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sz w:val="40"/>
          <w:szCs w:val="40"/>
        </w:rPr>
      </w:pPr>
      <w:r>
        <w:rPr>
          <w:rFonts w:hint="eastAsia" w:ascii="方正小标宋简体" w:eastAsia="方正小标宋简体"/>
          <w:sz w:val="40"/>
          <w:szCs w:val="40"/>
        </w:rPr>
        <w:t>目录</w:t>
      </w:r>
    </w:p>
    <w:p>
      <w:pPr>
        <w:spacing w:line="560" w:lineRule="exact"/>
        <w:jc w:val="left"/>
        <w:rPr>
          <w:rFonts w:ascii="方正小标宋简体" w:eastAsia="方正小标宋简体"/>
          <w:sz w:val="40"/>
          <w:szCs w:val="40"/>
        </w:rPr>
      </w:pPr>
    </w:p>
    <w:p>
      <w:pPr>
        <w:spacing w:line="560" w:lineRule="exact"/>
        <w:ind w:firstLine="720" w:firstLineChars="200"/>
        <w:jc w:val="left"/>
        <w:rPr>
          <w:rFonts w:eastAsia="仿宋_GB2312"/>
          <w:sz w:val="36"/>
          <w:szCs w:val="36"/>
        </w:rPr>
      </w:pPr>
      <w:r>
        <w:rPr>
          <w:rFonts w:eastAsia="仿宋_GB2312"/>
          <w:sz w:val="36"/>
          <w:szCs w:val="36"/>
        </w:rPr>
        <w:t>1、</w:t>
      </w:r>
      <w:r>
        <w:rPr>
          <w:rFonts w:eastAsia="仿宋_GB2312"/>
          <w:b/>
          <w:sz w:val="36"/>
          <w:szCs w:val="36"/>
        </w:rPr>
        <w:t>部门职责、机构设置等基本情况</w:t>
      </w:r>
    </w:p>
    <w:p>
      <w:pPr>
        <w:spacing w:line="560" w:lineRule="exact"/>
        <w:ind w:firstLine="720" w:firstLineChars="200"/>
        <w:jc w:val="left"/>
        <w:rPr>
          <w:rFonts w:eastAsia="仿宋_GB2312"/>
          <w:sz w:val="36"/>
          <w:szCs w:val="36"/>
        </w:rPr>
      </w:pPr>
      <w:r>
        <w:rPr>
          <w:rFonts w:eastAsia="仿宋_GB2312"/>
          <w:sz w:val="36"/>
          <w:szCs w:val="36"/>
        </w:rPr>
        <w:t>2、</w:t>
      </w:r>
      <w:r>
        <w:rPr>
          <w:rFonts w:hint="eastAsia" w:eastAsia="仿宋_GB2312"/>
          <w:b/>
          <w:sz w:val="36"/>
          <w:szCs w:val="36"/>
        </w:rPr>
        <w:t>部门预算总体情况及预算收支增减变化情况说明</w:t>
      </w:r>
    </w:p>
    <w:p>
      <w:pPr>
        <w:spacing w:line="560" w:lineRule="exact"/>
        <w:ind w:firstLine="720" w:firstLineChars="200"/>
        <w:jc w:val="left"/>
        <w:rPr>
          <w:rFonts w:eastAsia="仿宋_GB2312"/>
          <w:sz w:val="36"/>
          <w:szCs w:val="36"/>
        </w:rPr>
      </w:pPr>
      <w:r>
        <w:rPr>
          <w:rFonts w:eastAsia="仿宋_GB2312"/>
          <w:sz w:val="36"/>
          <w:szCs w:val="36"/>
        </w:rPr>
        <w:t>3、</w:t>
      </w:r>
      <w:r>
        <w:rPr>
          <w:rFonts w:eastAsia="仿宋_GB2312"/>
          <w:b/>
          <w:sz w:val="36"/>
          <w:szCs w:val="36"/>
        </w:rPr>
        <w:t>机关运行经费情况及增减变化说明</w:t>
      </w:r>
    </w:p>
    <w:p>
      <w:pPr>
        <w:spacing w:line="560" w:lineRule="exact"/>
        <w:ind w:firstLine="720" w:firstLineChars="200"/>
        <w:jc w:val="left"/>
        <w:rPr>
          <w:rFonts w:eastAsia="仿宋_GB2312"/>
          <w:sz w:val="36"/>
          <w:szCs w:val="36"/>
        </w:rPr>
      </w:pPr>
      <w:r>
        <w:rPr>
          <w:rFonts w:eastAsia="仿宋_GB2312"/>
          <w:sz w:val="36"/>
          <w:szCs w:val="36"/>
        </w:rPr>
        <w:t>4、</w:t>
      </w:r>
      <w:r>
        <w:rPr>
          <w:rFonts w:eastAsia="仿宋_GB2312"/>
          <w:b/>
          <w:sz w:val="36"/>
          <w:szCs w:val="36"/>
        </w:rPr>
        <w:t>“三公”经费情况及增减变化说明</w:t>
      </w:r>
    </w:p>
    <w:p>
      <w:pPr>
        <w:spacing w:line="560" w:lineRule="exact"/>
        <w:ind w:firstLine="720" w:firstLineChars="200"/>
        <w:rPr>
          <w:rFonts w:eastAsia="仿宋_GB2312"/>
          <w:b/>
          <w:sz w:val="36"/>
          <w:szCs w:val="36"/>
        </w:rPr>
      </w:pPr>
      <w:r>
        <w:rPr>
          <w:rFonts w:eastAsia="仿宋_GB2312"/>
          <w:sz w:val="36"/>
          <w:szCs w:val="36"/>
        </w:rPr>
        <w:t>5、</w:t>
      </w:r>
      <w:r>
        <w:rPr>
          <w:rFonts w:eastAsia="仿宋_GB2312"/>
          <w:b/>
          <w:sz w:val="36"/>
          <w:szCs w:val="36"/>
        </w:rPr>
        <w:t>绩效</w:t>
      </w:r>
      <w:r>
        <w:rPr>
          <w:rFonts w:hint="eastAsia" w:eastAsia="仿宋_GB2312"/>
          <w:b/>
          <w:sz w:val="36"/>
          <w:szCs w:val="36"/>
        </w:rPr>
        <w:t>信息</w:t>
      </w:r>
    </w:p>
    <w:p>
      <w:pPr>
        <w:spacing w:line="560" w:lineRule="exact"/>
        <w:ind w:firstLine="720" w:firstLineChars="200"/>
        <w:jc w:val="left"/>
        <w:rPr>
          <w:rFonts w:eastAsia="仿宋_GB2312"/>
          <w:sz w:val="36"/>
          <w:szCs w:val="36"/>
        </w:rPr>
      </w:pPr>
      <w:r>
        <w:rPr>
          <w:rFonts w:eastAsia="仿宋_GB2312"/>
          <w:sz w:val="36"/>
          <w:szCs w:val="36"/>
        </w:rPr>
        <w:t>6、</w:t>
      </w:r>
      <w:r>
        <w:rPr>
          <w:rFonts w:eastAsia="仿宋_GB2312"/>
          <w:b/>
          <w:sz w:val="36"/>
          <w:szCs w:val="36"/>
        </w:rPr>
        <w:t>政府采购预算情况</w:t>
      </w:r>
    </w:p>
    <w:p>
      <w:pPr>
        <w:spacing w:line="560" w:lineRule="exact"/>
        <w:ind w:firstLine="720" w:firstLineChars="200"/>
        <w:jc w:val="left"/>
        <w:rPr>
          <w:rFonts w:eastAsia="仿宋_GB2312"/>
          <w:sz w:val="36"/>
          <w:szCs w:val="36"/>
        </w:rPr>
      </w:pPr>
      <w:r>
        <w:rPr>
          <w:rFonts w:eastAsia="仿宋_GB2312"/>
          <w:sz w:val="36"/>
          <w:szCs w:val="36"/>
        </w:rPr>
        <w:t>7、</w:t>
      </w:r>
      <w:r>
        <w:rPr>
          <w:rFonts w:eastAsia="仿宋_GB2312"/>
          <w:b/>
          <w:sz w:val="36"/>
          <w:szCs w:val="36"/>
        </w:rPr>
        <w:t>国有资产预算情况</w:t>
      </w:r>
    </w:p>
    <w:p>
      <w:pPr>
        <w:spacing w:line="560" w:lineRule="exact"/>
        <w:ind w:firstLine="720" w:firstLineChars="200"/>
        <w:rPr>
          <w:rFonts w:eastAsia="仿宋_GB2312"/>
          <w:sz w:val="36"/>
          <w:szCs w:val="36"/>
        </w:rPr>
      </w:pPr>
      <w:r>
        <w:rPr>
          <w:rFonts w:eastAsia="仿宋_GB2312"/>
          <w:sz w:val="36"/>
          <w:szCs w:val="36"/>
        </w:rPr>
        <w:t>8、</w:t>
      </w:r>
      <w:r>
        <w:rPr>
          <w:rFonts w:eastAsia="仿宋_GB2312"/>
          <w:b/>
          <w:sz w:val="36"/>
          <w:szCs w:val="36"/>
        </w:rPr>
        <w:t>名词解释</w:t>
      </w:r>
    </w:p>
    <w:p>
      <w:pPr>
        <w:spacing w:line="560" w:lineRule="exact"/>
        <w:ind w:firstLine="720" w:firstLineChars="200"/>
        <w:rPr>
          <w:rFonts w:eastAsia="仿宋_GB2312"/>
          <w:sz w:val="36"/>
          <w:szCs w:val="36"/>
        </w:rPr>
      </w:pPr>
      <w:r>
        <w:rPr>
          <w:rFonts w:eastAsia="仿宋_GB2312"/>
          <w:sz w:val="36"/>
          <w:szCs w:val="36"/>
        </w:rPr>
        <w:t>9、</w:t>
      </w:r>
      <w:r>
        <w:rPr>
          <w:rFonts w:eastAsia="仿宋_GB2312"/>
          <w:b/>
          <w:sz w:val="36"/>
          <w:szCs w:val="36"/>
        </w:rPr>
        <w:t>其他情况说明</w:t>
      </w: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p>
    <w:p>
      <w:pPr>
        <w:spacing w:line="560" w:lineRule="exact"/>
        <w:jc w:val="center"/>
        <w:rPr>
          <w:rFonts w:ascii="方正小标宋简体" w:eastAsia="方正小标宋简体"/>
          <w:sz w:val="40"/>
          <w:szCs w:val="40"/>
        </w:rPr>
      </w:pPr>
      <w:r>
        <w:rPr>
          <w:rFonts w:hint="eastAsia" w:ascii="方正小标宋简体" w:eastAsia="方正小标宋简体"/>
          <w:sz w:val="40"/>
          <w:szCs w:val="40"/>
        </w:rPr>
        <w:t>创业中心部门预算情况说明</w:t>
      </w:r>
    </w:p>
    <w:p>
      <w:pPr>
        <w:spacing w:line="560" w:lineRule="exact"/>
        <w:ind w:firstLine="643" w:firstLineChars="200"/>
        <w:rPr>
          <w:rFonts w:ascii="宋体" w:hAnsi="宋体"/>
          <w:b/>
          <w:sz w:val="32"/>
          <w:szCs w:val="32"/>
        </w:rPr>
      </w:pPr>
      <w:r>
        <w:rPr>
          <w:rFonts w:hint="eastAsia" w:ascii="宋体" w:hAnsi="宋体"/>
          <w:b/>
          <w:sz w:val="32"/>
          <w:szCs w:val="32"/>
        </w:rPr>
        <w:t>一、部门职责、机构设置等基本情况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我单位部门级别为正科级单位，性质为全额拨款事业单位，经费形式为财政性资金基本保证。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我单位共下设4个部门，分别是综合业务部、企业服务部、对外合作部、物业服务部。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综合业务部：负责中心日常行政事务，主要包括：根据中心领导的安排，通知、准备、召集各种会议，同时做好会议记录，整理会议纪要，检查会议决议的实施；负责编写、修订和保管中心各项规章制度和文件，组织规章制度的培训，检查各项制度的贯彻落实情况；负责中心各项工作的规划、总结及报告，以及文件的打印、上报、发放、存档和保管；负责中心宣传和信息收集与交流工作，负责报刊订阅；接待外来人员来访，协调中心各部门行政管理工作；负责党群工作；负责中心印章的使用和保管；负责中心财务和保险工作；负责中心办公用品的采购和办公设备的维修；负责中心固定资产账务；负责中心考勤表、值班表的编制报送；负责中心证照的年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企业服务部：协助入驻企业做好高新技术企业、科技型中小企业的认定、复审工作；了解入驻企业的经营情况，组织企业填报科技部火炬中心统计报表，并做好收集、汇总、上报工作； 组织入驻企业申报各级、各类计划项目；组织入驻企业参加培训、银企对接、参展等活动；协助入驻企业与政府及相关部门的沟通联系；负责创业中心招商工作，筛选符合创业中心入驻标准的企业进驻；负责入驻创业中心的项目洽谈和进驻企业的指导性管理；组织审核入驻中心的孵化项目；负责与企业签订孵化管理协议；建立并管理入驻企业和项目的资料及档案；负责协助企业办理毕业和退出的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对外合作部：引导企业、高校的存量设施和场地建设创新创业孵化载体。辅导区内孵化器、众创空间扩大服务范围，提升服务质量，积极申报更高级载体称号。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物业服务部：负责中心及企业安全生产及消防安全监督管理；负责入驻企业水、电、暖等生产要素配套工作，促进企业尽快落地；负责企业入驻、装修及退出手续办理工作；负责企业房租租赁合同的签订、房租及物业费收取工作；负责支付创业中心租赁楼宇的房租、税费等工作；负责中心所属楼宇零星修缮及设备设施维护保养等管理工作；督导、考核物业公司保安、保洁、维修服务等相关工作；做好管委会及上级部门交办的参观、调研等活动接待工作；完成领导交办的其他工作。</w:t>
      </w:r>
    </w:p>
    <w:p>
      <w:pPr>
        <w:spacing w:line="560" w:lineRule="exact"/>
        <w:ind w:firstLine="643" w:firstLineChars="200"/>
        <w:rPr>
          <w:rFonts w:ascii="宋体" w:hAnsi="宋体"/>
          <w:b/>
          <w:color w:val="auto"/>
          <w:sz w:val="32"/>
          <w:szCs w:val="32"/>
        </w:rPr>
      </w:pPr>
      <w:r>
        <w:rPr>
          <w:rFonts w:hint="eastAsia" w:ascii="宋体" w:hAnsi="宋体"/>
          <w:b/>
          <w:color w:val="auto"/>
          <w:sz w:val="32"/>
          <w:szCs w:val="32"/>
        </w:rPr>
        <w:t>二、</w:t>
      </w:r>
      <w:r>
        <w:rPr>
          <w:rFonts w:hint="eastAsia" w:eastAsia="仿宋_GB2312"/>
          <w:b/>
          <w:color w:val="auto"/>
          <w:sz w:val="36"/>
          <w:szCs w:val="36"/>
        </w:rPr>
        <w:t>部门预算总体情况及预算收支增减变化情况说明</w:t>
      </w:r>
    </w:p>
    <w:p>
      <w:pPr>
        <w:spacing w:line="560" w:lineRule="exact"/>
        <w:ind w:firstLine="600" w:firstLineChars="200"/>
        <w:rPr>
          <w:rFonts w:ascii="仿宋_GB2312" w:eastAsia="仿宋_GB2312"/>
          <w:color w:val="000000" w:themeColor="text1"/>
          <w:sz w:val="32"/>
          <w:szCs w:val="32"/>
        </w:rPr>
      </w:pPr>
      <w:r>
        <w:rPr>
          <w:rFonts w:hint="eastAsia"/>
          <w:color w:val="000000" w:themeColor="text1"/>
          <w:sz w:val="30"/>
          <w:szCs w:val="30"/>
        </w:rPr>
        <w:t xml:space="preserve"> 收入预算：高</w:t>
      </w:r>
      <w:r>
        <w:rPr>
          <w:rFonts w:hint="eastAsia" w:ascii="仿宋_GB2312" w:eastAsia="仿宋_GB2312"/>
          <w:color w:val="000000" w:themeColor="text1"/>
          <w:sz w:val="32"/>
          <w:szCs w:val="32"/>
        </w:rPr>
        <w:t>新区创业中心202</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年预算收入</w:t>
      </w:r>
      <w:r>
        <w:rPr>
          <w:rFonts w:hint="eastAsia" w:ascii="仿宋_GB2312" w:eastAsia="仿宋_GB2312"/>
          <w:color w:val="000000" w:themeColor="text1"/>
          <w:sz w:val="32"/>
          <w:szCs w:val="32"/>
          <w:lang w:val="en-US" w:eastAsia="zh-CN"/>
        </w:rPr>
        <w:t>3856.64</w:t>
      </w:r>
      <w:r>
        <w:rPr>
          <w:rFonts w:hint="eastAsia" w:ascii="仿宋_GB2312" w:eastAsia="仿宋_GB2312"/>
          <w:color w:val="000000" w:themeColor="text1"/>
          <w:sz w:val="32"/>
          <w:szCs w:val="32"/>
        </w:rPr>
        <w:t>万元。</w:t>
      </w:r>
    </w:p>
    <w:p>
      <w:pPr>
        <w:spacing w:line="56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支出预算：合计</w:t>
      </w:r>
      <w:r>
        <w:rPr>
          <w:rFonts w:hint="eastAsia" w:ascii="仿宋_GB2312" w:eastAsia="仿宋_GB2312"/>
          <w:color w:val="000000" w:themeColor="text1"/>
          <w:sz w:val="32"/>
          <w:szCs w:val="32"/>
          <w:lang w:val="en-US" w:eastAsia="zh-CN"/>
        </w:rPr>
        <w:t>3856.64</w:t>
      </w:r>
      <w:r>
        <w:rPr>
          <w:rFonts w:hint="eastAsia" w:ascii="仿宋_GB2312" w:eastAsia="仿宋_GB2312"/>
          <w:color w:val="000000" w:themeColor="text1"/>
          <w:sz w:val="32"/>
          <w:szCs w:val="32"/>
        </w:rPr>
        <w:t>万元，其中：人员经费支出</w:t>
      </w:r>
      <w:r>
        <w:rPr>
          <w:rFonts w:hint="eastAsia" w:ascii="仿宋_GB2312" w:eastAsia="仿宋_GB2312"/>
          <w:color w:val="000000" w:themeColor="text1"/>
          <w:sz w:val="32"/>
          <w:szCs w:val="32"/>
          <w:lang w:val="en-US" w:eastAsia="zh-CN"/>
        </w:rPr>
        <w:t>328.65</w:t>
      </w:r>
      <w:r>
        <w:rPr>
          <w:rFonts w:hint="eastAsia" w:ascii="仿宋_GB2312" w:eastAsia="仿宋_GB2312"/>
          <w:color w:val="000000" w:themeColor="text1"/>
          <w:sz w:val="32"/>
          <w:szCs w:val="32"/>
        </w:rPr>
        <w:t>万元，日常公用经费支出</w:t>
      </w:r>
      <w:r>
        <w:rPr>
          <w:rFonts w:hint="eastAsia" w:ascii="仿宋_GB2312" w:eastAsia="仿宋_GB2312"/>
          <w:color w:val="000000" w:themeColor="text1"/>
          <w:sz w:val="32"/>
          <w:szCs w:val="32"/>
          <w:lang w:val="en-US" w:eastAsia="zh-CN"/>
        </w:rPr>
        <w:t>376.99</w:t>
      </w:r>
      <w:r>
        <w:rPr>
          <w:rFonts w:hint="eastAsia" w:ascii="仿宋_GB2312" w:eastAsia="仿宋_GB2312"/>
          <w:color w:val="000000" w:themeColor="text1"/>
          <w:sz w:val="32"/>
          <w:szCs w:val="32"/>
        </w:rPr>
        <w:t>万元，项目支出</w:t>
      </w:r>
      <w:r>
        <w:rPr>
          <w:rFonts w:hint="eastAsia" w:ascii="仿宋_GB2312" w:eastAsia="仿宋_GB2312"/>
          <w:color w:val="000000" w:themeColor="text1"/>
          <w:sz w:val="32"/>
          <w:szCs w:val="32"/>
          <w:lang w:val="en-US" w:eastAsia="zh-CN"/>
        </w:rPr>
        <w:t>3151</w:t>
      </w:r>
      <w:r>
        <w:rPr>
          <w:rFonts w:hint="eastAsia" w:ascii="仿宋_GB2312" w:eastAsia="仿宋_GB2312"/>
          <w:color w:val="000000" w:themeColor="text1"/>
          <w:sz w:val="32"/>
          <w:szCs w:val="32"/>
        </w:rPr>
        <w:t>万元。</w:t>
      </w:r>
    </w:p>
    <w:p>
      <w:pPr>
        <w:ind w:firstLine="640" w:firstLineChars="200"/>
        <w:rPr>
          <w:color w:val="000000" w:themeColor="text1"/>
          <w:sz w:val="30"/>
          <w:szCs w:val="30"/>
        </w:rPr>
      </w:pPr>
      <w:r>
        <w:rPr>
          <w:rFonts w:hint="eastAsia" w:ascii="仿宋_GB2312" w:hAnsi="宋体" w:eastAsia="仿宋_GB2312"/>
          <w:color w:val="000000" w:themeColor="text1"/>
          <w:sz w:val="32"/>
          <w:szCs w:val="32"/>
        </w:rPr>
        <w:t>与20</w:t>
      </w:r>
      <w:r>
        <w:rPr>
          <w:rFonts w:hint="eastAsia" w:ascii="仿宋_GB2312" w:hAnsi="宋体" w:eastAsia="仿宋_GB2312"/>
          <w:color w:val="000000" w:themeColor="text1"/>
          <w:sz w:val="32"/>
          <w:szCs w:val="32"/>
          <w:lang w:val="en-US" w:eastAsia="zh-CN"/>
        </w:rPr>
        <w:t>20</w:t>
      </w:r>
      <w:r>
        <w:rPr>
          <w:rFonts w:hint="eastAsia" w:ascii="仿宋_GB2312" w:hAnsi="宋体" w:eastAsia="仿宋_GB2312"/>
          <w:color w:val="000000" w:themeColor="text1"/>
          <w:sz w:val="32"/>
          <w:szCs w:val="32"/>
        </w:rPr>
        <w:t>年相比</w:t>
      </w:r>
      <w:r>
        <w:rPr>
          <w:rFonts w:hint="eastAsia" w:ascii="仿宋_GB2312" w:hAnsi="宋体" w:eastAsia="仿宋_GB2312"/>
          <w:color w:val="000000" w:themeColor="text1"/>
          <w:sz w:val="32"/>
          <w:szCs w:val="32"/>
          <w:lang w:val="en-US" w:eastAsia="zh-CN"/>
        </w:rPr>
        <w:t>减少21.6</w:t>
      </w:r>
      <w:r>
        <w:rPr>
          <w:rFonts w:hint="eastAsia" w:ascii="仿宋_GB2312" w:hAnsi="宋体" w:eastAsia="仿宋_GB2312"/>
          <w:color w:val="000000" w:themeColor="text1"/>
          <w:sz w:val="32"/>
          <w:szCs w:val="32"/>
        </w:rPr>
        <w:t>%，原因：因202</w:t>
      </w:r>
      <w:r>
        <w:rPr>
          <w:rFonts w:hint="eastAsia" w:ascii="仿宋_GB2312" w:hAnsi="宋体" w:eastAsia="仿宋_GB2312"/>
          <w:color w:val="000000" w:themeColor="text1"/>
          <w:sz w:val="32"/>
          <w:szCs w:val="32"/>
          <w:lang w:val="en-US" w:eastAsia="zh-CN"/>
        </w:rPr>
        <w:t>1</w:t>
      </w:r>
      <w:r>
        <w:rPr>
          <w:rFonts w:hint="eastAsia" w:ascii="仿宋_GB2312" w:hAnsi="宋体" w:eastAsia="仿宋_GB2312"/>
          <w:color w:val="000000" w:themeColor="text1"/>
          <w:sz w:val="32"/>
          <w:szCs w:val="32"/>
        </w:rPr>
        <w:t>年中心工作需要，</w:t>
      </w:r>
      <w:r>
        <w:rPr>
          <w:rFonts w:hint="eastAsia" w:ascii="仿宋_GB2312" w:hAnsi="宋体" w:eastAsia="仿宋_GB2312"/>
          <w:color w:val="000000" w:themeColor="text1"/>
          <w:sz w:val="32"/>
          <w:szCs w:val="32"/>
          <w:lang w:val="en-US" w:eastAsia="zh-CN"/>
        </w:rPr>
        <w:t>主要为</w:t>
      </w:r>
      <w:r>
        <w:rPr>
          <w:rFonts w:hint="eastAsia" w:ascii="仿宋_GB2312" w:eastAsia="仿宋_GB2312"/>
          <w:color w:val="000000" w:themeColor="text1"/>
          <w:sz w:val="32"/>
          <w:szCs w:val="32"/>
          <w:lang w:val="en-US" w:eastAsia="zh-CN"/>
        </w:rPr>
        <w:t>减少</w:t>
      </w:r>
      <w:r>
        <w:rPr>
          <w:rFonts w:hint="eastAsia" w:ascii="仿宋_GB2312" w:hAnsi="宋体" w:eastAsia="仿宋_GB2312"/>
          <w:color w:val="000000" w:themeColor="text1"/>
          <w:sz w:val="32"/>
          <w:szCs w:val="32"/>
          <w:lang w:val="en-US" w:eastAsia="zh-CN"/>
        </w:rPr>
        <w:t>孵化基金</w:t>
      </w:r>
      <w:r>
        <w:rPr>
          <w:rFonts w:hint="eastAsia" w:ascii="仿宋_GB2312" w:eastAsia="仿宋_GB2312"/>
          <w:color w:val="000000" w:themeColor="text1"/>
          <w:sz w:val="32"/>
          <w:szCs w:val="32"/>
        </w:rPr>
        <w:t>项目经费</w:t>
      </w:r>
      <w:r>
        <w:rPr>
          <w:rFonts w:hint="eastAsia" w:ascii="仿宋_GB2312" w:hAnsi="宋体" w:eastAsia="仿宋_GB2312"/>
          <w:color w:val="000000" w:themeColor="text1"/>
          <w:sz w:val="32"/>
          <w:szCs w:val="32"/>
        </w:rPr>
        <w:t>。</w:t>
      </w:r>
    </w:p>
    <w:p>
      <w:pPr>
        <w:spacing w:line="560" w:lineRule="exact"/>
        <w:ind w:firstLine="643" w:firstLineChars="200"/>
        <w:rPr>
          <w:rFonts w:ascii="仿宋_GB2312" w:eastAsia="仿宋_GB2312"/>
          <w:color w:val="auto"/>
          <w:sz w:val="32"/>
          <w:szCs w:val="32"/>
        </w:rPr>
      </w:pPr>
      <w:r>
        <w:rPr>
          <w:rFonts w:hint="eastAsia" w:ascii="宋体" w:hAnsi="宋体"/>
          <w:b/>
          <w:color w:val="auto"/>
          <w:sz w:val="32"/>
          <w:szCs w:val="32"/>
        </w:rPr>
        <w:t>三、</w:t>
      </w:r>
      <w:r>
        <w:rPr>
          <w:rFonts w:eastAsia="仿宋_GB2312"/>
          <w:b/>
          <w:color w:val="auto"/>
          <w:sz w:val="36"/>
          <w:szCs w:val="36"/>
        </w:rPr>
        <w:t>机关运行经费情况及增减变化说明说明</w:t>
      </w:r>
    </w:p>
    <w:p>
      <w:pPr>
        <w:ind w:firstLine="640" w:firstLineChars="200"/>
        <w:rPr>
          <w:color w:val="000000" w:themeColor="text1"/>
          <w:sz w:val="30"/>
          <w:szCs w:val="30"/>
        </w:rPr>
      </w:pPr>
      <w:r>
        <w:rPr>
          <w:rFonts w:hint="eastAsia" w:ascii="仿宋_GB2312" w:eastAsia="仿宋_GB2312"/>
          <w:sz w:val="32"/>
          <w:szCs w:val="32"/>
        </w:rPr>
        <w:t>机关运行经费预算情况：</w:t>
      </w:r>
      <w:bookmarkStart w:id="0" w:name="c1_1"/>
      <w:bookmarkEnd w:id="0"/>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年本部门履行一般行政事业管理职能、维持机关运行，日常公用经费预算安排，合计</w:t>
      </w:r>
      <w:r>
        <w:rPr>
          <w:rFonts w:hint="eastAsia" w:ascii="仿宋_GB2312" w:eastAsia="仿宋_GB2312"/>
          <w:sz w:val="32"/>
          <w:szCs w:val="32"/>
          <w:lang w:val="en-US" w:eastAsia="zh-CN"/>
        </w:rPr>
        <w:t>376.99</w:t>
      </w:r>
      <w:r>
        <w:rPr>
          <w:rFonts w:hint="eastAsia" w:ascii="仿宋_GB2312" w:eastAsia="仿宋_GB2312"/>
          <w:sz w:val="32"/>
          <w:szCs w:val="32"/>
        </w:rPr>
        <w:t>万元，对比20</w:t>
      </w:r>
      <w:r>
        <w:rPr>
          <w:rFonts w:hint="eastAsia" w:ascii="仿宋_GB2312" w:eastAsia="仿宋_GB2312"/>
          <w:sz w:val="32"/>
          <w:szCs w:val="32"/>
          <w:lang w:val="en-US" w:eastAsia="zh-CN"/>
        </w:rPr>
        <w:t>20</w:t>
      </w:r>
      <w:r>
        <w:rPr>
          <w:rFonts w:hint="eastAsia" w:ascii="仿宋_GB2312" w:eastAsia="仿宋_GB2312"/>
          <w:sz w:val="32"/>
          <w:szCs w:val="32"/>
        </w:rPr>
        <w:t>年减少</w:t>
      </w:r>
      <w:r>
        <w:rPr>
          <w:rFonts w:hint="eastAsia" w:ascii="仿宋_GB2312" w:eastAsia="仿宋_GB2312"/>
          <w:sz w:val="32"/>
          <w:szCs w:val="32"/>
          <w:lang w:val="en-US" w:eastAsia="zh-CN"/>
        </w:rPr>
        <w:t>23.47</w:t>
      </w:r>
      <w:r>
        <w:rPr>
          <w:rFonts w:hint="eastAsia" w:ascii="仿宋_GB2312" w:eastAsia="仿宋_GB2312"/>
          <w:sz w:val="32"/>
          <w:szCs w:val="32"/>
        </w:rPr>
        <w:t>%，</w:t>
      </w:r>
      <w:r>
        <w:rPr>
          <w:rFonts w:hint="eastAsia" w:ascii="仿宋_GB2312" w:hAnsi="宋体" w:eastAsia="仿宋_GB2312"/>
          <w:color w:val="000000" w:themeColor="text1"/>
          <w:sz w:val="32"/>
          <w:szCs w:val="32"/>
        </w:rPr>
        <w:t>因202</w:t>
      </w:r>
      <w:r>
        <w:rPr>
          <w:rFonts w:hint="eastAsia" w:ascii="仿宋_GB2312" w:hAnsi="宋体" w:eastAsia="仿宋_GB2312"/>
          <w:color w:val="000000" w:themeColor="text1"/>
          <w:sz w:val="32"/>
          <w:szCs w:val="32"/>
          <w:lang w:val="en-US" w:eastAsia="zh-CN"/>
        </w:rPr>
        <w:t>1</w:t>
      </w:r>
      <w:r>
        <w:rPr>
          <w:rFonts w:hint="eastAsia" w:ascii="仿宋_GB2312" w:hAnsi="宋体" w:eastAsia="仿宋_GB2312"/>
          <w:color w:val="000000" w:themeColor="text1"/>
          <w:sz w:val="32"/>
          <w:szCs w:val="32"/>
        </w:rPr>
        <w:t>年中心工作需要，</w:t>
      </w:r>
      <w:r>
        <w:rPr>
          <w:rFonts w:hint="eastAsia" w:ascii="仿宋_GB2312" w:hAnsi="宋体" w:eastAsia="仿宋_GB2312"/>
          <w:color w:val="000000" w:themeColor="text1"/>
          <w:sz w:val="32"/>
          <w:szCs w:val="32"/>
          <w:lang w:val="en-US" w:eastAsia="zh-CN"/>
        </w:rPr>
        <w:t>主要为电费</w:t>
      </w:r>
      <w:r>
        <w:rPr>
          <w:rFonts w:hint="eastAsia" w:ascii="仿宋_GB2312" w:eastAsia="仿宋_GB2312"/>
          <w:color w:val="000000" w:themeColor="text1"/>
          <w:sz w:val="32"/>
          <w:szCs w:val="32"/>
        </w:rPr>
        <w:t>经费</w:t>
      </w:r>
      <w:r>
        <w:rPr>
          <w:rFonts w:hint="eastAsia" w:ascii="仿宋_GB2312" w:eastAsia="仿宋_GB2312"/>
          <w:color w:val="000000" w:themeColor="text1"/>
          <w:sz w:val="32"/>
          <w:szCs w:val="32"/>
          <w:lang w:val="en-US" w:eastAsia="zh-CN"/>
        </w:rPr>
        <w:t>减少</w:t>
      </w:r>
      <w:r>
        <w:rPr>
          <w:rFonts w:hint="eastAsia" w:ascii="仿宋_GB2312" w:hAnsi="宋体" w:eastAsia="仿宋_GB2312"/>
          <w:color w:val="000000" w:themeColor="text1"/>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机关运行经费预算的内容：本部门机关运行经费包括办公费3万元、水费30万元、电费</w:t>
      </w:r>
      <w:r>
        <w:rPr>
          <w:rFonts w:hint="eastAsia" w:ascii="仿宋_GB2312" w:eastAsia="仿宋_GB2312"/>
          <w:sz w:val="32"/>
          <w:szCs w:val="32"/>
          <w:lang w:val="en-US" w:eastAsia="zh-CN"/>
        </w:rPr>
        <w:t>240</w:t>
      </w:r>
      <w:r>
        <w:rPr>
          <w:rFonts w:hint="eastAsia" w:ascii="仿宋_GB2312" w:eastAsia="仿宋_GB2312"/>
          <w:sz w:val="32"/>
          <w:szCs w:val="32"/>
        </w:rPr>
        <w:t>万元、邮电费</w:t>
      </w:r>
      <w:r>
        <w:rPr>
          <w:rFonts w:hint="eastAsia" w:ascii="仿宋_GB2312" w:eastAsia="仿宋_GB2312"/>
          <w:sz w:val="32"/>
          <w:szCs w:val="32"/>
          <w:lang w:val="en-US" w:eastAsia="zh-CN"/>
        </w:rPr>
        <w:t>2.6</w:t>
      </w:r>
      <w:r>
        <w:rPr>
          <w:rFonts w:hint="eastAsia" w:ascii="仿宋_GB2312" w:eastAsia="仿宋_GB2312"/>
          <w:sz w:val="32"/>
          <w:szCs w:val="32"/>
        </w:rPr>
        <w:t>万元、办公取暖费</w:t>
      </w:r>
      <w:r>
        <w:rPr>
          <w:rFonts w:hint="eastAsia" w:ascii="仿宋_GB2312" w:eastAsia="仿宋_GB2312"/>
          <w:sz w:val="32"/>
          <w:szCs w:val="32"/>
          <w:lang w:val="en-US" w:eastAsia="zh-CN"/>
        </w:rPr>
        <w:t>80</w:t>
      </w:r>
      <w:r>
        <w:rPr>
          <w:rFonts w:hint="eastAsia" w:ascii="仿宋_GB2312" w:eastAsia="仿宋_GB2312"/>
          <w:sz w:val="32"/>
          <w:szCs w:val="32"/>
        </w:rPr>
        <w:t>万元、差旅费4万元、维修费1万元、租赁费7万、会议费0.5万元、公务用车运行维护费2万元、其他业务费0.</w:t>
      </w:r>
      <w:r>
        <w:rPr>
          <w:rFonts w:hint="eastAsia" w:ascii="仿宋_GB2312" w:eastAsia="仿宋_GB2312"/>
          <w:sz w:val="32"/>
          <w:szCs w:val="32"/>
          <w:lang w:val="en-US" w:eastAsia="zh-CN"/>
        </w:rPr>
        <w:t>6</w:t>
      </w:r>
      <w:r>
        <w:rPr>
          <w:rFonts w:hint="eastAsia" w:ascii="仿宋_GB2312" w:eastAsia="仿宋_GB2312"/>
          <w:sz w:val="32"/>
          <w:szCs w:val="32"/>
        </w:rPr>
        <w:t>万元、培训费2.5万元、公务接待费1万元、工会经费2.</w:t>
      </w:r>
      <w:r>
        <w:rPr>
          <w:rFonts w:hint="eastAsia" w:ascii="仿宋_GB2312" w:eastAsia="仿宋_GB2312"/>
          <w:sz w:val="32"/>
          <w:szCs w:val="32"/>
          <w:lang w:val="en-US" w:eastAsia="zh-CN"/>
        </w:rPr>
        <w:t>79</w:t>
      </w:r>
      <w:r>
        <w:rPr>
          <w:rFonts w:hint="eastAsia" w:ascii="仿宋_GB2312" w:eastAsia="仿宋_GB2312"/>
          <w:sz w:val="32"/>
          <w:szCs w:val="32"/>
        </w:rPr>
        <w:t>万元。共计</w:t>
      </w:r>
      <w:r>
        <w:rPr>
          <w:rFonts w:hint="eastAsia" w:ascii="仿宋_GB2312" w:eastAsia="仿宋_GB2312"/>
          <w:sz w:val="32"/>
          <w:szCs w:val="32"/>
          <w:lang w:val="en-US" w:eastAsia="zh-CN"/>
        </w:rPr>
        <w:t>376.99</w:t>
      </w:r>
      <w:r>
        <w:rPr>
          <w:rFonts w:hint="eastAsia" w:ascii="仿宋_GB2312" w:eastAsia="仿宋_GB2312"/>
          <w:sz w:val="32"/>
          <w:szCs w:val="32"/>
        </w:rPr>
        <w:t>万元。</w:t>
      </w:r>
    </w:p>
    <w:p>
      <w:pPr>
        <w:spacing w:line="560" w:lineRule="exact"/>
        <w:ind w:firstLine="643" w:firstLineChars="200"/>
        <w:rPr>
          <w:rFonts w:ascii="仿宋_GB2312" w:eastAsia="仿宋_GB2312"/>
          <w:color w:val="auto"/>
          <w:sz w:val="32"/>
          <w:szCs w:val="32"/>
        </w:rPr>
      </w:pPr>
      <w:r>
        <w:rPr>
          <w:rFonts w:hint="eastAsia" w:ascii="宋体" w:hAnsi="宋体"/>
          <w:b/>
          <w:color w:val="auto"/>
          <w:sz w:val="32"/>
          <w:szCs w:val="32"/>
        </w:rPr>
        <w:t>四、“三公”经费情况及增减变化说明</w:t>
      </w:r>
      <w:bookmarkStart w:id="7" w:name="_GoBack"/>
      <w:bookmarkEnd w:id="7"/>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年我部门“三公”经费预算安排3万元，</w:t>
      </w:r>
      <w:r>
        <w:rPr>
          <w:rFonts w:hint="eastAsia" w:ascii="仿宋_GB2312" w:eastAsia="仿宋_GB2312"/>
          <w:sz w:val="32"/>
          <w:szCs w:val="32"/>
          <w:lang w:val="en-US" w:eastAsia="zh-CN"/>
        </w:rPr>
        <w:t>与上年持平</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（一）公务用车购置及运行费，共计安排2万元，与上年持平。</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2.公务用车运行维护经费安排2万元，与上年持平</w:t>
      </w:r>
      <w:r>
        <w:rPr>
          <w:rFonts w:hint="eastAsia" w:ascii="仿宋_GB2312" w:eastAsia="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rPr>
        <w:t>（二）公务接待费。安排1万元，</w:t>
      </w:r>
      <w:r>
        <w:rPr>
          <w:rFonts w:hint="eastAsia" w:ascii="仿宋" w:hAnsi="仿宋" w:eastAsia="仿宋" w:cs="仿宋_GB2312"/>
          <w:sz w:val="32"/>
          <w:szCs w:val="32"/>
        </w:rPr>
        <w:t>与上年持平</w:t>
      </w:r>
      <w:r>
        <w:rPr>
          <w:rFonts w:hint="eastAsia" w:ascii="仿宋_GB2312" w:eastAsia="仿宋_GB2312"/>
          <w:sz w:val="32"/>
          <w:szCs w:val="32"/>
        </w:rPr>
        <w:t>。</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pPr>
        <w:spacing w:line="560" w:lineRule="exact"/>
        <w:ind w:firstLine="643" w:firstLineChars="200"/>
        <w:rPr>
          <w:rFonts w:ascii="宋体" w:hAnsi="宋体"/>
          <w:b/>
          <w:sz w:val="32"/>
          <w:szCs w:val="32"/>
        </w:rPr>
      </w:pPr>
      <w:r>
        <w:rPr>
          <w:rFonts w:hint="eastAsia" w:ascii="宋体" w:hAnsi="宋体"/>
          <w:b/>
          <w:sz w:val="32"/>
          <w:szCs w:val="32"/>
        </w:rPr>
        <w:t>五、绩效信息</w:t>
      </w:r>
    </w:p>
    <w:p>
      <w:pPr>
        <w:ind w:firstLine="640" w:firstLineChars="200"/>
        <w:rPr>
          <w:rFonts w:ascii="仿宋_GB2312" w:eastAsia="仿宋_GB2312"/>
          <w:sz w:val="32"/>
          <w:szCs w:val="32"/>
        </w:rPr>
      </w:pPr>
      <w:r>
        <w:rPr>
          <w:rFonts w:hint="eastAsia" w:ascii="仿宋_GB2312" w:eastAsia="仿宋_GB2312"/>
          <w:sz w:val="32"/>
          <w:szCs w:val="32"/>
          <w:lang w:val="en-US" w:eastAsia="zh-CN"/>
        </w:rPr>
        <w:t>一、</w:t>
      </w:r>
      <w:r>
        <w:rPr>
          <w:rFonts w:hint="eastAsia" w:ascii="仿宋_GB2312" w:eastAsia="仿宋_GB2312"/>
          <w:sz w:val="32"/>
          <w:szCs w:val="32"/>
        </w:rPr>
        <w:t>总体绩效目标</w:t>
      </w:r>
      <w:r>
        <w:rPr>
          <w:rFonts w:ascii="仿宋_GB2312" w:eastAsia="仿宋_GB2312"/>
          <w:sz w:val="32"/>
          <w:szCs w:val="32"/>
        </w:rP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TC </w:instrText>
      </w:r>
      <w:bookmarkStart w:id="1" w:name="_Toc42588923"/>
      <w:r>
        <w:rPr>
          <w:rFonts w:hint="eastAsia" w:ascii="仿宋_GB2312" w:eastAsia="仿宋_GB2312"/>
          <w:sz w:val="32"/>
          <w:szCs w:val="32"/>
        </w:rPr>
        <w:instrText xml:space="preserve">总体绩效目标</w:instrText>
      </w:r>
      <w:bookmarkEnd w:id="1"/>
      <w:r>
        <w:rPr>
          <w:rFonts w:hint="eastAsia" w:ascii="仿宋_GB2312" w:eastAsia="仿宋_GB2312"/>
          <w:sz w:val="32"/>
          <w:szCs w:val="32"/>
        </w:rPr>
        <w:instrText xml:space="preserve"> \f A \l 1</w:instrText>
      </w:r>
      <w:r>
        <w:rPr>
          <w:rFonts w:ascii="仿宋_GB2312" w:eastAsia="仿宋_GB2312"/>
          <w:sz w:val="32"/>
          <w:szCs w:val="32"/>
        </w:rPr>
        <w:instrText xml:space="preserve"> </w:instrText>
      </w:r>
      <w:r>
        <w:rPr>
          <w:rFonts w:ascii="仿宋_GB2312" w:eastAsia="仿宋_GB2312"/>
          <w:sz w:val="32"/>
          <w:szCs w:val="32"/>
        </w:rPr>
        <w:fldChar w:fldCharType="end"/>
      </w:r>
    </w:p>
    <w:p>
      <w:pPr>
        <w:ind w:firstLine="640" w:firstLineChars="200"/>
        <w:rPr>
          <w:rFonts w:ascii="仿宋_GB2312" w:eastAsia="仿宋_GB2312"/>
          <w:sz w:val="32"/>
          <w:szCs w:val="32"/>
        </w:rPr>
      </w:pPr>
      <w:r>
        <w:rPr>
          <w:rFonts w:hint="eastAsia" w:ascii="仿宋_GB2312" w:eastAsia="仿宋_GB2312"/>
          <w:sz w:val="32"/>
          <w:szCs w:val="32"/>
        </w:rPr>
        <w:t>唐山高新技术创业中心是为中小科技企业提供创新创业服务的公益性科技企业孵化器。科技企业孵化器以科技型创业企业为服务对象，通过开展创业培训、辅导、咨询，提供研发、试制、经营的场地和共享设施，以及政策、法律、财务、投融资、企业管理、人力资源、市场推广和加速成长等方面的服务，以降低创业风险和创业成本，提高企业的成活率和成长性，培养成功的科技企业和企业家。留学人员创业园以吸引和扶持留学人员创业，培育具有创新能力与国际竞争力的高新技术企业和科技企业家为重点，促进高新技术的发展和科技成果转化。</w:t>
      </w:r>
    </w:p>
    <w:p>
      <w:pPr>
        <w:ind w:firstLine="640" w:firstLineChars="200"/>
        <w:rPr>
          <w:rFonts w:ascii="仿宋_GB2312" w:eastAsia="仿宋_GB2312"/>
          <w:sz w:val="32"/>
          <w:szCs w:val="32"/>
        </w:rPr>
      </w:pPr>
      <w:r>
        <w:rPr>
          <w:rFonts w:hint="eastAsia" w:ascii="仿宋_GB2312" w:eastAsia="仿宋_GB2312"/>
          <w:sz w:val="32"/>
          <w:szCs w:val="32"/>
          <w:lang w:val="en-US" w:eastAsia="zh-CN"/>
        </w:rPr>
        <w:t>二、</w:t>
      </w:r>
      <w:r>
        <w:rPr>
          <w:rFonts w:hint="eastAsia" w:ascii="仿宋_GB2312" w:eastAsia="仿宋_GB2312"/>
          <w:sz w:val="32"/>
          <w:szCs w:val="32"/>
        </w:rPr>
        <w:t>分项绩效目标</w:t>
      </w:r>
    </w:p>
    <w:p>
      <w:pPr>
        <w:ind w:firstLine="640" w:firstLineChars="200"/>
        <w:rPr>
          <w:rFonts w:ascii="仿宋_GB2312" w:eastAsia="仿宋_GB2312"/>
          <w:sz w:val="32"/>
          <w:szCs w:val="32"/>
        </w:rPr>
      </w:pPr>
      <w:r>
        <w:rPr>
          <w:rFonts w:hint="eastAsia" w:ascii="仿宋_GB2312" w:eastAsia="仿宋_GB2312"/>
          <w:sz w:val="32"/>
          <w:szCs w:val="32"/>
        </w:rPr>
        <w:t>我单位根据管委会工作部署，结合本部门年度工作计划，针对主要职责、重点工作，分项制定如下绩效目标：</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（一）优化硬件环境</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保障孵化场地正常运营，保障不发生安全生产及消防安全事故，进一步提升物业管理服务水平。</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企业入驻配套及时率达到90%；物业管理满意度85%；不发生安全生产及消防安全事故。</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（二）企业孵化服务；加强高企后备库建设</w:t>
      </w:r>
    </w:p>
    <w:p>
      <w:pPr>
        <w:spacing w:line="580" w:lineRule="exact"/>
        <w:ind w:firstLine="630"/>
        <w:rPr>
          <w:rFonts w:hint="eastAsia" w:ascii="仿宋" w:hAnsi="仿宋" w:eastAsia="仿宋" w:cs="仿宋"/>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通过开展各类培训交流等活动、推动创新创业文化建设、争取各类对企业支持的政府资金，加强项目申报组织工作，提升中心服务水平；组织企业进入高企后备库，对入库企业进行培育。</w:t>
      </w:r>
    </w:p>
    <w:p>
      <w:pPr>
        <w:spacing w:line="580" w:lineRule="exact"/>
        <w:ind w:firstLine="640" w:firstLineChars="200"/>
        <w:rPr>
          <w:rFonts w:hint="eastAsia"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企业项目申报数2家；活动次数7次；参与企业数130家次；入库企业15家。</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（三）投融资服务</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通过增加创投公司实收资本，扩充其股权投资业务资金实力，向区内科技企业加大股权融资服务。</w:t>
      </w:r>
    </w:p>
    <w:p>
      <w:pPr>
        <w:spacing w:line="580"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孵化基金发放率95%；孵化基金回收率95%；扶持企业家数8家。</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（四）创业孵化服务</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积极开展各类活动，充分发挥党组织的先进作用；发展新的党、团支部及工会、积极开展各类活动。</w:t>
      </w:r>
    </w:p>
    <w:p>
      <w:pPr>
        <w:spacing w:line="580" w:lineRule="exact"/>
        <w:ind w:firstLine="640" w:firstLineChars="200"/>
        <w:rPr>
          <w:rFonts w:hint="eastAsia"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w:t>
      </w:r>
      <w:r>
        <w:rPr>
          <w:rFonts w:hint="eastAsia" w:ascii="仿宋" w:hAnsi="仿宋" w:eastAsia="仿宋" w:cs="仿宋"/>
          <w:color w:val="000000"/>
          <w:kern w:val="0"/>
          <w:sz w:val="32"/>
          <w:szCs w:val="32"/>
          <w:lang w:bidi="ar"/>
        </w:rPr>
        <w:t>走访党支部满意度90%；党员发展完成率达到90%；走访团支部满意度90%；高新区团工委下达任务完成率90%；开展活动数量各2次。</w:t>
      </w:r>
    </w:p>
    <w:p>
      <w:pPr>
        <w:spacing w:line="580" w:lineRule="exact"/>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（五）创业中心及入驻企业宣传</w:t>
      </w:r>
    </w:p>
    <w:p>
      <w:pPr>
        <w:spacing w:line="580" w:lineRule="exact"/>
        <w:ind w:firstLine="630"/>
        <w:rPr>
          <w:rFonts w:hint="eastAsia" w:ascii="仿宋" w:hAnsi="仿宋" w:eastAsia="仿宋" w:cs="仿宋"/>
          <w:color w:val="000000"/>
          <w:sz w:val="32"/>
          <w:szCs w:val="32"/>
        </w:rPr>
      </w:pPr>
      <w:r>
        <w:rPr>
          <w:rFonts w:hint="eastAsia" w:ascii="仿宋_GB2312" w:hAnsi="仿宋_GB2312" w:eastAsia="仿宋_GB2312" w:cs="仿宋_GB2312"/>
          <w:sz w:val="32"/>
          <w:szCs w:val="32"/>
        </w:rPr>
        <w:t>绩效目标：</w:t>
      </w:r>
      <w:r>
        <w:rPr>
          <w:rFonts w:hint="eastAsia" w:ascii="仿宋" w:hAnsi="仿宋" w:eastAsia="仿宋" w:cs="仿宋"/>
          <w:color w:val="000000"/>
          <w:sz w:val="32"/>
          <w:szCs w:val="32"/>
        </w:rPr>
        <w:t>通过网站、微信公众平台宣传，让更多的人了解创业中心，了解入驻流程，让想创业的人找对方向，进而提升创业中心及入驻企业知名度，增强创新创业氛围。</w:t>
      </w:r>
    </w:p>
    <w:p>
      <w:pPr>
        <w:spacing w:line="580" w:lineRule="exact"/>
        <w:ind w:firstLine="640" w:firstLineChars="200"/>
        <w:rPr>
          <w:rFonts w:ascii="仿宋" w:hAnsi="仿宋" w:eastAsia="仿宋" w:cs="仿宋"/>
          <w:color w:val="000000"/>
          <w:kern w:val="0"/>
          <w:sz w:val="32"/>
          <w:szCs w:val="32"/>
          <w:lang w:bidi="ar"/>
        </w:rPr>
      </w:pPr>
      <w:r>
        <w:rPr>
          <w:rFonts w:hint="eastAsia" w:ascii="仿宋_GB2312" w:hAnsi="仿宋_GB2312" w:eastAsia="仿宋_GB2312" w:cs="仿宋_GB2312"/>
          <w:sz w:val="32"/>
          <w:szCs w:val="32"/>
        </w:rPr>
        <w:t>绩效指标：网站更新</w:t>
      </w:r>
      <w:r>
        <w:rPr>
          <w:rFonts w:hint="eastAsia" w:ascii="仿宋" w:hAnsi="仿宋" w:eastAsia="仿宋" w:cs="仿宋"/>
          <w:color w:val="000000"/>
          <w:kern w:val="0"/>
          <w:sz w:val="32"/>
          <w:szCs w:val="32"/>
          <w:lang w:bidi="ar"/>
        </w:rPr>
        <w:t>数量15条；微信公众平台更新量20条；微信公众平台关注量300人。</w:t>
      </w:r>
    </w:p>
    <w:p>
      <w:pPr>
        <w:ind w:firstLine="640" w:firstLineChars="200"/>
        <w:rPr>
          <w:rFonts w:ascii="仿宋_GB2312" w:eastAsia="仿宋_GB2312"/>
          <w:sz w:val="32"/>
          <w:szCs w:val="32"/>
        </w:rPr>
      </w:pPr>
      <w:r>
        <w:rPr>
          <w:rFonts w:hint="eastAsia" w:ascii="仿宋_GB2312" w:eastAsia="仿宋_GB2312"/>
          <w:sz w:val="32"/>
          <w:szCs w:val="32"/>
          <w:lang w:val="en-US" w:eastAsia="zh-CN"/>
        </w:rPr>
        <w:t>三、</w:t>
      </w:r>
      <w:r>
        <w:rPr>
          <w:rFonts w:hint="eastAsia" w:ascii="仿宋_GB2312" w:eastAsia="仿宋_GB2312"/>
          <w:sz w:val="32"/>
          <w:szCs w:val="32"/>
        </w:rPr>
        <w:t>规划目标保障措施</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（一）完善制度建设。</w:t>
      </w:r>
      <w:r>
        <w:rPr>
          <w:rFonts w:hint="eastAsia" w:ascii="仿宋" w:hAnsi="仿宋" w:eastAsia="仿宋" w:cs="仿宋"/>
          <w:sz w:val="32"/>
          <w:szCs w:val="32"/>
        </w:rPr>
        <w:t>制定完善预算绩效管理制度、资金管理办法、工作保障制度等，为全年预算绩效目标的实现奠定制度基础。</w:t>
      </w:r>
    </w:p>
    <w:p>
      <w:pPr>
        <w:spacing w:line="580" w:lineRule="exact"/>
        <w:ind w:firstLine="640" w:firstLineChars="200"/>
        <w:rPr>
          <w:rFonts w:hint="eastAsia" w:ascii="仿宋" w:hAnsi="仿宋" w:eastAsia="仿宋" w:cs="仿宋"/>
          <w:sz w:val="32"/>
          <w:szCs w:val="32"/>
        </w:rPr>
      </w:pPr>
      <w:r>
        <w:rPr>
          <w:rFonts w:hint="eastAsia" w:ascii="楷体_GB2312" w:hAnsi="楷体_GB2312" w:eastAsia="楷体_GB2312" w:cs="楷体_GB2312"/>
          <w:sz w:val="32"/>
          <w:szCs w:val="32"/>
        </w:rPr>
        <w:t>（二）加强支出管理。</w:t>
      </w:r>
      <w:r>
        <w:rPr>
          <w:rFonts w:hint="eastAsia" w:ascii="仿宋" w:hAnsi="仿宋" w:eastAsia="仿宋" w:cs="仿宋"/>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40" w:firstLineChars="200"/>
        <w:rPr>
          <w:rFonts w:hint="eastAsia" w:eastAsia="方正仿宋_GBK"/>
          <w:b/>
          <w:bCs/>
          <w:sz w:val="32"/>
          <w:szCs w:val="32"/>
        </w:rPr>
      </w:pPr>
      <w:r>
        <w:rPr>
          <w:rFonts w:hint="eastAsia" w:ascii="楷体_GB2312" w:hAnsi="楷体_GB2312" w:eastAsia="楷体_GB2312" w:cs="楷体_GB2312"/>
          <w:sz w:val="32"/>
          <w:szCs w:val="32"/>
        </w:rPr>
        <w:t>（三）加强绩效运行监控。</w:t>
      </w:r>
      <w:r>
        <w:rPr>
          <w:rFonts w:hint="eastAsia" w:ascii="仿宋" w:hAnsi="仿宋" w:eastAsia="仿宋" w:cs="仿宋"/>
          <w:sz w:val="32"/>
          <w:szCs w:val="32"/>
        </w:rPr>
        <w:t>按要求开展绩效运行监控，发现问题及时采取措施，确保绩效目标如期保质实现。</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（四）做好绩效自评。</w:t>
      </w:r>
      <w:r>
        <w:rPr>
          <w:rFonts w:hint="eastAsia" w:ascii="仿宋" w:hAnsi="仿宋" w:eastAsia="仿宋" w:cs="仿宋"/>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 w:hAnsi="仿宋" w:eastAsia="仿宋" w:cs="仿宋"/>
          <w:sz w:val="32"/>
          <w:szCs w:val="32"/>
        </w:rPr>
      </w:pPr>
      <w:r>
        <w:rPr>
          <w:rFonts w:hint="eastAsia" w:ascii="楷体_GB2312" w:hAnsi="楷体_GB2312" w:eastAsia="楷体_GB2312" w:cs="楷体_GB2312"/>
          <w:sz w:val="32"/>
          <w:szCs w:val="32"/>
        </w:rPr>
        <w:t>（五）规范财务资产管理。</w:t>
      </w:r>
      <w:r>
        <w:rPr>
          <w:rFonts w:hint="eastAsia" w:ascii="仿宋" w:hAnsi="仿宋" w:eastAsia="仿宋" w:cs="仿宋"/>
          <w:sz w:val="32"/>
          <w:szCs w:val="32"/>
        </w:rPr>
        <w:t>完善财务管理制度，严格审批程序，加强固定资产登记、使用和报废处置管理，做到支出合理，物尽其用。</w:t>
      </w:r>
    </w:p>
    <w:p>
      <w:pPr>
        <w:spacing w:line="580" w:lineRule="exact"/>
        <w:ind w:firstLine="630"/>
        <w:rPr>
          <w:rFonts w:hint="eastAsia" w:eastAsia="方正仿宋_GBK"/>
          <w:b/>
          <w:bCs/>
          <w:sz w:val="32"/>
          <w:szCs w:val="32"/>
        </w:rPr>
      </w:pPr>
      <w:r>
        <w:rPr>
          <w:rFonts w:hint="eastAsia" w:ascii="楷体_GB2312" w:hAnsi="楷体_GB2312" w:eastAsia="楷体_GB2312" w:cs="楷体_GB2312"/>
          <w:sz w:val="32"/>
          <w:szCs w:val="32"/>
        </w:rPr>
        <w:t>（六）加强内部监督。</w:t>
      </w:r>
      <w:r>
        <w:rPr>
          <w:rFonts w:hint="eastAsia" w:ascii="仿宋" w:hAnsi="仿宋" w:eastAsia="仿宋" w:cs="仿宋"/>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ind w:firstLine="640" w:firstLineChars="200"/>
        <w:jc w:val="left"/>
        <w:outlineLvl w:val="1"/>
        <w:rPr>
          <w:rFonts w:ascii="方正仿宋_GBK" w:eastAsia="方正仿宋_GBK"/>
          <w:b/>
          <w:sz w:val="28"/>
        </w:rPr>
      </w:pPr>
      <w:r>
        <w:rPr>
          <w:rFonts w:hint="eastAsia" w:ascii="楷体_GB2312" w:hAnsi="楷体_GB2312" w:eastAsia="楷体_GB2312" w:cs="楷体_GB2312"/>
          <w:sz w:val="32"/>
          <w:szCs w:val="32"/>
        </w:rPr>
        <w:t>（七）加强宣传培训调研等。</w:t>
      </w:r>
      <w:r>
        <w:rPr>
          <w:rFonts w:hint="eastAsia" w:ascii="仿宋" w:hAnsi="仿宋" w:eastAsia="仿宋" w:cs="仿宋"/>
          <w:sz w:val="32"/>
          <w:szCs w:val="32"/>
        </w:rPr>
        <w:t>加强人员培训，提高本部门职工业务素质；加强调研，提出优化财政资金配置、提高资金使用效益；加大宣传力度，强化预算绩效管理意识，促进预算绩效管理水平进一步提升。</w:t>
      </w:r>
    </w:p>
    <w:p>
      <w:pPr>
        <w:jc w:val="left"/>
        <w:outlineLvl w:val="1"/>
        <w:rPr>
          <w:rFonts w:ascii="方正仿宋_GBK" w:eastAsia="方正仿宋_GBK"/>
          <w:b/>
          <w:sz w:val="28"/>
        </w:rPr>
      </w:pPr>
    </w:p>
    <w:p>
      <w:pPr>
        <w:jc w:val="left"/>
        <w:outlineLvl w:val="1"/>
        <w:rPr>
          <w:rFonts w:ascii="方正仿宋_GBK" w:eastAsia="方正仿宋_GBK"/>
          <w:b/>
          <w:sz w:val="28"/>
        </w:rPr>
      </w:pPr>
    </w:p>
    <w:p>
      <w:pPr>
        <w:jc w:val="left"/>
        <w:outlineLvl w:val="1"/>
        <w:rPr>
          <w:rFonts w:ascii="方正仿宋_GBK" w:eastAsia="方正仿宋_GBK"/>
          <w:b/>
          <w:sz w:val="28"/>
        </w:rPr>
      </w:pPr>
    </w:p>
    <w:p>
      <w:pPr>
        <w:jc w:val="left"/>
        <w:outlineLvl w:val="1"/>
        <w:rPr>
          <w:rFonts w:ascii="方正仿宋_GBK" w:eastAsia="方正仿宋_GBK"/>
          <w:b/>
          <w:sz w:val="28"/>
        </w:rPr>
      </w:pPr>
    </w:p>
    <w:p>
      <w:pPr>
        <w:jc w:val="left"/>
        <w:outlineLvl w:val="1"/>
        <w:rPr>
          <w:rFonts w:ascii="方正仿宋_GBK" w:eastAsia="方正仿宋_GBK"/>
          <w:b/>
          <w:sz w:val="28"/>
        </w:rPr>
      </w:pPr>
    </w:p>
    <w:p>
      <w:pPr>
        <w:jc w:val="left"/>
        <w:outlineLvl w:val="1"/>
        <w:rPr>
          <w:rFonts w:ascii="方正仿宋_GBK" w:eastAsia="方正仿宋_GBK"/>
          <w:b/>
          <w:sz w:val="28"/>
        </w:rPr>
      </w:pPr>
    </w:p>
    <w:p>
      <w:pPr>
        <w:jc w:val="left"/>
        <w:outlineLvl w:val="1"/>
        <w:rPr>
          <w:rFonts w:hint="eastAsia" w:ascii="方正仿宋_GBK" w:eastAsia="方正仿宋_GBK"/>
          <w:b/>
          <w:sz w:val="28"/>
        </w:rPr>
      </w:pPr>
    </w:p>
    <w:p>
      <w:pPr>
        <w:jc w:val="left"/>
        <w:outlineLvl w:val="1"/>
        <w:rPr>
          <w:rFonts w:hint="eastAsia" w:ascii="方正仿宋_GBK" w:eastAsia="方正仿宋_GBK"/>
          <w:b/>
          <w:sz w:val="28"/>
        </w:rPr>
      </w:pPr>
    </w:p>
    <w:p>
      <w:pPr>
        <w:jc w:val="left"/>
        <w:outlineLvl w:val="1"/>
        <w:rPr>
          <w:rFonts w:hAnsi="宋体"/>
          <w:b/>
          <w:sz w:val="28"/>
        </w:rPr>
      </w:pPr>
      <w:r>
        <w:rPr>
          <w:rFonts w:hint="eastAsia" w:ascii="方正仿宋_GBK" w:eastAsia="方正仿宋_GBK"/>
          <w:b/>
          <w:sz w:val="28"/>
        </w:rPr>
        <w:t>1、孵化</w:t>
      </w:r>
      <w:r>
        <w:rPr>
          <w:rFonts w:hint="eastAsia" w:ascii="方正仿宋_GBK" w:eastAsia="方正仿宋_GBK"/>
          <w:b/>
          <w:sz w:val="28"/>
          <w:lang w:val="en-US" w:eastAsia="zh-CN"/>
        </w:rPr>
        <w:t>器房屋租赁费项目</w:t>
      </w:r>
      <w:r>
        <w:rPr>
          <w:rFonts w:hint="eastAsia" w:ascii="方正仿宋_GBK" w:eastAsia="方正仿宋_GBK"/>
          <w:b/>
          <w:sz w:val="28"/>
        </w:rPr>
        <w:t>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 w:name="_Toc42588927"/>
      <w:r>
        <w:rPr>
          <w:rFonts w:hint="eastAsia" w:ascii="方正仿宋_GBK" w:eastAsia="方正仿宋_GBK"/>
          <w:b/>
          <w:sz w:val="28"/>
        </w:rPr>
        <w:instrText xml:space="preserve">1、孵化基金绩效目标表</w:instrText>
      </w:r>
      <w:bookmarkEnd w:id="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p>
      <w:pPr>
        <w:spacing w:line="300" w:lineRule="exact"/>
        <w:ind w:firstLine="420" w:firstLineChars="200"/>
        <w:jc w:val="left"/>
      </w:pPr>
    </w:p>
    <w:tbl>
      <w:tblPr>
        <w:tblStyle w:val="5"/>
        <w:tblW w:w="8946" w:type="dxa"/>
        <w:tblInd w:w="0" w:type="dxa"/>
        <w:tblLayout w:type="fixed"/>
        <w:tblCellMar>
          <w:top w:w="15" w:type="dxa"/>
          <w:left w:w="15" w:type="dxa"/>
          <w:bottom w:w="15" w:type="dxa"/>
          <w:right w:w="15" w:type="dxa"/>
        </w:tblCellMar>
      </w:tblPr>
      <w:tblGrid>
        <w:gridCol w:w="648"/>
        <w:gridCol w:w="1245"/>
        <w:gridCol w:w="107"/>
        <w:gridCol w:w="1343"/>
        <w:gridCol w:w="1168"/>
        <w:gridCol w:w="1078"/>
        <w:gridCol w:w="1423"/>
        <w:gridCol w:w="979"/>
        <w:gridCol w:w="955"/>
      </w:tblGrid>
      <w:tr>
        <w:tblPrEx>
          <w:tblCellMar>
            <w:top w:w="15" w:type="dxa"/>
            <w:left w:w="15" w:type="dxa"/>
            <w:bottom w:w="15" w:type="dxa"/>
            <w:right w:w="15" w:type="dxa"/>
          </w:tblCellMar>
        </w:tblPrEx>
        <w:trPr>
          <w:trHeight w:val="61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695"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w:t>
            </w:r>
          </w:p>
        </w:tc>
        <w:tc>
          <w:tcPr>
            <w:tcW w:w="11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35" w:type="dxa"/>
            <w:gridSpan w:val="4"/>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孵化器房屋租赁费</w:t>
            </w:r>
          </w:p>
        </w:tc>
      </w:tr>
      <w:tr>
        <w:tblPrEx>
          <w:tblCellMar>
            <w:top w:w="15" w:type="dxa"/>
            <w:left w:w="15" w:type="dxa"/>
            <w:bottom w:w="15" w:type="dxa"/>
            <w:right w:w="15" w:type="dxa"/>
          </w:tblCellMar>
        </w:tblPrEx>
        <w:trPr>
          <w:trHeight w:val="55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 xml:space="preserve">预算数    </w:t>
            </w:r>
          </w:p>
        </w:tc>
        <w:tc>
          <w:tcPr>
            <w:tcW w:w="145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2934万元</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2934</w:t>
            </w:r>
          </w:p>
        </w:tc>
        <w:tc>
          <w:tcPr>
            <w:tcW w:w="142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其他资金</w:t>
            </w:r>
          </w:p>
        </w:tc>
        <w:tc>
          <w:tcPr>
            <w:tcW w:w="1934"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397"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8298"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主要用于房屋租赁费及税费的支付。</w:t>
            </w:r>
          </w:p>
        </w:tc>
      </w:tr>
      <w:tr>
        <w:tblPrEx>
          <w:tblCellMar>
            <w:top w:w="15" w:type="dxa"/>
            <w:left w:w="15" w:type="dxa"/>
            <w:bottom w:w="15" w:type="dxa"/>
            <w:right w:w="15" w:type="dxa"/>
          </w:tblCellMar>
        </w:tblPrEx>
        <w:trPr>
          <w:trHeight w:val="61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69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3月底</w:t>
            </w:r>
          </w:p>
        </w:tc>
        <w:tc>
          <w:tcPr>
            <w:tcW w:w="11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10月底</w:t>
            </w:r>
          </w:p>
        </w:tc>
        <w:tc>
          <w:tcPr>
            <w:tcW w:w="19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12月底</w:t>
            </w:r>
          </w:p>
        </w:tc>
      </w:tr>
      <w:tr>
        <w:tblPrEx>
          <w:tblCellMar>
            <w:top w:w="15" w:type="dxa"/>
            <w:left w:w="15" w:type="dxa"/>
            <w:bottom w:w="15" w:type="dxa"/>
            <w:right w:w="15" w:type="dxa"/>
          </w:tblCellMar>
        </w:tblPrEx>
        <w:trPr>
          <w:trHeight w:val="441"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269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w:t>
            </w:r>
          </w:p>
        </w:tc>
        <w:tc>
          <w:tcPr>
            <w:tcW w:w="11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c>
          <w:tcPr>
            <w:tcW w:w="193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100%</w:t>
            </w:r>
          </w:p>
        </w:tc>
      </w:tr>
      <w:tr>
        <w:tblPrEx>
          <w:tblCellMar>
            <w:top w:w="15" w:type="dxa"/>
            <w:left w:w="15" w:type="dxa"/>
            <w:bottom w:w="15" w:type="dxa"/>
            <w:right w:w="15" w:type="dxa"/>
          </w:tblCellMar>
        </w:tblPrEx>
        <w:trPr>
          <w:trHeight w:val="525"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目标1</w:t>
            </w:r>
          </w:p>
        </w:tc>
        <w:tc>
          <w:tcPr>
            <w:tcW w:w="6946"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为入驻企业提供安全、舒适的工作环境，对设备设施及时维保，保障入驻企业正常运行。</w:t>
            </w:r>
          </w:p>
        </w:tc>
      </w:tr>
      <w:tr>
        <w:tblPrEx>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35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二级指标</w:t>
            </w:r>
          </w:p>
        </w:tc>
        <w:tc>
          <w:tcPr>
            <w:tcW w:w="13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三级指标</w:t>
            </w:r>
          </w:p>
        </w:tc>
        <w:tc>
          <w:tcPr>
            <w:tcW w:w="3669"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绩效指标描述</w:t>
            </w:r>
          </w:p>
        </w:tc>
        <w:tc>
          <w:tcPr>
            <w:tcW w:w="979" w:type="dxa"/>
            <w:vMerge w:val="restart"/>
            <w:tcBorders>
              <w:top w:val="single" w:color="000000" w:sz="4" w:space="0"/>
              <w:left w:val="single" w:color="000000" w:sz="4" w:space="0"/>
              <w:bottom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w:t>
            </w:r>
          </w:p>
        </w:tc>
        <w:tc>
          <w:tcPr>
            <w:tcW w:w="9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指标值确定依据</w:t>
            </w:r>
          </w:p>
        </w:tc>
      </w:tr>
      <w:tr>
        <w:tblPrEx>
          <w:tblCellMar>
            <w:top w:w="15" w:type="dxa"/>
            <w:left w:w="15" w:type="dxa"/>
            <w:bottom w:w="15" w:type="dxa"/>
            <w:right w:w="15" w:type="dxa"/>
          </w:tblCellMar>
        </w:tblPrEx>
        <w:trPr>
          <w:trHeight w:val="312"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352"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3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366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c>
          <w:tcPr>
            <w:tcW w:w="979" w:type="dxa"/>
            <w:vMerge w:val="continue"/>
            <w:tcBorders>
              <w:top w:val="single" w:color="000000" w:sz="4" w:space="0"/>
              <w:left w:val="single" w:color="000000" w:sz="4" w:space="0"/>
              <w:bottom w:val="single" w:color="000000" w:sz="4" w:space="0"/>
            </w:tcBorders>
            <w:vAlign w:val="center"/>
          </w:tcPr>
          <w:p>
            <w:pPr>
              <w:jc w:val="center"/>
              <w:rPr>
                <w:rFonts w:hint="eastAsia" w:ascii="宋体" w:hAnsi="宋体" w:cs="宋体"/>
                <w:color w:val="000000"/>
                <w:sz w:val="20"/>
                <w:szCs w:val="20"/>
              </w:rPr>
            </w:pPr>
          </w:p>
        </w:tc>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r>
      <w:tr>
        <w:tblPrEx>
          <w:tblCellMar>
            <w:top w:w="15" w:type="dxa"/>
            <w:left w:w="15" w:type="dxa"/>
            <w:bottom w:w="15" w:type="dxa"/>
            <w:right w:w="15" w:type="dxa"/>
          </w:tblCellMar>
        </w:tblPrEx>
        <w:trPr>
          <w:trHeight w:val="545" w:hRule="atLeast"/>
        </w:trPr>
        <w:tc>
          <w:tcPr>
            <w:tcW w:w="6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352"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数量指标</w:t>
            </w:r>
          </w:p>
        </w:tc>
        <w:tc>
          <w:tcPr>
            <w:tcW w:w="1343"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入驻科技型企业数量</w:t>
            </w:r>
          </w:p>
        </w:tc>
        <w:tc>
          <w:tcPr>
            <w:tcW w:w="979"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≥20家</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根据工作经验</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质量指标</w:t>
            </w:r>
          </w:p>
        </w:tc>
        <w:tc>
          <w:tcPr>
            <w:tcW w:w="13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设备设施运行</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设备设施是否能够正常运行</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是</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时效指标</w:t>
            </w:r>
          </w:p>
        </w:tc>
        <w:tc>
          <w:tcPr>
            <w:tcW w:w="13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故障处理及时性</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及时处理率</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100%</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352"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成本指标</w:t>
            </w:r>
          </w:p>
        </w:tc>
        <w:tc>
          <w:tcPr>
            <w:tcW w:w="13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百川租金</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单位平米日租金额</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1.5元</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评估报告</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352" w:type="dxa"/>
            <w:gridSpan w:val="2"/>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软件园租金</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单位平米日租金额</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2.45元</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评估报告</w:t>
            </w:r>
          </w:p>
        </w:tc>
      </w:tr>
      <w:tr>
        <w:tblPrEx>
          <w:tblCellMar>
            <w:top w:w="15" w:type="dxa"/>
            <w:left w:w="15" w:type="dxa"/>
            <w:bottom w:w="15" w:type="dxa"/>
            <w:right w:w="15" w:type="dxa"/>
          </w:tblCellMar>
        </w:tblPrEx>
        <w:trPr>
          <w:trHeight w:val="510" w:hRule="atLeast"/>
        </w:trPr>
        <w:tc>
          <w:tcPr>
            <w:tcW w:w="6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352" w:type="dxa"/>
            <w:gridSpan w:val="2"/>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p>
        </w:tc>
        <w:tc>
          <w:tcPr>
            <w:tcW w:w="13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创新大厦租金</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年租金额</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751万元</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协议</w:t>
            </w:r>
          </w:p>
        </w:tc>
      </w:tr>
      <w:tr>
        <w:tblPrEx>
          <w:tblCellMar>
            <w:top w:w="15" w:type="dxa"/>
            <w:left w:w="15" w:type="dxa"/>
            <w:bottom w:w="15" w:type="dxa"/>
            <w:right w:w="15" w:type="dxa"/>
          </w:tblCellMar>
        </w:tblPrEx>
        <w:trPr>
          <w:trHeight w:val="879" w:hRule="atLeast"/>
        </w:trPr>
        <w:tc>
          <w:tcPr>
            <w:tcW w:w="648"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352"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社会效益指标</w:t>
            </w:r>
          </w:p>
        </w:tc>
        <w:tc>
          <w:tcPr>
            <w:tcW w:w="1343"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孵化器保障能力</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孵化器对入驻企业正常工作开展的保障能力</w:t>
            </w:r>
          </w:p>
        </w:tc>
        <w:tc>
          <w:tcPr>
            <w:tcW w:w="979" w:type="dxa"/>
            <w:tcBorders>
              <w:top w:val="single" w:color="000000" w:sz="4" w:space="0"/>
              <w:left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稳步提升</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720" w:hRule="atLeast"/>
        </w:trPr>
        <w:tc>
          <w:tcPr>
            <w:tcW w:w="6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35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服务对象满意度指标</w:t>
            </w:r>
          </w:p>
        </w:tc>
        <w:tc>
          <w:tcPr>
            <w:tcW w:w="134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入驻企业满意度</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入驻企业满意度</w:t>
            </w:r>
          </w:p>
        </w:tc>
        <w:tc>
          <w:tcPr>
            <w:tcW w:w="97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≥90%</w:t>
            </w:r>
          </w:p>
        </w:tc>
        <w:tc>
          <w:tcPr>
            <w:tcW w:w="9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工作经验</w:t>
            </w:r>
          </w:p>
        </w:tc>
      </w:tr>
    </w:tbl>
    <w:p>
      <w:pPr>
        <w:spacing w:line="300" w:lineRule="exact"/>
        <w:ind w:firstLine="420" w:firstLineChars="200"/>
        <w:jc w:val="left"/>
        <w:sectPr>
          <w:headerReference r:id="rId5" w:type="first"/>
          <w:footerReference r:id="rId8" w:type="first"/>
          <w:headerReference r:id="rId3" w:type="default"/>
          <w:footerReference r:id="rId6" w:type="default"/>
          <w:headerReference r:id="rId4" w:type="even"/>
          <w:footerReference r:id="rId7" w:type="even"/>
          <w:pgSz w:w="11907" w:h="16839"/>
          <w:pgMar w:top="1984" w:right="1304" w:bottom="1134" w:left="1304" w:header="851" w:footer="992" w:gutter="0"/>
          <w:cols w:space="425" w:num="1"/>
          <w:docGrid w:type="lines" w:linePitch="312" w:charSpace="0"/>
        </w:sectPr>
      </w:pPr>
    </w:p>
    <w:p>
      <w:pPr>
        <w:ind w:firstLine="562" w:firstLineChars="200"/>
        <w:jc w:val="left"/>
        <w:outlineLvl w:val="1"/>
        <w:rPr>
          <w:rFonts w:hAnsi="宋体"/>
          <w:b/>
          <w:sz w:val="28"/>
        </w:rPr>
      </w:pPr>
      <w:r>
        <w:rPr>
          <w:rFonts w:hint="eastAsia" w:ascii="方正仿宋_GBK" w:eastAsia="方正仿宋_GBK"/>
          <w:b/>
          <w:sz w:val="28"/>
        </w:rPr>
        <w:t>2、</w:t>
      </w:r>
      <w:r>
        <w:rPr>
          <w:rFonts w:hint="eastAsia" w:ascii="方正仿宋_GBK" w:eastAsia="方正仿宋_GBK"/>
          <w:b/>
          <w:sz w:val="28"/>
          <w:lang w:val="en-US" w:eastAsia="zh-CN"/>
        </w:rPr>
        <w:t>物业外包服务</w:t>
      </w:r>
      <w:r>
        <w:rPr>
          <w:rFonts w:hint="eastAsia" w:ascii="方正仿宋_GBK" w:eastAsia="方正仿宋_GBK"/>
          <w:b/>
          <w:sz w:val="28"/>
        </w:rPr>
        <w:t>费</w:t>
      </w:r>
      <w:r>
        <w:rPr>
          <w:rFonts w:hint="eastAsia" w:ascii="方正仿宋_GBK" w:eastAsia="方正仿宋_GBK"/>
          <w:b/>
          <w:sz w:val="28"/>
          <w:lang w:val="en-US" w:eastAsia="zh-CN"/>
        </w:rPr>
        <w:t>项目</w:t>
      </w:r>
      <w:r>
        <w:rPr>
          <w:rFonts w:hint="eastAsia" w:ascii="方正仿宋_GBK" w:eastAsia="方正仿宋_GBK"/>
          <w:b/>
          <w:sz w:val="28"/>
        </w:rPr>
        <w:t>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42588928"/>
      <w:r>
        <w:rPr>
          <w:rFonts w:hint="eastAsia" w:ascii="方正仿宋_GBK" w:eastAsia="方正仿宋_GBK"/>
          <w:b/>
          <w:sz w:val="28"/>
        </w:rPr>
        <w:instrText xml:space="preserve">2、孵化器房屋租赁费绩效目标表</w:instrText>
      </w:r>
      <w:bookmarkEnd w:id="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5"/>
        <w:tblW w:w="8952" w:type="dxa"/>
        <w:tblInd w:w="0" w:type="dxa"/>
        <w:tblLayout w:type="fixed"/>
        <w:tblCellMar>
          <w:top w:w="15" w:type="dxa"/>
          <w:left w:w="15" w:type="dxa"/>
          <w:bottom w:w="15" w:type="dxa"/>
          <w:right w:w="15" w:type="dxa"/>
        </w:tblCellMar>
      </w:tblPr>
      <w:tblGrid>
        <w:gridCol w:w="724"/>
        <w:gridCol w:w="1169"/>
        <w:gridCol w:w="1450"/>
        <w:gridCol w:w="1168"/>
        <w:gridCol w:w="1078"/>
        <w:gridCol w:w="1423"/>
        <w:gridCol w:w="941"/>
        <w:gridCol w:w="999"/>
      </w:tblGrid>
      <w:tr>
        <w:tblPrEx>
          <w:tblCellMar>
            <w:top w:w="15" w:type="dxa"/>
            <w:left w:w="15" w:type="dxa"/>
            <w:bottom w:w="15" w:type="dxa"/>
            <w:right w:w="15" w:type="dxa"/>
          </w:tblCellMar>
        </w:tblPrEx>
        <w:trPr>
          <w:trHeight w:val="6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11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物业外包服务费</w:t>
            </w:r>
          </w:p>
        </w:tc>
      </w:tr>
      <w:tr>
        <w:tblPrEx>
          <w:tblCellMar>
            <w:top w:w="15" w:type="dxa"/>
            <w:left w:w="15" w:type="dxa"/>
            <w:bottom w:w="15" w:type="dxa"/>
            <w:right w:w="15" w:type="dxa"/>
          </w:tblCellMar>
        </w:tblPrEx>
        <w:trPr>
          <w:trHeight w:val="555"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6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 xml:space="preserve">预算数    </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212万元</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212万元</w:t>
            </w:r>
          </w:p>
        </w:tc>
        <w:tc>
          <w:tcPr>
            <w:tcW w:w="142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397"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822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主要用于物业外包服务费用的支付，保障楼宇正常运行。</w:t>
            </w:r>
          </w:p>
        </w:tc>
      </w:tr>
      <w:tr>
        <w:tblPrEx>
          <w:tblCellMar>
            <w:top w:w="15" w:type="dxa"/>
            <w:left w:w="15" w:type="dxa"/>
            <w:bottom w:w="15" w:type="dxa"/>
            <w:right w:w="15" w:type="dxa"/>
          </w:tblCellMar>
        </w:tblPrEx>
        <w:trPr>
          <w:trHeight w:val="615"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3月底</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12月底</w:t>
            </w:r>
          </w:p>
        </w:tc>
      </w:tr>
      <w:tr>
        <w:tblPrEx>
          <w:tblCellMar>
            <w:top w:w="15" w:type="dxa"/>
            <w:left w:w="15" w:type="dxa"/>
            <w:bottom w:w="15" w:type="dxa"/>
            <w:right w:w="15" w:type="dxa"/>
          </w:tblCellMar>
        </w:tblPrEx>
        <w:trPr>
          <w:trHeight w:val="441"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2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30%</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76%</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76%</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100%</w:t>
            </w:r>
          </w:p>
        </w:tc>
      </w:tr>
      <w:tr>
        <w:tblPrEx>
          <w:tblCellMar>
            <w:top w:w="15" w:type="dxa"/>
            <w:left w:w="15" w:type="dxa"/>
            <w:bottom w:w="15" w:type="dxa"/>
            <w:right w:w="15" w:type="dxa"/>
          </w:tblCellMar>
        </w:tblPrEx>
        <w:trPr>
          <w:trHeight w:val="803"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b/>
                <w:bCs/>
                <w:color w:val="000000"/>
                <w:sz w:val="20"/>
                <w:szCs w:val="20"/>
              </w:rPr>
              <w:t>目标1</w:t>
            </w:r>
          </w:p>
        </w:tc>
        <w:tc>
          <w:tcPr>
            <w:tcW w:w="7059"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保障创业中心整体正常运行，保障设备设施及时维修，提升服务水平。</w:t>
            </w:r>
          </w:p>
        </w:tc>
      </w:tr>
      <w:tr>
        <w:tblPrEx>
          <w:tblCellMar>
            <w:top w:w="15" w:type="dxa"/>
            <w:left w:w="15" w:type="dxa"/>
            <w:bottom w:w="15" w:type="dxa"/>
            <w:right w:w="15" w:type="dxa"/>
          </w:tblCellMar>
        </w:tblPrEx>
        <w:trPr>
          <w:trHeight w:val="450"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二级指标</w:t>
            </w:r>
          </w:p>
        </w:tc>
        <w:tc>
          <w:tcPr>
            <w:tcW w:w="14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三级指标</w:t>
            </w:r>
          </w:p>
        </w:tc>
        <w:tc>
          <w:tcPr>
            <w:tcW w:w="3669"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绩效指标描述</w:t>
            </w:r>
          </w:p>
        </w:tc>
        <w:tc>
          <w:tcPr>
            <w:tcW w:w="941" w:type="dxa"/>
            <w:vMerge w:val="restart"/>
            <w:tcBorders>
              <w:top w:val="single" w:color="000000" w:sz="4" w:space="0"/>
              <w:left w:val="single" w:color="000000" w:sz="4" w:space="0"/>
              <w:bottom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指标值</w:t>
            </w:r>
          </w:p>
        </w:tc>
        <w:tc>
          <w:tcPr>
            <w:tcW w:w="99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指标值确定依据</w:t>
            </w:r>
          </w:p>
        </w:tc>
      </w:tr>
      <w:tr>
        <w:tblPrEx>
          <w:tblCellMar>
            <w:top w:w="15" w:type="dxa"/>
            <w:left w:w="15" w:type="dxa"/>
            <w:bottom w:w="15" w:type="dxa"/>
            <w:right w:w="15" w:type="dxa"/>
          </w:tblCellMar>
        </w:tblPrEx>
        <w:trPr>
          <w:trHeight w:val="312"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color w:val="000000"/>
                <w:sz w:val="20"/>
                <w:szCs w:val="20"/>
              </w:rPr>
            </w:pPr>
          </w:p>
        </w:tc>
        <w:tc>
          <w:tcPr>
            <w:tcW w:w="14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c>
          <w:tcPr>
            <w:tcW w:w="366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c>
          <w:tcPr>
            <w:tcW w:w="941" w:type="dxa"/>
            <w:vMerge w:val="continue"/>
            <w:tcBorders>
              <w:top w:val="single" w:color="000000" w:sz="4" w:space="0"/>
              <w:left w:val="single" w:color="000000" w:sz="4" w:space="0"/>
              <w:bottom w:val="single" w:color="000000" w:sz="4" w:space="0"/>
            </w:tcBorders>
            <w:vAlign w:val="center"/>
          </w:tcPr>
          <w:p>
            <w:pPr>
              <w:jc w:val="left"/>
              <w:rPr>
                <w:rFonts w:hint="eastAsia" w:ascii="宋体" w:hAnsi="宋体" w:cs="宋体"/>
                <w:color w:val="000000"/>
                <w:sz w:val="20"/>
                <w:szCs w:val="20"/>
              </w:rPr>
            </w:pPr>
          </w:p>
        </w:tc>
        <w:tc>
          <w:tcPr>
            <w:tcW w:w="99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545"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6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数量指标</w:t>
            </w:r>
          </w:p>
        </w:tc>
        <w:tc>
          <w:tcPr>
            <w:tcW w:w="1450"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入驻企业数量</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通过提升整体硬件环境，保障企业的入驻数量</w:t>
            </w:r>
          </w:p>
        </w:tc>
        <w:tc>
          <w:tcPr>
            <w:tcW w:w="941"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30家</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工作目标</w:t>
            </w:r>
          </w:p>
        </w:tc>
      </w:tr>
      <w:tr>
        <w:tblPrEx>
          <w:tblCellMar>
            <w:top w:w="15" w:type="dxa"/>
            <w:left w:w="15" w:type="dxa"/>
            <w:bottom w:w="15" w:type="dxa"/>
            <w:right w:w="15"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质量指标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设备设施运行</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设备设施是否能够正常运行</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是</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时效指标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故障处理及时性</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物业接到日常故障报修处理时间</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≤2小时</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成本指标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软件园</w:t>
            </w:r>
          </w:p>
          <w:p>
            <w:pPr>
              <w:jc w:val="center"/>
              <w:rPr>
                <w:rFonts w:ascii="宋体" w:hAnsi="宋体" w:cs="宋体"/>
                <w:color w:val="000000"/>
                <w:sz w:val="20"/>
                <w:szCs w:val="20"/>
              </w:rPr>
            </w:pPr>
            <w:r>
              <w:rPr>
                <w:rFonts w:hint="eastAsia" w:ascii="宋体" w:hAnsi="宋体" w:cs="宋体"/>
                <w:color w:val="000000"/>
                <w:sz w:val="20"/>
                <w:szCs w:val="20"/>
              </w:rPr>
              <w:t>物业服务成本</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单位面积年服务费</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35.7元</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招标合同</w:t>
            </w:r>
          </w:p>
        </w:tc>
      </w:tr>
      <w:tr>
        <w:tblPrEx>
          <w:tblCellMar>
            <w:top w:w="15" w:type="dxa"/>
            <w:left w:w="15" w:type="dxa"/>
            <w:bottom w:w="15" w:type="dxa"/>
            <w:right w:w="15"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4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创新大厦</w:t>
            </w:r>
          </w:p>
          <w:p>
            <w:pPr>
              <w:jc w:val="center"/>
              <w:rPr>
                <w:rFonts w:hint="eastAsia" w:ascii="宋体" w:hAnsi="宋体" w:cs="宋体"/>
                <w:color w:val="000000"/>
                <w:sz w:val="20"/>
                <w:szCs w:val="20"/>
              </w:rPr>
            </w:pPr>
            <w:r>
              <w:rPr>
                <w:rFonts w:hint="eastAsia" w:ascii="宋体" w:hAnsi="宋体" w:cs="宋体"/>
                <w:color w:val="000000"/>
                <w:sz w:val="20"/>
                <w:szCs w:val="20"/>
              </w:rPr>
              <w:t>物业服务成本</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单位面积年服务费</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28元</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招标合同</w:t>
            </w:r>
          </w:p>
        </w:tc>
      </w:tr>
      <w:tr>
        <w:tblPrEx>
          <w:tblCellMar>
            <w:top w:w="15" w:type="dxa"/>
            <w:left w:w="15" w:type="dxa"/>
            <w:bottom w:w="15" w:type="dxa"/>
            <w:right w:w="15" w:type="dxa"/>
          </w:tblCellMar>
        </w:tblPrEx>
        <w:trPr>
          <w:trHeight w:val="879" w:hRule="atLeast"/>
        </w:trPr>
        <w:tc>
          <w:tcPr>
            <w:tcW w:w="72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6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社会效益指标</w:t>
            </w:r>
          </w:p>
        </w:tc>
        <w:tc>
          <w:tcPr>
            <w:tcW w:w="1450"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服务保障能力</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物业对工作范围内的服务保障能力</w:t>
            </w:r>
          </w:p>
        </w:tc>
        <w:tc>
          <w:tcPr>
            <w:tcW w:w="941"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显著提升</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服务对象满意度指标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入驻企业满意度</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入驻企业满意度</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90%</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工作经验</w:t>
            </w:r>
          </w:p>
        </w:tc>
      </w:tr>
    </w:tbl>
    <w:p>
      <w:pPr>
        <w:spacing w:line="300" w:lineRule="exact"/>
        <w:ind w:firstLine="420" w:firstLineChars="200"/>
        <w:jc w:val="left"/>
      </w:pPr>
    </w:p>
    <w:p>
      <w:pPr>
        <w:ind w:firstLine="562" w:firstLineChars="200"/>
        <w:jc w:val="left"/>
        <w:outlineLvl w:val="1"/>
        <w:rPr>
          <w:rFonts w:hint="eastAsia" w:ascii="方正仿宋_GBK" w:eastAsia="方正仿宋_GBK"/>
          <w:b/>
          <w:sz w:val="28"/>
        </w:rPr>
      </w:pPr>
    </w:p>
    <w:p>
      <w:pPr>
        <w:ind w:firstLine="562" w:firstLineChars="200"/>
        <w:jc w:val="left"/>
        <w:outlineLvl w:val="1"/>
        <w:rPr>
          <w:rFonts w:hint="eastAsia" w:ascii="方正仿宋_GBK" w:eastAsia="方正仿宋_GBK"/>
          <w:b/>
          <w:sz w:val="28"/>
        </w:rPr>
      </w:pPr>
    </w:p>
    <w:p>
      <w:pPr>
        <w:ind w:firstLine="562" w:firstLineChars="200"/>
        <w:jc w:val="left"/>
        <w:outlineLvl w:val="1"/>
        <w:rPr>
          <w:rFonts w:hint="eastAsia" w:ascii="方正仿宋_GBK" w:eastAsia="方正仿宋_GBK"/>
          <w:b/>
          <w:sz w:val="28"/>
        </w:rPr>
      </w:pPr>
    </w:p>
    <w:p>
      <w:pPr>
        <w:ind w:firstLine="562" w:firstLineChars="200"/>
        <w:jc w:val="left"/>
        <w:outlineLvl w:val="1"/>
        <w:rPr>
          <w:rFonts w:hint="eastAsia" w:ascii="方正仿宋_GBK" w:eastAsia="方正仿宋_GBK"/>
          <w:b/>
          <w:sz w:val="28"/>
        </w:rPr>
      </w:pPr>
    </w:p>
    <w:p>
      <w:pPr>
        <w:ind w:firstLine="562" w:firstLineChars="200"/>
        <w:jc w:val="left"/>
        <w:outlineLvl w:val="1"/>
        <w:rPr>
          <w:rFonts w:hint="eastAsia" w:ascii="方正仿宋_GBK" w:eastAsia="方正仿宋_GBK"/>
          <w:b/>
          <w:sz w:val="28"/>
        </w:rPr>
      </w:pPr>
    </w:p>
    <w:p>
      <w:pPr>
        <w:ind w:firstLine="562" w:firstLineChars="200"/>
        <w:jc w:val="left"/>
        <w:outlineLvl w:val="1"/>
        <w:rPr>
          <w:rFonts w:hint="eastAsia" w:ascii="方正仿宋_GBK" w:eastAsia="方正仿宋_GBK"/>
          <w:b/>
          <w:sz w:val="28"/>
        </w:rPr>
      </w:pPr>
    </w:p>
    <w:p>
      <w:pPr>
        <w:ind w:firstLine="562" w:firstLineChars="200"/>
        <w:jc w:val="left"/>
        <w:outlineLvl w:val="1"/>
        <w:rPr>
          <w:rFonts w:hAnsi="宋体"/>
          <w:b/>
          <w:sz w:val="28"/>
        </w:rPr>
      </w:pPr>
      <w:r>
        <w:rPr>
          <w:rFonts w:hint="eastAsia" w:ascii="方正仿宋_GBK" w:eastAsia="方正仿宋_GBK"/>
          <w:b/>
          <w:sz w:val="28"/>
        </w:rPr>
        <w:t>3、</w:t>
      </w:r>
      <w:r>
        <w:rPr>
          <w:rFonts w:hint="eastAsia" w:ascii="方正仿宋_GBK" w:eastAsia="方正仿宋_GBK"/>
          <w:b/>
          <w:sz w:val="28"/>
          <w:lang w:val="en-US" w:eastAsia="zh-CN"/>
        </w:rPr>
        <w:t>维修</w:t>
      </w:r>
      <w:r>
        <w:rPr>
          <w:rFonts w:hint="eastAsia" w:ascii="方正仿宋_GBK" w:eastAsia="方正仿宋_GBK"/>
          <w:b/>
          <w:sz w:val="28"/>
        </w:rPr>
        <w:t>费</w:t>
      </w:r>
      <w:r>
        <w:rPr>
          <w:rFonts w:hint="eastAsia" w:ascii="方正仿宋_GBK" w:eastAsia="方正仿宋_GBK"/>
          <w:b/>
          <w:sz w:val="28"/>
          <w:lang w:val="en-US" w:eastAsia="zh-CN"/>
        </w:rPr>
        <w:t>项目</w:t>
      </w:r>
      <w:r>
        <w:rPr>
          <w:rFonts w:hint="eastAsia" w:ascii="方正仿宋_GBK" w:eastAsia="方正仿宋_GBK"/>
          <w:b/>
          <w:sz w:val="28"/>
        </w:rPr>
        <w:t>绩效目标表</w:t>
      </w:r>
      <w: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42588929"/>
      <w:r>
        <w:rPr>
          <w:rFonts w:hint="eastAsia" w:ascii="方正仿宋_GBK" w:eastAsia="方正仿宋_GBK"/>
          <w:b/>
          <w:sz w:val="28"/>
        </w:rPr>
        <w:instrText xml:space="preserve">3、孵化器物业外包费绩效目标表</w:instrText>
      </w:r>
      <w:bookmarkEnd w:id="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p>
      <w:pPr>
        <w:spacing w:line="300" w:lineRule="exact"/>
        <w:ind w:firstLine="420" w:firstLineChars="200"/>
        <w:jc w:val="left"/>
      </w:pPr>
    </w:p>
    <w:tbl>
      <w:tblPr>
        <w:tblStyle w:val="5"/>
        <w:tblW w:w="8952" w:type="dxa"/>
        <w:tblInd w:w="0" w:type="dxa"/>
        <w:tblLayout w:type="fixed"/>
        <w:tblCellMar>
          <w:top w:w="15" w:type="dxa"/>
          <w:left w:w="15" w:type="dxa"/>
          <w:bottom w:w="15" w:type="dxa"/>
          <w:right w:w="15" w:type="dxa"/>
        </w:tblCellMar>
      </w:tblPr>
      <w:tblGrid>
        <w:gridCol w:w="724"/>
        <w:gridCol w:w="1169"/>
        <w:gridCol w:w="1450"/>
        <w:gridCol w:w="1168"/>
        <w:gridCol w:w="1078"/>
        <w:gridCol w:w="1423"/>
        <w:gridCol w:w="941"/>
        <w:gridCol w:w="999"/>
      </w:tblGrid>
      <w:tr>
        <w:tblPrEx>
          <w:tblCellMar>
            <w:top w:w="15" w:type="dxa"/>
            <w:left w:w="15" w:type="dxa"/>
            <w:bottom w:w="15" w:type="dxa"/>
            <w:right w:w="15" w:type="dxa"/>
          </w:tblCellMar>
        </w:tblPrEx>
        <w:trPr>
          <w:trHeight w:val="6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项目</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编码</w:t>
            </w:r>
          </w:p>
        </w:tc>
        <w:tc>
          <w:tcPr>
            <w:tcW w:w="2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p>
        </w:tc>
        <w:tc>
          <w:tcPr>
            <w:tcW w:w="11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项目名称</w:t>
            </w:r>
          </w:p>
        </w:tc>
        <w:tc>
          <w:tcPr>
            <w:tcW w:w="4441"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维修费</w:t>
            </w:r>
          </w:p>
        </w:tc>
      </w:tr>
      <w:tr>
        <w:tblPrEx>
          <w:tblCellMar>
            <w:top w:w="15" w:type="dxa"/>
            <w:left w:w="15" w:type="dxa"/>
            <w:bottom w:w="15" w:type="dxa"/>
            <w:right w:w="15" w:type="dxa"/>
          </w:tblCellMar>
        </w:tblPrEx>
        <w:trPr>
          <w:trHeight w:val="555"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预算规模及资金用途</w:t>
            </w:r>
          </w:p>
        </w:tc>
        <w:tc>
          <w:tcPr>
            <w:tcW w:w="116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 xml:space="preserve">预算数    </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5</w:t>
            </w:r>
            <w:r>
              <w:rPr>
                <w:rFonts w:hint="eastAsia" w:ascii="宋体" w:hAnsi="宋体" w:cs="宋体"/>
                <w:color w:val="000000"/>
                <w:sz w:val="20"/>
                <w:szCs w:val="20"/>
              </w:rPr>
              <w:t>万元</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其中：财政资金</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lang w:val="en-US" w:eastAsia="zh-CN"/>
              </w:rPr>
              <w:t>5</w:t>
            </w:r>
            <w:r>
              <w:rPr>
                <w:rFonts w:hint="eastAsia" w:ascii="宋体" w:hAnsi="宋体" w:cs="宋体"/>
                <w:color w:val="000000"/>
                <w:sz w:val="20"/>
                <w:szCs w:val="20"/>
              </w:rPr>
              <w:t>万元</w:t>
            </w:r>
          </w:p>
        </w:tc>
        <w:tc>
          <w:tcPr>
            <w:tcW w:w="142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其他资金</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397"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8228"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预算数5万元。其中：财政资金5万元.主要用于高新区演示大厅电子大屏等维修维护，保障电子大屏等设备设施能够正常使用</w:t>
            </w:r>
          </w:p>
        </w:tc>
      </w:tr>
      <w:tr>
        <w:tblPrEx>
          <w:tblCellMar>
            <w:top w:w="15" w:type="dxa"/>
            <w:left w:w="15" w:type="dxa"/>
            <w:bottom w:w="15" w:type="dxa"/>
            <w:right w:w="15" w:type="dxa"/>
          </w:tblCellMar>
        </w:tblPrEx>
        <w:trPr>
          <w:trHeight w:val="615"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资金支出计划（%）</w:t>
            </w:r>
          </w:p>
        </w:tc>
        <w:tc>
          <w:tcPr>
            <w:tcW w:w="2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3月底</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6月底</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10月底</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12月底</w:t>
            </w:r>
          </w:p>
        </w:tc>
      </w:tr>
      <w:tr>
        <w:tblPrEx>
          <w:tblCellMar>
            <w:top w:w="15" w:type="dxa"/>
            <w:left w:w="15" w:type="dxa"/>
            <w:bottom w:w="15" w:type="dxa"/>
            <w:right w:w="15" w:type="dxa"/>
          </w:tblCellMar>
        </w:tblPrEx>
        <w:trPr>
          <w:trHeight w:val="441"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2619"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30%</w:t>
            </w:r>
          </w:p>
        </w:tc>
        <w:tc>
          <w:tcPr>
            <w:tcW w:w="11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60</w:t>
            </w:r>
            <w:r>
              <w:rPr>
                <w:rFonts w:hint="eastAsia" w:ascii="宋体" w:hAnsi="宋体" w:cs="宋体"/>
                <w:color w:val="000000"/>
                <w:sz w:val="20"/>
                <w:szCs w:val="20"/>
              </w:rPr>
              <w:t>%</w:t>
            </w:r>
          </w:p>
        </w:tc>
        <w:tc>
          <w:tcPr>
            <w:tcW w:w="25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lang w:val="en-US" w:eastAsia="zh-CN"/>
              </w:rPr>
              <w:t>90</w:t>
            </w:r>
            <w:r>
              <w:rPr>
                <w:rFonts w:hint="eastAsia" w:ascii="宋体" w:hAnsi="宋体" w:cs="宋体"/>
                <w:color w:val="000000"/>
                <w:sz w:val="20"/>
                <w:szCs w:val="20"/>
              </w:rPr>
              <w:t>%</w:t>
            </w:r>
          </w:p>
        </w:tc>
        <w:tc>
          <w:tcPr>
            <w:tcW w:w="194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100%</w:t>
            </w:r>
          </w:p>
        </w:tc>
      </w:tr>
      <w:tr>
        <w:tblPrEx>
          <w:tblCellMar>
            <w:top w:w="15" w:type="dxa"/>
            <w:left w:w="15" w:type="dxa"/>
            <w:bottom w:w="15" w:type="dxa"/>
            <w:right w:w="15" w:type="dxa"/>
          </w:tblCellMar>
        </w:tblPrEx>
        <w:trPr>
          <w:trHeight w:val="803"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绩效</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目标</w:t>
            </w:r>
          </w:p>
        </w:tc>
        <w:tc>
          <w:tcPr>
            <w:tcW w:w="11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b/>
                <w:bCs/>
                <w:color w:val="000000"/>
                <w:sz w:val="20"/>
                <w:szCs w:val="20"/>
              </w:rPr>
              <w:t>目标1</w:t>
            </w:r>
          </w:p>
        </w:tc>
        <w:tc>
          <w:tcPr>
            <w:tcW w:w="7059" w:type="dxa"/>
            <w:gridSpan w:val="6"/>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按照合同规定及时支付设备设施维修费用，保障设备设施正常运行。</w:t>
            </w:r>
          </w:p>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450"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一级</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6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二级指标</w:t>
            </w:r>
          </w:p>
        </w:tc>
        <w:tc>
          <w:tcPr>
            <w:tcW w:w="1450"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三级指标</w:t>
            </w:r>
          </w:p>
        </w:tc>
        <w:tc>
          <w:tcPr>
            <w:tcW w:w="3669"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绩效指标描述</w:t>
            </w:r>
          </w:p>
        </w:tc>
        <w:tc>
          <w:tcPr>
            <w:tcW w:w="941" w:type="dxa"/>
            <w:vMerge w:val="restart"/>
            <w:tcBorders>
              <w:top w:val="single" w:color="000000" w:sz="4" w:space="0"/>
              <w:left w:val="single" w:color="000000" w:sz="4" w:space="0"/>
              <w:bottom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指标值</w:t>
            </w:r>
          </w:p>
        </w:tc>
        <w:tc>
          <w:tcPr>
            <w:tcW w:w="999"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color w:val="000000"/>
                <w:sz w:val="20"/>
                <w:szCs w:val="20"/>
              </w:rPr>
            </w:pPr>
            <w:r>
              <w:rPr>
                <w:rFonts w:hint="eastAsia" w:ascii="宋体" w:hAnsi="宋体" w:cs="宋体"/>
                <w:color w:val="000000"/>
                <w:sz w:val="20"/>
                <w:szCs w:val="20"/>
              </w:rPr>
              <w:t>指标值确定依据</w:t>
            </w:r>
          </w:p>
        </w:tc>
      </w:tr>
      <w:tr>
        <w:tblPrEx>
          <w:tblCellMar>
            <w:top w:w="15" w:type="dxa"/>
            <w:left w:w="15" w:type="dxa"/>
            <w:bottom w:w="15" w:type="dxa"/>
            <w:right w:w="15" w:type="dxa"/>
          </w:tblCellMar>
        </w:tblPrEx>
        <w:trPr>
          <w:trHeight w:val="312"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宋体" w:eastAsia="黑体" w:cs="黑体"/>
                <w:color w:val="000000"/>
                <w:sz w:val="20"/>
                <w:szCs w:val="20"/>
              </w:rPr>
            </w:pPr>
          </w:p>
        </w:tc>
        <w:tc>
          <w:tcPr>
            <w:tcW w:w="145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c>
          <w:tcPr>
            <w:tcW w:w="3669"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c>
          <w:tcPr>
            <w:tcW w:w="941" w:type="dxa"/>
            <w:vMerge w:val="continue"/>
            <w:tcBorders>
              <w:top w:val="single" w:color="000000" w:sz="4" w:space="0"/>
              <w:left w:val="single" w:color="000000" w:sz="4" w:space="0"/>
              <w:bottom w:val="single" w:color="000000" w:sz="4" w:space="0"/>
            </w:tcBorders>
            <w:vAlign w:val="center"/>
          </w:tcPr>
          <w:p>
            <w:pPr>
              <w:jc w:val="left"/>
              <w:rPr>
                <w:rFonts w:hint="eastAsia" w:ascii="宋体" w:hAnsi="宋体" w:cs="宋体"/>
                <w:color w:val="000000"/>
                <w:sz w:val="20"/>
                <w:szCs w:val="20"/>
              </w:rPr>
            </w:pPr>
          </w:p>
        </w:tc>
        <w:tc>
          <w:tcPr>
            <w:tcW w:w="999"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p>
        </w:tc>
      </w:tr>
      <w:tr>
        <w:tblPrEx>
          <w:tblCellMar>
            <w:top w:w="15" w:type="dxa"/>
            <w:left w:w="15" w:type="dxa"/>
            <w:bottom w:w="15" w:type="dxa"/>
            <w:right w:w="15" w:type="dxa"/>
          </w:tblCellMar>
        </w:tblPrEx>
        <w:trPr>
          <w:trHeight w:val="545"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产出</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 xml:space="preserve">指标 </w:t>
            </w:r>
          </w:p>
        </w:tc>
        <w:tc>
          <w:tcPr>
            <w:tcW w:w="116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数量指标</w:t>
            </w:r>
          </w:p>
        </w:tc>
        <w:tc>
          <w:tcPr>
            <w:tcW w:w="1450"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电子大屏等设备设施使用次数</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电子大屏等设备设施使用次数</w:t>
            </w:r>
          </w:p>
        </w:tc>
        <w:tc>
          <w:tcPr>
            <w:tcW w:w="941"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10</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根据工作经验</w:t>
            </w:r>
          </w:p>
        </w:tc>
      </w:tr>
      <w:tr>
        <w:tblPrEx>
          <w:tblCellMar>
            <w:top w:w="15" w:type="dxa"/>
            <w:left w:w="15" w:type="dxa"/>
            <w:bottom w:w="15" w:type="dxa"/>
            <w:right w:w="15"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质量指标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设备设施是否能够正常运行</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设备设施是否能够正常运行</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是</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5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时效指标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资金支付时间</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资金支付时间</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2021年12月底前</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109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p>
        </w:tc>
        <w:tc>
          <w:tcPr>
            <w:tcW w:w="116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成本指标</w:t>
            </w:r>
          </w:p>
        </w:tc>
        <w:tc>
          <w:tcPr>
            <w:tcW w:w="1450" w:type="dxa"/>
            <w:tcBorders>
              <w:top w:val="single" w:color="000000" w:sz="4" w:space="0"/>
              <w:left w:val="single" w:color="000000" w:sz="4" w:space="0"/>
              <w:right w:val="single" w:color="000000" w:sz="4" w:space="0"/>
            </w:tcBorders>
            <w:vAlign w:val="center"/>
          </w:tcPr>
          <w:p>
            <w:pPr>
              <w:jc w:val="center"/>
              <w:rPr>
                <w:rFonts w:ascii="宋体" w:hAnsi="宋体" w:cs="宋体"/>
                <w:color w:val="000000"/>
                <w:sz w:val="20"/>
                <w:szCs w:val="20"/>
              </w:rPr>
            </w:pPr>
            <w:r>
              <w:rPr>
                <w:rFonts w:hint="eastAsia" w:ascii="宋体" w:hAnsi="宋体" w:cs="宋体"/>
                <w:color w:val="000000"/>
                <w:sz w:val="20"/>
                <w:szCs w:val="20"/>
              </w:rPr>
              <w:t>资金完成率</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资金完成率</w:t>
            </w:r>
          </w:p>
        </w:tc>
        <w:tc>
          <w:tcPr>
            <w:tcW w:w="941" w:type="dxa"/>
            <w:tcBorders>
              <w:top w:val="single" w:color="000000" w:sz="4" w:space="0"/>
              <w:left w:val="single" w:color="000000" w:sz="4" w:space="0"/>
              <w:right w:val="single" w:color="000000" w:sz="4" w:space="0"/>
            </w:tcBorders>
            <w:vAlign w:val="center"/>
          </w:tcPr>
          <w:p>
            <w:pPr>
              <w:jc w:val="left"/>
              <w:rPr>
                <w:rFonts w:ascii="宋体" w:hAnsi="宋体" w:cs="宋体"/>
                <w:color w:val="000000"/>
                <w:sz w:val="20"/>
                <w:szCs w:val="20"/>
              </w:rPr>
            </w:pPr>
            <w:r>
              <w:rPr>
                <w:rFonts w:hint="eastAsia" w:ascii="宋体" w:hAnsi="宋体" w:cs="宋体"/>
                <w:color w:val="000000"/>
                <w:sz w:val="20"/>
                <w:szCs w:val="20"/>
              </w:rPr>
              <w:t>100%</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879" w:hRule="atLeast"/>
        </w:trPr>
        <w:tc>
          <w:tcPr>
            <w:tcW w:w="724"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效果</w:t>
            </w:r>
          </w:p>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指标</w:t>
            </w:r>
          </w:p>
        </w:tc>
        <w:tc>
          <w:tcPr>
            <w:tcW w:w="116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社会效益指标</w:t>
            </w:r>
          </w:p>
        </w:tc>
        <w:tc>
          <w:tcPr>
            <w:tcW w:w="1450"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设备设施维修率</w:t>
            </w:r>
          </w:p>
        </w:tc>
        <w:tc>
          <w:tcPr>
            <w:tcW w:w="3669" w:type="dxa"/>
            <w:gridSpan w:val="3"/>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设备设施维修率</w:t>
            </w:r>
          </w:p>
        </w:tc>
        <w:tc>
          <w:tcPr>
            <w:tcW w:w="941" w:type="dxa"/>
            <w:tcBorders>
              <w:top w:val="single" w:color="000000" w:sz="4" w:space="0"/>
              <w:left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95%</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合同约定</w:t>
            </w:r>
          </w:p>
        </w:tc>
      </w:tr>
      <w:tr>
        <w:tblPrEx>
          <w:tblCellMar>
            <w:top w:w="15" w:type="dxa"/>
            <w:left w:w="15" w:type="dxa"/>
            <w:bottom w:w="15" w:type="dxa"/>
            <w:right w:w="15" w:type="dxa"/>
          </w:tblCellMar>
        </w:tblPrEx>
        <w:trPr>
          <w:trHeight w:val="72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满意度指标</w:t>
            </w:r>
          </w:p>
        </w:tc>
        <w:tc>
          <w:tcPr>
            <w:tcW w:w="11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服务对象满意度指标</w:t>
            </w:r>
          </w:p>
        </w:tc>
        <w:tc>
          <w:tcPr>
            <w:tcW w:w="145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入驻企业满意度</w:t>
            </w:r>
          </w:p>
        </w:tc>
        <w:tc>
          <w:tcPr>
            <w:tcW w:w="3669" w:type="dxa"/>
            <w:gridSpan w:val="3"/>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入驻企业满意度</w:t>
            </w:r>
          </w:p>
        </w:tc>
        <w:tc>
          <w:tcPr>
            <w:tcW w:w="941"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90%</w:t>
            </w:r>
          </w:p>
        </w:tc>
        <w:tc>
          <w:tcPr>
            <w:tcW w:w="9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cs="宋体"/>
                <w:color w:val="000000"/>
                <w:sz w:val="20"/>
                <w:szCs w:val="20"/>
              </w:rPr>
            </w:pPr>
            <w:r>
              <w:rPr>
                <w:rFonts w:hint="eastAsia" w:ascii="宋体" w:hAnsi="宋体" w:cs="宋体"/>
                <w:color w:val="000000"/>
                <w:sz w:val="20"/>
                <w:szCs w:val="20"/>
              </w:rPr>
              <w:t>工作经验</w:t>
            </w:r>
          </w:p>
        </w:tc>
      </w:tr>
    </w:tbl>
    <w:p>
      <w:pPr>
        <w:rPr>
          <w:rFonts w:ascii="仿宋_GB2312" w:eastAsia="仿宋_GB2312"/>
          <w:sz w:val="32"/>
          <w:szCs w:val="32"/>
        </w:rPr>
        <w:sectPr>
          <w:headerReference r:id="rId11" w:type="first"/>
          <w:footerReference r:id="rId14" w:type="first"/>
          <w:headerReference r:id="rId9" w:type="default"/>
          <w:footerReference r:id="rId12" w:type="default"/>
          <w:headerReference r:id="rId10" w:type="even"/>
          <w:footerReference r:id="rId13" w:type="even"/>
          <w:pgSz w:w="11907" w:h="16839"/>
          <w:pgMar w:top="1361" w:right="1020" w:bottom="1361" w:left="1020" w:header="851" w:footer="992" w:gutter="0"/>
          <w:cols w:space="425" w:num="1"/>
          <w:docGrid w:type="lines" w:linePitch="312" w:charSpace="0"/>
        </w:sectPr>
      </w:pPr>
    </w:p>
    <w:p>
      <w:pPr>
        <w:spacing w:line="560" w:lineRule="exact"/>
        <w:rPr>
          <w:color w:val="auto"/>
        </w:rPr>
      </w:pPr>
      <w:r>
        <w:rPr>
          <w:rFonts w:hint="eastAsia" w:ascii="宋体" w:hAnsi="宋体"/>
          <w:b/>
          <w:color w:val="auto"/>
          <w:sz w:val="32"/>
          <w:szCs w:val="32"/>
        </w:rPr>
        <w:t>六、政府采购预算情况</w:t>
      </w:r>
    </w:p>
    <w:p>
      <w:pPr>
        <w:ind w:firstLine="640" w:firstLineChars="200"/>
        <w:jc w:val="left"/>
        <w:outlineLvl w:val="0"/>
        <w:rPr>
          <w:rFonts w:ascii="方正小标宋_GBK" w:eastAsiaTheme="minorEastAsia"/>
          <w:sz w:val="32"/>
        </w:rPr>
      </w:pPr>
      <w:bookmarkStart w:id="5" w:name="_Toc486490522"/>
      <w:bookmarkStart w:id="6" w:name="_Toc486492120"/>
      <w:r>
        <w:rPr>
          <w:rFonts w:hint="eastAsia" w:ascii="方正小标宋_GBK" w:eastAsiaTheme="minorEastAsia"/>
          <w:sz w:val="32"/>
        </w:rPr>
        <w:t>202</w:t>
      </w:r>
      <w:r>
        <w:rPr>
          <w:rFonts w:hint="eastAsia" w:ascii="方正小标宋_GBK" w:eastAsiaTheme="minorEastAsia"/>
          <w:sz w:val="32"/>
          <w:lang w:val="en-US" w:eastAsia="zh-CN"/>
        </w:rPr>
        <w:t>1</w:t>
      </w:r>
      <w:r>
        <w:rPr>
          <w:rFonts w:hint="eastAsia" w:ascii="方正小标宋_GBK" w:eastAsiaTheme="minorEastAsia"/>
          <w:sz w:val="32"/>
        </w:rPr>
        <w:t>年我部门有1个项目列入政府采购预算，总金额为</w:t>
      </w:r>
      <w:r>
        <w:rPr>
          <w:rFonts w:hint="eastAsia" w:ascii="方正小标宋_GBK" w:eastAsiaTheme="minorEastAsia"/>
          <w:sz w:val="32"/>
          <w:lang w:val="en-US" w:eastAsia="zh-CN"/>
        </w:rPr>
        <w:t>150</w:t>
      </w:r>
      <w:r>
        <w:rPr>
          <w:rFonts w:hint="eastAsia" w:ascii="方正小标宋_GBK" w:eastAsiaTheme="minorEastAsia"/>
          <w:sz w:val="32"/>
        </w:rPr>
        <w:t>万元，具体情况详见下表：</w:t>
      </w:r>
    </w:p>
    <w:p>
      <w:pPr>
        <w:jc w:val="center"/>
        <w:outlineLvl w:val="0"/>
        <w:rPr>
          <w:rFonts w:ascii="方正小标宋_GBK" w:eastAsia="方正小标宋_GBK"/>
          <w:sz w:val="32"/>
        </w:rPr>
      </w:pPr>
      <w:r>
        <w:rPr>
          <w:rFonts w:hint="eastAsia" w:ascii="方正小标宋_GBK" w:eastAsia="方正小标宋_GBK"/>
          <w:sz w:val="32"/>
        </w:rPr>
        <w:t>部门政府采购预算</w:t>
      </w:r>
      <w:bookmarkEnd w:id="5"/>
    </w:p>
    <w:tbl>
      <w:tblPr>
        <w:tblStyle w:val="5"/>
        <w:tblW w:w="153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24"/>
        <w:gridCol w:w="1128"/>
        <w:gridCol w:w="1404"/>
        <w:gridCol w:w="894"/>
        <w:gridCol w:w="964"/>
        <w:gridCol w:w="964"/>
        <w:gridCol w:w="986"/>
        <w:gridCol w:w="905"/>
        <w:gridCol w:w="1023"/>
        <w:gridCol w:w="964"/>
        <w:gridCol w:w="964"/>
        <w:gridCol w:w="964"/>
        <w:gridCol w:w="964"/>
        <w:gridCol w:w="9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664" w:type="dxa"/>
            <w:gridSpan w:val="7"/>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p>
        </w:tc>
        <w:tc>
          <w:tcPr>
            <w:tcW w:w="6693" w:type="dxa"/>
            <w:gridSpan w:val="7"/>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452" w:type="dxa"/>
            <w:gridSpan w:val="2"/>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1404" w:type="dxa"/>
            <w:vMerge w:val="restart"/>
            <w:vAlign w:val="center"/>
          </w:tcPr>
          <w:p>
            <w:pPr>
              <w:spacing w:line="300" w:lineRule="exact"/>
              <w:jc w:val="center"/>
              <w:rPr>
                <w:rFonts w:ascii="方正书宋_GBK" w:eastAsia="方正书宋_GBK"/>
                <w:b/>
              </w:rPr>
            </w:pPr>
            <w:r>
              <w:rPr>
                <w:rFonts w:hint="eastAsia" w:ascii="方正书宋_GBK" w:eastAsia="方正书宋_GBK"/>
                <w:b/>
              </w:rPr>
              <w:t>采购物品</w:t>
            </w:r>
          </w:p>
          <w:p>
            <w:pPr>
              <w:spacing w:line="300" w:lineRule="exact"/>
              <w:jc w:val="center"/>
              <w:rPr>
                <w:rFonts w:ascii="方正书宋_GBK" w:eastAsia="方正书宋_GBK"/>
                <w:b/>
              </w:rPr>
            </w:pPr>
            <w:r>
              <w:rPr>
                <w:rFonts w:hint="eastAsia" w:ascii="方正书宋_GBK" w:eastAsia="方正书宋_GBK"/>
                <w:b/>
              </w:rPr>
              <w:t>、名称</w:t>
            </w:r>
          </w:p>
        </w:tc>
        <w:tc>
          <w:tcPr>
            <w:tcW w:w="894" w:type="dxa"/>
            <w:vMerge w:val="restart"/>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964" w:type="dxa"/>
            <w:vMerge w:val="restart"/>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964" w:type="dxa"/>
            <w:vMerge w:val="restart"/>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86" w:type="dxa"/>
            <w:vMerge w:val="restart"/>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693" w:type="dxa"/>
            <w:gridSpan w:val="7"/>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324" w:type="dxa"/>
            <w:vMerge w:val="restart"/>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28" w:type="dxa"/>
            <w:vMerge w:val="restart"/>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1404" w:type="dxa"/>
            <w:vMerge w:val="continue"/>
            <w:vAlign w:val="center"/>
          </w:tcPr>
          <w:p>
            <w:pPr>
              <w:spacing w:line="300" w:lineRule="exact"/>
              <w:jc w:val="left"/>
              <w:outlineLvl w:val="0"/>
            </w:pPr>
          </w:p>
        </w:tc>
        <w:tc>
          <w:tcPr>
            <w:tcW w:w="894" w:type="dxa"/>
            <w:vMerge w:val="continue"/>
            <w:vAlign w:val="center"/>
          </w:tcPr>
          <w:p>
            <w:pPr>
              <w:spacing w:line="300" w:lineRule="exact"/>
              <w:jc w:val="left"/>
              <w:outlineLvl w:val="0"/>
            </w:pPr>
          </w:p>
        </w:tc>
        <w:tc>
          <w:tcPr>
            <w:tcW w:w="964" w:type="dxa"/>
            <w:vMerge w:val="continue"/>
            <w:vAlign w:val="center"/>
          </w:tcPr>
          <w:p>
            <w:pPr>
              <w:spacing w:line="300" w:lineRule="exact"/>
              <w:jc w:val="left"/>
              <w:outlineLvl w:val="0"/>
            </w:pPr>
          </w:p>
        </w:tc>
        <w:tc>
          <w:tcPr>
            <w:tcW w:w="964" w:type="dxa"/>
            <w:vMerge w:val="continue"/>
            <w:vAlign w:val="center"/>
          </w:tcPr>
          <w:p>
            <w:pPr>
              <w:spacing w:line="300" w:lineRule="exact"/>
              <w:jc w:val="left"/>
              <w:outlineLvl w:val="0"/>
            </w:pPr>
          </w:p>
        </w:tc>
        <w:tc>
          <w:tcPr>
            <w:tcW w:w="986" w:type="dxa"/>
            <w:vMerge w:val="continue"/>
            <w:vAlign w:val="center"/>
          </w:tcPr>
          <w:p>
            <w:pPr>
              <w:spacing w:line="300" w:lineRule="exact"/>
              <w:jc w:val="left"/>
              <w:outlineLvl w:val="0"/>
            </w:pPr>
          </w:p>
        </w:tc>
        <w:tc>
          <w:tcPr>
            <w:tcW w:w="905" w:type="dxa"/>
            <w:vMerge w:val="restart"/>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4879" w:type="dxa"/>
            <w:gridSpan w:val="5"/>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909" w:type="dxa"/>
            <w:vMerge w:val="restart"/>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324" w:type="dxa"/>
            <w:vMerge w:val="continue"/>
            <w:vAlign w:val="center"/>
          </w:tcPr>
          <w:p>
            <w:pPr>
              <w:spacing w:line="300" w:lineRule="exact"/>
              <w:jc w:val="left"/>
              <w:outlineLvl w:val="0"/>
            </w:pPr>
          </w:p>
        </w:tc>
        <w:tc>
          <w:tcPr>
            <w:tcW w:w="1128" w:type="dxa"/>
            <w:vMerge w:val="continue"/>
            <w:vAlign w:val="center"/>
          </w:tcPr>
          <w:p>
            <w:pPr>
              <w:spacing w:line="300" w:lineRule="exact"/>
              <w:jc w:val="left"/>
              <w:outlineLvl w:val="0"/>
            </w:pPr>
          </w:p>
        </w:tc>
        <w:tc>
          <w:tcPr>
            <w:tcW w:w="1404" w:type="dxa"/>
            <w:vMerge w:val="continue"/>
            <w:vAlign w:val="center"/>
          </w:tcPr>
          <w:p>
            <w:pPr>
              <w:spacing w:line="300" w:lineRule="exact"/>
              <w:jc w:val="left"/>
              <w:outlineLvl w:val="0"/>
            </w:pPr>
          </w:p>
        </w:tc>
        <w:tc>
          <w:tcPr>
            <w:tcW w:w="894" w:type="dxa"/>
            <w:vMerge w:val="continue"/>
            <w:vAlign w:val="center"/>
          </w:tcPr>
          <w:p>
            <w:pPr>
              <w:spacing w:line="300" w:lineRule="exact"/>
              <w:jc w:val="left"/>
              <w:outlineLvl w:val="0"/>
            </w:pPr>
          </w:p>
        </w:tc>
        <w:tc>
          <w:tcPr>
            <w:tcW w:w="964" w:type="dxa"/>
            <w:vMerge w:val="continue"/>
            <w:vAlign w:val="center"/>
          </w:tcPr>
          <w:p>
            <w:pPr>
              <w:spacing w:line="300" w:lineRule="exact"/>
              <w:jc w:val="left"/>
              <w:outlineLvl w:val="0"/>
            </w:pPr>
          </w:p>
        </w:tc>
        <w:tc>
          <w:tcPr>
            <w:tcW w:w="964" w:type="dxa"/>
            <w:vMerge w:val="continue"/>
            <w:vAlign w:val="center"/>
          </w:tcPr>
          <w:p>
            <w:pPr>
              <w:spacing w:line="300" w:lineRule="exact"/>
              <w:jc w:val="left"/>
              <w:outlineLvl w:val="0"/>
            </w:pPr>
          </w:p>
        </w:tc>
        <w:tc>
          <w:tcPr>
            <w:tcW w:w="986" w:type="dxa"/>
            <w:vMerge w:val="continue"/>
            <w:vAlign w:val="center"/>
          </w:tcPr>
          <w:p>
            <w:pPr>
              <w:spacing w:line="300" w:lineRule="exact"/>
              <w:jc w:val="left"/>
              <w:outlineLvl w:val="0"/>
            </w:pPr>
          </w:p>
        </w:tc>
        <w:tc>
          <w:tcPr>
            <w:tcW w:w="905" w:type="dxa"/>
            <w:vMerge w:val="continue"/>
            <w:vAlign w:val="center"/>
          </w:tcPr>
          <w:p>
            <w:pPr>
              <w:spacing w:line="300" w:lineRule="exact"/>
              <w:jc w:val="left"/>
              <w:outlineLvl w:val="0"/>
            </w:pPr>
          </w:p>
        </w:tc>
        <w:tc>
          <w:tcPr>
            <w:tcW w:w="1023" w:type="dxa"/>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64" w:type="dxa"/>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964" w:type="dxa"/>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964" w:type="dxa"/>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964" w:type="dxa"/>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909" w:type="dxa"/>
            <w:vMerge w:val="continue"/>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24" w:type="dxa"/>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128" w:type="dxa"/>
            <w:vAlign w:val="center"/>
          </w:tcPr>
          <w:p>
            <w:pPr>
              <w:spacing w:line="300" w:lineRule="exact"/>
              <w:jc w:val="center"/>
              <w:rPr>
                <w:rFonts w:hint="default" w:ascii="方正书宋_GBK" w:eastAsia="方正书宋_GBK"/>
                <w:b/>
                <w:lang w:val="en-US" w:eastAsia="zh-CN"/>
              </w:rPr>
            </w:pPr>
            <w:r>
              <w:rPr>
                <w:rFonts w:hint="eastAsia" w:ascii="方正书宋_GBK" w:eastAsia="方正书宋_GBK"/>
                <w:b/>
                <w:lang w:val="en-US" w:eastAsia="zh-CN"/>
              </w:rPr>
              <w:t>150</w:t>
            </w:r>
          </w:p>
        </w:tc>
        <w:tc>
          <w:tcPr>
            <w:tcW w:w="1404" w:type="dxa"/>
            <w:vAlign w:val="center"/>
          </w:tcPr>
          <w:p>
            <w:pPr>
              <w:spacing w:line="300" w:lineRule="exact"/>
              <w:jc w:val="left"/>
              <w:rPr>
                <w:rFonts w:ascii="方正书宋_GBK" w:eastAsia="方正书宋_GBK"/>
                <w:b/>
              </w:rPr>
            </w:pPr>
          </w:p>
        </w:tc>
        <w:tc>
          <w:tcPr>
            <w:tcW w:w="894" w:type="dxa"/>
            <w:vAlign w:val="center"/>
          </w:tcPr>
          <w:p>
            <w:pPr>
              <w:spacing w:line="300" w:lineRule="exact"/>
              <w:jc w:val="left"/>
              <w:rPr>
                <w:rFonts w:ascii="方正书宋_GBK" w:eastAsia="方正书宋_GBK"/>
                <w:b/>
              </w:rPr>
            </w:pPr>
          </w:p>
        </w:tc>
        <w:tc>
          <w:tcPr>
            <w:tcW w:w="964" w:type="dxa"/>
            <w:vAlign w:val="center"/>
          </w:tcPr>
          <w:p>
            <w:pPr>
              <w:spacing w:line="300" w:lineRule="exact"/>
              <w:jc w:val="lef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86" w:type="dxa"/>
            <w:vAlign w:val="center"/>
          </w:tcPr>
          <w:p>
            <w:pPr>
              <w:spacing w:line="300" w:lineRule="exact"/>
              <w:jc w:val="right"/>
              <w:rPr>
                <w:rFonts w:ascii="方正书宋_GBK" w:eastAsia="方正书宋_GBK"/>
                <w:b/>
              </w:rPr>
            </w:pPr>
          </w:p>
        </w:tc>
        <w:tc>
          <w:tcPr>
            <w:tcW w:w="905" w:type="dxa"/>
            <w:vAlign w:val="center"/>
          </w:tcPr>
          <w:p>
            <w:pPr>
              <w:spacing w:line="300" w:lineRule="exact"/>
              <w:jc w:val="center"/>
              <w:rPr>
                <w:rFonts w:hint="default" w:ascii="方正书宋_GBK" w:eastAsia="方正书宋_GBK"/>
                <w:b/>
                <w:lang w:val="en-US" w:eastAsia="zh-CN"/>
              </w:rPr>
            </w:pPr>
            <w:r>
              <w:rPr>
                <w:rFonts w:hint="eastAsia" w:ascii="方正书宋_GBK" w:eastAsia="方正书宋_GBK"/>
                <w:b/>
                <w:lang w:val="en-US" w:eastAsia="zh-CN"/>
              </w:rPr>
              <w:t>150</w:t>
            </w:r>
          </w:p>
        </w:tc>
        <w:tc>
          <w:tcPr>
            <w:tcW w:w="1023" w:type="dxa"/>
            <w:vAlign w:val="center"/>
          </w:tcPr>
          <w:p>
            <w:pPr>
              <w:spacing w:line="300" w:lineRule="exact"/>
              <w:jc w:val="center"/>
              <w:rPr>
                <w:rFonts w:hint="default" w:ascii="方正书宋_GBK" w:eastAsia="方正书宋_GBK"/>
                <w:b/>
                <w:lang w:val="en-US" w:eastAsia="zh-CN"/>
              </w:rPr>
            </w:pPr>
            <w:r>
              <w:rPr>
                <w:rFonts w:hint="eastAsia" w:ascii="方正书宋_GBK" w:eastAsia="方正书宋_GBK"/>
                <w:b/>
                <w:lang w:val="en-US" w:eastAsia="zh-CN"/>
              </w:rPr>
              <w:t>150</w:t>
            </w:r>
          </w:p>
        </w:tc>
        <w:tc>
          <w:tcPr>
            <w:tcW w:w="964" w:type="dxa"/>
            <w:vAlign w:val="center"/>
          </w:tcPr>
          <w:p>
            <w:pPr>
              <w:spacing w:line="300" w:lineRule="exact"/>
              <w:jc w:val="center"/>
              <w:rPr>
                <w:rFonts w:hint="default" w:ascii="方正书宋_GBK" w:eastAsia="方正书宋_GBK"/>
                <w:b/>
                <w:lang w:val="en-US" w:eastAsia="zh-CN"/>
              </w:rPr>
            </w:pPr>
            <w:r>
              <w:rPr>
                <w:rFonts w:hint="eastAsia" w:ascii="方正书宋_GBK" w:eastAsia="方正书宋_GBK"/>
                <w:b/>
                <w:lang w:val="en-US" w:eastAsia="zh-CN"/>
              </w:rPr>
              <w:t>150</w:t>
            </w:r>
          </w:p>
        </w:tc>
        <w:tc>
          <w:tcPr>
            <w:tcW w:w="964"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09"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24" w:type="dxa"/>
            <w:vAlign w:val="center"/>
          </w:tcPr>
          <w:p>
            <w:pPr>
              <w:spacing w:line="300" w:lineRule="exact"/>
              <w:jc w:val="center"/>
              <w:rPr>
                <w:rFonts w:ascii="方正书宋_GBK" w:eastAsia="方正书宋_GBK"/>
                <w:b/>
              </w:rPr>
            </w:pPr>
            <w:r>
              <w:rPr>
                <w:rFonts w:hint="eastAsia" w:ascii="方正书宋_GBK" w:eastAsia="方正书宋_GBK"/>
                <w:b/>
              </w:rPr>
              <w:t>小计</w:t>
            </w:r>
          </w:p>
        </w:tc>
        <w:tc>
          <w:tcPr>
            <w:tcW w:w="1128" w:type="dxa"/>
            <w:vAlign w:val="center"/>
          </w:tcPr>
          <w:p>
            <w:pPr>
              <w:spacing w:line="300" w:lineRule="exact"/>
              <w:jc w:val="center"/>
              <w:rPr>
                <w:rFonts w:hint="default" w:ascii="方正书宋_GBK" w:eastAsia="方正书宋_GBK"/>
                <w:b/>
                <w:lang w:val="en-US" w:eastAsia="zh-CN"/>
              </w:rPr>
            </w:pPr>
            <w:r>
              <w:rPr>
                <w:rFonts w:hint="eastAsia" w:ascii="方正书宋_GBK" w:eastAsia="方正书宋_GBK"/>
                <w:b/>
                <w:lang w:val="en-US" w:eastAsia="zh-CN"/>
              </w:rPr>
              <w:t>150</w:t>
            </w:r>
          </w:p>
        </w:tc>
        <w:tc>
          <w:tcPr>
            <w:tcW w:w="1404" w:type="dxa"/>
            <w:vAlign w:val="center"/>
          </w:tcPr>
          <w:p>
            <w:pPr>
              <w:spacing w:line="300" w:lineRule="exact"/>
              <w:jc w:val="left"/>
              <w:rPr>
                <w:rFonts w:ascii="方正书宋_GBK" w:eastAsia="方正书宋_GBK"/>
                <w:b/>
              </w:rPr>
            </w:pPr>
          </w:p>
        </w:tc>
        <w:tc>
          <w:tcPr>
            <w:tcW w:w="894" w:type="dxa"/>
            <w:vAlign w:val="center"/>
          </w:tcPr>
          <w:p>
            <w:pPr>
              <w:spacing w:line="300" w:lineRule="exact"/>
              <w:jc w:val="left"/>
              <w:rPr>
                <w:rFonts w:ascii="方正书宋_GBK" w:eastAsia="方正书宋_GBK"/>
                <w:b/>
              </w:rPr>
            </w:pPr>
          </w:p>
        </w:tc>
        <w:tc>
          <w:tcPr>
            <w:tcW w:w="964" w:type="dxa"/>
            <w:vAlign w:val="center"/>
          </w:tcPr>
          <w:p>
            <w:pPr>
              <w:spacing w:line="300" w:lineRule="exact"/>
              <w:jc w:val="lef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86" w:type="dxa"/>
            <w:vAlign w:val="center"/>
          </w:tcPr>
          <w:p>
            <w:pPr>
              <w:spacing w:line="300" w:lineRule="exact"/>
              <w:jc w:val="right"/>
              <w:rPr>
                <w:rFonts w:ascii="方正书宋_GBK" w:eastAsia="方正书宋_GBK"/>
                <w:b/>
              </w:rPr>
            </w:pPr>
          </w:p>
        </w:tc>
        <w:tc>
          <w:tcPr>
            <w:tcW w:w="905" w:type="dxa"/>
            <w:vAlign w:val="center"/>
          </w:tcPr>
          <w:p>
            <w:pPr>
              <w:spacing w:line="300" w:lineRule="exact"/>
              <w:jc w:val="center"/>
              <w:rPr>
                <w:rFonts w:hint="default" w:ascii="方正书宋_GBK" w:eastAsia="方正书宋_GBK"/>
                <w:b/>
                <w:lang w:val="en-US" w:eastAsia="zh-CN"/>
              </w:rPr>
            </w:pPr>
            <w:r>
              <w:rPr>
                <w:rFonts w:hint="eastAsia" w:ascii="方正书宋_GBK" w:eastAsia="方正书宋_GBK"/>
                <w:b/>
                <w:lang w:val="en-US" w:eastAsia="zh-CN"/>
              </w:rPr>
              <w:t>150</w:t>
            </w:r>
          </w:p>
        </w:tc>
        <w:tc>
          <w:tcPr>
            <w:tcW w:w="1023" w:type="dxa"/>
            <w:vAlign w:val="center"/>
          </w:tcPr>
          <w:p>
            <w:pPr>
              <w:spacing w:line="300" w:lineRule="exact"/>
              <w:jc w:val="center"/>
              <w:rPr>
                <w:rFonts w:hint="default" w:ascii="方正书宋_GBK" w:eastAsia="方正书宋_GBK"/>
                <w:b/>
                <w:lang w:val="en-US" w:eastAsia="zh-CN"/>
              </w:rPr>
            </w:pPr>
            <w:r>
              <w:rPr>
                <w:rFonts w:hint="eastAsia" w:ascii="方正书宋_GBK" w:eastAsia="方正书宋_GBK"/>
                <w:b/>
                <w:lang w:val="en-US" w:eastAsia="zh-CN"/>
              </w:rPr>
              <w:t>150</w:t>
            </w:r>
          </w:p>
        </w:tc>
        <w:tc>
          <w:tcPr>
            <w:tcW w:w="964" w:type="dxa"/>
            <w:vAlign w:val="center"/>
          </w:tcPr>
          <w:p>
            <w:pPr>
              <w:spacing w:line="300" w:lineRule="exact"/>
              <w:jc w:val="center"/>
              <w:rPr>
                <w:rFonts w:hint="default" w:ascii="方正书宋_GBK" w:eastAsia="方正书宋_GBK"/>
                <w:b/>
                <w:lang w:val="en-US" w:eastAsia="zh-CN"/>
              </w:rPr>
            </w:pPr>
            <w:r>
              <w:rPr>
                <w:rFonts w:hint="eastAsia" w:ascii="方正书宋_GBK" w:eastAsia="方正书宋_GBK"/>
                <w:b/>
                <w:lang w:val="en-US" w:eastAsia="zh-CN"/>
              </w:rPr>
              <w:t>150</w:t>
            </w:r>
          </w:p>
        </w:tc>
        <w:tc>
          <w:tcPr>
            <w:tcW w:w="964"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64" w:type="dxa"/>
            <w:vAlign w:val="center"/>
          </w:tcPr>
          <w:p>
            <w:pPr>
              <w:spacing w:line="300" w:lineRule="exact"/>
              <w:jc w:val="right"/>
              <w:rPr>
                <w:rFonts w:ascii="方正书宋_GBK" w:eastAsia="方正书宋_GBK"/>
                <w:b/>
              </w:rPr>
            </w:pPr>
          </w:p>
        </w:tc>
        <w:tc>
          <w:tcPr>
            <w:tcW w:w="909" w:type="dxa"/>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324" w:type="dxa"/>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物业外包服务费</w:t>
            </w:r>
          </w:p>
        </w:tc>
        <w:tc>
          <w:tcPr>
            <w:tcW w:w="1128" w:type="dxa"/>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150</w:t>
            </w:r>
          </w:p>
        </w:tc>
        <w:tc>
          <w:tcPr>
            <w:tcW w:w="1404" w:type="dxa"/>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物业外包服务费</w:t>
            </w:r>
          </w:p>
        </w:tc>
        <w:tc>
          <w:tcPr>
            <w:tcW w:w="894" w:type="dxa"/>
            <w:vAlign w:val="center"/>
          </w:tcPr>
          <w:p>
            <w:pPr>
              <w:spacing w:line="300" w:lineRule="exact"/>
              <w:jc w:val="center"/>
              <w:rPr>
                <w:rFonts w:ascii="方正书宋_GBK" w:eastAsia="方正书宋_GBK"/>
              </w:rPr>
            </w:pPr>
          </w:p>
        </w:tc>
        <w:tc>
          <w:tcPr>
            <w:tcW w:w="964" w:type="dxa"/>
            <w:vAlign w:val="center"/>
          </w:tcPr>
          <w:p>
            <w:pPr>
              <w:spacing w:line="300" w:lineRule="exact"/>
              <w:jc w:val="center"/>
              <w:rPr>
                <w:rFonts w:ascii="方正书宋_GBK" w:eastAsia="方正书宋_GBK"/>
              </w:rPr>
            </w:pPr>
            <w:r>
              <w:rPr>
                <w:rFonts w:hint="eastAsia" w:ascii="方正书宋_GBK" w:eastAsia="方正书宋_GBK"/>
              </w:rPr>
              <w:t>项</w:t>
            </w:r>
          </w:p>
        </w:tc>
        <w:tc>
          <w:tcPr>
            <w:tcW w:w="964" w:type="dxa"/>
            <w:vAlign w:val="center"/>
          </w:tcPr>
          <w:p>
            <w:pPr>
              <w:spacing w:line="300" w:lineRule="exact"/>
              <w:jc w:val="center"/>
              <w:rPr>
                <w:rFonts w:ascii="方正书宋_GBK" w:eastAsia="方正书宋_GBK"/>
              </w:rPr>
            </w:pPr>
            <w:r>
              <w:rPr>
                <w:rFonts w:hint="eastAsia" w:ascii="方正书宋_GBK" w:eastAsia="方正书宋_GBK"/>
              </w:rPr>
              <w:t>1</w:t>
            </w:r>
          </w:p>
        </w:tc>
        <w:tc>
          <w:tcPr>
            <w:tcW w:w="986" w:type="dxa"/>
            <w:vAlign w:val="center"/>
          </w:tcPr>
          <w:p>
            <w:pPr>
              <w:spacing w:line="300" w:lineRule="exact"/>
              <w:jc w:val="center"/>
              <w:rPr>
                <w:rFonts w:ascii="方正书宋_GBK" w:eastAsia="方正书宋_GBK"/>
              </w:rPr>
            </w:pPr>
          </w:p>
        </w:tc>
        <w:tc>
          <w:tcPr>
            <w:tcW w:w="905" w:type="dxa"/>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150</w:t>
            </w:r>
          </w:p>
        </w:tc>
        <w:tc>
          <w:tcPr>
            <w:tcW w:w="1023" w:type="dxa"/>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150</w:t>
            </w:r>
          </w:p>
        </w:tc>
        <w:tc>
          <w:tcPr>
            <w:tcW w:w="964" w:type="dxa"/>
            <w:vAlign w:val="center"/>
          </w:tcPr>
          <w:p>
            <w:pPr>
              <w:spacing w:line="300" w:lineRule="exact"/>
              <w:jc w:val="center"/>
              <w:rPr>
                <w:rFonts w:hint="default" w:ascii="方正书宋_GBK" w:eastAsia="方正书宋_GBK"/>
                <w:lang w:val="en-US" w:eastAsia="zh-CN"/>
              </w:rPr>
            </w:pPr>
            <w:r>
              <w:rPr>
                <w:rFonts w:hint="eastAsia" w:ascii="方正书宋_GBK" w:eastAsia="方正书宋_GBK"/>
                <w:lang w:val="en-US" w:eastAsia="zh-CN"/>
              </w:rPr>
              <w:t>150</w:t>
            </w:r>
          </w:p>
        </w:tc>
        <w:tc>
          <w:tcPr>
            <w:tcW w:w="964" w:type="dxa"/>
            <w:vAlign w:val="center"/>
          </w:tcPr>
          <w:p>
            <w:pPr>
              <w:spacing w:line="300" w:lineRule="exact"/>
              <w:jc w:val="center"/>
              <w:rPr>
                <w:rFonts w:ascii="方正书宋_GBK" w:eastAsia="方正书宋_GBK"/>
              </w:rPr>
            </w:pPr>
          </w:p>
        </w:tc>
        <w:tc>
          <w:tcPr>
            <w:tcW w:w="964" w:type="dxa"/>
            <w:vAlign w:val="center"/>
          </w:tcPr>
          <w:p>
            <w:pPr>
              <w:spacing w:line="300" w:lineRule="exact"/>
              <w:jc w:val="center"/>
              <w:rPr>
                <w:rFonts w:ascii="方正书宋_GBK" w:eastAsia="方正书宋_GBK"/>
              </w:rPr>
            </w:pPr>
          </w:p>
        </w:tc>
        <w:tc>
          <w:tcPr>
            <w:tcW w:w="964" w:type="dxa"/>
            <w:vAlign w:val="center"/>
          </w:tcPr>
          <w:p>
            <w:pPr>
              <w:spacing w:line="300" w:lineRule="exact"/>
              <w:jc w:val="center"/>
              <w:rPr>
                <w:rFonts w:ascii="方正书宋_GBK" w:eastAsia="方正书宋_GBK"/>
              </w:rPr>
            </w:pPr>
          </w:p>
        </w:tc>
        <w:tc>
          <w:tcPr>
            <w:tcW w:w="909" w:type="dxa"/>
            <w:vAlign w:val="center"/>
          </w:tcPr>
          <w:p>
            <w:pPr>
              <w:spacing w:line="300" w:lineRule="exact"/>
              <w:jc w:val="center"/>
              <w:rPr>
                <w:rFonts w:ascii="方正书宋_GBK" w:eastAsia="方正书宋_GBK"/>
              </w:rPr>
            </w:pPr>
          </w:p>
        </w:tc>
      </w:tr>
    </w:tbl>
    <w:p>
      <w:pPr>
        <w:ind w:firstLine="640" w:firstLineChars="200"/>
        <w:jc w:val="left"/>
        <w:outlineLvl w:val="0"/>
        <w:rPr>
          <w:rFonts w:ascii="方正小标宋_GBK" w:eastAsia="方正小标宋_GBK"/>
          <w:sz w:val="32"/>
        </w:rPr>
      </w:pPr>
    </w:p>
    <w:bookmarkEnd w:id="6"/>
    <w:p>
      <w:pPr>
        <w:spacing w:line="560" w:lineRule="exact"/>
        <w:ind w:firstLine="643" w:firstLineChars="200"/>
        <w:rPr>
          <w:rFonts w:ascii="宋体" w:hAnsi="宋体"/>
          <w:b/>
          <w:sz w:val="32"/>
          <w:szCs w:val="32"/>
        </w:rPr>
      </w:pPr>
    </w:p>
    <w:p>
      <w:pPr>
        <w:spacing w:line="560" w:lineRule="exact"/>
        <w:ind w:firstLine="643" w:firstLineChars="200"/>
        <w:rPr>
          <w:rFonts w:ascii="宋体" w:hAnsi="宋体"/>
          <w:b/>
          <w:sz w:val="32"/>
          <w:szCs w:val="32"/>
        </w:rPr>
      </w:pPr>
    </w:p>
    <w:p>
      <w:pPr>
        <w:spacing w:line="560" w:lineRule="exact"/>
        <w:ind w:firstLine="643" w:firstLineChars="200"/>
        <w:rPr>
          <w:rFonts w:ascii="宋体" w:hAnsi="宋体"/>
          <w:b/>
          <w:sz w:val="32"/>
          <w:szCs w:val="32"/>
        </w:rPr>
      </w:pPr>
    </w:p>
    <w:p>
      <w:pPr>
        <w:spacing w:line="560" w:lineRule="exact"/>
        <w:ind w:firstLine="643" w:firstLineChars="200"/>
        <w:rPr>
          <w:rFonts w:ascii="宋体" w:hAnsi="宋体"/>
          <w:b/>
          <w:sz w:val="32"/>
          <w:szCs w:val="32"/>
        </w:rPr>
      </w:pPr>
    </w:p>
    <w:p>
      <w:pPr>
        <w:spacing w:line="560" w:lineRule="exact"/>
        <w:ind w:firstLine="643" w:firstLineChars="200"/>
        <w:rPr>
          <w:rFonts w:ascii="宋体" w:hAnsi="宋体"/>
          <w:b/>
          <w:sz w:val="32"/>
          <w:szCs w:val="32"/>
        </w:rPr>
      </w:pPr>
    </w:p>
    <w:p>
      <w:pPr>
        <w:spacing w:line="560" w:lineRule="exact"/>
        <w:rPr>
          <w:rFonts w:ascii="宋体" w:hAnsi="宋体"/>
          <w:b/>
          <w:sz w:val="32"/>
          <w:szCs w:val="32"/>
        </w:rPr>
        <w:sectPr>
          <w:headerReference r:id="rId17" w:type="first"/>
          <w:footerReference r:id="rId20" w:type="first"/>
          <w:headerReference r:id="rId15" w:type="default"/>
          <w:footerReference r:id="rId18" w:type="default"/>
          <w:headerReference r:id="rId16" w:type="even"/>
          <w:footerReference r:id="rId19" w:type="even"/>
          <w:pgSz w:w="16838" w:h="11906" w:orient="landscape"/>
          <w:pgMar w:top="1803" w:right="1440" w:bottom="1349" w:left="1440" w:header="851" w:footer="992" w:gutter="0"/>
          <w:cols w:space="0" w:num="1"/>
          <w:docGrid w:type="lines" w:linePitch="312" w:charSpace="0"/>
        </w:sectPr>
      </w:pPr>
    </w:p>
    <w:p>
      <w:pPr>
        <w:spacing w:line="560" w:lineRule="exact"/>
      </w:pPr>
      <w:r>
        <w:rPr>
          <w:rFonts w:hint="eastAsia" w:ascii="宋体" w:hAnsi="宋体"/>
          <w:b/>
          <w:sz w:val="32"/>
          <w:szCs w:val="32"/>
        </w:rPr>
        <w:t>七、国有资产预算情况</w:t>
      </w:r>
    </w:p>
    <w:tbl>
      <w:tblPr>
        <w:tblStyle w:val="5"/>
        <w:tblW w:w="8756" w:type="dxa"/>
        <w:tblInd w:w="0" w:type="dxa"/>
        <w:tblLayout w:type="fixed"/>
        <w:tblCellMar>
          <w:top w:w="0" w:type="dxa"/>
          <w:left w:w="108" w:type="dxa"/>
          <w:bottom w:w="0" w:type="dxa"/>
          <w:right w:w="108" w:type="dxa"/>
        </w:tblCellMar>
      </w:tblPr>
      <w:tblGrid>
        <w:gridCol w:w="3743"/>
        <w:gridCol w:w="1688"/>
        <w:gridCol w:w="3325"/>
      </w:tblGrid>
      <w:tr>
        <w:tblPrEx>
          <w:tblCellMar>
            <w:top w:w="0" w:type="dxa"/>
            <w:left w:w="108" w:type="dxa"/>
            <w:bottom w:w="0" w:type="dxa"/>
            <w:right w:w="108" w:type="dxa"/>
          </w:tblCellMar>
        </w:tblPrEx>
        <w:trPr>
          <w:trHeight w:val="705" w:hRule="atLeast"/>
        </w:trPr>
        <w:tc>
          <w:tcPr>
            <w:tcW w:w="8756" w:type="dxa"/>
            <w:gridSpan w:val="3"/>
            <w:tcBorders>
              <w:top w:val="nil"/>
              <w:left w:val="nil"/>
              <w:bottom w:val="nil"/>
              <w:right w:val="nil"/>
            </w:tcBorders>
            <w:vAlign w:val="center"/>
          </w:tcPr>
          <w:p>
            <w:pPr>
              <w:widowControl/>
              <w:jc w:val="center"/>
              <w:rPr>
                <w:rFonts w:ascii="仿宋_GB2312" w:hAnsi="仿宋" w:eastAsia="仿宋_GB2312" w:cs="宋体"/>
                <w:b/>
                <w:bCs/>
                <w:kern w:val="0"/>
                <w:sz w:val="32"/>
                <w:szCs w:val="30"/>
              </w:rPr>
            </w:pPr>
            <w:r>
              <w:rPr>
                <w:rFonts w:hint="eastAsia" w:ascii="仿宋_GB2312" w:hAnsi="宋体" w:eastAsia="仿宋_GB2312" w:cs="宋体"/>
                <w:b/>
                <w:bCs/>
                <w:kern w:val="0"/>
                <w:sz w:val="32"/>
                <w:szCs w:val="30"/>
              </w:rPr>
              <w:t>固定资产占用情况表</w:t>
            </w:r>
          </w:p>
        </w:tc>
      </w:tr>
      <w:tr>
        <w:tblPrEx>
          <w:tblCellMar>
            <w:top w:w="0" w:type="dxa"/>
            <w:left w:w="108" w:type="dxa"/>
            <w:bottom w:w="0" w:type="dxa"/>
            <w:right w:w="108" w:type="dxa"/>
          </w:tblCellMar>
        </w:tblPrEx>
        <w:trPr>
          <w:trHeight w:val="510" w:hRule="atLeast"/>
        </w:trPr>
        <w:tc>
          <w:tcPr>
            <w:tcW w:w="8756" w:type="dxa"/>
            <w:gridSpan w:val="3"/>
            <w:tcBorders>
              <w:top w:val="nil"/>
              <w:left w:val="nil"/>
              <w:bottom w:val="nil"/>
              <w:right w:val="nil"/>
            </w:tcBorders>
            <w:vAlign w:val="center"/>
          </w:tcPr>
          <w:p>
            <w:pPr>
              <w:widowControl/>
              <w:jc w:val="left"/>
              <w:rPr>
                <w:rFonts w:ascii="仿宋_GB2312" w:eastAsia="仿宋_GB2312" w:cs="宋体"/>
                <w:kern w:val="0"/>
                <w:sz w:val="32"/>
                <w:szCs w:val="30"/>
              </w:rPr>
            </w:pPr>
            <w:r>
              <w:rPr>
                <w:rFonts w:hint="eastAsia" w:ascii="仿宋_GB2312" w:hAnsi="宋体" w:eastAsia="仿宋_GB2312" w:cs="宋体"/>
                <w:kern w:val="0"/>
                <w:sz w:val="32"/>
                <w:szCs w:val="30"/>
              </w:rPr>
              <w:t>编制部门：创业中心         截止时间：</w:t>
            </w:r>
            <w:r>
              <w:rPr>
                <w:rFonts w:ascii="仿宋_GB2312" w:hAnsi="宋体" w:eastAsia="仿宋_GB2312" w:cs="宋体"/>
                <w:kern w:val="0"/>
                <w:sz w:val="32"/>
                <w:szCs w:val="30"/>
              </w:rPr>
              <w:t>20</w:t>
            </w:r>
            <w:r>
              <w:rPr>
                <w:rFonts w:hint="eastAsia" w:ascii="仿宋_GB2312" w:hAnsi="宋体" w:eastAsia="仿宋_GB2312" w:cs="宋体"/>
                <w:kern w:val="0"/>
                <w:sz w:val="32"/>
                <w:szCs w:val="30"/>
                <w:lang w:val="en-US" w:eastAsia="zh-CN"/>
              </w:rPr>
              <w:t>20</w:t>
            </w:r>
            <w:r>
              <w:rPr>
                <w:rFonts w:hint="eastAsia" w:ascii="仿宋_GB2312" w:hAnsi="宋体" w:eastAsia="仿宋_GB2312" w:cs="宋体"/>
                <w:kern w:val="0"/>
                <w:sz w:val="32"/>
                <w:szCs w:val="30"/>
              </w:rPr>
              <w:t>年</w:t>
            </w:r>
            <w:r>
              <w:rPr>
                <w:rFonts w:ascii="仿宋_GB2312" w:hAnsi="宋体" w:eastAsia="仿宋_GB2312" w:cs="宋体"/>
                <w:kern w:val="0"/>
                <w:sz w:val="32"/>
                <w:szCs w:val="30"/>
              </w:rPr>
              <w:t>12</w:t>
            </w:r>
            <w:r>
              <w:rPr>
                <w:rFonts w:hint="eastAsia" w:ascii="仿宋_GB2312" w:hAnsi="宋体" w:eastAsia="仿宋_GB2312" w:cs="宋体"/>
                <w:kern w:val="0"/>
                <w:sz w:val="32"/>
                <w:szCs w:val="30"/>
              </w:rPr>
              <w:t>月</w:t>
            </w:r>
            <w:r>
              <w:rPr>
                <w:rFonts w:ascii="仿宋_GB2312" w:hAnsi="宋体" w:eastAsia="仿宋_GB2312" w:cs="宋体"/>
                <w:kern w:val="0"/>
                <w:sz w:val="32"/>
                <w:szCs w:val="30"/>
              </w:rPr>
              <w:t>31</w:t>
            </w:r>
            <w:r>
              <w:rPr>
                <w:rFonts w:hint="eastAsia" w:ascii="仿宋_GB2312" w:hAnsi="宋体" w:eastAsia="仿宋_GB2312" w:cs="宋体"/>
                <w:kern w:val="0"/>
                <w:sz w:val="32"/>
                <w:szCs w:val="30"/>
              </w:rPr>
              <w:t>日</w:t>
            </w:r>
            <w:r>
              <w:rPr>
                <w:rFonts w:ascii="仿宋_GB2312" w:hAnsi="宋体" w:eastAsia="仿宋_GB2312" w:cs="宋体"/>
                <w:kern w:val="0"/>
                <w:sz w:val="32"/>
                <w:szCs w:val="30"/>
              </w:rPr>
              <w:t xml:space="preserve">  </w:t>
            </w:r>
          </w:p>
        </w:tc>
      </w:tr>
      <w:tr>
        <w:tblPrEx>
          <w:tblCellMar>
            <w:top w:w="0" w:type="dxa"/>
            <w:left w:w="108" w:type="dxa"/>
            <w:bottom w:w="0" w:type="dxa"/>
            <w:right w:w="108" w:type="dxa"/>
          </w:tblCellMar>
        </w:tblPrEx>
        <w:trPr>
          <w:trHeight w:val="645" w:hRule="atLeast"/>
        </w:trPr>
        <w:tc>
          <w:tcPr>
            <w:tcW w:w="37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项</w:t>
            </w:r>
            <w:r>
              <w:rPr>
                <w:rFonts w:ascii="仿宋_GB2312" w:hAnsi="宋体" w:eastAsia="仿宋_GB2312" w:cs="宋体"/>
                <w:b/>
                <w:bCs/>
                <w:kern w:val="0"/>
                <w:sz w:val="32"/>
                <w:szCs w:val="30"/>
              </w:rPr>
              <w:t xml:space="preserve">   </w:t>
            </w:r>
            <w:r>
              <w:rPr>
                <w:rFonts w:hint="eastAsia" w:ascii="仿宋_GB2312" w:hAnsi="宋体" w:eastAsia="仿宋_GB2312" w:cs="宋体"/>
                <w:b/>
                <w:bCs/>
                <w:kern w:val="0"/>
                <w:sz w:val="32"/>
                <w:szCs w:val="30"/>
              </w:rPr>
              <w:t>目</w:t>
            </w:r>
          </w:p>
        </w:tc>
        <w:tc>
          <w:tcPr>
            <w:tcW w:w="1688"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数量</w:t>
            </w:r>
          </w:p>
        </w:tc>
        <w:tc>
          <w:tcPr>
            <w:tcW w:w="3325"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cs="宋体"/>
                <w:b/>
                <w:bCs/>
                <w:kern w:val="0"/>
                <w:sz w:val="32"/>
                <w:szCs w:val="30"/>
              </w:rPr>
            </w:pPr>
            <w:r>
              <w:rPr>
                <w:rFonts w:hint="eastAsia" w:ascii="仿宋_GB2312" w:hAnsi="宋体" w:eastAsia="仿宋_GB2312" w:cs="宋体"/>
                <w:b/>
                <w:bCs/>
                <w:kern w:val="0"/>
                <w:sz w:val="32"/>
                <w:szCs w:val="30"/>
              </w:rPr>
              <w:t>价值（金额单位：万元）</w:t>
            </w:r>
          </w:p>
        </w:tc>
      </w:tr>
      <w:tr>
        <w:tblPrEx>
          <w:tblCellMar>
            <w:top w:w="0" w:type="dxa"/>
            <w:left w:w="108" w:type="dxa"/>
            <w:bottom w:w="0" w:type="dxa"/>
            <w:right w:w="108" w:type="dxa"/>
          </w:tblCellMar>
        </w:tblPrEx>
        <w:trPr>
          <w:trHeight w:val="645" w:hRule="atLeast"/>
        </w:trPr>
        <w:tc>
          <w:tcPr>
            <w:tcW w:w="3743"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合计　　　</w:t>
            </w:r>
          </w:p>
        </w:tc>
        <w:tc>
          <w:tcPr>
            <w:tcW w:w="1688"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 -</w:t>
            </w:r>
          </w:p>
        </w:tc>
        <w:tc>
          <w:tcPr>
            <w:tcW w:w="3325"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2"/>
                <w:szCs w:val="22"/>
                <w:lang w:val="en-US" w:eastAsia="zh-CN"/>
              </w:rPr>
            </w:pPr>
            <w:r>
              <w:rPr>
                <w:rFonts w:hint="eastAsia"/>
                <w:color w:val="000000"/>
                <w:sz w:val="22"/>
                <w:szCs w:val="22"/>
                <w:lang w:val="en-US" w:eastAsia="zh-CN"/>
              </w:rPr>
              <w:t>673.2</w:t>
            </w:r>
          </w:p>
        </w:tc>
      </w:tr>
      <w:tr>
        <w:tblPrEx>
          <w:tblCellMar>
            <w:top w:w="0" w:type="dxa"/>
            <w:left w:w="108" w:type="dxa"/>
            <w:bottom w:w="0" w:type="dxa"/>
            <w:right w:w="108" w:type="dxa"/>
          </w:tblCellMar>
        </w:tblPrEx>
        <w:trPr>
          <w:trHeight w:val="645" w:hRule="atLeast"/>
        </w:trPr>
        <w:tc>
          <w:tcPr>
            <w:tcW w:w="3743"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一、土地房屋及构筑物</w:t>
            </w:r>
          </w:p>
        </w:tc>
        <w:tc>
          <w:tcPr>
            <w:tcW w:w="1688" w:type="dxa"/>
            <w:tcBorders>
              <w:top w:val="nil"/>
              <w:left w:val="nil"/>
              <w:bottom w:val="single" w:color="auto" w:sz="4" w:space="0"/>
              <w:right w:val="single" w:color="auto" w:sz="4" w:space="0"/>
            </w:tcBorders>
            <w:vAlign w:val="center"/>
          </w:tcPr>
          <w:p>
            <w:pPr>
              <w:jc w:val="center"/>
              <w:rPr>
                <w:rFonts w:ascii="宋体" w:hAnsi="宋体" w:cs="宋体"/>
                <w:sz w:val="20"/>
                <w:szCs w:val="20"/>
              </w:rPr>
            </w:pPr>
            <w:r>
              <w:rPr>
                <w:rFonts w:hint="eastAsia"/>
                <w:sz w:val="20"/>
                <w:szCs w:val="20"/>
              </w:rPr>
              <w:t>- -</w:t>
            </w:r>
          </w:p>
        </w:tc>
        <w:tc>
          <w:tcPr>
            <w:tcW w:w="3325"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3743"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其中：房屋</w:t>
            </w:r>
          </w:p>
        </w:tc>
        <w:tc>
          <w:tcPr>
            <w:tcW w:w="1688"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3325"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3743"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二、通用设备</w:t>
            </w:r>
          </w:p>
        </w:tc>
        <w:tc>
          <w:tcPr>
            <w:tcW w:w="1688"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2"/>
                <w:szCs w:val="22"/>
                <w:lang w:val="en-US" w:eastAsia="zh-CN"/>
              </w:rPr>
            </w:pPr>
            <w:r>
              <w:rPr>
                <w:rFonts w:hint="eastAsia"/>
                <w:color w:val="000000"/>
                <w:sz w:val="22"/>
                <w:szCs w:val="22"/>
                <w:lang w:val="en-US" w:eastAsia="zh-CN"/>
              </w:rPr>
              <w:t>526</w:t>
            </w:r>
          </w:p>
        </w:tc>
        <w:tc>
          <w:tcPr>
            <w:tcW w:w="3325"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2"/>
                <w:szCs w:val="22"/>
                <w:lang w:val="en-US" w:eastAsia="zh-CN"/>
              </w:rPr>
            </w:pPr>
            <w:r>
              <w:rPr>
                <w:rFonts w:hint="eastAsia"/>
                <w:color w:val="000000"/>
                <w:sz w:val="22"/>
                <w:szCs w:val="22"/>
                <w:lang w:val="en-US" w:eastAsia="zh-CN"/>
              </w:rPr>
              <w:t>632.52</w:t>
            </w:r>
          </w:p>
        </w:tc>
      </w:tr>
      <w:tr>
        <w:tblPrEx>
          <w:tblCellMar>
            <w:top w:w="0" w:type="dxa"/>
            <w:left w:w="108" w:type="dxa"/>
            <w:bottom w:w="0" w:type="dxa"/>
            <w:right w:w="108" w:type="dxa"/>
          </w:tblCellMar>
        </w:tblPrEx>
        <w:trPr>
          <w:trHeight w:val="645" w:hRule="atLeast"/>
        </w:trPr>
        <w:tc>
          <w:tcPr>
            <w:tcW w:w="3743"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其中：汽车</w:t>
            </w:r>
          </w:p>
        </w:tc>
        <w:tc>
          <w:tcPr>
            <w:tcW w:w="168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w:t>
            </w:r>
          </w:p>
        </w:tc>
        <w:tc>
          <w:tcPr>
            <w:tcW w:w="332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10.43</w:t>
            </w:r>
          </w:p>
        </w:tc>
      </w:tr>
      <w:tr>
        <w:tblPrEx>
          <w:tblCellMar>
            <w:top w:w="0" w:type="dxa"/>
            <w:left w:w="108" w:type="dxa"/>
            <w:bottom w:w="0" w:type="dxa"/>
            <w:right w:w="108" w:type="dxa"/>
          </w:tblCellMar>
        </w:tblPrEx>
        <w:trPr>
          <w:trHeight w:val="645" w:hRule="atLeast"/>
        </w:trPr>
        <w:tc>
          <w:tcPr>
            <w:tcW w:w="3743"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三、专用设备</w:t>
            </w:r>
          </w:p>
        </w:tc>
        <w:tc>
          <w:tcPr>
            <w:tcW w:w="1688" w:type="dxa"/>
            <w:tcBorders>
              <w:top w:val="nil"/>
              <w:left w:val="nil"/>
              <w:bottom w:val="single" w:color="auto" w:sz="4" w:space="0"/>
              <w:right w:val="single" w:color="auto" w:sz="4" w:space="0"/>
            </w:tcBorders>
            <w:vAlign w:val="center"/>
          </w:tcPr>
          <w:p>
            <w:pPr>
              <w:jc w:val="right"/>
              <w:rPr>
                <w:rFonts w:ascii="宋体" w:hAnsi="宋体" w:cs="宋体"/>
                <w:sz w:val="20"/>
                <w:szCs w:val="20"/>
              </w:rPr>
            </w:pPr>
            <w:r>
              <w:rPr>
                <w:rFonts w:hint="eastAsia"/>
                <w:sz w:val="20"/>
                <w:szCs w:val="20"/>
              </w:rPr>
              <w:t>　14</w:t>
            </w:r>
          </w:p>
        </w:tc>
        <w:tc>
          <w:tcPr>
            <w:tcW w:w="3325" w:type="dxa"/>
            <w:tcBorders>
              <w:top w:val="nil"/>
              <w:left w:val="nil"/>
              <w:bottom w:val="single" w:color="auto" w:sz="4" w:space="0"/>
              <w:right w:val="single" w:color="auto" w:sz="4" w:space="0"/>
            </w:tcBorders>
            <w:vAlign w:val="center"/>
          </w:tcPr>
          <w:p>
            <w:pPr>
              <w:jc w:val="right"/>
              <w:rPr>
                <w:rFonts w:ascii="宋体" w:hAnsi="宋体" w:cs="宋体"/>
                <w:sz w:val="20"/>
                <w:szCs w:val="20"/>
              </w:rPr>
            </w:pPr>
            <w:r>
              <w:rPr>
                <w:rFonts w:hint="eastAsia"/>
                <w:sz w:val="20"/>
                <w:szCs w:val="20"/>
              </w:rPr>
              <w:t>5.64　</w:t>
            </w:r>
          </w:p>
        </w:tc>
      </w:tr>
      <w:tr>
        <w:tblPrEx>
          <w:tblCellMar>
            <w:top w:w="0" w:type="dxa"/>
            <w:left w:w="108" w:type="dxa"/>
            <w:bottom w:w="0" w:type="dxa"/>
            <w:right w:w="108" w:type="dxa"/>
          </w:tblCellMar>
        </w:tblPrEx>
        <w:trPr>
          <w:trHeight w:val="645" w:hRule="atLeast"/>
        </w:trPr>
        <w:tc>
          <w:tcPr>
            <w:tcW w:w="3743"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四、文物与陈列品</w:t>
            </w:r>
          </w:p>
        </w:tc>
        <w:tc>
          <w:tcPr>
            <w:tcW w:w="1688"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3325"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819" w:hRule="atLeast"/>
        </w:trPr>
        <w:tc>
          <w:tcPr>
            <w:tcW w:w="3743"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其中：文物</w:t>
            </w:r>
          </w:p>
        </w:tc>
        <w:tc>
          <w:tcPr>
            <w:tcW w:w="1688"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3325"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3743"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陈列品</w:t>
            </w:r>
          </w:p>
        </w:tc>
        <w:tc>
          <w:tcPr>
            <w:tcW w:w="1688"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c>
          <w:tcPr>
            <w:tcW w:w="3325" w:type="dxa"/>
            <w:tcBorders>
              <w:top w:val="nil"/>
              <w:left w:val="nil"/>
              <w:bottom w:val="single" w:color="auto" w:sz="4" w:space="0"/>
              <w:right w:val="single" w:color="auto" w:sz="4" w:space="0"/>
            </w:tcBorders>
            <w:vAlign w:val="center"/>
          </w:tcPr>
          <w:p>
            <w:pPr>
              <w:rPr>
                <w:rFonts w:ascii="宋体" w:hAnsi="宋体" w:cs="宋体"/>
                <w:sz w:val="20"/>
                <w:szCs w:val="20"/>
              </w:rPr>
            </w:pPr>
            <w:r>
              <w:rPr>
                <w:rFonts w:hint="eastAsia"/>
                <w:sz w:val="20"/>
                <w:szCs w:val="20"/>
              </w:rPr>
              <w:t>　</w:t>
            </w:r>
          </w:p>
        </w:tc>
      </w:tr>
      <w:tr>
        <w:tblPrEx>
          <w:tblCellMar>
            <w:top w:w="0" w:type="dxa"/>
            <w:left w:w="108" w:type="dxa"/>
            <w:bottom w:w="0" w:type="dxa"/>
            <w:right w:w="108" w:type="dxa"/>
          </w:tblCellMar>
        </w:tblPrEx>
        <w:trPr>
          <w:trHeight w:val="645" w:hRule="atLeast"/>
        </w:trPr>
        <w:tc>
          <w:tcPr>
            <w:tcW w:w="3743"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五、图书档案</w:t>
            </w:r>
          </w:p>
        </w:tc>
        <w:tc>
          <w:tcPr>
            <w:tcW w:w="1688" w:type="dxa"/>
            <w:tcBorders>
              <w:top w:val="single" w:color="auto" w:sz="4" w:space="0"/>
              <w:left w:val="single" w:color="auto" w:sz="4" w:space="0"/>
              <w:bottom w:val="single" w:color="auto" w:sz="4" w:space="0"/>
              <w:right w:val="single" w:color="auto" w:sz="4" w:space="0"/>
            </w:tcBorders>
            <w:vAlign w:val="center"/>
          </w:tcPr>
          <w:p>
            <w:pPr>
              <w:jc w:val="right"/>
              <w:rPr>
                <w:rFonts w:hint="default" w:ascii="宋体" w:hAnsi="宋体" w:eastAsia="宋体" w:cs="宋体"/>
                <w:sz w:val="20"/>
                <w:szCs w:val="20"/>
                <w:lang w:val="en-US" w:eastAsia="zh-CN"/>
              </w:rPr>
            </w:pPr>
            <w:r>
              <w:rPr>
                <w:rFonts w:hint="eastAsia"/>
                <w:sz w:val="20"/>
                <w:szCs w:val="20"/>
                <w:lang w:val="en-US" w:eastAsia="zh-CN"/>
              </w:rPr>
              <w:t>191</w:t>
            </w:r>
          </w:p>
        </w:tc>
        <w:tc>
          <w:tcPr>
            <w:tcW w:w="3325" w:type="dxa"/>
            <w:tcBorders>
              <w:top w:val="single" w:color="auto" w:sz="4" w:space="0"/>
              <w:left w:val="single" w:color="auto" w:sz="4" w:space="0"/>
              <w:bottom w:val="single" w:color="auto" w:sz="4" w:space="0"/>
              <w:right w:val="single" w:color="auto" w:sz="4" w:space="0"/>
            </w:tcBorders>
            <w:vAlign w:val="center"/>
          </w:tcPr>
          <w:p>
            <w:pPr>
              <w:jc w:val="right"/>
              <w:rPr>
                <w:rFonts w:ascii="宋体" w:hAnsi="宋体" w:cs="宋体"/>
                <w:sz w:val="20"/>
                <w:szCs w:val="20"/>
              </w:rPr>
            </w:pPr>
            <w:r>
              <w:rPr>
                <w:rFonts w:hint="eastAsia"/>
                <w:sz w:val="20"/>
                <w:szCs w:val="20"/>
              </w:rPr>
              <w:t>0.88　</w:t>
            </w:r>
          </w:p>
        </w:tc>
      </w:tr>
      <w:tr>
        <w:tblPrEx>
          <w:tblCellMar>
            <w:top w:w="0" w:type="dxa"/>
            <w:left w:w="108" w:type="dxa"/>
            <w:bottom w:w="0" w:type="dxa"/>
            <w:right w:w="108" w:type="dxa"/>
          </w:tblCellMar>
        </w:tblPrEx>
        <w:trPr>
          <w:trHeight w:val="645" w:hRule="atLeast"/>
        </w:trPr>
        <w:tc>
          <w:tcPr>
            <w:tcW w:w="3743"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其中：图书资料</w:t>
            </w:r>
          </w:p>
        </w:tc>
        <w:tc>
          <w:tcPr>
            <w:tcW w:w="1688" w:type="dxa"/>
            <w:tcBorders>
              <w:top w:val="single" w:color="auto" w:sz="4" w:space="0"/>
              <w:left w:val="nil"/>
              <w:bottom w:val="single" w:color="auto" w:sz="4" w:space="0"/>
              <w:right w:val="single" w:color="auto" w:sz="4" w:space="0"/>
            </w:tcBorders>
            <w:vAlign w:val="center"/>
          </w:tcPr>
          <w:p>
            <w:pPr>
              <w:jc w:val="right"/>
              <w:rPr>
                <w:rFonts w:hint="default" w:ascii="宋体" w:hAnsi="宋体" w:eastAsia="宋体" w:cs="宋体"/>
                <w:sz w:val="20"/>
                <w:szCs w:val="20"/>
                <w:lang w:val="en-US" w:eastAsia="zh-CN"/>
              </w:rPr>
            </w:pPr>
            <w:r>
              <w:rPr>
                <w:rFonts w:hint="eastAsia"/>
                <w:sz w:val="20"/>
                <w:szCs w:val="20"/>
                <w:lang w:val="en-US" w:eastAsia="zh-CN"/>
              </w:rPr>
              <w:t>191</w:t>
            </w:r>
          </w:p>
        </w:tc>
        <w:tc>
          <w:tcPr>
            <w:tcW w:w="3325" w:type="dxa"/>
            <w:tcBorders>
              <w:top w:val="single" w:color="auto" w:sz="4" w:space="0"/>
              <w:left w:val="nil"/>
              <w:bottom w:val="single" w:color="auto" w:sz="4" w:space="0"/>
              <w:right w:val="single" w:color="auto" w:sz="4" w:space="0"/>
            </w:tcBorders>
            <w:vAlign w:val="center"/>
          </w:tcPr>
          <w:p>
            <w:pPr>
              <w:jc w:val="right"/>
              <w:rPr>
                <w:rFonts w:ascii="宋体" w:hAnsi="宋体" w:cs="宋体"/>
                <w:sz w:val="20"/>
                <w:szCs w:val="20"/>
              </w:rPr>
            </w:pPr>
            <w:r>
              <w:rPr>
                <w:rFonts w:hint="eastAsia"/>
                <w:sz w:val="20"/>
                <w:szCs w:val="20"/>
              </w:rPr>
              <w:t>　0.88</w:t>
            </w:r>
          </w:p>
        </w:tc>
      </w:tr>
      <w:tr>
        <w:tblPrEx>
          <w:tblCellMar>
            <w:top w:w="0" w:type="dxa"/>
            <w:left w:w="108" w:type="dxa"/>
            <w:bottom w:w="0" w:type="dxa"/>
            <w:right w:w="108" w:type="dxa"/>
          </w:tblCellMar>
        </w:tblPrEx>
        <w:trPr>
          <w:trHeight w:val="645" w:hRule="atLeast"/>
        </w:trPr>
        <w:tc>
          <w:tcPr>
            <w:tcW w:w="3743"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六、家具、用具、装具及动植物</w:t>
            </w:r>
          </w:p>
        </w:tc>
        <w:tc>
          <w:tcPr>
            <w:tcW w:w="1688"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sz w:val="22"/>
                <w:szCs w:val="22"/>
                <w:lang w:val="en-US" w:eastAsia="zh-CN"/>
              </w:rPr>
              <w:t>5822</w:t>
            </w:r>
          </w:p>
        </w:tc>
        <w:tc>
          <w:tcPr>
            <w:tcW w:w="3325"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2"/>
                <w:szCs w:val="22"/>
                <w:lang w:val="en-US" w:eastAsia="zh-CN"/>
              </w:rPr>
            </w:pPr>
            <w:r>
              <w:rPr>
                <w:rFonts w:hint="eastAsia"/>
                <w:color w:val="000000"/>
                <w:sz w:val="22"/>
                <w:szCs w:val="22"/>
                <w:lang w:val="en-US" w:eastAsia="zh-CN"/>
              </w:rPr>
              <w:t>34.16</w:t>
            </w:r>
          </w:p>
        </w:tc>
      </w:tr>
      <w:tr>
        <w:tblPrEx>
          <w:tblCellMar>
            <w:top w:w="0" w:type="dxa"/>
            <w:left w:w="108" w:type="dxa"/>
            <w:bottom w:w="0" w:type="dxa"/>
            <w:right w:w="108" w:type="dxa"/>
          </w:tblCellMar>
        </w:tblPrEx>
        <w:trPr>
          <w:trHeight w:val="645" w:hRule="atLeast"/>
        </w:trPr>
        <w:tc>
          <w:tcPr>
            <w:tcW w:w="3743" w:type="dxa"/>
            <w:tcBorders>
              <w:top w:val="nil"/>
              <w:left w:val="single" w:color="auto" w:sz="4" w:space="0"/>
              <w:bottom w:val="single" w:color="auto" w:sz="4" w:space="0"/>
              <w:right w:val="single" w:color="auto" w:sz="4" w:space="0"/>
            </w:tcBorders>
            <w:vAlign w:val="center"/>
          </w:tcPr>
          <w:p>
            <w:pPr>
              <w:rPr>
                <w:rFonts w:ascii="仿宋_GB2312" w:hAnsi="宋体" w:eastAsia="仿宋_GB2312" w:cs="宋体"/>
                <w:sz w:val="32"/>
                <w:szCs w:val="32"/>
              </w:rPr>
            </w:pPr>
            <w:r>
              <w:rPr>
                <w:rFonts w:hint="eastAsia" w:ascii="仿宋_GB2312" w:eastAsia="仿宋_GB2312"/>
                <w:sz w:val="32"/>
                <w:szCs w:val="32"/>
              </w:rPr>
              <w:t>　　其中：家具用具</w:t>
            </w:r>
          </w:p>
        </w:tc>
        <w:tc>
          <w:tcPr>
            <w:tcW w:w="1688" w:type="dxa"/>
            <w:tcBorders>
              <w:top w:val="nil"/>
              <w:left w:val="nil"/>
              <w:bottom w:val="single" w:color="auto" w:sz="4" w:space="0"/>
              <w:right w:val="single" w:color="auto" w:sz="4" w:space="0"/>
            </w:tcBorders>
            <w:vAlign w:val="center"/>
          </w:tcPr>
          <w:p>
            <w:pPr>
              <w:jc w:val="right"/>
              <w:rPr>
                <w:rFonts w:hint="default" w:ascii="宋体" w:hAnsi="宋体" w:eastAsia="宋体" w:cs="宋体"/>
                <w:sz w:val="22"/>
                <w:szCs w:val="22"/>
                <w:lang w:val="en-US" w:eastAsia="zh-CN"/>
              </w:rPr>
            </w:pPr>
            <w:r>
              <w:rPr>
                <w:rFonts w:hint="eastAsia"/>
                <w:sz w:val="22"/>
                <w:szCs w:val="22"/>
                <w:lang w:val="en-US" w:eastAsia="zh-CN"/>
              </w:rPr>
              <w:t>5822</w:t>
            </w:r>
          </w:p>
        </w:tc>
        <w:tc>
          <w:tcPr>
            <w:tcW w:w="3325" w:type="dxa"/>
            <w:tcBorders>
              <w:top w:val="nil"/>
              <w:left w:val="nil"/>
              <w:bottom w:val="single" w:color="auto" w:sz="4" w:space="0"/>
              <w:right w:val="single" w:color="auto" w:sz="4" w:space="0"/>
            </w:tcBorders>
            <w:vAlign w:val="center"/>
          </w:tcPr>
          <w:p>
            <w:pPr>
              <w:jc w:val="right"/>
              <w:rPr>
                <w:rFonts w:hint="default" w:ascii="宋体" w:hAnsi="宋体" w:eastAsia="宋体" w:cs="宋体"/>
                <w:color w:val="000000"/>
                <w:sz w:val="22"/>
                <w:szCs w:val="22"/>
                <w:lang w:val="en-US" w:eastAsia="zh-CN"/>
              </w:rPr>
            </w:pPr>
            <w:r>
              <w:rPr>
                <w:rFonts w:hint="eastAsia"/>
                <w:color w:val="000000"/>
                <w:sz w:val="22"/>
                <w:szCs w:val="22"/>
                <w:lang w:val="en-US" w:eastAsia="zh-CN"/>
              </w:rPr>
              <w:t>34.16</w:t>
            </w:r>
          </w:p>
        </w:tc>
      </w:tr>
    </w:tbl>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年我单位</w:t>
      </w:r>
      <w:r>
        <w:rPr>
          <w:rFonts w:hint="eastAsia" w:ascii="仿宋_GB2312" w:eastAsia="仿宋_GB2312"/>
          <w:sz w:val="32"/>
          <w:szCs w:val="32"/>
          <w:lang w:val="en-US" w:eastAsia="zh-CN"/>
        </w:rPr>
        <w:t>无</w:t>
      </w:r>
      <w:r>
        <w:rPr>
          <w:rFonts w:hint="eastAsia" w:ascii="仿宋_GB2312" w:eastAsia="仿宋_GB2312"/>
          <w:sz w:val="32"/>
          <w:szCs w:val="32"/>
        </w:rPr>
        <w:t>购置</w:t>
      </w:r>
      <w:r>
        <w:rPr>
          <w:rFonts w:hint="eastAsia" w:ascii="仿宋_GB2312" w:eastAsia="仿宋_GB2312"/>
          <w:sz w:val="32"/>
          <w:szCs w:val="32"/>
          <w:lang w:val="en-US" w:eastAsia="zh-CN"/>
        </w:rPr>
        <w:t>固定资产</w:t>
      </w:r>
      <w:r>
        <w:rPr>
          <w:rFonts w:hint="eastAsia" w:ascii="仿宋_GB2312" w:eastAsia="仿宋_GB2312"/>
          <w:sz w:val="32"/>
          <w:szCs w:val="32"/>
        </w:rPr>
        <w:t>预算。</w:t>
      </w:r>
    </w:p>
    <w:p>
      <w:pPr>
        <w:spacing w:line="560" w:lineRule="exact"/>
        <w:ind w:firstLine="643" w:firstLineChars="200"/>
        <w:rPr>
          <w:rFonts w:ascii="宋体" w:hAnsi="宋体"/>
          <w:b/>
          <w:sz w:val="32"/>
          <w:szCs w:val="32"/>
        </w:rPr>
      </w:pPr>
    </w:p>
    <w:p>
      <w:pPr>
        <w:spacing w:line="560" w:lineRule="exact"/>
        <w:ind w:firstLine="643" w:firstLineChars="200"/>
        <w:rPr>
          <w:rFonts w:hint="eastAsia" w:ascii="宋体" w:hAnsi="宋体"/>
          <w:b/>
          <w:sz w:val="32"/>
          <w:szCs w:val="32"/>
        </w:rPr>
      </w:pPr>
    </w:p>
    <w:p>
      <w:pPr>
        <w:spacing w:line="560" w:lineRule="exact"/>
        <w:ind w:firstLine="643" w:firstLineChars="200"/>
      </w:pPr>
      <w:r>
        <w:rPr>
          <w:rFonts w:hint="eastAsia" w:ascii="宋体" w:hAnsi="宋体"/>
          <w:b/>
          <w:sz w:val="32"/>
          <w:szCs w:val="32"/>
        </w:rPr>
        <w:t>八、名词解释</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1．基本支出：是指为保障机构正常运转，完成日常工作任务而发生的人员支出和公用支出。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2．项目支出：指在基本支出之外为完成特定行政任务和事业发展目标所发生的支出。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pPr>
        <w:spacing w:line="560" w:lineRule="exact"/>
        <w:ind w:firstLine="643" w:firstLineChars="200"/>
        <w:rPr>
          <w:rFonts w:ascii="宋体" w:hAnsi="宋体"/>
          <w:b/>
          <w:sz w:val="32"/>
          <w:szCs w:val="32"/>
        </w:rPr>
      </w:pPr>
      <w:r>
        <w:rPr>
          <w:rFonts w:hint="eastAsia" w:ascii="宋体" w:hAnsi="宋体"/>
          <w:b/>
          <w:sz w:val="32"/>
          <w:szCs w:val="32"/>
        </w:rPr>
        <w:t>九、其他情况说明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年部门预算无政府性基金预算财政拨款收支，因此相关表格数据为零。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1</w:t>
      </w:r>
      <w:r>
        <w:rPr>
          <w:rFonts w:hint="eastAsia" w:ascii="仿宋_GB2312" w:eastAsia="仿宋_GB2312"/>
          <w:sz w:val="32"/>
          <w:szCs w:val="32"/>
        </w:rPr>
        <w:t>年部门预算无国有资本经营预算财政拨款收支，因此相关表格数据为零。</w:t>
      </w:r>
    </w:p>
    <w:p/>
    <w:sectPr>
      <w:pgSz w:w="11906" w:h="16838"/>
      <w:pgMar w:top="1440" w:right="1349" w:bottom="1440" w:left="180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仿宋_GBK">
    <w:altName w:val="宋体"/>
    <w:panose1 w:val="00000000000000000000"/>
    <w:charset w:val="86"/>
    <w:family w:val="roman"/>
    <w:pitch w:val="default"/>
    <w:sig w:usb0="00000000" w:usb1="00000000" w:usb2="00000000" w:usb3="00000000" w:csb0="00040001"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138C7"/>
    <w:rsid w:val="0000303C"/>
    <w:rsid w:val="002528B5"/>
    <w:rsid w:val="002970E7"/>
    <w:rsid w:val="00351F95"/>
    <w:rsid w:val="00390476"/>
    <w:rsid w:val="003C41FD"/>
    <w:rsid w:val="00407A8F"/>
    <w:rsid w:val="004F77B9"/>
    <w:rsid w:val="00542813"/>
    <w:rsid w:val="00547834"/>
    <w:rsid w:val="00714227"/>
    <w:rsid w:val="00794F22"/>
    <w:rsid w:val="007C19FA"/>
    <w:rsid w:val="007D1067"/>
    <w:rsid w:val="0087639C"/>
    <w:rsid w:val="008B741F"/>
    <w:rsid w:val="009901C8"/>
    <w:rsid w:val="009D05B8"/>
    <w:rsid w:val="00A4227E"/>
    <w:rsid w:val="00A542BC"/>
    <w:rsid w:val="00AB1EAA"/>
    <w:rsid w:val="00C03328"/>
    <w:rsid w:val="00C138C7"/>
    <w:rsid w:val="00C71711"/>
    <w:rsid w:val="00CC09C4"/>
    <w:rsid w:val="00DF01CB"/>
    <w:rsid w:val="00E171CA"/>
    <w:rsid w:val="00F51432"/>
    <w:rsid w:val="00FB5D95"/>
    <w:rsid w:val="01AA1BD3"/>
    <w:rsid w:val="01F236A6"/>
    <w:rsid w:val="022219C1"/>
    <w:rsid w:val="027D388E"/>
    <w:rsid w:val="031D2189"/>
    <w:rsid w:val="049C6AD2"/>
    <w:rsid w:val="09563532"/>
    <w:rsid w:val="09C03D64"/>
    <w:rsid w:val="0A2A71EC"/>
    <w:rsid w:val="0AFC29C4"/>
    <w:rsid w:val="0B317ABB"/>
    <w:rsid w:val="0C026258"/>
    <w:rsid w:val="0D031816"/>
    <w:rsid w:val="0F3B53A1"/>
    <w:rsid w:val="0F9476F0"/>
    <w:rsid w:val="10463F86"/>
    <w:rsid w:val="11507EA5"/>
    <w:rsid w:val="125D422D"/>
    <w:rsid w:val="12BD7375"/>
    <w:rsid w:val="12D87204"/>
    <w:rsid w:val="13BC4BAC"/>
    <w:rsid w:val="14554700"/>
    <w:rsid w:val="167329C0"/>
    <w:rsid w:val="18A21994"/>
    <w:rsid w:val="18EB6F8A"/>
    <w:rsid w:val="19817A48"/>
    <w:rsid w:val="19A54AF8"/>
    <w:rsid w:val="1A3739D1"/>
    <w:rsid w:val="1BE7326D"/>
    <w:rsid w:val="1D0A4516"/>
    <w:rsid w:val="1D570FEF"/>
    <w:rsid w:val="1F6665E3"/>
    <w:rsid w:val="1FE67D33"/>
    <w:rsid w:val="202A4947"/>
    <w:rsid w:val="202B73F1"/>
    <w:rsid w:val="20442DC5"/>
    <w:rsid w:val="22AE49F5"/>
    <w:rsid w:val="22EF7F32"/>
    <w:rsid w:val="24670868"/>
    <w:rsid w:val="249C246B"/>
    <w:rsid w:val="25776AAA"/>
    <w:rsid w:val="25A32271"/>
    <w:rsid w:val="26BD64B9"/>
    <w:rsid w:val="2A780700"/>
    <w:rsid w:val="2AFB5687"/>
    <w:rsid w:val="2E1C6B8D"/>
    <w:rsid w:val="2E3646E1"/>
    <w:rsid w:val="2F985474"/>
    <w:rsid w:val="31582582"/>
    <w:rsid w:val="32B35004"/>
    <w:rsid w:val="337F4E30"/>
    <w:rsid w:val="3511718C"/>
    <w:rsid w:val="35A54ADE"/>
    <w:rsid w:val="36222ADB"/>
    <w:rsid w:val="36983926"/>
    <w:rsid w:val="379F4600"/>
    <w:rsid w:val="3B495F94"/>
    <w:rsid w:val="3C182C0C"/>
    <w:rsid w:val="3C456D4A"/>
    <w:rsid w:val="3CC2653B"/>
    <w:rsid w:val="3D580E41"/>
    <w:rsid w:val="3E36125A"/>
    <w:rsid w:val="4259047F"/>
    <w:rsid w:val="42B1500C"/>
    <w:rsid w:val="449C4AD3"/>
    <w:rsid w:val="44EB1CB4"/>
    <w:rsid w:val="460E6B21"/>
    <w:rsid w:val="4A902364"/>
    <w:rsid w:val="4A94059C"/>
    <w:rsid w:val="4B4C612F"/>
    <w:rsid w:val="4E24230C"/>
    <w:rsid w:val="4F1A2A39"/>
    <w:rsid w:val="4F6051BB"/>
    <w:rsid w:val="4FDB1150"/>
    <w:rsid w:val="50542515"/>
    <w:rsid w:val="52A564A2"/>
    <w:rsid w:val="52DE2F7D"/>
    <w:rsid w:val="539B1BD3"/>
    <w:rsid w:val="53A43F6C"/>
    <w:rsid w:val="54351270"/>
    <w:rsid w:val="55FA3628"/>
    <w:rsid w:val="58BF7BF5"/>
    <w:rsid w:val="5A026AF4"/>
    <w:rsid w:val="5A9410A6"/>
    <w:rsid w:val="5C687B85"/>
    <w:rsid w:val="5D117E65"/>
    <w:rsid w:val="5D722535"/>
    <w:rsid w:val="5E08141D"/>
    <w:rsid w:val="5E4B618D"/>
    <w:rsid w:val="5E4C7FC5"/>
    <w:rsid w:val="5F930F3C"/>
    <w:rsid w:val="5FD93C2B"/>
    <w:rsid w:val="5FFB5E37"/>
    <w:rsid w:val="607863F5"/>
    <w:rsid w:val="60EC72D0"/>
    <w:rsid w:val="61784342"/>
    <w:rsid w:val="61D738BA"/>
    <w:rsid w:val="61F044F4"/>
    <w:rsid w:val="63C800D9"/>
    <w:rsid w:val="63DF689B"/>
    <w:rsid w:val="65301CD5"/>
    <w:rsid w:val="654A4A80"/>
    <w:rsid w:val="6789688F"/>
    <w:rsid w:val="68643382"/>
    <w:rsid w:val="6AC755D4"/>
    <w:rsid w:val="6AE73226"/>
    <w:rsid w:val="6C5E47F6"/>
    <w:rsid w:val="6DCE228A"/>
    <w:rsid w:val="6E3474FC"/>
    <w:rsid w:val="6EFF46CC"/>
    <w:rsid w:val="6F600CE2"/>
    <w:rsid w:val="6FB23B6A"/>
    <w:rsid w:val="6FF67F41"/>
    <w:rsid w:val="70283A8F"/>
    <w:rsid w:val="71642406"/>
    <w:rsid w:val="71E82B3B"/>
    <w:rsid w:val="72C6492E"/>
    <w:rsid w:val="730B7390"/>
    <w:rsid w:val="740778DF"/>
    <w:rsid w:val="741F6CA8"/>
    <w:rsid w:val="7813582C"/>
    <w:rsid w:val="79A57C15"/>
    <w:rsid w:val="7AA0280E"/>
    <w:rsid w:val="7ACE2803"/>
    <w:rsid w:val="7B69020E"/>
    <w:rsid w:val="7C332305"/>
    <w:rsid w:val="7CAC0419"/>
    <w:rsid w:val="7F857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footnote text"/>
    <w:basedOn w:val="1"/>
    <w:semiHidden/>
    <w:unhideWhenUsed/>
    <w:qFormat/>
    <w:uiPriority w:val="99"/>
    <w:pPr>
      <w:snapToGrid w:val="0"/>
      <w:jc w:val="left"/>
    </w:pPr>
    <w:rPr>
      <w:sz w:val="18"/>
      <w:szCs w:val="18"/>
    </w:rPr>
  </w:style>
  <w:style w:type="character" w:styleId="7">
    <w:name w:val="footnote reference"/>
    <w:semiHidden/>
    <w:unhideWhenUsed/>
    <w:qFormat/>
    <w:uiPriority w:val="99"/>
    <w:rPr>
      <w:vertAlign w:val="superscript"/>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customStyle="1" w:styleId="1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1029</Words>
  <Characters>5871</Characters>
  <Lines>48</Lines>
  <Paragraphs>13</Paragraphs>
  <TotalTime>2</TotalTime>
  <ScaleCrop>false</ScaleCrop>
  <LinksUpToDate>false</LinksUpToDate>
  <CharactersWithSpaces>6887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2017-04-16T07:06:00Z</dcterms:created>
  <dc:creator>Master</dc:creator>
  <cp:lastModifiedBy>心情如夏</cp:lastModifiedBy>
  <dcterms:modified xsi:type="dcterms:W3CDTF">2021-02-22T07:27:43Z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