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A3" w:rsidRDefault="00E11C1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E6AA3" w:rsidRDefault="001E6AA3">
      <w:pPr>
        <w:spacing w:line="560" w:lineRule="exact"/>
        <w:jc w:val="left"/>
        <w:rPr>
          <w:rFonts w:ascii="方正小标宋简体" w:eastAsia="方正小标宋简体"/>
          <w:sz w:val="40"/>
          <w:szCs w:val="40"/>
        </w:rPr>
      </w:pPr>
    </w:p>
    <w:p w:rsidR="001E6AA3" w:rsidRDefault="00E11C19">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1E6AA3" w:rsidRDefault="00E11C19">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1E6AA3" w:rsidRDefault="00E11C19">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机关运行经费情况及增减变化说明说明</w:t>
      </w:r>
    </w:p>
    <w:p w:rsidR="001E6AA3" w:rsidRDefault="00E11C19">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1E6AA3" w:rsidRDefault="00E11C19">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p>
    <w:p w:rsidR="001E6AA3" w:rsidRDefault="00E11C19">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1E6AA3" w:rsidRDefault="00E11C19">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1E6AA3" w:rsidRDefault="00E11C19">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1E6AA3" w:rsidRDefault="00E11C19">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1E6AA3" w:rsidRDefault="001E6AA3">
      <w:pPr>
        <w:spacing w:line="560" w:lineRule="exact"/>
        <w:jc w:val="center"/>
        <w:rPr>
          <w:rFonts w:ascii="方正小标宋简体" w:eastAsia="方正小标宋简体"/>
          <w:sz w:val="40"/>
          <w:szCs w:val="40"/>
        </w:rPr>
      </w:pPr>
      <w:bookmarkStart w:id="0" w:name="_GoBack"/>
      <w:bookmarkEnd w:id="0"/>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jc w:val="center"/>
        <w:rPr>
          <w:rFonts w:ascii="方正小标宋简体" w:eastAsia="方正小标宋简体"/>
          <w:sz w:val="40"/>
          <w:szCs w:val="40"/>
        </w:rPr>
      </w:pPr>
    </w:p>
    <w:p w:rsidR="001E6AA3" w:rsidRDefault="001E6AA3">
      <w:pPr>
        <w:spacing w:line="560" w:lineRule="exact"/>
        <w:rPr>
          <w:rFonts w:ascii="方正小标宋简体" w:eastAsia="方正小标宋简体"/>
          <w:sz w:val="40"/>
          <w:szCs w:val="40"/>
        </w:rPr>
      </w:pPr>
    </w:p>
    <w:p w:rsidR="001E6AA3" w:rsidRDefault="00E11C19">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人社局部门预算情况说明</w:t>
      </w:r>
    </w:p>
    <w:p w:rsidR="001E6AA3" w:rsidRDefault="00E11C19">
      <w:pPr>
        <w:spacing w:line="560" w:lineRule="exact"/>
        <w:ind w:left="643"/>
        <w:rPr>
          <w:rFonts w:ascii="宋体"/>
          <w:b/>
          <w:sz w:val="32"/>
          <w:szCs w:val="32"/>
        </w:rPr>
      </w:pPr>
      <w:r>
        <w:rPr>
          <w:rFonts w:ascii="宋体" w:hAnsi="宋体" w:hint="eastAsia"/>
          <w:b/>
          <w:sz w:val="32"/>
          <w:szCs w:val="32"/>
        </w:rPr>
        <w:t>一、部门职责、机构设置等基本情况</w:t>
      </w:r>
    </w:p>
    <w:p w:rsidR="001E6AA3" w:rsidRDefault="00E11C19">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高新区人社局为县级行政部门单位，财政全额拨款，内设八个处室，包括：综合处、组织处、人事处、劳动处、劳动人事仲裁院、社会保险局、劳动监察大队、人才交流服务中心。具体职责如下：</w:t>
      </w:r>
    </w:p>
    <w:p w:rsidR="001E6AA3" w:rsidRDefault="00E11C19">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、综合处：</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）负责拟订全局年度计划并组织实施工作；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）负责综合协调局内重要政务、事务</w:t>
      </w:r>
      <w:r>
        <w:rPr>
          <w:rFonts w:ascii="仿宋_GB2312" w:eastAsia="仿宋_GB2312"/>
          <w:sz w:val="32"/>
          <w:szCs w:val="32"/>
        </w:rPr>
        <w:t>,</w:t>
      </w:r>
      <w:r>
        <w:rPr>
          <w:rFonts w:ascii="仿宋_GB2312" w:eastAsia="仿宋_GB2312" w:hint="eastAsia"/>
          <w:sz w:val="32"/>
          <w:szCs w:val="32"/>
        </w:rPr>
        <w:t>负责机关文电、会务、文秘、宣传、机要、档案、安全保密、后勤保障等机关日常工作和局内应急管理工作；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）负责重点工作及任务指标落实情况的督导检查工作；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）负责局机关及所属事业单位的财务、国有资产管理工作；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）负责监督社会保险基金征缴、支付、管理和运营工作；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）负责落实各级人才政策，负责全区特邀院士工作站、博士后科研工作站和博士后创新实践基地的申报和管理工作；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）负责人才统计工作；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）负责综合管理全区引进外国智力和外国专家工作；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）负责指导留学人员创业园的建设和管理工作；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）负责组织专业技术人员职称评定、考试和继续教育工作。</w:t>
      </w:r>
    </w:p>
    <w:p w:rsidR="001E6AA3" w:rsidRDefault="00E11C19">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Pr>
          <w:rFonts w:ascii="仿宋_GB2312" w:eastAsia="仿宋_GB2312" w:hAnsi="Times New Roman" w:hint="eastAsia"/>
          <w:kern w:val="2"/>
          <w:sz w:val="32"/>
          <w:szCs w:val="32"/>
        </w:rPr>
        <w:t>、组织处：</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）负责领导班子和干部队伍建设工作；</w:t>
      </w:r>
    </w:p>
    <w:p w:rsidR="001E6AA3" w:rsidRDefault="00E11C19">
      <w:pPr>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2</w:t>
      </w:r>
      <w:r>
        <w:rPr>
          <w:rFonts w:ascii="仿宋_GB2312" w:eastAsia="仿宋_GB2312" w:hint="eastAsia"/>
          <w:sz w:val="32"/>
          <w:szCs w:val="32"/>
        </w:rPr>
        <w:t>）负责干部提调任免，干部监督、培训、考核工作；</w:t>
      </w:r>
    </w:p>
    <w:p w:rsidR="001E6AA3" w:rsidRDefault="00E11C19">
      <w:pPr>
        <w:pStyle w:val="a5"/>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3</w:t>
      </w:r>
      <w:r>
        <w:rPr>
          <w:rFonts w:ascii="仿宋_GB2312" w:eastAsia="仿宋_GB2312" w:hAnsi="Times New Roman" w:hint="eastAsia"/>
          <w:kern w:val="2"/>
          <w:sz w:val="32"/>
          <w:szCs w:val="32"/>
        </w:rPr>
        <w:t>）负责全区基层党组织建设、党员队伍建设等工作。</w:t>
      </w:r>
    </w:p>
    <w:p w:rsidR="001E6AA3" w:rsidRDefault="00E11C19">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3</w:t>
      </w:r>
      <w:r>
        <w:rPr>
          <w:rFonts w:ascii="仿宋_GB2312" w:eastAsia="仿宋_GB2312" w:hAnsi="Times New Roman" w:hint="eastAsia"/>
          <w:kern w:val="2"/>
          <w:sz w:val="32"/>
          <w:szCs w:val="32"/>
        </w:rPr>
        <w:t>、人事处</w:t>
      </w:r>
      <w:r>
        <w:rPr>
          <w:rFonts w:ascii="仿宋_GB2312" w:eastAsia="仿宋_GB2312" w:hAnsi="Times New Roman" w:hint="eastAsia"/>
          <w:kern w:val="2"/>
          <w:sz w:val="32"/>
          <w:szCs w:val="32"/>
        </w:rPr>
        <w:t>：</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）负责直属机关事业单位机构设置和人员编制管理工作；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）负责全区行政审批制度改革，优化营商环境工作；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）负责全区机关事业单位人事和薪酬制度改革工作；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）负责直属机关事业单位工作人员调配和工资福利工作；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）负责直属机关事业单位工作人员档案管理工作；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）负责直属机关事业单位技术工人考评和管理工作；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）负责事业单位岗位设置工作；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）负责组织开展全区机关事业单位公开招聘工作；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）负责全区机关事业单位短期合同制工作人员管理工作；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）负责直属机关事业单位离退休干部管理工作；</w:t>
      </w:r>
    </w:p>
    <w:p w:rsidR="001E6AA3" w:rsidRDefault="00E11C19">
      <w:pPr>
        <w:pStyle w:val="a5"/>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11</w:t>
      </w:r>
      <w:r>
        <w:rPr>
          <w:rFonts w:ascii="仿宋_GB2312" w:eastAsia="仿宋_GB2312" w:hAnsi="Times New Roman" w:hint="eastAsia"/>
          <w:kern w:val="2"/>
          <w:sz w:val="32"/>
          <w:szCs w:val="32"/>
        </w:rPr>
        <w:t>）负责区属企业军转干部管理工作。</w:t>
      </w:r>
    </w:p>
    <w:p w:rsidR="001E6AA3" w:rsidRDefault="00E11C19">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4</w:t>
      </w:r>
      <w:r>
        <w:rPr>
          <w:rFonts w:ascii="仿宋_GB2312" w:eastAsia="仿宋_GB2312" w:hAnsi="Times New Roman" w:hint="eastAsia"/>
          <w:kern w:val="2"/>
          <w:sz w:val="32"/>
          <w:szCs w:val="32"/>
        </w:rPr>
        <w:t>、劳动处：</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）负责贯彻执行国家、省、市劳动法律法规，综合协调全区劳动关系工作；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）负责全区企业劳动用工备案、集体合同审查和企业经济性裁员审核工作；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）负责职工因工负伤或职业病的工伤认定申请材料的初审和上报工作，组织对职工工伤相关情况的调查核实；</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）负责企业职工病退或正常退休的审批工作；</w:t>
      </w:r>
    </w:p>
    <w:p w:rsidR="001E6AA3" w:rsidRDefault="00E11C19">
      <w:pPr>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5</w:t>
      </w:r>
      <w:r>
        <w:rPr>
          <w:rFonts w:ascii="仿宋_GB2312" w:eastAsia="仿宋_GB2312" w:hint="eastAsia"/>
          <w:sz w:val="32"/>
          <w:szCs w:val="32"/>
        </w:rPr>
        <w:t>）负责企业退休人员调整待遇的审批工作；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）负责申请拨付上缴被征地农民社会保障费工作；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）负责局劳动保障信访工作；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）拟定全区劳动关系政策及年度工作计划</w:t>
      </w:r>
      <w:r>
        <w:rPr>
          <w:rFonts w:ascii="仿宋_GB2312" w:eastAsia="仿宋_GB2312" w:hint="eastAsia"/>
          <w:sz w:val="32"/>
          <w:szCs w:val="32"/>
        </w:rPr>
        <w:t>。</w:t>
      </w:r>
    </w:p>
    <w:p w:rsidR="001E6AA3" w:rsidRDefault="00E11C19">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、劳动人事仲裁院：</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）负责指导劳动人事争议仲裁院依法开展工作；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）负责指导全区劳动争议预防、调解和处理工作；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）负责依法指导并组织处理重大劳动人事争议案件；</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）负责局劳动保障信访工作。</w:t>
      </w:r>
    </w:p>
    <w:p w:rsidR="001E6AA3" w:rsidRDefault="00E11C19">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、社会保险局：</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）负责贯彻、执行、宣传国家和省、市关于社会保险的法律、法规及方针政策工作；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sz w:val="32"/>
          <w:szCs w:val="32"/>
        </w:rPr>
        <w:t>;</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）负责各项保险数据、信息的处理和管理工作，参保职工个人帐户的建立和管理工作；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）负责全区城乡居民养老保险业务工作；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）负责全区企业离退休人员社会化管理服务工作；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）负责为参保单位、参保职工（个人）、离退休人员提供有关养老保险的政策咨询服务，受理群众来信来访工作；</w:t>
      </w:r>
    </w:p>
    <w:p w:rsidR="001E6AA3" w:rsidRDefault="00E11C19">
      <w:pPr>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7</w:t>
      </w:r>
      <w:r>
        <w:rPr>
          <w:rFonts w:ascii="仿宋_GB2312" w:eastAsia="仿宋_GB2312" w:hint="eastAsia"/>
          <w:sz w:val="32"/>
          <w:szCs w:val="32"/>
        </w:rPr>
        <w:t>）负责依照国家有关社会保险财务管理的政策规定，建立和健全全区社会保险会计、统计报表制度，负责编制、审核、上报全区社会保险会计、统计报表工作；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）负责社会保险稽核工作；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）负责完成上级社保部门制定的指标任务工作；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w:t>
      </w:r>
      <w:r>
        <w:rPr>
          <w:rFonts w:ascii="仿宋_GB2312" w:eastAsia="仿宋_GB2312" w:hint="eastAsia"/>
          <w:sz w:val="32"/>
          <w:szCs w:val="32"/>
        </w:rPr>
        <w:t>承办党工委、管委会交办的其他有关事项工作。</w:t>
      </w:r>
    </w:p>
    <w:p w:rsidR="001E6AA3" w:rsidRDefault="00E11C19">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7</w:t>
      </w:r>
      <w:r>
        <w:rPr>
          <w:rFonts w:ascii="仿宋_GB2312" w:eastAsia="仿宋_GB2312" w:hAnsi="Times New Roman" w:hint="eastAsia"/>
          <w:kern w:val="2"/>
          <w:sz w:val="32"/>
          <w:szCs w:val="32"/>
        </w:rPr>
        <w:t>、劳动监察大队：</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）负责宣传劳动保障法律、法规和规章，督促用人单位贯彻执行工作；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）负责检查用人单位遵守劳动保障法律、法规和规章的情况工作；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）负责受理对违反劳动保障法律、法规或者规章的行为的举报、投诉工作；</w:t>
      </w:r>
    </w:p>
    <w:p w:rsidR="001E6AA3" w:rsidRDefault="00E11C19">
      <w:pPr>
        <w:pStyle w:val="a5"/>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4</w:t>
      </w:r>
      <w:r>
        <w:rPr>
          <w:rFonts w:ascii="仿宋_GB2312" w:eastAsia="仿宋_GB2312" w:hAnsi="Times New Roman" w:hint="eastAsia"/>
          <w:kern w:val="2"/>
          <w:sz w:val="32"/>
          <w:szCs w:val="32"/>
        </w:rPr>
        <w:t>）负责依法纠正和查处违反劳动保障法律、法规或者规章的行为。开具办理验收、无拖欠证明工作。</w:t>
      </w:r>
    </w:p>
    <w:p w:rsidR="001E6AA3" w:rsidRDefault="00E11C19">
      <w:pPr>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、人才交流服务中心：</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）负责贯彻执行国家、省市有关人才和就业政策法规，结合高新区实际，制定管理办法，并组织实施和监督检查工作；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）负责为区内企业提供人力资源综合服务工作；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）负责提供人才和劳动力引进服务，并收集、整理、发布人才需求信息工作；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）负责办理区内企业人员调动、集体户口、职称职考和人事代理等工作；</w:t>
      </w:r>
    </w:p>
    <w:p w:rsidR="001E6AA3" w:rsidRDefault="00E11C19">
      <w:pPr>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5</w:t>
      </w:r>
      <w:r>
        <w:rPr>
          <w:rFonts w:ascii="仿宋_GB2312" w:eastAsia="仿宋_GB2312" w:hint="eastAsia"/>
          <w:sz w:val="32"/>
          <w:szCs w:val="32"/>
        </w:rPr>
        <w:t>）负责服务企业人才需求，搭建区域人才共享平台，促进人才资源合理流动、有效配置工作；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）负责拟定全区促进城乡统筹就业、鼓励创业的发展规划、年度计划和政策工作；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）负责拟定全区城乡劳动者职业能力建设政策和发展规划，负责指导并开展职工就业前培训、再就业培训、农村征地劳动力就业培训及开展有关专业（工种）培训工作；</w:t>
      </w:r>
    </w:p>
    <w:p w:rsidR="001E6AA3" w:rsidRDefault="00E11C19">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）负责全区高技能人才培养示范基地和公共实训基地建设工作。</w:t>
      </w:r>
    </w:p>
    <w:p w:rsidR="001E6AA3" w:rsidRDefault="00E11C19">
      <w:pPr>
        <w:pStyle w:val="a5"/>
        <w:spacing w:before="0" w:beforeAutospacing="0" w:after="0" w:afterAutospacing="0" w:line="560" w:lineRule="exact"/>
        <w:ind w:firstLineChars="200" w:firstLine="643"/>
        <w:jc w:val="both"/>
        <w:rPr>
          <w:rFonts w:asci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1E6AA3" w:rsidRDefault="00E11C19">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年度，预算收入：</w:t>
      </w:r>
      <w:r>
        <w:rPr>
          <w:rFonts w:ascii="仿宋_GB2312" w:eastAsia="仿宋_GB2312"/>
          <w:sz w:val="32"/>
          <w:szCs w:val="32"/>
        </w:rPr>
        <w:t>7745.28</w:t>
      </w:r>
      <w:r>
        <w:rPr>
          <w:rFonts w:ascii="仿宋_GB2312" w:eastAsia="仿宋_GB2312" w:hint="eastAsia"/>
          <w:sz w:val="32"/>
          <w:szCs w:val="32"/>
        </w:rPr>
        <w:t>万元，其中一般公共预算拨款</w:t>
      </w:r>
      <w:r>
        <w:rPr>
          <w:rFonts w:ascii="仿宋_GB2312" w:eastAsia="仿宋_GB2312"/>
          <w:sz w:val="32"/>
          <w:szCs w:val="32"/>
        </w:rPr>
        <w:t>4782.59</w:t>
      </w:r>
      <w:r>
        <w:rPr>
          <w:rFonts w:ascii="仿宋_GB2312" w:eastAsia="仿宋_GB2312" w:hint="eastAsia"/>
          <w:sz w:val="32"/>
          <w:szCs w:val="32"/>
        </w:rPr>
        <w:t>万元，基金预算拨款</w:t>
      </w:r>
      <w:r>
        <w:rPr>
          <w:rFonts w:ascii="仿宋_GB2312" w:eastAsia="仿宋_GB2312"/>
          <w:sz w:val="32"/>
          <w:szCs w:val="32"/>
        </w:rPr>
        <w:t>2962.69</w:t>
      </w:r>
      <w:r>
        <w:rPr>
          <w:rFonts w:ascii="仿宋_GB2312" w:eastAsia="仿宋_GB2312" w:hint="eastAsia"/>
          <w:sz w:val="32"/>
          <w:szCs w:val="32"/>
        </w:rPr>
        <w:t>万元。</w:t>
      </w:r>
    </w:p>
    <w:p w:rsidR="001E6AA3" w:rsidRDefault="00E11C19">
      <w:pPr>
        <w:ind w:firstLineChars="200" w:firstLine="640"/>
        <w:rPr>
          <w:rFonts w:ascii="仿宋_GB2312" w:eastAsia="仿宋_GB2312"/>
          <w:sz w:val="32"/>
          <w:szCs w:val="32"/>
        </w:rPr>
      </w:pPr>
      <w:r>
        <w:rPr>
          <w:rFonts w:ascii="仿宋_GB2312" w:eastAsia="仿宋_GB2312" w:hint="eastAsia"/>
          <w:sz w:val="32"/>
          <w:szCs w:val="32"/>
        </w:rPr>
        <w:t>预算支出：人员经费</w:t>
      </w:r>
      <w:r>
        <w:rPr>
          <w:rFonts w:ascii="仿宋_GB2312" w:eastAsia="仿宋_GB2312"/>
          <w:sz w:val="32"/>
          <w:szCs w:val="32"/>
        </w:rPr>
        <w:t>1383.39</w:t>
      </w:r>
      <w:r>
        <w:rPr>
          <w:rFonts w:ascii="仿宋_GB2312" w:eastAsia="仿宋_GB2312" w:hint="eastAsia"/>
          <w:sz w:val="32"/>
          <w:szCs w:val="32"/>
        </w:rPr>
        <w:t>万元，日常公用经费</w:t>
      </w:r>
      <w:r>
        <w:rPr>
          <w:rFonts w:ascii="仿宋_GB2312" w:eastAsia="仿宋_GB2312"/>
          <w:sz w:val="32"/>
          <w:szCs w:val="32"/>
        </w:rPr>
        <w:t>43.18</w:t>
      </w:r>
      <w:r>
        <w:rPr>
          <w:rFonts w:ascii="仿宋_GB2312" w:eastAsia="仿宋_GB2312" w:hint="eastAsia"/>
          <w:sz w:val="32"/>
          <w:szCs w:val="32"/>
        </w:rPr>
        <w:t>万元，项目支出</w:t>
      </w:r>
      <w:r>
        <w:rPr>
          <w:rFonts w:ascii="仿宋_GB2312" w:eastAsia="仿宋_GB2312"/>
          <w:sz w:val="32"/>
          <w:szCs w:val="32"/>
        </w:rPr>
        <w:t>6318.71</w:t>
      </w:r>
      <w:r>
        <w:rPr>
          <w:rFonts w:ascii="仿宋_GB2312" w:eastAsia="仿宋_GB2312" w:hint="eastAsia"/>
          <w:sz w:val="32"/>
          <w:szCs w:val="32"/>
        </w:rPr>
        <w:t>万元，共计</w:t>
      </w:r>
      <w:r>
        <w:rPr>
          <w:rFonts w:ascii="仿宋_GB2312" w:eastAsia="仿宋_GB2312"/>
          <w:sz w:val="32"/>
          <w:szCs w:val="32"/>
        </w:rPr>
        <w:t>7745.28</w:t>
      </w:r>
      <w:r>
        <w:rPr>
          <w:rFonts w:ascii="仿宋_GB2312" w:eastAsia="仿宋_GB2312" w:hint="eastAsia"/>
          <w:sz w:val="32"/>
          <w:szCs w:val="32"/>
        </w:rPr>
        <w:t>万元。</w:t>
      </w:r>
    </w:p>
    <w:p w:rsidR="001E6AA3" w:rsidRDefault="00E11C19">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2019</w:t>
      </w:r>
      <w:r>
        <w:rPr>
          <w:rFonts w:ascii="仿宋_GB2312" w:eastAsia="仿宋_GB2312" w:hAnsi="宋体" w:hint="eastAsia"/>
          <w:sz w:val="32"/>
          <w:szCs w:val="32"/>
        </w:rPr>
        <w:t>年相比减少</w:t>
      </w:r>
      <w:r>
        <w:rPr>
          <w:rFonts w:ascii="仿宋_GB2312" w:eastAsia="仿宋_GB2312" w:hAnsi="宋体"/>
          <w:sz w:val="32"/>
          <w:szCs w:val="32"/>
        </w:rPr>
        <w:t>30%</w:t>
      </w:r>
      <w:r>
        <w:rPr>
          <w:rFonts w:ascii="仿宋_GB2312" w:eastAsia="仿宋_GB2312" w:hAnsi="宋体" w:hint="eastAsia"/>
          <w:sz w:val="32"/>
          <w:szCs w:val="32"/>
        </w:rPr>
        <w:t>，原因：</w:t>
      </w:r>
      <w:r>
        <w:rPr>
          <w:rFonts w:ascii="仿宋_GB2312" w:eastAsia="仿宋_GB2312" w:hAnsi="宋体"/>
          <w:sz w:val="32"/>
          <w:szCs w:val="32"/>
        </w:rPr>
        <w:t>2020</w:t>
      </w:r>
      <w:r>
        <w:rPr>
          <w:rFonts w:ascii="仿宋_GB2312" w:eastAsia="仿宋_GB2312" w:hAnsi="宋体" w:hint="eastAsia"/>
          <w:sz w:val="32"/>
          <w:szCs w:val="32"/>
        </w:rPr>
        <w:t>年专项项目资金减少。</w:t>
      </w:r>
    </w:p>
    <w:p w:rsidR="001E6AA3" w:rsidRDefault="00E11C19">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1E6AA3" w:rsidRDefault="00E11C19">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年我局机关运行费用预算安排</w:t>
      </w:r>
      <w:r>
        <w:rPr>
          <w:rFonts w:ascii="仿宋_GB2312" w:eastAsia="仿宋_GB2312"/>
          <w:sz w:val="32"/>
          <w:szCs w:val="32"/>
        </w:rPr>
        <w:t>43.18</w:t>
      </w:r>
      <w:r>
        <w:rPr>
          <w:rFonts w:ascii="仿宋_GB2312" w:eastAsia="仿宋_GB2312" w:hint="eastAsia"/>
          <w:sz w:val="32"/>
          <w:szCs w:val="32"/>
        </w:rPr>
        <w:t>万元（其中：办公费</w:t>
      </w:r>
      <w:r>
        <w:rPr>
          <w:rFonts w:ascii="仿宋_GB2312" w:eastAsia="仿宋_GB2312"/>
          <w:sz w:val="32"/>
          <w:szCs w:val="32"/>
        </w:rPr>
        <w:t>10.35</w:t>
      </w:r>
      <w:r>
        <w:rPr>
          <w:rFonts w:ascii="仿宋_GB2312" w:eastAsia="仿宋_GB2312" w:hint="eastAsia"/>
          <w:sz w:val="32"/>
          <w:szCs w:val="32"/>
        </w:rPr>
        <w:t>万元、邮电费</w:t>
      </w:r>
      <w:r>
        <w:rPr>
          <w:rFonts w:ascii="仿宋_GB2312" w:eastAsia="仿宋_GB2312"/>
          <w:sz w:val="32"/>
          <w:szCs w:val="32"/>
        </w:rPr>
        <w:t>7.4</w:t>
      </w:r>
      <w:r>
        <w:rPr>
          <w:rFonts w:ascii="仿宋_GB2312" w:eastAsia="仿宋_GB2312" w:hint="eastAsia"/>
          <w:sz w:val="32"/>
          <w:szCs w:val="32"/>
        </w:rPr>
        <w:t>万元、差旅费</w:t>
      </w:r>
      <w:r>
        <w:rPr>
          <w:rFonts w:ascii="仿宋_GB2312" w:eastAsia="仿宋_GB2312"/>
          <w:sz w:val="32"/>
          <w:szCs w:val="32"/>
        </w:rPr>
        <w:t>3.8</w:t>
      </w:r>
      <w:r>
        <w:rPr>
          <w:rFonts w:ascii="仿宋_GB2312" w:eastAsia="仿宋_GB2312" w:hint="eastAsia"/>
          <w:sz w:val="32"/>
          <w:szCs w:val="32"/>
        </w:rPr>
        <w:t>万元、维修费</w:t>
      </w:r>
      <w:r>
        <w:rPr>
          <w:rFonts w:ascii="仿宋_GB2312" w:eastAsia="仿宋_GB2312"/>
          <w:sz w:val="32"/>
          <w:szCs w:val="32"/>
        </w:rPr>
        <w:t>0.5</w:t>
      </w:r>
      <w:r>
        <w:rPr>
          <w:rFonts w:ascii="仿宋_GB2312" w:eastAsia="仿宋_GB2312" w:hint="eastAsia"/>
          <w:sz w:val="32"/>
          <w:szCs w:val="32"/>
        </w:rPr>
        <w:t>万元、租赁费</w:t>
      </w:r>
      <w:r>
        <w:rPr>
          <w:rFonts w:ascii="仿宋_GB2312" w:eastAsia="仿宋_GB2312"/>
          <w:sz w:val="32"/>
          <w:szCs w:val="32"/>
        </w:rPr>
        <w:t>0.6</w:t>
      </w:r>
      <w:r>
        <w:rPr>
          <w:rFonts w:ascii="仿宋_GB2312" w:eastAsia="仿宋_GB2312" w:hint="eastAsia"/>
          <w:sz w:val="32"/>
          <w:szCs w:val="32"/>
        </w:rPr>
        <w:t>万元、会议费</w:t>
      </w:r>
      <w:r>
        <w:rPr>
          <w:rFonts w:ascii="仿宋_GB2312" w:eastAsia="仿宋_GB2312"/>
          <w:sz w:val="32"/>
          <w:szCs w:val="32"/>
        </w:rPr>
        <w:t>0.5</w:t>
      </w:r>
      <w:r>
        <w:rPr>
          <w:rFonts w:ascii="仿宋_GB2312" w:eastAsia="仿宋_GB2312" w:hint="eastAsia"/>
          <w:sz w:val="32"/>
          <w:szCs w:val="32"/>
        </w:rPr>
        <w:t>万元、公务用车运行费</w:t>
      </w:r>
      <w:r>
        <w:rPr>
          <w:rFonts w:ascii="仿宋_GB2312" w:eastAsia="仿宋_GB2312"/>
          <w:sz w:val="32"/>
          <w:szCs w:val="32"/>
        </w:rPr>
        <w:t>4.5</w:t>
      </w:r>
      <w:r>
        <w:rPr>
          <w:rFonts w:ascii="仿宋_GB2312" w:eastAsia="仿宋_GB2312" w:hint="eastAsia"/>
          <w:sz w:val="32"/>
          <w:szCs w:val="32"/>
        </w:rPr>
        <w:t>万元、培训费</w:t>
      </w:r>
      <w:r>
        <w:rPr>
          <w:rFonts w:ascii="仿宋_GB2312" w:eastAsia="仿宋_GB2312"/>
          <w:sz w:val="32"/>
          <w:szCs w:val="32"/>
        </w:rPr>
        <w:t>1.5</w:t>
      </w:r>
      <w:r>
        <w:rPr>
          <w:rFonts w:ascii="仿宋_GB2312" w:eastAsia="仿宋_GB2312" w:hint="eastAsia"/>
          <w:sz w:val="32"/>
          <w:szCs w:val="32"/>
        </w:rPr>
        <w:t>万、公务接待费</w:t>
      </w:r>
      <w:r>
        <w:rPr>
          <w:rFonts w:ascii="仿宋_GB2312" w:eastAsia="仿宋_GB2312"/>
          <w:sz w:val="32"/>
          <w:szCs w:val="32"/>
        </w:rPr>
        <w:t>3</w:t>
      </w:r>
      <w:r>
        <w:rPr>
          <w:rFonts w:ascii="仿宋_GB2312" w:eastAsia="仿宋_GB2312" w:hint="eastAsia"/>
          <w:sz w:val="32"/>
          <w:szCs w:val="32"/>
        </w:rPr>
        <w:t>万元、工会经费</w:t>
      </w:r>
      <w:r>
        <w:rPr>
          <w:rFonts w:ascii="仿宋_GB2312" w:eastAsia="仿宋_GB2312"/>
          <w:sz w:val="32"/>
          <w:szCs w:val="32"/>
        </w:rPr>
        <w:t>10.34</w:t>
      </w:r>
      <w:r>
        <w:rPr>
          <w:rFonts w:ascii="仿宋_GB2312" w:eastAsia="仿宋_GB2312" w:hint="eastAsia"/>
          <w:sz w:val="32"/>
          <w:szCs w:val="32"/>
        </w:rPr>
        <w:t>万元、其他</w:t>
      </w:r>
      <w:r>
        <w:rPr>
          <w:rFonts w:ascii="仿宋_GB2312" w:eastAsia="仿宋_GB2312"/>
          <w:sz w:val="32"/>
          <w:szCs w:val="32"/>
        </w:rPr>
        <w:t>0.69</w:t>
      </w:r>
      <w:r>
        <w:rPr>
          <w:rFonts w:ascii="仿宋_GB2312" w:eastAsia="仿宋_GB2312" w:hint="eastAsia"/>
          <w:sz w:val="32"/>
          <w:szCs w:val="32"/>
        </w:rPr>
        <w:t>万元），对比</w:t>
      </w:r>
      <w:r>
        <w:rPr>
          <w:rFonts w:ascii="仿宋_GB2312" w:eastAsia="仿宋_GB2312"/>
          <w:sz w:val="32"/>
          <w:szCs w:val="32"/>
        </w:rPr>
        <w:t>2019</w:t>
      </w:r>
      <w:r>
        <w:rPr>
          <w:rFonts w:ascii="仿宋_GB2312" w:eastAsia="仿宋_GB2312" w:hint="eastAsia"/>
          <w:sz w:val="32"/>
          <w:szCs w:val="32"/>
        </w:rPr>
        <w:t>年增加</w:t>
      </w:r>
      <w:r>
        <w:rPr>
          <w:rFonts w:ascii="仿宋_GB2312" w:eastAsia="仿宋_GB2312"/>
          <w:sz w:val="32"/>
          <w:szCs w:val="32"/>
        </w:rPr>
        <w:t>9%</w:t>
      </w:r>
      <w:r>
        <w:rPr>
          <w:rFonts w:ascii="仿宋_GB2312" w:eastAsia="仿宋_GB2312" w:hint="eastAsia"/>
          <w:sz w:val="32"/>
          <w:szCs w:val="32"/>
        </w:rPr>
        <w:t>。主要原因：人员增加，办公经费增加。</w:t>
      </w:r>
    </w:p>
    <w:p w:rsidR="001E6AA3" w:rsidRDefault="00E11C19">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E6AA3" w:rsidRDefault="00E11C19">
      <w:pPr>
        <w:ind w:firstLineChars="200" w:firstLine="640"/>
        <w:rPr>
          <w:rFonts w:ascii="仿宋_GB2312" w:eastAsia="仿宋_GB2312"/>
          <w:sz w:val="32"/>
          <w:szCs w:val="32"/>
        </w:rPr>
      </w:pPr>
      <w:r>
        <w:rPr>
          <w:rFonts w:ascii="仿宋_GB2312" w:eastAsia="仿宋_GB2312"/>
          <w:sz w:val="32"/>
          <w:szCs w:val="32"/>
        </w:rPr>
        <w:lastRenderedPageBreak/>
        <w:t>2020</w:t>
      </w:r>
      <w:r>
        <w:rPr>
          <w:rFonts w:ascii="仿宋_GB2312" w:eastAsia="仿宋_GB2312" w:hint="eastAsia"/>
          <w:sz w:val="32"/>
          <w:szCs w:val="32"/>
        </w:rPr>
        <w:t>年我部门“三公”经费预算安排</w:t>
      </w:r>
      <w:r>
        <w:rPr>
          <w:rFonts w:ascii="仿宋_GB2312" w:eastAsia="仿宋_GB2312"/>
          <w:sz w:val="32"/>
          <w:szCs w:val="32"/>
        </w:rPr>
        <w:t>7.5</w:t>
      </w:r>
      <w:r>
        <w:rPr>
          <w:rFonts w:ascii="仿宋_GB2312" w:eastAsia="仿宋_GB2312" w:hint="eastAsia"/>
          <w:sz w:val="32"/>
          <w:szCs w:val="32"/>
        </w:rPr>
        <w:t>万元，与上年持平。具体情况如下：</w:t>
      </w:r>
    </w:p>
    <w:p w:rsidR="001E6AA3" w:rsidRDefault="00E11C19">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4.5</w:t>
      </w:r>
      <w:r>
        <w:rPr>
          <w:rFonts w:ascii="仿宋_GB2312" w:eastAsia="仿宋_GB2312" w:hint="eastAsia"/>
          <w:sz w:val="32"/>
          <w:szCs w:val="32"/>
        </w:rPr>
        <w:t>万元，与上年持平。</w:t>
      </w:r>
    </w:p>
    <w:p w:rsidR="001E6AA3" w:rsidRDefault="00E11C19">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1E6AA3" w:rsidRDefault="00E11C19">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w:t>
      </w:r>
      <w:r>
        <w:rPr>
          <w:rFonts w:ascii="仿宋_GB2312" w:eastAsia="仿宋_GB2312" w:hint="eastAsia"/>
          <w:sz w:val="32"/>
          <w:szCs w:val="32"/>
        </w:rPr>
        <w:t>元，与上年持平。</w:t>
      </w:r>
    </w:p>
    <w:p w:rsidR="00E11C19" w:rsidRDefault="00E11C19">
      <w:pPr>
        <w:ind w:firstLine="630"/>
        <w:rPr>
          <w:rFonts w:ascii="仿宋_GB2312" w:eastAsia="仿宋_GB2312" w:hint="eastAsia"/>
          <w:sz w:val="32"/>
          <w:szCs w:val="32"/>
        </w:rPr>
      </w:pPr>
      <w:r>
        <w:rPr>
          <w:rFonts w:ascii="仿宋_GB2312" w:eastAsia="仿宋_GB2312" w:hint="eastAsia"/>
          <w:sz w:val="32"/>
          <w:szCs w:val="32"/>
        </w:rPr>
        <w:t>（二）公务接待费。安排</w:t>
      </w:r>
      <w:r>
        <w:rPr>
          <w:rFonts w:ascii="仿宋_GB2312" w:eastAsia="仿宋_GB2312"/>
          <w:sz w:val="32"/>
          <w:szCs w:val="32"/>
        </w:rPr>
        <w:t>3</w:t>
      </w:r>
      <w:r>
        <w:rPr>
          <w:rFonts w:ascii="仿宋_GB2312" w:eastAsia="仿宋_GB2312" w:hint="eastAsia"/>
          <w:sz w:val="32"/>
          <w:szCs w:val="32"/>
        </w:rPr>
        <w:t>万元，与上年持平。</w:t>
      </w:r>
    </w:p>
    <w:p w:rsidR="001E6AA3" w:rsidRDefault="00E11C19">
      <w:pPr>
        <w:ind w:firstLine="630"/>
        <w:rPr>
          <w:rFonts w:ascii="仿宋_GB2312" w:eastAsia="仿宋_GB2312"/>
          <w:sz w:val="32"/>
          <w:szCs w:val="32"/>
        </w:rPr>
      </w:pPr>
      <w:r>
        <w:rPr>
          <w:rFonts w:ascii="仿宋_GB2312" w:eastAsia="仿宋_GB2312" w:hint="eastAsia"/>
          <w:sz w:val="32"/>
          <w:szCs w:val="32"/>
        </w:rPr>
        <w:t>（三）因公出国（境）费安排</w:t>
      </w:r>
      <w:r>
        <w:rPr>
          <w:rFonts w:ascii="仿宋_GB2312" w:eastAsia="仿宋_GB2312"/>
          <w:sz w:val="32"/>
          <w:szCs w:val="32"/>
        </w:rPr>
        <w:t>0</w:t>
      </w:r>
      <w:r>
        <w:rPr>
          <w:rFonts w:ascii="仿宋_GB2312" w:eastAsia="仿宋_GB2312" w:hint="eastAsia"/>
          <w:sz w:val="32"/>
          <w:szCs w:val="32"/>
        </w:rPr>
        <w:t>万元，与上年持平。</w:t>
      </w:r>
    </w:p>
    <w:p w:rsidR="001E6AA3" w:rsidRDefault="00E11C19">
      <w:pPr>
        <w:ind w:firstLineChars="200" w:firstLine="643"/>
        <w:rPr>
          <w:rFonts w:ascii="仿宋_GB2312" w:eastAsia="仿宋_GB2312"/>
          <w:sz w:val="32"/>
          <w:szCs w:val="32"/>
        </w:rPr>
      </w:pPr>
      <w:r>
        <w:rPr>
          <w:rFonts w:ascii="宋体" w:hAnsi="宋体" w:hint="eastAsia"/>
          <w:b/>
          <w:sz w:val="32"/>
          <w:szCs w:val="32"/>
        </w:rPr>
        <w:t>五、绩效目标</w:t>
      </w:r>
    </w:p>
    <w:p w:rsidR="001E6AA3" w:rsidRPr="00E11C19" w:rsidRDefault="00E11C19" w:rsidP="00E11C19">
      <w:pPr>
        <w:ind w:firstLine="630"/>
        <w:rPr>
          <w:rFonts w:ascii="仿宋_GB2312" w:eastAsia="仿宋_GB2312"/>
          <w:sz w:val="32"/>
          <w:szCs w:val="32"/>
        </w:rPr>
      </w:pPr>
      <w:bookmarkStart w:id="1" w:name="_Toc486490735"/>
      <w:r w:rsidRPr="00E11C19">
        <w:rPr>
          <w:rFonts w:ascii="仿宋_GB2312" w:eastAsia="仿宋_GB2312" w:hint="eastAsia"/>
          <w:sz w:val="32"/>
          <w:szCs w:val="32"/>
        </w:rPr>
        <w:t>（一）总体绩效目标</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w:t>
      </w:r>
      <w:r w:rsidRPr="00E11C19">
        <w:rPr>
          <w:rFonts w:ascii="仿宋_GB2312" w:eastAsia="仿宋_GB2312" w:hint="eastAsia"/>
          <w:sz w:val="32"/>
          <w:szCs w:val="32"/>
        </w:rPr>
        <w:lastRenderedPageBreak/>
        <w:t>上报全区社会保险会计、统计报表；承办党工委、管委会交办的其他有关事项。</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（二）分项绩效目标</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 xml:space="preserve">1. </w:t>
      </w:r>
      <w:r w:rsidRPr="00E11C19">
        <w:rPr>
          <w:rFonts w:ascii="仿宋_GB2312" w:eastAsia="仿宋_GB2312" w:hint="eastAsia"/>
          <w:sz w:val="32"/>
          <w:szCs w:val="32"/>
        </w:rPr>
        <w:t>不断提高</w:t>
      </w:r>
      <w:r w:rsidRPr="00E11C19">
        <w:rPr>
          <w:rFonts w:ascii="仿宋_GB2312" w:eastAsia="仿宋_GB2312" w:hint="eastAsia"/>
          <w:sz w:val="32"/>
          <w:szCs w:val="32"/>
        </w:rPr>
        <w:t>基层党建和非公党建工作水平。深入开展</w:t>
      </w:r>
      <w:r w:rsidRPr="00E11C19">
        <w:rPr>
          <w:rFonts w:ascii="仿宋_GB2312" w:eastAsia="仿宋_GB2312"/>
          <w:sz w:val="32"/>
          <w:szCs w:val="32"/>
        </w:rPr>
        <w:t>“</w:t>
      </w:r>
      <w:r w:rsidRPr="00E11C19">
        <w:rPr>
          <w:rFonts w:ascii="仿宋_GB2312" w:eastAsia="仿宋_GB2312" w:hint="eastAsia"/>
          <w:sz w:val="32"/>
          <w:szCs w:val="32"/>
        </w:rPr>
        <w:t>基层党建质量提升年</w:t>
      </w:r>
      <w:r w:rsidRPr="00E11C19">
        <w:rPr>
          <w:rFonts w:ascii="仿宋_GB2312" w:eastAsia="仿宋_GB2312"/>
          <w:sz w:val="32"/>
          <w:szCs w:val="32"/>
        </w:rPr>
        <w:t>”</w:t>
      </w:r>
      <w:r w:rsidRPr="00E11C19">
        <w:rPr>
          <w:rFonts w:ascii="仿宋_GB2312" w:eastAsia="仿宋_GB2312" w:hint="eastAsia"/>
          <w:sz w:val="32"/>
          <w:szCs w:val="32"/>
        </w:rPr>
        <w:t>，持续巩固</w:t>
      </w:r>
      <w:r w:rsidRPr="00E11C19">
        <w:rPr>
          <w:rFonts w:ascii="仿宋_GB2312" w:eastAsia="仿宋_GB2312"/>
          <w:sz w:val="32"/>
          <w:szCs w:val="32"/>
        </w:rPr>
        <w:t>“</w:t>
      </w:r>
      <w:r w:rsidRPr="00E11C19">
        <w:rPr>
          <w:rFonts w:ascii="仿宋_GB2312" w:eastAsia="仿宋_GB2312" w:hint="eastAsia"/>
          <w:sz w:val="32"/>
          <w:szCs w:val="32"/>
        </w:rPr>
        <w:t>不忘初心、牢记使命</w:t>
      </w:r>
      <w:r w:rsidRPr="00E11C19">
        <w:rPr>
          <w:rFonts w:ascii="仿宋_GB2312" w:eastAsia="仿宋_GB2312"/>
          <w:sz w:val="32"/>
          <w:szCs w:val="32"/>
        </w:rPr>
        <w:t>”</w:t>
      </w:r>
      <w:r w:rsidRPr="00E11C19">
        <w:rPr>
          <w:rFonts w:ascii="仿宋_GB2312" w:eastAsia="仿宋_GB2312" w:hint="eastAsia"/>
          <w:sz w:val="32"/>
          <w:szCs w:val="32"/>
        </w:rPr>
        <w:t>主题教育成果，完善干部考核评价体系，继续推进党员发展教育管理规范化建设，非公党建示范区创建工作见实效。</w:t>
      </w:r>
      <w:r w:rsidRPr="00E11C19">
        <w:rPr>
          <w:rFonts w:ascii="仿宋_GB2312" w:eastAsia="仿宋_GB2312" w:hint="eastAsia"/>
          <w:sz w:val="32"/>
          <w:szCs w:val="32"/>
        </w:rPr>
        <w:t>绩效指标：</w:t>
      </w:r>
      <w:r w:rsidRPr="00E11C19">
        <w:rPr>
          <w:rFonts w:ascii="仿宋_GB2312" w:eastAsia="仿宋_GB2312" w:hint="eastAsia"/>
          <w:sz w:val="32"/>
          <w:szCs w:val="32"/>
        </w:rPr>
        <w:t>干部考核评价</w:t>
      </w:r>
      <w:r w:rsidRPr="00E11C19">
        <w:rPr>
          <w:rFonts w:ascii="仿宋_GB2312" w:eastAsia="仿宋_GB2312" w:hint="eastAsia"/>
          <w:sz w:val="32"/>
          <w:szCs w:val="32"/>
        </w:rPr>
        <w:t>100%</w:t>
      </w:r>
      <w:r w:rsidRPr="00E11C19">
        <w:rPr>
          <w:rFonts w:ascii="仿宋_GB2312" w:eastAsia="仿宋_GB2312" w:hint="eastAsia"/>
          <w:sz w:val="32"/>
          <w:szCs w:val="32"/>
        </w:rPr>
        <w:t>执行；</w:t>
      </w:r>
      <w:r w:rsidRPr="00E11C19">
        <w:rPr>
          <w:rFonts w:ascii="仿宋_GB2312" w:eastAsia="仿宋_GB2312" w:hint="eastAsia"/>
          <w:sz w:val="32"/>
          <w:szCs w:val="32"/>
        </w:rPr>
        <w:t>非公党建示范区创建工作</w:t>
      </w:r>
      <w:r w:rsidRPr="00E11C19">
        <w:rPr>
          <w:rFonts w:ascii="仿宋_GB2312" w:eastAsia="仿宋_GB2312" w:hint="eastAsia"/>
          <w:sz w:val="32"/>
          <w:szCs w:val="32"/>
        </w:rPr>
        <w:t>100%</w:t>
      </w:r>
      <w:r w:rsidRPr="00E11C19">
        <w:rPr>
          <w:rFonts w:ascii="仿宋_GB2312" w:eastAsia="仿宋_GB2312" w:hint="eastAsia"/>
          <w:sz w:val="32"/>
          <w:szCs w:val="32"/>
        </w:rPr>
        <w:t>,</w:t>
      </w:r>
      <w:r w:rsidRPr="00E11C19">
        <w:rPr>
          <w:rFonts w:ascii="仿宋_GB2312" w:eastAsia="仿宋_GB2312" w:hint="eastAsia"/>
          <w:sz w:val="32"/>
          <w:szCs w:val="32"/>
        </w:rPr>
        <w:t>继续推进党员发展教育管理规范化建设</w:t>
      </w:r>
      <w:r w:rsidRPr="00E11C19">
        <w:rPr>
          <w:rFonts w:ascii="仿宋_GB2312" w:eastAsia="仿宋_GB2312" w:hint="eastAsia"/>
          <w:sz w:val="32"/>
          <w:szCs w:val="32"/>
        </w:rPr>
        <w:t>，</w:t>
      </w:r>
      <w:r w:rsidRPr="00E11C19">
        <w:rPr>
          <w:rFonts w:ascii="仿宋_GB2312" w:eastAsia="仿宋_GB2312" w:hint="eastAsia"/>
          <w:sz w:val="32"/>
          <w:szCs w:val="32"/>
        </w:rPr>
        <w:t>基层党建工作完成</w:t>
      </w:r>
      <w:r w:rsidRPr="00E11C19">
        <w:rPr>
          <w:rFonts w:ascii="仿宋_GB2312" w:eastAsia="仿宋_GB2312" w:hint="eastAsia"/>
          <w:sz w:val="32"/>
          <w:szCs w:val="32"/>
        </w:rPr>
        <w:t>率</w:t>
      </w:r>
      <w:r w:rsidRPr="00E11C19">
        <w:rPr>
          <w:rFonts w:ascii="仿宋_GB2312" w:eastAsia="仿宋_GB2312" w:hint="eastAsia"/>
          <w:sz w:val="32"/>
          <w:szCs w:val="32"/>
        </w:rPr>
        <w:t>100%</w:t>
      </w:r>
      <w:r w:rsidRPr="00E11C19">
        <w:rPr>
          <w:rFonts w:ascii="仿宋_GB2312" w:eastAsia="仿宋_GB2312" w:hint="eastAsia"/>
          <w:sz w:val="32"/>
          <w:szCs w:val="32"/>
        </w:rPr>
        <w:t>。</w:t>
      </w:r>
    </w:p>
    <w:p w:rsidR="001E6AA3" w:rsidRPr="00E11C19" w:rsidRDefault="00E11C19" w:rsidP="00E11C19">
      <w:pPr>
        <w:ind w:firstLine="630"/>
        <w:rPr>
          <w:rFonts w:ascii="仿宋_GB2312" w:eastAsia="仿宋_GB2312"/>
          <w:sz w:val="32"/>
          <w:szCs w:val="32"/>
        </w:rPr>
      </w:pPr>
      <w:r w:rsidRPr="00E11C19">
        <w:rPr>
          <w:rFonts w:ascii="仿宋_GB2312" w:eastAsia="仿宋_GB2312"/>
          <w:sz w:val="32"/>
          <w:szCs w:val="32"/>
        </w:rPr>
        <w:t xml:space="preserve">2. </w:t>
      </w:r>
      <w:r w:rsidRPr="00E11C19">
        <w:rPr>
          <w:rFonts w:ascii="仿宋_GB2312" w:eastAsia="仿宋_GB2312" w:hint="eastAsia"/>
          <w:sz w:val="32"/>
          <w:szCs w:val="32"/>
        </w:rPr>
        <w:t>深化机构改革加强人事管理，做好机构编制实名制管理工作，做好人事和薪酬制度改革后续工作，做好档案专项审核全覆盖和干部人事档案</w:t>
      </w:r>
      <w:r w:rsidRPr="00E11C19">
        <w:rPr>
          <w:rFonts w:ascii="仿宋_GB2312" w:eastAsia="仿宋_GB2312"/>
          <w:sz w:val="32"/>
          <w:szCs w:val="32"/>
        </w:rPr>
        <w:t>“</w:t>
      </w:r>
      <w:r w:rsidRPr="00E11C19">
        <w:rPr>
          <w:rFonts w:ascii="仿宋_GB2312" w:eastAsia="仿宋_GB2312" w:hint="eastAsia"/>
          <w:sz w:val="32"/>
          <w:szCs w:val="32"/>
        </w:rPr>
        <w:t>三化</w:t>
      </w:r>
      <w:r w:rsidRPr="00E11C19">
        <w:rPr>
          <w:rFonts w:ascii="仿宋_GB2312" w:eastAsia="仿宋_GB2312"/>
          <w:sz w:val="32"/>
          <w:szCs w:val="32"/>
        </w:rPr>
        <w:t>”</w:t>
      </w:r>
      <w:r w:rsidRPr="00E11C19">
        <w:rPr>
          <w:rFonts w:ascii="仿宋_GB2312" w:eastAsia="仿宋_GB2312" w:hint="eastAsia"/>
          <w:sz w:val="32"/>
          <w:szCs w:val="32"/>
        </w:rPr>
        <w:t>管理工作，做好事业单位人员招聘工作。</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绩效指标：</w:t>
      </w:r>
      <w:r w:rsidRPr="00E11C19">
        <w:rPr>
          <w:rFonts w:ascii="仿宋_GB2312" w:eastAsia="仿宋_GB2312" w:hint="eastAsia"/>
          <w:sz w:val="32"/>
          <w:szCs w:val="32"/>
        </w:rPr>
        <w:t>档案管理</w:t>
      </w:r>
      <w:r w:rsidRPr="00E11C19">
        <w:rPr>
          <w:rFonts w:ascii="仿宋_GB2312" w:eastAsia="仿宋_GB2312" w:hint="eastAsia"/>
          <w:sz w:val="32"/>
          <w:szCs w:val="32"/>
        </w:rPr>
        <w:t>工作完成率</w:t>
      </w:r>
      <w:r w:rsidRPr="00E11C19">
        <w:rPr>
          <w:rFonts w:ascii="仿宋_GB2312" w:eastAsia="仿宋_GB2312" w:hint="eastAsia"/>
          <w:sz w:val="32"/>
          <w:szCs w:val="32"/>
        </w:rPr>
        <w:t>100%</w:t>
      </w:r>
      <w:r w:rsidRPr="00E11C19">
        <w:rPr>
          <w:rFonts w:ascii="仿宋_GB2312" w:eastAsia="仿宋_GB2312" w:hint="eastAsia"/>
          <w:sz w:val="32"/>
          <w:szCs w:val="32"/>
        </w:rPr>
        <w:t>；业务培训覆盖率</w:t>
      </w:r>
      <w:r w:rsidRPr="00E11C19">
        <w:rPr>
          <w:rFonts w:ascii="仿宋_GB2312" w:eastAsia="仿宋_GB2312" w:hint="eastAsia"/>
          <w:sz w:val="32"/>
          <w:szCs w:val="32"/>
        </w:rPr>
        <w:t>98%</w:t>
      </w:r>
      <w:r w:rsidRPr="00E11C19">
        <w:rPr>
          <w:rFonts w:ascii="仿宋_GB2312" w:eastAsia="仿宋_GB2312" w:hint="eastAsia"/>
          <w:sz w:val="32"/>
          <w:szCs w:val="32"/>
        </w:rPr>
        <w:t>；</w:t>
      </w:r>
      <w:r w:rsidRPr="00E11C19">
        <w:rPr>
          <w:rFonts w:ascii="仿宋_GB2312" w:eastAsia="仿宋_GB2312" w:hint="eastAsia"/>
          <w:sz w:val="32"/>
          <w:szCs w:val="32"/>
        </w:rPr>
        <w:t>人员招聘完成</w:t>
      </w:r>
      <w:r w:rsidRPr="00E11C19">
        <w:rPr>
          <w:rFonts w:ascii="仿宋_GB2312" w:eastAsia="仿宋_GB2312" w:hint="eastAsia"/>
          <w:sz w:val="32"/>
          <w:szCs w:val="32"/>
        </w:rPr>
        <w:t>率</w:t>
      </w:r>
      <w:r w:rsidRPr="00E11C19">
        <w:rPr>
          <w:rFonts w:ascii="仿宋_GB2312" w:eastAsia="仿宋_GB2312" w:hint="eastAsia"/>
          <w:sz w:val="32"/>
          <w:szCs w:val="32"/>
        </w:rPr>
        <w:t>100%</w:t>
      </w:r>
      <w:r w:rsidRPr="00E11C19">
        <w:rPr>
          <w:rFonts w:ascii="仿宋_GB2312" w:eastAsia="仿宋_GB2312" w:hint="eastAsia"/>
          <w:sz w:val="32"/>
          <w:szCs w:val="32"/>
        </w:rPr>
        <w:t>。</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加强高层次人才引进和管理，大力引进高端人才，积极申报人才项目、平台，开展各类人才培训，深化职称制度改革。</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绩效指标：</w:t>
      </w:r>
      <w:r w:rsidRPr="00E11C19">
        <w:rPr>
          <w:rFonts w:ascii="仿宋_GB2312" w:eastAsia="仿宋_GB2312" w:hint="eastAsia"/>
          <w:sz w:val="32"/>
          <w:szCs w:val="32"/>
        </w:rPr>
        <w:t>各类服务保障工作全部有效落实</w:t>
      </w:r>
      <w:r w:rsidRPr="00E11C19">
        <w:rPr>
          <w:rFonts w:ascii="仿宋_GB2312" w:eastAsia="仿宋_GB2312" w:hint="eastAsia"/>
          <w:sz w:val="32"/>
          <w:szCs w:val="32"/>
        </w:rPr>
        <w:t>；</w:t>
      </w:r>
      <w:r w:rsidRPr="00E11C19">
        <w:rPr>
          <w:rFonts w:ascii="仿宋_GB2312" w:eastAsia="仿宋_GB2312" w:hint="eastAsia"/>
          <w:sz w:val="32"/>
          <w:szCs w:val="32"/>
        </w:rPr>
        <w:t>人才引进工作完成率</w:t>
      </w:r>
      <w:r w:rsidRPr="00E11C19">
        <w:rPr>
          <w:rFonts w:ascii="仿宋_GB2312" w:eastAsia="仿宋_GB2312" w:hint="eastAsia"/>
          <w:sz w:val="32"/>
          <w:szCs w:val="32"/>
        </w:rPr>
        <w:t>达到</w:t>
      </w:r>
      <w:r w:rsidRPr="00E11C19">
        <w:rPr>
          <w:rFonts w:ascii="仿宋_GB2312" w:eastAsia="仿宋_GB2312" w:hint="eastAsia"/>
          <w:sz w:val="32"/>
          <w:szCs w:val="32"/>
        </w:rPr>
        <w:t>100%</w:t>
      </w:r>
      <w:r w:rsidRPr="00E11C19">
        <w:rPr>
          <w:rFonts w:ascii="仿宋_GB2312" w:eastAsia="仿宋_GB2312" w:hint="eastAsia"/>
          <w:sz w:val="32"/>
          <w:szCs w:val="32"/>
        </w:rPr>
        <w:t>，业务培训覆盖率</w:t>
      </w:r>
      <w:r w:rsidRPr="00E11C19">
        <w:rPr>
          <w:rFonts w:ascii="仿宋_GB2312" w:eastAsia="仿宋_GB2312" w:hint="eastAsia"/>
          <w:sz w:val="32"/>
          <w:szCs w:val="32"/>
        </w:rPr>
        <w:t>98%</w:t>
      </w:r>
      <w:r w:rsidRPr="00E11C19">
        <w:rPr>
          <w:rFonts w:ascii="仿宋_GB2312" w:eastAsia="仿宋_GB2312" w:hint="eastAsia"/>
          <w:sz w:val="32"/>
          <w:szCs w:val="32"/>
        </w:rPr>
        <w:t>。</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全面实施更加积极的就业政策，全力加强就业工作，抓好就业扶贫工作，大力推进创业工作，组织召开高校毕业生招聘会，深入开展就业培训工作。</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绩效指标：</w:t>
      </w:r>
      <w:r w:rsidRPr="00E11C19">
        <w:rPr>
          <w:rFonts w:ascii="仿宋_GB2312" w:eastAsia="仿宋_GB2312" w:hint="eastAsia"/>
          <w:sz w:val="32"/>
          <w:szCs w:val="32"/>
        </w:rPr>
        <w:t>各类服务保障工作全部有效落实</w:t>
      </w:r>
      <w:r w:rsidRPr="00E11C19">
        <w:rPr>
          <w:rFonts w:ascii="仿宋_GB2312" w:eastAsia="仿宋_GB2312" w:hint="eastAsia"/>
          <w:sz w:val="32"/>
          <w:szCs w:val="32"/>
        </w:rPr>
        <w:t>；</w:t>
      </w:r>
      <w:r w:rsidRPr="00E11C19">
        <w:rPr>
          <w:rFonts w:ascii="仿宋_GB2312" w:eastAsia="仿宋_GB2312" w:hint="eastAsia"/>
          <w:sz w:val="32"/>
          <w:szCs w:val="32"/>
        </w:rPr>
        <w:t>就业失业登记工</w:t>
      </w:r>
      <w:r w:rsidRPr="00E11C19">
        <w:rPr>
          <w:rFonts w:ascii="仿宋_GB2312" w:eastAsia="仿宋_GB2312" w:hint="eastAsia"/>
          <w:sz w:val="32"/>
          <w:szCs w:val="32"/>
        </w:rPr>
        <w:lastRenderedPageBreak/>
        <w:t>作</w:t>
      </w:r>
      <w:r w:rsidRPr="00E11C19">
        <w:rPr>
          <w:rFonts w:ascii="仿宋_GB2312" w:eastAsia="仿宋_GB2312" w:hint="eastAsia"/>
          <w:sz w:val="32"/>
          <w:szCs w:val="32"/>
        </w:rPr>
        <w:t>率达到</w:t>
      </w:r>
      <w:r w:rsidRPr="00E11C19">
        <w:rPr>
          <w:rFonts w:ascii="仿宋_GB2312" w:eastAsia="仿宋_GB2312" w:hint="eastAsia"/>
          <w:sz w:val="32"/>
          <w:szCs w:val="32"/>
        </w:rPr>
        <w:t>100%</w:t>
      </w:r>
      <w:r w:rsidRPr="00E11C19">
        <w:rPr>
          <w:rFonts w:ascii="仿宋_GB2312" w:eastAsia="仿宋_GB2312" w:hint="eastAsia"/>
          <w:sz w:val="32"/>
          <w:szCs w:val="32"/>
        </w:rPr>
        <w:t>，</w:t>
      </w:r>
      <w:r w:rsidRPr="00E11C19">
        <w:rPr>
          <w:rFonts w:ascii="仿宋_GB2312" w:eastAsia="仿宋_GB2312" w:hint="eastAsia"/>
          <w:sz w:val="32"/>
          <w:szCs w:val="32"/>
        </w:rPr>
        <w:t>就业培训工作</w:t>
      </w:r>
      <w:r w:rsidRPr="00E11C19">
        <w:rPr>
          <w:rFonts w:ascii="仿宋_GB2312" w:eastAsia="仿宋_GB2312" w:hint="eastAsia"/>
          <w:sz w:val="32"/>
          <w:szCs w:val="32"/>
        </w:rPr>
        <w:t>率</w:t>
      </w:r>
      <w:r w:rsidRPr="00E11C19">
        <w:rPr>
          <w:rFonts w:ascii="仿宋_GB2312" w:eastAsia="仿宋_GB2312" w:hint="eastAsia"/>
          <w:sz w:val="32"/>
          <w:szCs w:val="32"/>
        </w:rPr>
        <w:t>95%</w:t>
      </w:r>
      <w:r w:rsidRPr="00E11C19">
        <w:rPr>
          <w:rFonts w:ascii="仿宋_GB2312" w:eastAsia="仿宋_GB2312" w:hint="eastAsia"/>
          <w:sz w:val="32"/>
          <w:szCs w:val="32"/>
        </w:rPr>
        <w:t>以上</w:t>
      </w:r>
      <w:r w:rsidRPr="00E11C19">
        <w:rPr>
          <w:rFonts w:ascii="仿宋_GB2312" w:eastAsia="仿宋_GB2312" w:hint="eastAsia"/>
          <w:sz w:val="32"/>
          <w:szCs w:val="32"/>
        </w:rPr>
        <w:t>。</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加快和谐劳动关系创建工作力度，及时处理人事劳动争议调解仲裁案件，做好劳动保障监察和农民工工资清欠工作，认真开展区内企业职工工伤认定工作，加强职业技能培训管理。做好社保基金监管安全工作。</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绩效指标：</w:t>
      </w:r>
      <w:r w:rsidRPr="00E11C19">
        <w:rPr>
          <w:rFonts w:ascii="仿宋_GB2312" w:eastAsia="仿宋_GB2312" w:hint="eastAsia"/>
          <w:sz w:val="32"/>
          <w:szCs w:val="32"/>
        </w:rPr>
        <w:t>做好社保基金监管安全工作</w:t>
      </w:r>
      <w:r w:rsidRPr="00E11C19">
        <w:rPr>
          <w:rFonts w:ascii="仿宋_GB2312" w:eastAsia="仿宋_GB2312" w:hint="eastAsia"/>
          <w:sz w:val="32"/>
          <w:szCs w:val="32"/>
        </w:rPr>
        <w:t>；</w:t>
      </w:r>
      <w:r w:rsidRPr="00E11C19">
        <w:rPr>
          <w:rFonts w:ascii="仿宋_GB2312" w:eastAsia="仿宋_GB2312" w:hint="eastAsia"/>
          <w:sz w:val="32"/>
          <w:szCs w:val="32"/>
        </w:rPr>
        <w:t>劳动仲裁结案</w:t>
      </w:r>
      <w:r w:rsidRPr="00E11C19">
        <w:rPr>
          <w:rFonts w:ascii="仿宋_GB2312" w:eastAsia="仿宋_GB2312" w:hint="eastAsia"/>
          <w:sz w:val="32"/>
          <w:szCs w:val="32"/>
        </w:rPr>
        <w:t>率达到</w:t>
      </w:r>
      <w:r w:rsidRPr="00E11C19">
        <w:rPr>
          <w:rFonts w:ascii="仿宋_GB2312" w:eastAsia="仿宋_GB2312" w:hint="eastAsia"/>
          <w:sz w:val="32"/>
          <w:szCs w:val="32"/>
        </w:rPr>
        <w:t>100%</w:t>
      </w:r>
      <w:r w:rsidRPr="00E11C19">
        <w:rPr>
          <w:rFonts w:ascii="仿宋_GB2312" w:eastAsia="仿宋_GB2312" w:hint="eastAsia"/>
          <w:sz w:val="32"/>
          <w:szCs w:val="32"/>
        </w:rPr>
        <w:t>，</w:t>
      </w:r>
      <w:r w:rsidRPr="00E11C19">
        <w:rPr>
          <w:rFonts w:ascii="仿宋_GB2312" w:eastAsia="仿宋_GB2312" w:hint="eastAsia"/>
          <w:sz w:val="32"/>
          <w:szCs w:val="32"/>
        </w:rPr>
        <w:t>农民工技能培训</w:t>
      </w:r>
      <w:r w:rsidRPr="00E11C19">
        <w:rPr>
          <w:rFonts w:ascii="仿宋_GB2312" w:eastAsia="仿宋_GB2312" w:hint="eastAsia"/>
          <w:sz w:val="32"/>
          <w:szCs w:val="32"/>
        </w:rPr>
        <w:t>率</w:t>
      </w:r>
      <w:r w:rsidRPr="00E11C19">
        <w:rPr>
          <w:rFonts w:ascii="仿宋_GB2312" w:eastAsia="仿宋_GB2312" w:hint="eastAsia"/>
          <w:sz w:val="32"/>
          <w:szCs w:val="32"/>
        </w:rPr>
        <w:t>95%</w:t>
      </w:r>
      <w:r w:rsidRPr="00E11C19">
        <w:rPr>
          <w:rFonts w:ascii="仿宋_GB2312" w:eastAsia="仿宋_GB2312" w:hint="eastAsia"/>
          <w:sz w:val="32"/>
          <w:szCs w:val="32"/>
        </w:rPr>
        <w:t>以上</w:t>
      </w:r>
      <w:r w:rsidRPr="00E11C19">
        <w:rPr>
          <w:rFonts w:ascii="仿宋_GB2312" w:eastAsia="仿宋_GB2312" w:hint="eastAsia"/>
          <w:sz w:val="32"/>
          <w:szCs w:val="32"/>
        </w:rPr>
        <w:t>。</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深入开展社会保障体系建设，做好养老保险扩面工作，做好社会保险经办风险防控工作，做好建设工程按项目参加工伤保险工作，加强社保队伍建设，加强培训力度，提高员工办事效率和综合素质。</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绩效指标：</w:t>
      </w:r>
      <w:r w:rsidRPr="00E11C19">
        <w:rPr>
          <w:rFonts w:ascii="仿宋_GB2312" w:eastAsia="仿宋_GB2312" w:hint="eastAsia"/>
          <w:sz w:val="32"/>
          <w:szCs w:val="32"/>
        </w:rPr>
        <w:t>做好养老保险扩面工作</w:t>
      </w:r>
      <w:r w:rsidRPr="00E11C19">
        <w:rPr>
          <w:rFonts w:ascii="仿宋_GB2312" w:eastAsia="仿宋_GB2312" w:hint="eastAsia"/>
          <w:sz w:val="32"/>
          <w:szCs w:val="32"/>
        </w:rPr>
        <w:t>；</w:t>
      </w:r>
      <w:r w:rsidRPr="00E11C19">
        <w:rPr>
          <w:rFonts w:ascii="仿宋_GB2312" w:eastAsia="仿宋_GB2312" w:hint="eastAsia"/>
          <w:sz w:val="32"/>
          <w:szCs w:val="32"/>
        </w:rPr>
        <w:t>职工养老保险参保</w:t>
      </w:r>
      <w:r w:rsidRPr="00E11C19">
        <w:rPr>
          <w:rFonts w:ascii="仿宋_GB2312" w:eastAsia="仿宋_GB2312" w:hint="eastAsia"/>
          <w:sz w:val="32"/>
          <w:szCs w:val="32"/>
        </w:rPr>
        <w:t>率达到</w:t>
      </w:r>
      <w:r w:rsidRPr="00E11C19">
        <w:rPr>
          <w:rFonts w:ascii="仿宋_GB2312" w:eastAsia="仿宋_GB2312" w:hint="eastAsia"/>
          <w:sz w:val="32"/>
          <w:szCs w:val="32"/>
        </w:rPr>
        <w:t>9</w:t>
      </w:r>
      <w:r w:rsidRPr="00E11C19">
        <w:rPr>
          <w:rFonts w:ascii="仿宋_GB2312" w:eastAsia="仿宋_GB2312" w:hint="eastAsia"/>
          <w:sz w:val="32"/>
          <w:szCs w:val="32"/>
        </w:rPr>
        <w:t>0</w:t>
      </w:r>
      <w:r w:rsidRPr="00E11C19">
        <w:rPr>
          <w:rFonts w:ascii="仿宋_GB2312" w:eastAsia="仿宋_GB2312" w:hint="eastAsia"/>
          <w:sz w:val="32"/>
          <w:szCs w:val="32"/>
        </w:rPr>
        <w:t>%</w:t>
      </w:r>
      <w:r w:rsidRPr="00E11C19">
        <w:rPr>
          <w:rFonts w:ascii="仿宋_GB2312" w:eastAsia="仿宋_GB2312" w:hint="eastAsia"/>
          <w:sz w:val="32"/>
          <w:szCs w:val="32"/>
        </w:rPr>
        <w:t>，</w:t>
      </w:r>
      <w:r w:rsidRPr="00E11C19">
        <w:rPr>
          <w:rFonts w:ascii="仿宋_GB2312" w:eastAsia="仿宋_GB2312" w:hint="eastAsia"/>
          <w:sz w:val="32"/>
          <w:szCs w:val="32"/>
        </w:rPr>
        <w:t>社会保险</w:t>
      </w:r>
      <w:r w:rsidRPr="00E11C19">
        <w:rPr>
          <w:rFonts w:ascii="仿宋_GB2312" w:eastAsia="仿宋_GB2312" w:hint="eastAsia"/>
          <w:sz w:val="32"/>
          <w:szCs w:val="32"/>
        </w:rPr>
        <w:t>按时办结率</w:t>
      </w:r>
      <w:r w:rsidRPr="00E11C19">
        <w:rPr>
          <w:rFonts w:ascii="仿宋_GB2312" w:eastAsia="仿宋_GB2312" w:hint="eastAsia"/>
          <w:sz w:val="32"/>
          <w:szCs w:val="32"/>
        </w:rPr>
        <w:t>95%</w:t>
      </w:r>
      <w:r w:rsidRPr="00E11C19">
        <w:rPr>
          <w:rFonts w:ascii="仿宋_GB2312" w:eastAsia="仿宋_GB2312" w:hint="eastAsia"/>
          <w:sz w:val="32"/>
          <w:szCs w:val="32"/>
        </w:rPr>
        <w:t>以上</w:t>
      </w:r>
      <w:r w:rsidRPr="00E11C19">
        <w:rPr>
          <w:rFonts w:ascii="仿宋_GB2312" w:eastAsia="仿宋_GB2312" w:hint="eastAsia"/>
          <w:sz w:val="32"/>
          <w:szCs w:val="32"/>
        </w:rPr>
        <w:t>。</w:t>
      </w:r>
    </w:p>
    <w:p w:rsidR="001E6AA3" w:rsidRPr="00E11C19" w:rsidRDefault="001E6AA3" w:rsidP="00E11C19">
      <w:pPr>
        <w:ind w:firstLine="630"/>
        <w:rPr>
          <w:rFonts w:ascii="仿宋_GB2312" w:eastAsia="仿宋_GB2312"/>
          <w:sz w:val="32"/>
          <w:szCs w:val="32"/>
        </w:rPr>
      </w:pP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三、工作保障措</w:t>
      </w:r>
      <w:r w:rsidRPr="00E11C19">
        <w:rPr>
          <w:rFonts w:ascii="仿宋_GB2312" w:eastAsia="仿宋_GB2312" w:hint="eastAsia"/>
          <w:sz w:val="32"/>
          <w:szCs w:val="32"/>
        </w:rPr>
        <w:t>施</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1</w:t>
      </w:r>
      <w:r w:rsidRPr="00E11C19">
        <w:rPr>
          <w:rFonts w:ascii="仿宋_GB2312" w:eastAsia="仿宋_GB2312" w:hint="eastAsia"/>
          <w:sz w:val="32"/>
          <w:szCs w:val="32"/>
        </w:rPr>
        <w:t>、</w:t>
      </w:r>
      <w:r w:rsidRPr="00E11C19">
        <w:rPr>
          <w:rFonts w:ascii="仿宋_GB2312" w:eastAsia="仿宋_GB2312" w:hint="eastAsia"/>
          <w:sz w:val="32"/>
          <w:szCs w:val="32"/>
        </w:rPr>
        <w:t>重</w:t>
      </w:r>
      <w:r w:rsidRPr="00E11C19">
        <w:rPr>
          <w:rFonts w:ascii="仿宋_GB2312" w:eastAsia="仿宋_GB2312" w:hint="eastAsia"/>
          <w:sz w:val="32"/>
          <w:szCs w:val="32"/>
        </w:rPr>
        <w:t>干部队伍建设。</w:t>
      </w:r>
      <w:r w:rsidRPr="00E11C19">
        <w:rPr>
          <w:rFonts w:ascii="仿宋_GB2312" w:eastAsia="仿宋_GB2312" w:hint="eastAsia"/>
          <w:sz w:val="32"/>
          <w:szCs w:val="32"/>
        </w:rPr>
        <w:t>做好</w:t>
      </w:r>
      <w:r w:rsidRPr="00E11C19">
        <w:rPr>
          <w:rFonts w:ascii="仿宋_GB2312" w:eastAsia="仿宋_GB2312" w:hint="eastAsia"/>
          <w:sz w:val="32"/>
          <w:szCs w:val="32"/>
        </w:rPr>
        <w:t>领导班子和干部队伍建设工作；</w:t>
      </w:r>
      <w:r w:rsidRPr="00E11C19">
        <w:rPr>
          <w:rFonts w:ascii="仿宋_GB2312" w:eastAsia="仿宋_GB2312" w:hint="eastAsia"/>
          <w:sz w:val="32"/>
          <w:szCs w:val="32"/>
        </w:rPr>
        <w:t>做好</w:t>
      </w:r>
      <w:r w:rsidRPr="00E11C19">
        <w:rPr>
          <w:rFonts w:ascii="仿宋_GB2312" w:eastAsia="仿宋_GB2312" w:hint="eastAsia"/>
          <w:sz w:val="32"/>
          <w:szCs w:val="32"/>
        </w:rPr>
        <w:t>干部提调任免，干部监督、培训、考核工作；</w:t>
      </w:r>
      <w:r w:rsidRPr="00E11C19">
        <w:rPr>
          <w:rFonts w:ascii="仿宋_GB2312" w:eastAsia="仿宋_GB2312" w:hint="eastAsia"/>
          <w:sz w:val="32"/>
          <w:szCs w:val="32"/>
        </w:rPr>
        <w:t>做好</w:t>
      </w:r>
      <w:r w:rsidRPr="00E11C19">
        <w:rPr>
          <w:rFonts w:ascii="仿宋_GB2312" w:eastAsia="仿宋_GB2312" w:hint="eastAsia"/>
          <w:sz w:val="32"/>
          <w:szCs w:val="32"/>
        </w:rPr>
        <w:t>全区基层党组织建设、党员队伍建设等工</w:t>
      </w:r>
      <w:r w:rsidRPr="00E11C19">
        <w:rPr>
          <w:rFonts w:ascii="仿宋_GB2312" w:eastAsia="仿宋_GB2312" w:hint="eastAsia"/>
          <w:sz w:val="32"/>
          <w:szCs w:val="32"/>
        </w:rPr>
        <w:t>作。</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2</w:t>
      </w:r>
      <w:r w:rsidRPr="00E11C19">
        <w:rPr>
          <w:rFonts w:ascii="仿宋_GB2312" w:eastAsia="仿宋_GB2312" w:hint="eastAsia"/>
          <w:sz w:val="32"/>
          <w:szCs w:val="32"/>
        </w:rPr>
        <w:t>、规范财务管理。进一步完善财务管理制度，通过科学编制预算、优化支出结构、加快政府采购、加快项目建设、及时拨付资金，确保经费支出进度达到规定标准。</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t>3</w:t>
      </w:r>
      <w:r w:rsidRPr="00E11C19">
        <w:rPr>
          <w:rFonts w:ascii="仿宋_GB2312" w:eastAsia="仿宋_GB2312" w:hint="eastAsia"/>
          <w:sz w:val="32"/>
          <w:szCs w:val="32"/>
        </w:rPr>
        <w:t>、</w:t>
      </w:r>
      <w:r w:rsidRPr="00E11C19">
        <w:rPr>
          <w:rFonts w:ascii="仿宋_GB2312" w:eastAsia="仿宋_GB2312" w:hint="eastAsia"/>
          <w:sz w:val="32"/>
          <w:szCs w:val="32"/>
        </w:rPr>
        <w:t>加强绩效监控。积极开展绩效运行监控，发现问题及时采取措施，确保绩效目标如期保质实现。</w:t>
      </w:r>
    </w:p>
    <w:p w:rsidR="001E6AA3" w:rsidRPr="00E11C19" w:rsidRDefault="00E11C19" w:rsidP="00E11C19">
      <w:pPr>
        <w:ind w:firstLine="630"/>
        <w:rPr>
          <w:rFonts w:ascii="仿宋_GB2312" w:eastAsia="仿宋_GB2312"/>
          <w:sz w:val="32"/>
          <w:szCs w:val="32"/>
        </w:rPr>
      </w:pPr>
      <w:r w:rsidRPr="00E11C19">
        <w:rPr>
          <w:rFonts w:ascii="仿宋_GB2312" w:eastAsia="仿宋_GB2312" w:hint="eastAsia"/>
          <w:sz w:val="32"/>
          <w:szCs w:val="32"/>
        </w:rPr>
        <w:lastRenderedPageBreak/>
        <w:t>4</w:t>
      </w:r>
      <w:r w:rsidRPr="00E11C19">
        <w:rPr>
          <w:rFonts w:ascii="仿宋_GB2312" w:eastAsia="仿宋_GB2312" w:hint="eastAsia"/>
          <w:sz w:val="32"/>
          <w:szCs w:val="32"/>
        </w:rPr>
        <w:t>、</w:t>
      </w:r>
      <w:r w:rsidRPr="00E11C19">
        <w:rPr>
          <w:rFonts w:ascii="仿宋_GB2312" w:eastAsia="仿宋_GB2312" w:hint="eastAsia"/>
          <w:sz w:val="32"/>
          <w:szCs w:val="32"/>
        </w:rPr>
        <w:t>做好绩效自评。按要求开展部门预算绩效自评和重点项目评价工作，对评价中发</w:t>
      </w:r>
      <w:r w:rsidRPr="00E11C19">
        <w:rPr>
          <w:rFonts w:ascii="仿宋_GB2312" w:eastAsia="仿宋_GB2312" w:hint="eastAsia"/>
          <w:sz w:val="32"/>
          <w:szCs w:val="32"/>
        </w:rPr>
        <w:t>现的问题及时整改。</w:t>
      </w:r>
    </w:p>
    <w:p w:rsidR="001E6AA3" w:rsidRPr="00E11C19" w:rsidRDefault="001E6AA3" w:rsidP="00E11C19">
      <w:pPr>
        <w:ind w:firstLine="630"/>
        <w:rPr>
          <w:rFonts w:ascii="仿宋_GB2312" w:eastAsia="仿宋_GB2312"/>
          <w:sz w:val="32"/>
          <w:szCs w:val="32"/>
        </w:rPr>
      </w:pPr>
    </w:p>
    <w:p w:rsidR="001E6AA3" w:rsidRDefault="001E6AA3">
      <w:pPr>
        <w:spacing w:line="500" w:lineRule="exact"/>
        <w:jc w:val="left"/>
        <w:rPr>
          <w:sz w:val="28"/>
        </w:rPr>
      </w:pPr>
    </w:p>
    <w:p w:rsidR="001E6AA3" w:rsidRDefault="00E11C19">
      <w:pPr>
        <w:jc w:val="center"/>
        <w:outlineLvl w:val="0"/>
        <w:rPr>
          <w:rFonts w:ascii="方正小标宋_GBK" w:eastAsia="方正小标宋_GBK"/>
          <w:sz w:val="32"/>
        </w:rPr>
      </w:pPr>
      <w:r>
        <w:rPr>
          <w:rFonts w:ascii="方正小标宋_GBK" w:eastAsia="方正小标宋_GBK" w:hint="eastAsia"/>
          <w:sz w:val="32"/>
        </w:rPr>
        <w:t>部门职责</w:t>
      </w:r>
      <w:r>
        <w:rPr>
          <w:rFonts w:ascii="方正小标宋_GBK" w:eastAsia="方正小标宋_GBK"/>
          <w:sz w:val="32"/>
        </w:rPr>
        <w:t>-</w:t>
      </w:r>
      <w:r>
        <w:rPr>
          <w:rFonts w:ascii="方正小标宋_GBK" w:eastAsia="方正小标宋_GBK" w:hint="eastAsia"/>
          <w:sz w:val="32"/>
        </w:rPr>
        <w:t>工作活动绩效目标</w:t>
      </w:r>
      <w:bookmarkEnd w:id="1"/>
    </w:p>
    <w:p w:rsidR="001E6AA3" w:rsidRDefault="00E11C19">
      <w:pPr>
        <w:ind w:firstLineChars="200" w:firstLine="562"/>
        <w:jc w:val="left"/>
        <w:outlineLvl w:val="1"/>
        <w:rPr>
          <w:rFonts w:hAnsi="宋体"/>
          <w:b/>
          <w:sz w:val="28"/>
        </w:rPr>
      </w:pPr>
      <w:r>
        <w:rPr>
          <w:rFonts w:ascii="方正仿宋_GBK" w:eastAsia="方正仿宋_GBK"/>
          <w:b/>
          <w:sz w:val="28"/>
        </w:rPr>
        <w:t>1</w:t>
      </w:r>
      <w:r>
        <w:rPr>
          <w:rFonts w:ascii="方正仿宋_GBK" w:eastAsia="方正仿宋_GBK" w:hint="eastAsia"/>
          <w:b/>
          <w:sz w:val="28"/>
        </w:rPr>
        <w:t>、区级创业扶持及人才引进经费绩效目标表</w:t>
      </w:r>
      <w:r>
        <w:rPr>
          <w:rFonts w:ascii="方正仿宋_GBK" w:eastAsia="方正仿宋_GBK"/>
          <w:b/>
          <w:sz w:val="28"/>
        </w:rPr>
        <w:fldChar w:fldCharType="begin"/>
      </w:r>
      <w:r>
        <w:rPr>
          <w:rFonts w:ascii="方正仿宋_GBK" w:eastAsia="方正仿宋_GBK"/>
          <w:b/>
          <w:sz w:val="28"/>
        </w:rPr>
        <w:instrText>tc "</w:instrText>
      </w:r>
      <w:bookmarkStart w:id="2" w:name="_Toc42586503"/>
      <w:r>
        <w:rPr>
          <w:rFonts w:ascii="方正仿宋_GBK" w:eastAsia="方正仿宋_GBK"/>
          <w:b/>
          <w:sz w:val="28"/>
        </w:rPr>
        <w:instrText>2</w:instrText>
      </w:r>
      <w:r>
        <w:rPr>
          <w:rFonts w:ascii="方正仿宋_GBK" w:eastAsia="方正仿宋_GBK" w:hint="eastAsia"/>
          <w:b/>
          <w:sz w:val="28"/>
        </w:rPr>
        <w:instrText>、区级创业扶持及人才引进经费绩效目标表</w:instrText>
      </w:r>
      <w:bookmarkEnd w:id="2"/>
      <w:r>
        <w:rPr>
          <w:rFonts w:ascii="方正仿宋_GBK" w:eastAsia="方正仿宋_GBK"/>
          <w:b/>
          <w:sz w:val="28"/>
        </w:rPr>
        <w:instrText>" \f B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1E6AA3">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000-9999-JSN-0DR6</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区级创业扶持及人才引进经费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500.00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500.00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支持区级创业孵化基地建设，支付各创业孵化基地房租、管理服务、创业实训、创业活动、创新项目奖励、创业项目征集和其他创业相关活动补贴。</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5.00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10.00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、做好创新创业大赛申报的统计及推荐工作，确保更多好的创业项目可以落地实施。</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、做好创业实训开展工作，为创业者提供良好创业环境及创业方向指导。</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孵化基地总量</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新增符合孵化基地开办条件的基地数量。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w:t>
            </w:r>
            <w:r>
              <w:rPr>
                <w:rFonts w:ascii="方正书宋_GBK" w:eastAsia="方正书宋_GBK" w:hint="eastAsia"/>
              </w:rPr>
              <w:t>个</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孵化基地日常管理情况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各孵化基地严格按照基地管理办法进行入驻企业日常管理。</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优严格执行入驻标准</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孵化基地考核工作</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对孵化基地进行日常考核，作为评价基地运营效果和享受扶持政策的依据。</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优符合考核标准</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孵化基地政策落实情况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严格落实各项扶持政策，为创业者提供便利，提高就业率。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优提供了便利</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创业者满意度调查</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调查中各基地创业者对基地创业互动开展的满意和较满意的数量占调查总人数的比率。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headerReference w:type="even" r:id="rId9"/>
          <w:headerReference w:type="default" r:id="rId10"/>
          <w:footerReference w:type="even" r:id="rId11"/>
          <w:footerReference w:type="default" r:id="rId12"/>
          <w:headerReference w:type="first" r:id="rId13"/>
          <w:footerReference w:type="first" r:id="rId14"/>
          <w:pgSz w:w="11907" w:h="16839"/>
          <w:pgMar w:top="1984" w:right="1304" w:bottom="1134" w:left="1304" w:header="851" w:footer="992" w:gutter="0"/>
          <w:cols w:space="425"/>
          <w:docGrid w:type="lines" w:linePitch="312"/>
        </w:sectPr>
      </w:pPr>
    </w:p>
    <w:p w:rsidR="001E6AA3" w:rsidRDefault="001E6AA3">
      <w:pPr>
        <w:jc w:val="cente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2</w:t>
      </w:r>
      <w:r>
        <w:rPr>
          <w:rFonts w:ascii="方正仿宋_GBK" w:eastAsia="方正仿宋_GBK" w:hint="eastAsia"/>
          <w:b/>
          <w:sz w:val="28"/>
        </w:rPr>
        <w:t>、</w:t>
      </w:r>
      <w:r>
        <w:rPr>
          <w:rFonts w:ascii="方正仿宋_GBK" w:eastAsia="方正仿宋_GBK"/>
          <w:b/>
          <w:sz w:val="28"/>
        </w:rPr>
        <w:t>9</w:t>
      </w:r>
      <w:r>
        <w:rPr>
          <w:rFonts w:ascii="方正仿宋_GBK" w:eastAsia="方正仿宋_GBK" w:hint="eastAsia"/>
          <w:b/>
          <w:sz w:val="28"/>
        </w:rPr>
        <w:t>村村民企业职工养老保险财政补贴资金绩效目标表</w:t>
      </w:r>
      <w:r>
        <w:rPr>
          <w:rFonts w:ascii="方正仿宋_GBK" w:eastAsia="方正仿宋_GBK"/>
          <w:b/>
          <w:sz w:val="28"/>
        </w:rPr>
        <w:fldChar w:fldCharType="begin"/>
      </w:r>
      <w:r>
        <w:rPr>
          <w:rFonts w:ascii="方正仿宋_GBK" w:eastAsia="方正仿宋_GBK"/>
          <w:b/>
          <w:sz w:val="28"/>
        </w:rPr>
        <w:instrText>tc "</w:instrText>
      </w:r>
      <w:bookmarkStart w:id="3" w:name="_Toc42586507"/>
      <w:r>
        <w:rPr>
          <w:rFonts w:ascii="方正仿宋_GBK" w:eastAsia="方正仿宋_GBK"/>
          <w:b/>
          <w:sz w:val="28"/>
        </w:rPr>
        <w:instrText>4</w:instrText>
      </w:r>
      <w:r>
        <w:rPr>
          <w:rFonts w:ascii="方正仿宋_GBK" w:eastAsia="方正仿宋_GBK" w:hint="eastAsia"/>
          <w:b/>
          <w:sz w:val="28"/>
        </w:rPr>
        <w:instrText>、</w:instrText>
      </w:r>
      <w:r>
        <w:rPr>
          <w:rFonts w:ascii="方正仿宋_GBK" w:eastAsia="方正仿宋_GBK"/>
          <w:b/>
          <w:sz w:val="28"/>
        </w:rPr>
        <w:instrText>9</w:instrText>
      </w:r>
      <w:r>
        <w:rPr>
          <w:rFonts w:ascii="方正仿宋_GBK" w:eastAsia="方正仿宋_GBK" w:hint="eastAsia"/>
          <w:b/>
          <w:sz w:val="28"/>
        </w:rPr>
        <w:instrText>村村民企业职工养老保险财政补贴资金绩效目标表</w:instrText>
      </w:r>
      <w:bookmarkEnd w:id="3"/>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106-0902-JBN-73GZ</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rPr>
              <w:t>9</w:t>
            </w:r>
            <w:r>
              <w:rPr>
                <w:rFonts w:ascii="方正书宋_GBK" w:eastAsia="方正书宋_GBK" w:hint="eastAsia"/>
              </w:rPr>
              <w:t>村村民企业职工养老保险财政补贴资金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450.00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450.00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按相关规定拨付企业职工养老保险财政补贴，确保</w:t>
            </w:r>
            <w:r>
              <w:rPr>
                <w:rFonts w:ascii="方正书宋_GBK" w:eastAsia="方正书宋_GBK"/>
              </w:rPr>
              <w:t>9</w:t>
            </w:r>
            <w:r>
              <w:rPr>
                <w:rFonts w:ascii="方正书宋_GBK" w:eastAsia="方正书宋_GBK" w:hint="eastAsia"/>
              </w:rPr>
              <w:t>村村民参加城镇职工养老保险工作顺利进行。</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10.00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、及时拨付，缴纳国库</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、确保参保缴费人员享受的正常缴费及补贴及时到账；核定退休人员能按时按计划审批退休手续，保障参保失地农民的老年基本生活</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办理效率</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是否及时为到龄办理退休手续</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及时办理</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生活补贴拨付率（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已拨付生活补贴金额占需拨付生活补贴金额比例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提供了补助</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是否促进社会稳定</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是否能按时按计划审批退休手续，保障参保失地农民的老年基本生活，提高居民生活质量，维护社会和谐稳定。</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按时办理</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群众满意度</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3</w:t>
      </w:r>
      <w:r>
        <w:rPr>
          <w:rFonts w:ascii="方正仿宋_GBK" w:eastAsia="方正仿宋_GBK" w:hint="eastAsia"/>
          <w:b/>
          <w:sz w:val="28"/>
        </w:rPr>
        <w:t>、城乡居民养老保险财政补助资金绩效目标表</w:t>
      </w:r>
      <w:r>
        <w:rPr>
          <w:rFonts w:ascii="方正仿宋_GBK" w:eastAsia="方正仿宋_GBK"/>
          <w:b/>
          <w:sz w:val="28"/>
        </w:rPr>
        <w:fldChar w:fldCharType="begin"/>
      </w:r>
      <w:r>
        <w:rPr>
          <w:rFonts w:ascii="方正仿宋_GBK" w:eastAsia="方正仿宋_GBK"/>
          <w:b/>
          <w:sz w:val="28"/>
        </w:rPr>
        <w:instrText>tc "</w:instrText>
      </w:r>
      <w:bookmarkStart w:id="4" w:name="_Toc42586508"/>
      <w:r>
        <w:rPr>
          <w:rFonts w:ascii="方正仿宋_GBK" w:eastAsia="方正仿宋_GBK"/>
          <w:b/>
          <w:sz w:val="28"/>
        </w:rPr>
        <w:instrText>5</w:instrText>
      </w:r>
      <w:r>
        <w:rPr>
          <w:rFonts w:ascii="方正仿宋_GBK" w:eastAsia="方正仿宋_GBK" w:hint="eastAsia"/>
          <w:b/>
          <w:sz w:val="28"/>
        </w:rPr>
        <w:instrText>、城乡居民养老保险财政补助资金绩效目标表</w:instrText>
      </w:r>
      <w:bookmarkEnd w:id="4"/>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106-0902-JBN-20QF</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城乡居民养老保险财政补助资金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512.69</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512.69</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按相关规定拨付使用补助资金，确保城乡居民保险等经办服务工作顺利进行。</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、按上级文件规定对缴费人员财政补助</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、每月足额按时发放城乡居民养老金，确保城乡居民生活保障</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是否及时发放资金</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是否按月及时发放城乡居民养老待遇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是否按要求做好代缴工作</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是否按上级文件规定做好困难群体政府代缴。</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按上级文件规定代缴</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确保城居保工作顺利进行</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是否按月发放待遇，确保城乡居民生活保障</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是否正确解读政策</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是否全面准确解读政策，正确引导社会舆论</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正确精准解读政策</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4</w:t>
      </w:r>
      <w:r>
        <w:rPr>
          <w:rFonts w:ascii="方正仿宋_GBK" w:eastAsia="方正仿宋_GBK" w:hint="eastAsia"/>
          <w:b/>
          <w:sz w:val="28"/>
        </w:rPr>
        <w:t>、档案管理及社保手续费绩效目标表</w:t>
      </w:r>
      <w:r>
        <w:rPr>
          <w:rFonts w:ascii="方正仿宋_GBK" w:eastAsia="方正仿宋_GBK"/>
          <w:b/>
          <w:sz w:val="28"/>
        </w:rPr>
        <w:fldChar w:fldCharType="begin"/>
      </w:r>
      <w:r>
        <w:rPr>
          <w:rFonts w:ascii="方正仿宋_GBK" w:eastAsia="方正仿宋_GBK"/>
          <w:b/>
          <w:sz w:val="28"/>
        </w:rPr>
        <w:instrText>tc "</w:instrText>
      </w:r>
      <w:bookmarkStart w:id="5" w:name="_Toc42586509"/>
      <w:r>
        <w:rPr>
          <w:rFonts w:ascii="方正仿宋_GBK" w:eastAsia="方正仿宋_GBK"/>
          <w:b/>
          <w:sz w:val="28"/>
        </w:rPr>
        <w:instrText>6</w:instrText>
      </w:r>
      <w:r>
        <w:rPr>
          <w:rFonts w:ascii="方正仿宋_GBK" w:eastAsia="方正仿宋_GBK" w:hint="eastAsia"/>
          <w:b/>
          <w:sz w:val="28"/>
        </w:rPr>
        <w:instrText>、档案管理及社保手续费绩效目标表</w:instrText>
      </w:r>
      <w:bookmarkEnd w:id="5"/>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106-0801-JBN-QDQP</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档案管理及社保手续费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8.00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8.00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用于全区机关事业人员档案信息维护、自由职业者档案管理、社会保险档案盒购置、建立完善党员档案</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、做好档案管理工作，更加高效快捷为全区群众服务</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、做好机关档案电子化改革工作，促进档案信息安全化、简单化发展</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利用档案人次</w:t>
            </w:r>
            <w:r>
              <w:rPr>
                <w:rFonts w:ascii="方正书宋_GBK" w:eastAsia="方正书宋_GBK"/>
              </w:rPr>
              <w:t>(</w:t>
            </w:r>
            <w:r>
              <w:rPr>
                <w:rFonts w:ascii="方正书宋_GBK" w:eastAsia="方正书宋_GBK" w:hint="eastAsia"/>
              </w:rPr>
              <w:t>人</w:t>
            </w:r>
            <w:r>
              <w:rPr>
                <w:rFonts w:ascii="方正书宋_GBK" w:eastAsia="方正书宋_GBK"/>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利用档案室的人次</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500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馆藏档案数</w:t>
            </w:r>
            <w:r>
              <w:rPr>
                <w:rFonts w:ascii="方正书宋_GBK" w:eastAsia="方正书宋_GBK"/>
              </w:rPr>
              <w:t>(</w:t>
            </w:r>
            <w:r>
              <w:rPr>
                <w:rFonts w:ascii="方正书宋_GBK" w:eastAsia="方正书宋_GBK" w:hint="eastAsia"/>
              </w:rPr>
              <w:t>万册</w:t>
            </w:r>
            <w:r>
              <w:rPr>
                <w:rFonts w:ascii="方正书宋_GBK" w:eastAsia="方正书宋_GBK"/>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馆藏的档案数量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2.5</w:t>
            </w:r>
            <w:r>
              <w:rPr>
                <w:rFonts w:ascii="方正书宋_GBK" w:eastAsia="方正书宋_GBK" w:hint="eastAsia"/>
              </w:rPr>
              <w:t>万册</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档案整理、移交、接收、管理、保存工作完成率（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年度内已完成的档案整理、移交、接收、管理、保存工作量占计划量的比率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85%</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档案资料完好率（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完善档案资料数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调查中使用人员满意和较满意的数量占调查总人数的比率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5</w:t>
      </w:r>
      <w:r>
        <w:rPr>
          <w:rFonts w:ascii="方正仿宋_GBK" w:eastAsia="方正仿宋_GBK" w:hint="eastAsia"/>
          <w:b/>
          <w:sz w:val="28"/>
        </w:rPr>
        <w:t>、基层党建工作经费绩效目标表</w:t>
      </w:r>
      <w:r>
        <w:rPr>
          <w:rFonts w:ascii="方正仿宋_GBK" w:eastAsia="方正仿宋_GBK"/>
          <w:b/>
          <w:sz w:val="28"/>
        </w:rPr>
        <w:fldChar w:fldCharType="begin"/>
      </w:r>
      <w:r>
        <w:rPr>
          <w:rFonts w:ascii="方正仿宋_GBK" w:eastAsia="方正仿宋_GBK"/>
          <w:b/>
          <w:sz w:val="28"/>
        </w:rPr>
        <w:instrText>tc "</w:instrText>
      </w:r>
      <w:bookmarkStart w:id="6" w:name="_Toc42586510"/>
      <w:r>
        <w:rPr>
          <w:rFonts w:ascii="方正仿宋_GBK" w:eastAsia="方正仿宋_GBK"/>
          <w:b/>
          <w:sz w:val="28"/>
        </w:rPr>
        <w:instrText>7</w:instrText>
      </w:r>
      <w:r>
        <w:rPr>
          <w:rFonts w:ascii="方正仿宋_GBK" w:eastAsia="方正仿宋_GBK" w:hint="eastAsia"/>
          <w:b/>
          <w:sz w:val="28"/>
        </w:rPr>
        <w:instrText>、基层党建工作经费绩效目标表</w:instrText>
      </w:r>
      <w:bookmarkEnd w:id="6"/>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106-0401-JBN-V4Z3</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基层党建工作经费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20.00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用于党建示范点创建、扶持壮大村级集体经济、组织举办党建现场观摩会、赴外地学习交流、村级组织活动场所建设、党员先锋指数管理等工作。</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、党建水平得以提升</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、党员管理更加规范</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示范点、活动场所、集体经济示范村等数量（个）</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示范点、活动场所、集体经济示范村等数量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r>
              <w:rPr>
                <w:rFonts w:ascii="方正书宋_GBK" w:eastAsia="方正书宋_GBK" w:hint="eastAsia"/>
              </w:rPr>
              <w:t>示范点、活动场所、集体经济示范村等数量</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奖补资金（万元）</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示范点、活动场所、集体经济示范村等达标后进行奖补</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万元</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合格率</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示范点、活动场所、集体经济示范村等验收合格，达到要求的标准的数量分别占各自类别总数的比例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党组织党建水平</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党组织总体党建水平，服务党员、群众能力是否提升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优党组织党建水平提升</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党员能力水平</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党员的思想、业务等方面能力是否提升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优党员能力水平提升</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调查中服务对象满意数量占调查总人数比重</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6</w:t>
      </w:r>
      <w:r>
        <w:rPr>
          <w:rFonts w:ascii="方正仿宋_GBK" w:eastAsia="方正仿宋_GBK" w:hint="eastAsia"/>
          <w:b/>
          <w:sz w:val="28"/>
        </w:rPr>
        <w:t>、机关档案室建设绩效目标表</w:t>
      </w:r>
      <w:r>
        <w:rPr>
          <w:rFonts w:ascii="方正仿宋_GBK" w:eastAsia="方正仿宋_GBK"/>
          <w:b/>
          <w:sz w:val="28"/>
        </w:rPr>
        <w:fldChar w:fldCharType="begin"/>
      </w:r>
      <w:r>
        <w:rPr>
          <w:rFonts w:ascii="方正仿宋_GBK" w:eastAsia="方正仿宋_GBK"/>
          <w:b/>
          <w:sz w:val="28"/>
        </w:rPr>
        <w:instrText>tc "</w:instrText>
      </w:r>
      <w:bookmarkStart w:id="7" w:name="_Toc42586511"/>
      <w:r>
        <w:rPr>
          <w:rFonts w:ascii="方正仿宋_GBK" w:eastAsia="方正仿宋_GBK"/>
          <w:b/>
          <w:sz w:val="28"/>
        </w:rPr>
        <w:instrText>8</w:instrText>
      </w:r>
      <w:r>
        <w:rPr>
          <w:rFonts w:ascii="方正仿宋_GBK" w:eastAsia="方正仿宋_GBK" w:hint="eastAsia"/>
          <w:b/>
          <w:sz w:val="28"/>
        </w:rPr>
        <w:instrText>、机关档案室建设绩效目标表</w:instrText>
      </w:r>
      <w:bookmarkEnd w:id="7"/>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106-0401-YBN-TGKO</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机关档案室建设</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50.00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数字档案室改造，增设档案库房、阅档场所、整理场所、办公室场所，购置自动回转柜、自动报警气体灭火装置、动态视频监控系统、服务器、高速扫描仪等。</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80.00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90.00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、完成数字档案室改造工作。</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、完成数字档案扫描、归档工作。</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保存档案数（册）</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档案室保存档案数量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800</w:t>
            </w:r>
            <w:r>
              <w:rPr>
                <w:rFonts w:ascii="方正书宋_GBK" w:eastAsia="方正书宋_GBK" w:hint="eastAsia"/>
              </w:rPr>
              <w:t>册</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现有档案数</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利用档案人次</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利用档案室的人次</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300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档案整理、保存、管理完成率（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年度内已完成的档案整理、保存、管理工作占计划数的比率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数字档案室建立工作完成</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年度内建立数字档案室</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建成数字档案室</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查阅档案人员满意度（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查阅档案人员对档案使用情况满意度</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7</w:t>
      </w:r>
      <w:r>
        <w:rPr>
          <w:rFonts w:ascii="方正仿宋_GBK" w:eastAsia="方正仿宋_GBK" w:hint="eastAsia"/>
          <w:b/>
          <w:sz w:val="28"/>
        </w:rPr>
        <w:t>、建国前老党员补贴区级配套资金绩效目标表</w:t>
      </w:r>
      <w:r>
        <w:rPr>
          <w:rFonts w:ascii="方正仿宋_GBK" w:eastAsia="方正仿宋_GBK"/>
          <w:b/>
          <w:sz w:val="28"/>
        </w:rPr>
        <w:fldChar w:fldCharType="begin"/>
      </w:r>
      <w:r>
        <w:rPr>
          <w:rFonts w:ascii="方正仿宋_GBK" w:eastAsia="方正仿宋_GBK"/>
          <w:b/>
          <w:sz w:val="28"/>
        </w:rPr>
        <w:instrText>tc "</w:instrText>
      </w:r>
      <w:bookmarkStart w:id="8" w:name="_Toc42586512"/>
      <w:r>
        <w:rPr>
          <w:rFonts w:ascii="方正仿宋_GBK" w:eastAsia="方正仿宋_GBK"/>
          <w:b/>
          <w:sz w:val="28"/>
        </w:rPr>
        <w:instrText>9</w:instrText>
      </w:r>
      <w:r>
        <w:rPr>
          <w:rFonts w:ascii="方正仿宋_GBK" w:eastAsia="方正仿宋_GBK" w:hint="eastAsia"/>
          <w:b/>
          <w:sz w:val="28"/>
        </w:rPr>
        <w:instrText>、建国前老党员补贴区级配套资金绩效目标表</w:instrText>
      </w:r>
      <w:bookmarkEnd w:id="8"/>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106-0902-JBN-AN2R</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建国前老党员补贴区级配套资金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3.00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3.00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根据省市要求，为建国前入党的老党员发放生活补贴。</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60.00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、确保享受补贴人员的基本生活得到保障</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、提升享受补贴人员的生活水平</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享受补贴人数（人）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享受补贴的人数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标准（元</w:t>
            </w:r>
            <w:r>
              <w:rPr>
                <w:rFonts w:ascii="方正书宋_GBK" w:eastAsia="方正书宋_GBK"/>
              </w:rPr>
              <w:t>/</w:t>
            </w:r>
            <w:r>
              <w:rPr>
                <w:rFonts w:ascii="方正书宋_GBK" w:eastAsia="方正书宋_GBK" w:hint="eastAsia"/>
              </w:rPr>
              <w:t>月</w:t>
            </w:r>
            <w:r>
              <w:rPr>
                <w:rFonts w:ascii="方正书宋_GBK" w:eastAsia="方正书宋_GBK"/>
              </w:rPr>
              <w:t>/</w:t>
            </w:r>
            <w:r>
              <w:rPr>
                <w:rFonts w:ascii="方正书宋_GBK" w:eastAsia="方正书宋_GBK" w:hint="eastAsia"/>
              </w:rPr>
              <w:t>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每人每月发放标准</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630</w:t>
            </w:r>
            <w:r>
              <w:rPr>
                <w:rFonts w:ascii="方正书宋_GBK" w:eastAsia="方正书宋_GBK" w:hint="eastAsia"/>
              </w:rPr>
              <w:t>元</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保障基本生活</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享受补贴人员基本生活是否得到保障</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提升生活水平</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享受补贴人员生活水平是否得以适度提升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资金拨付情况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否</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享受补贴人员满意数量占总人数比重</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8</w:t>
      </w:r>
      <w:r>
        <w:rPr>
          <w:rFonts w:ascii="方正仿宋_GBK" w:eastAsia="方正仿宋_GBK" w:hint="eastAsia"/>
          <w:b/>
          <w:sz w:val="28"/>
        </w:rPr>
        <w:t>、就业扶贫专项资金绩效目标表</w:t>
      </w:r>
      <w:r>
        <w:rPr>
          <w:rFonts w:ascii="方正仿宋_GBK" w:eastAsia="方正仿宋_GBK"/>
          <w:b/>
          <w:sz w:val="28"/>
        </w:rPr>
        <w:fldChar w:fldCharType="begin"/>
      </w:r>
      <w:r>
        <w:rPr>
          <w:rFonts w:ascii="方正仿宋_GBK" w:eastAsia="方正仿宋_GBK"/>
          <w:b/>
          <w:sz w:val="28"/>
        </w:rPr>
        <w:instrText>tc "</w:instrText>
      </w:r>
      <w:bookmarkStart w:id="9" w:name="_Toc42586513"/>
      <w:r>
        <w:rPr>
          <w:rFonts w:ascii="方正仿宋_GBK" w:eastAsia="方正仿宋_GBK"/>
          <w:b/>
          <w:sz w:val="28"/>
        </w:rPr>
        <w:instrText>10</w:instrText>
      </w:r>
      <w:r>
        <w:rPr>
          <w:rFonts w:ascii="方正仿宋_GBK" w:eastAsia="方正仿宋_GBK" w:hint="eastAsia"/>
          <w:b/>
          <w:sz w:val="28"/>
        </w:rPr>
        <w:instrText>、就业扶贫专项资金绩效目标表</w:instrText>
      </w:r>
      <w:bookmarkEnd w:id="9"/>
      <w:r>
        <w:rPr>
          <w:rFonts w:ascii="方正仿宋_GBK" w:eastAsia="方正仿宋_GBK"/>
          <w:b/>
          <w:sz w:val="28"/>
        </w:rPr>
        <w:instrText>"</w:instrText>
      </w:r>
      <w:r>
        <w:rPr>
          <w:rFonts w:ascii="方正仿宋_GBK" w:eastAsia="方正仿宋_GBK"/>
          <w:b/>
          <w:sz w:val="28"/>
        </w:rPr>
        <w:instrText xml:space="preserve">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106-0701-JBN-0CV5</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就业扶贫专项资金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49.85</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49.85</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设立扶贫专岗，解决贫困人员就业；设立公益岗，帮助就业困难人员实行再就业；支付就业困难人员社会保险补贴；其他就业支出。</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、按相关规定拨付使用补助资金，确保高新区建档立卡就业困难人员扶贫岗位安置工作顺利推进。</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、按相关规定拨付使用补助资金，确保高新区公益岗人员安置工作顺利推进。</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有就业意愿的贫困劳动力</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服务有就业意愿的贫困劳动力人数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扶贫专岗和公益岗补贴标准</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人均岗位补贴标准</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600</w:t>
            </w:r>
            <w:r>
              <w:rPr>
                <w:rFonts w:ascii="方正书宋_GBK" w:eastAsia="方正书宋_GBK" w:hint="eastAsia"/>
              </w:rPr>
              <w:t>元</w:t>
            </w:r>
            <w:r>
              <w:rPr>
                <w:rFonts w:ascii="方正书宋_GBK" w:eastAsia="方正书宋_GBK"/>
              </w:rPr>
              <w:t>/</w:t>
            </w:r>
            <w:r>
              <w:rPr>
                <w:rFonts w:ascii="方正书宋_GBK" w:eastAsia="方正书宋_GBK" w:hint="eastAsia"/>
              </w:rPr>
              <w:t>月</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稳定就业人数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稳定建档立卡贫困劳动力就业人数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就业的贫困劳动力满意度</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9</w:t>
      </w:r>
      <w:r>
        <w:rPr>
          <w:rFonts w:ascii="方正仿宋_GBK" w:eastAsia="方正仿宋_GBK" w:hint="eastAsia"/>
          <w:b/>
          <w:sz w:val="28"/>
        </w:rPr>
        <w:t>、劳动保障监察、仲裁专项资金绩效目标表</w:t>
      </w:r>
      <w:r>
        <w:rPr>
          <w:rFonts w:ascii="方正仿宋_GBK" w:eastAsia="方正仿宋_GBK"/>
          <w:b/>
          <w:sz w:val="28"/>
        </w:rPr>
        <w:fldChar w:fldCharType="begin"/>
      </w:r>
      <w:r>
        <w:rPr>
          <w:rFonts w:ascii="方正仿宋_GBK" w:eastAsia="方正仿宋_GBK"/>
          <w:b/>
          <w:sz w:val="28"/>
        </w:rPr>
        <w:instrText>tc "</w:instrText>
      </w:r>
      <w:bookmarkStart w:id="10" w:name="_Toc42586514"/>
      <w:r>
        <w:rPr>
          <w:rFonts w:ascii="方正仿宋_GBK" w:eastAsia="方正仿宋_GBK"/>
          <w:b/>
          <w:sz w:val="28"/>
        </w:rPr>
        <w:instrText>11</w:instrText>
      </w:r>
      <w:r>
        <w:rPr>
          <w:rFonts w:ascii="方正仿宋_GBK" w:eastAsia="方正仿宋_GBK" w:hint="eastAsia"/>
          <w:b/>
          <w:sz w:val="28"/>
        </w:rPr>
        <w:instrText>、劳动保障监察、仲裁专项资金绩效目标表</w:instrText>
      </w:r>
      <w:bookmarkEnd w:id="10"/>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106-0401-JBN-WPYV</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劳动保障监察、仲裁专项资金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5.00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办案、调查取证、公告、邮寄、仲裁监察服装、办案工具、文书资料征订、纸张耗材、会议培训、宣传活动等。</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、案件处理率达</w:t>
            </w:r>
            <w:r>
              <w:rPr>
                <w:rFonts w:ascii="方正书宋_GBK" w:eastAsia="方正书宋_GBK"/>
              </w:rPr>
              <w:t>100%</w:t>
            </w:r>
            <w:r>
              <w:rPr>
                <w:rFonts w:ascii="方正书宋_GBK" w:eastAsia="方正书宋_GBK" w:hint="eastAsia"/>
              </w:rPr>
              <w:t>以上</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、普及劳动用工相关法律法规等国家政策</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规模以上企业劳动合同签订率（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规模以上企业劳动合同签订数占应签订数的比率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日常检查企业数（家）</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当年对区内企业日常检查数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72</w:t>
            </w:r>
            <w:r>
              <w:rPr>
                <w:rFonts w:ascii="方正书宋_GBK" w:eastAsia="方正书宋_GBK" w:hint="eastAsia"/>
              </w:rPr>
              <w:t>家</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办结业务数</w:t>
            </w:r>
            <w:r>
              <w:rPr>
                <w:rFonts w:ascii="方正书宋_GBK" w:eastAsia="方正书宋_GBK"/>
              </w:rPr>
              <w:t>(</w:t>
            </w:r>
            <w:r>
              <w:rPr>
                <w:rFonts w:ascii="方正书宋_GBK" w:eastAsia="方正书宋_GBK" w:hint="eastAsia"/>
              </w:rPr>
              <w:t>件</w:t>
            </w:r>
            <w:r>
              <w:rPr>
                <w:rFonts w:ascii="方正书宋_GBK" w:eastAsia="方正书宋_GBK"/>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当年办结的业务数量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103</w:t>
            </w:r>
            <w:r>
              <w:rPr>
                <w:rFonts w:ascii="方正书宋_GBK" w:eastAsia="方正书宋_GBK" w:hint="eastAsia"/>
              </w:rPr>
              <w:t>件</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重大违法案件查处率（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重大违法案件查处完成数量占发生数量的比率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劳动保障监察案件结案率（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劳动保障监察案件结案数量占劳动保障监察案件需结案数量的比率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劳动监察到期结案率（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劳动监察到期结案数量占劳动监察案件需结案数量的比率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反应人达到满意</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服务对象达到满意</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10</w:t>
      </w:r>
      <w:r>
        <w:rPr>
          <w:rFonts w:ascii="方正仿宋_GBK" w:eastAsia="方正仿宋_GBK" w:hint="eastAsia"/>
          <w:b/>
          <w:sz w:val="28"/>
        </w:rPr>
        <w:t>、劳务派遣人员工资绩效目标表</w:t>
      </w:r>
      <w:r>
        <w:rPr>
          <w:rFonts w:ascii="方正仿宋_GBK" w:eastAsia="方正仿宋_GBK"/>
          <w:b/>
          <w:sz w:val="28"/>
        </w:rPr>
        <w:fldChar w:fldCharType="begin"/>
      </w:r>
      <w:r>
        <w:rPr>
          <w:rFonts w:ascii="方正仿宋_GBK" w:eastAsia="方正仿宋_GBK"/>
          <w:b/>
          <w:sz w:val="28"/>
        </w:rPr>
        <w:instrText>tc "</w:instrText>
      </w:r>
      <w:bookmarkStart w:id="11" w:name="_Toc42586515"/>
      <w:r>
        <w:rPr>
          <w:rFonts w:ascii="方正仿宋_GBK" w:eastAsia="方正仿宋_GBK"/>
          <w:b/>
          <w:sz w:val="28"/>
        </w:rPr>
        <w:instrText>12</w:instrText>
      </w:r>
      <w:r>
        <w:rPr>
          <w:rFonts w:ascii="方正仿宋_GBK" w:eastAsia="方正仿宋_GBK" w:hint="eastAsia"/>
          <w:b/>
          <w:sz w:val="28"/>
        </w:rPr>
        <w:instrText>、劳务派遣人员工资绩效目标表</w:instrText>
      </w:r>
      <w:bookmarkEnd w:id="11"/>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106-0801-JBN-5D9T</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劳务派遣人员工资</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439.00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439.00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做好高新区劳务派遣人员每月工资、保险等费用发放工作。</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25.00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、做好劳务派遣人员工资发放工作。</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、做好劳务派遣人员保险缴纳工作。</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每月工资发放人数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每月工资按时发放到位</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78</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现有人员总数</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每月保险缴纳人数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每月保险按时缴纳</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78</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现有人员总数</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每月支付派遣公司服务费用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每月按时支付派遣公司服务费用</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50</w:t>
            </w:r>
            <w:r>
              <w:rPr>
                <w:rFonts w:ascii="方正书宋_GBK" w:eastAsia="方正书宋_GBK" w:hint="eastAsia"/>
              </w:rPr>
              <w:t>元</w:t>
            </w:r>
            <w:r>
              <w:rPr>
                <w:rFonts w:ascii="方正书宋_GBK" w:eastAsia="方正书宋_GBK"/>
              </w:rPr>
              <w:t>/</w:t>
            </w:r>
            <w:r>
              <w:rPr>
                <w:rFonts w:ascii="方正书宋_GBK" w:eastAsia="方正书宋_GBK" w:hint="eastAsia"/>
              </w:rPr>
              <w:t>人</w:t>
            </w:r>
            <w:r>
              <w:rPr>
                <w:rFonts w:ascii="方正书宋_GBK" w:eastAsia="方正书宋_GBK"/>
              </w:rPr>
              <w:t>/</w:t>
            </w:r>
            <w:r>
              <w:rPr>
                <w:rFonts w:ascii="方正书宋_GBK" w:eastAsia="方正书宋_GBK" w:hint="eastAsia"/>
              </w:rPr>
              <w:t>月</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现有人员总数</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现有人员总数</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医疗保险缴纳是否及时</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每月是否按规定缴纳医疗保险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优按规定缴纳</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现有人员总数</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工资发放及时满意度</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没有工资是否按时足额发放</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11</w:t>
      </w:r>
      <w:r>
        <w:rPr>
          <w:rFonts w:ascii="方正仿宋_GBK" w:eastAsia="方正仿宋_GBK" w:hint="eastAsia"/>
          <w:b/>
          <w:sz w:val="28"/>
        </w:rPr>
        <w:t>、老干部资金绩效目标表</w:t>
      </w:r>
      <w:r>
        <w:rPr>
          <w:rFonts w:ascii="方正仿宋_GBK" w:eastAsia="方正仿宋_GBK"/>
          <w:b/>
          <w:sz w:val="28"/>
        </w:rPr>
        <w:fldChar w:fldCharType="begin"/>
      </w:r>
      <w:r>
        <w:rPr>
          <w:rFonts w:ascii="方正仿宋_GBK" w:eastAsia="方正仿宋_GBK"/>
          <w:b/>
          <w:sz w:val="28"/>
        </w:rPr>
        <w:instrText>tc "</w:instrText>
      </w:r>
      <w:bookmarkStart w:id="12" w:name="_Toc42586516"/>
      <w:r>
        <w:rPr>
          <w:rFonts w:ascii="方正仿宋_GBK" w:eastAsia="方正仿宋_GBK"/>
          <w:b/>
          <w:sz w:val="28"/>
        </w:rPr>
        <w:instrText>13</w:instrText>
      </w:r>
      <w:r>
        <w:rPr>
          <w:rFonts w:ascii="方正仿宋_GBK" w:eastAsia="方正仿宋_GBK" w:hint="eastAsia"/>
          <w:b/>
          <w:sz w:val="28"/>
        </w:rPr>
        <w:instrText>、老干部资金绩效目标表</w:instrText>
      </w:r>
      <w:bookmarkEnd w:id="12"/>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106-0801-JBN-5UPH</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老干部资金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15.00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15.00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用于全区退休老干部生日蛋糕卡、独生子女父母一次性奖励、订阅报刊杂志、体检、重阳节活动、生病看望等。</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90.00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、做好全区退休老干部生日蛋糕卡、独生子女父母一次性奖励、订阅报刊杂志、体检等工作。</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、组织做好退休人员党组织活动、重阳节活动、节日慰问、生病看望等。</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离退休人员生日蛋糕卡发放</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应享受人数与实际享受蛋糕卡人数之比</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做好离退休去世对家属的慰问、退休人员春节慰问</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应慰问家庭与实际慰问家庭之比</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退休独生子女父母一次性奖励标准</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是否按要求执行独生子女奖励补助标准</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达到补助标准</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按时发放到位</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是否按时间将生日蛋糕卡发放到位</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发放到位</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12</w:t>
      </w:r>
      <w:r>
        <w:rPr>
          <w:rFonts w:ascii="方正仿宋_GBK" w:eastAsia="方正仿宋_GBK" w:hint="eastAsia"/>
          <w:b/>
          <w:sz w:val="28"/>
        </w:rPr>
        <w:t>、区属企业及学校离休人员等医疗费绩效目标表</w:t>
      </w:r>
      <w:r>
        <w:rPr>
          <w:rFonts w:ascii="方正仿宋_GBK" w:eastAsia="方正仿宋_GBK"/>
          <w:b/>
          <w:sz w:val="28"/>
        </w:rPr>
        <w:fldChar w:fldCharType="begin"/>
      </w:r>
      <w:r>
        <w:rPr>
          <w:rFonts w:ascii="方正仿宋_GBK" w:eastAsia="方正仿宋_GBK"/>
          <w:b/>
          <w:sz w:val="28"/>
        </w:rPr>
        <w:instrText>tc "</w:instrText>
      </w:r>
      <w:bookmarkStart w:id="13" w:name="_Toc42586517"/>
      <w:r>
        <w:rPr>
          <w:rFonts w:ascii="方正仿宋_GBK" w:eastAsia="方正仿宋_GBK"/>
          <w:b/>
          <w:sz w:val="28"/>
        </w:rPr>
        <w:instrText>14</w:instrText>
      </w:r>
      <w:r>
        <w:rPr>
          <w:rFonts w:ascii="方正仿宋_GBK" w:eastAsia="方正仿宋_GBK" w:hint="eastAsia"/>
          <w:b/>
          <w:sz w:val="28"/>
        </w:rPr>
        <w:instrText>、区属企业及学校离休人员等医疗费绩效目标表</w:instrText>
      </w:r>
      <w:bookmarkEnd w:id="13"/>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106-0902-JBN-ZL1E</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区属企业及学校离休人员等医疗费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38.50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38.50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根据文件要求，及时将省属离休干部医疗保险费划至唐山市医疗保险基金财政专户。为上访户刘绍清缴纳</w:t>
            </w:r>
            <w:r>
              <w:rPr>
                <w:rFonts w:ascii="方正书宋_GBK" w:eastAsia="方正书宋_GBK"/>
              </w:rPr>
              <w:t>2020</w:t>
            </w:r>
            <w:r>
              <w:rPr>
                <w:rFonts w:ascii="方正书宋_GBK" w:eastAsia="方正书宋_GBK" w:hint="eastAsia"/>
              </w:rPr>
              <w:t>年</w:t>
            </w:r>
            <w:r>
              <w:rPr>
                <w:rFonts w:ascii="方正书宋_GBK" w:eastAsia="方正书宋_GBK"/>
              </w:rPr>
              <w:t>7</w:t>
            </w:r>
            <w:r>
              <w:rPr>
                <w:rFonts w:ascii="方正书宋_GBK" w:eastAsia="方正书宋_GBK" w:hint="eastAsia"/>
              </w:rPr>
              <w:t>月至</w:t>
            </w:r>
            <w:r>
              <w:rPr>
                <w:rFonts w:ascii="方正书宋_GBK" w:eastAsia="方正书宋_GBK"/>
              </w:rPr>
              <w:t>2021</w:t>
            </w:r>
            <w:r>
              <w:rPr>
                <w:rFonts w:ascii="方正书宋_GBK" w:eastAsia="方正书宋_GBK" w:hint="eastAsia"/>
              </w:rPr>
              <w:t>年</w:t>
            </w:r>
            <w:r>
              <w:rPr>
                <w:rFonts w:ascii="方正书宋_GBK" w:eastAsia="方正书宋_GBK"/>
              </w:rPr>
              <w:t>6</w:t>
            </w:r>
            <w:r>
              <w:rPr>
                <w:rFonts w:ascii="方正书宋_GBK" w:eastAsia="方正书宋_GBK" w:hint="eastAsia"/>
              </w:rPr>
              <w:t>月医疗保险</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1E6AA3">
            <w:pPr>
              <w:spacing w:line="300" w:lineRule="exact"/>
              <w:jc w:val="center"/>
              <w:rPr>
                <w:rFonts w:ascii="方正书宋_GBK" w:eastAsia="方正书宋_GBK"/>
              </w:rPr>
            </w:pP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、按时为区属企业、学校离休人员缴纳医疗保险补贴</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、为上访户刘绍清缴纳</w:t>
            </w:r>
            <w:r>
              <w:rPr>
                <w:rFonts w:ascii="方正书宋_GBK" w:eastAsia="方正书宋_GBK"/>
              </w:rPr>
              <w:t>2020</w:t>
            </w:r>
            <w:r>
              <w:rPr>
                <w:rFonts w:ascii="方正书宋_GBK" w:eastAsia="方正书宋_GBK" w:hint="eastAsia"/>
              </w:rPr>
              <w:t>年</w:t>
            </w:r>
            <w:r>
              <w:rPr>
                <w:rFonts w:ascii="方正书宋_GBK" w:eastAsia="方正书宋_GBK"/>
              </w:rPr>
              <w:t>7</w:t>
            </w:r>
            <w:r>
              <w:rPr>
                <w:rFonts w:ascii="方正书宋_GBK" w:eastAsia="方正书宋_GBK" w:hint="eastAsia"/>
              </w:rPr>
              <w:t>月至</w:t>
            </w:r>
            <w:r>
              <w:rPr>
                <w:rFonts w:ascii="方正书宋_GBK" w:eastAsia="方正书宋_GBK"/>
              </w:rPr>
              <w:t>2021</w:t>
            </w:r>
            <w:r>
              <w:rPr>
                <w:rFonts w:ascii="方正书宋_GBK" w:eastAsia="方正书宋_GBK" w:hint="eastAsia"/>
              </w:rPr>
              <w:t>年</w:t>
            </w:r>
            <w:r>
              <w:rPr>
                <w:rFonts w:ascii="方正书宋_GBK" w:eastAsia="方正书宋_GBK"/>
              </w:rPr>
              <w:t>6</w:t>
            </w:r>
            <w:r>
              <w:rPr>
                <w:rFonts w:ascii="方正书宋_GBK" w:eastAsia="方正书宋_GBK" w:hint="eastAsia"/>
              </w:rPr>
              <w:t>月医疗保险</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受益人使用医疗保险比例（</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使用医疗保险人数占总受益人数比例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医疗保险补贴拨付率（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已拨付医疗保险补贴金额占需拨付医疗保险补贴金额比例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提供了补帮助</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13</w:t>
      </w:r>
      <w:r>
        <w:rPr>
          <w:rFonts w:ascii="方正仿宋_GBK" w:eastAsia="方正仿宋_GBK" w:hint="eastAsia"/>
          <w:b/>
          <w:sz w:val="28"/>
        </w:rPr>
        <w:t>、区属退休人员、华侨生活补贴资金绩效目标表</w:t>
      </w:r>
      <w:r>
        <w:rPr>
          <w:rFonts w:ascii="方正仿宋_GBK" w:eastAsia="方正仿宋_GBK"/>
          <w:b/>
          <w:sz w:val="28"/>
        </w:rPr>
        <w:fldChar w:fldCharType="begin"/>
      </w:r>
      <w:r>
        <w:rPr>
          <w:rFonts w:ascii="方正仿宋_GBK" w:eastAsia="方正仿宋_GBK"/>
          <w:b/>
          <w:sz w:val="28"/>
        </w:rPr>
        <w:instrText>tc "</w:instrText>
      </w:r>
      <w:bookmarkStart w:id="14" w:name="_Toc42586518"/>
      <w:r>
        <w:rPr>
          <w:rFonts w:ascii="方正仿宋_GBK" w:eastAsia="方正仿宋_GBK"/>
          <w:b/>
          <w:sz w:val="28"/>
        </w:rPr>
        <w:instrText>15</w:instrText>
      </w:r>
      <w:r>
        <w:rPr>
          <w:rFonts w:ascii="方正仿宋_GBK" w:eastAsia="方正仿宋_GBK" w:hint="eastAsia"/>
          <w:b/>
          <w:sz w:val="28"/>
        </w:rPr>
        <w:instrText>、区属退休人员、华侨生活补贴资金绩效目标表</w:instrText>
      </w:r>
      <w:bookmarkEnd w:id="14"/>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106-0902-JBN-5NRO</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区属退休人员、华侨生活补贴资金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55.00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55.00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按月为</w:t>
            </w:r>
            <w:r>
              <w:rPr>
                <w:rFonts w:ascii="方正书宋_GBK" w:eastAsia="方正书宋_GBK"/>
              </w:rPr>
              <w:t>2008</w:t>
            </w:r>
            <w:r>
              <w:rPr>
                <w:rFonts w:ascii="方正书宋_GBK" w:eastAsia="方正书宋_GBK" w:hint="eastAsia"/>
              </w:rPr>
              <w:t>年</w:t>
            </w:r>
            <w:r>
              <w:rPr>
                <w:rFonts w:ascii="方正书宋_GBK" w:eastAsia="方正书宋_GBK"/>
              </w:rPr>
              <w:t>12</w:t>
            </w:r>
            <w:r>
              <w:rPr>
                <w:rFonts w:ascii="方正书宋_GBK" w:eastAsia="方正书宋_GBK" w:hint="eastAsia"/>
              </w:rPr>
              <w:t>月</w:t>
            </w:r>
            <w:r>
              <w:rPr>
                <w:rFonts w:ascii="方正书宋_GBK" w:eastAsia="方正书宋_GBK"/>
              </w:rPr>
              <w:t>31</w:t>
            </w:r>
            <w:r>
              <w:rPr>
                <w:rFonts w:ascii="方正书宋_GBK" w:eastAsia="方正书宋_GBK" w:hint="eastAsia"/>
              </w:rPr>
              <w:t>日以前区属企业退休人员发放生活补贴，为离休人员和建国前老工人发放年终一次性生活补贴</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、按月为</w:t>
            </w:r>
            <w:r>
              <w:rPr>
                <w:rFonts w:ascii="方正书宋_GBK" w:eastAsia="方正书宋_GBK"/>
              </w:rPr>
              <w:t>2008</w:t>
            </w:r>
            <w:r>
              <w:rPr>
                <w:rFonts w:ascii="方正书宋_GBK" w:eastAsia="方正书宋_GBK" w:hint="eastAsia"/>
              </w:rPr>
              <w:t>年</w:t>
            </w:r>
            <w:r>
              <w:rPr>
                <w:rFonts w:ascii="方正书宋_GBK" w:eastAsia="方正书宋_GBK"/>
              </w:rPr>
              <w:t>12</w:t>
            </w:r>
            <w:r>
              <w:rPr>
                <w:rFonts w:ascii="方正书宋_GBK" w:eastAsia="方正书宋_GBK" w:hint="eastAsia"/>
              </w:rPr>
              <w:t>月</w:t>
            </w:r>
            <w:r>
              <w:rPr>
                <w:rFonts w:ascii="方正书宋_GBK" w:eastAsia="方正书宋_GBK"/>
              </w:rPr>
              <w:t>31</w:t>
            </w:r>
            <w:r>
              <w:rPr>
                <w:rFonts w:ascii="方正书宋_GBK" w:eastAsia="方正书宋_GBK" w:hint="eastAsia"/>
              </w:rPr>
              <w:t>日以前区属企业退休人员发放生活补贴</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、为离休人员和建国前老工人发放年终一次性生活补贴</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2089</w:t>
            </w:r>
            <w:r>
              <w:rPr>
                <w:rFonts w:ascii="方正书宋_GBK" w:eastAsia="方正书宋_GBK" w:hint="eastAsia"/>
              </w:rPr>
              <w:t>人数</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受益人使用补贴比例（</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使用补贴人数占总受益人数比例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使用人比例</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生活补贴拨付率（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已拨付生活补贴金额占需拨付生活补贴金额比例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r>
              <w:rPr>
                <w:rFonts w:ascii="方正书宋_GBK" w:eastAsia="方正书宋_GBK" w:hint="eastAsia"/>
              </w:rPr>
              <w:t>拨付率</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r>
              <w:rPr>
                <w:rFonts w:ascii="方正书宋_GBK" w:eastAsia="方正书宋_GBK" w:hint="eastAsia"/>
              </w:rPr>
              <w:t>满意率</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14</w:t>
      </w:r>
      <w:r>
        <w:rPr>
          <w:rFonts w:ascii="方正仿宋_GBK" w:eastAsia="方正仿宋_GBK" w:hint="eastAsia"/>
          <w:b/>
          <w:sz w:val="28"/>
        </w:rPr>
        <w:t>、人事公开招聘专项经费绩效目标表</w:t>
      </w:r>
      <w:r>
        <w:rPr>
          <w:rFonts w:ascii="方正仿宋_GBK" w:eastAsia="方正仿宋_GBK"/>
          <w:b/>
          <w:sz w:val="28"/>
        </w:rPr>
        <w:fldChar w:fldCharType="begin"/>
      </w:r>
      <w:r>
        <w:rPr>
          <w:rFonts w:ascii="方正仿宋_GBK" w:eastAsia="方正仿宋_GBK"/>
          <w:b/>
          <w:sz w:val="28"/>
        </w:rPr>
        <w:instrText>tc "</w:instrText>
      </w:r>
      <w:bookmarkStart w:id="15" w:name="_Toc42586519"/>
      <w:r>
        <w:rPr>
          <w:rFonts w:ascii="方正仿宋_GBK" w:eastAsia="方正仿宋_GBK"/>
          <w:b/>
          <w:sz w:val="28"/>
        </w:rPr>
        <w:instrText>16</w:instrText>
      </w:r>
      <w:r>
        <w:rPr>
          <w:rFonts w:ascii="方正仿宋_GBK" w:eastAsia="方正仿宋_GBK" w:hint="eastAsia"/>
          <w:b/>
          <w:sz w:val="28"/>
        </w:rPr>
        <w:instrText>、人事公开招聘专项经费绩效目标表</w:instrText>
      </w:r>
      <w:bookmarkEnd w:id="15"/>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106-0801-JBN-HIBE</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人事公开招聘专项经费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10.00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10.00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做好</w:t>
            </w:r>
            <w:r>
              <w:rPr>
                <w:rFonts w:ascii="方正书宋_GBK" w:eastAsia="方正书宋_GBK"/>
              </w:rPr>
              <w:t>2020</w:t>
            </w:r>
            <w:r>
              <w:rPr>
                <w:rFonts w:ascii="方正书宋_GBK" w:eastAsia="方正书宋_GBK" w:hint="eastAsia"/>
              </w:rPr>
              <w:t>年高新区事业单位公开招聘工作人员及公开招聘编外合同制工作人员招聘工作。</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80.00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w:t>
            </w:r>
            <w:r>
              <w:rPr>
                <w:rFonts w:ascii="方正书宋_GBK" w:eastAsia="方正书宋_GBK"/>
              </w:rPr>
              <w:t>2020</w:t>
            </w:r>
            <w:r>
              <w:rPr>
                <w:rFonts w:ascii="方正书宋_GBK" w:eastAsia="方正书宋_GBK" w:hint="eastAsia"/>
              </w:rPr>
              <w:t>年度事业单位工作招聘工作人员相关工作。</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w:t>
            </w:r>
            <w:r>
              <w:rPr>
                <w:rFonts w:ascii="方正书宋_GBK" w:eastAsia="方正书宋_GBK"/>
              </w:rPr>
              <w:t>2020</w:t>
            </w:r>
            <w:r>
              <w:rPr>
                <w:rFonts w:ascii="方正书宋_GBK" w:eastAsia="方正书宋_GBK" w:hint="eastAsia"/>
              </w:rPr>
              <w:t>年度编外合同制工作人员公开招聘相关工作。</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公开招聘事业单位工作人员招聘次数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完成公开招聘事业单位工作人员相关工作。</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次数</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事业单位工作人员招聘完成情况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事业单位工作人员招聘是否及时完成</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及时完成</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行政机关工作人员公开招聘完成情况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行政机关工作人员公开招聘完成是否及时</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及时完成</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招聘过程群众满意度</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15</w:t>
      </w:r>
      <w:r>
        <w:rPr>
          <w:rFonts w:ascii="方正仿宋_GBK" w:eastAsia="方正仿宋_GBK" w:hint="eastAsia"/>
          <w:b/>
          <w:sz w:val="28"/>
        </w:rPr>
        <w:t>、社保、人才大厅叫号服务设备绩效目标表</w:t>
      </w:r>
      <w:r>
        <w:rPr>
          <w:rFonts w:ascii="方正仿宋_GBK" w:eastAsia="方正仿宋_GBK"/>
          <w:b/>
          <w:sz w:val="28"/>
        </w:rPr>
        <w:fldChar w:fldCharType="begin"/>
      </w:r>
      <w:r>
        <w:rPr>
          <w:rFonts w:ascii="方正仿宋_GBK" w:eastAsia="方正仿宋_GBK"/>
          <w:b/>
          <w:sz w:val="28"/>
        </w:rPr>
        <w:instrText>tc "</w:instrText>
      </w:r>
      <w:bookmarkStart w:id="16" w:name="_Toc42586520"/>
      <w:r>
        <w:rPr>
          <w:rFonts w:ascii="方正仿宋_GBK" w:eastAsia="方正仿宋_GBK"/>
          <w:b/>
          <w:sz w:val="28"/>
        </w:rPr>
        <w:instrText>17</w:instrText>
      </w:r>
      <w:r>
        <w:rPr>
          <w:rFonts w:ascii="方正仿宋_GBK" w:eastAsia="方正仿宋_GBK" w:hint="eastAsia"/>
          <w:b/>
          <w:sz w:val="28"/>
        </w:rPr>
        <w:instrText>、社保、人才大厅叫号服务设备绩效目标表</w:instrText>
      </w:r>
      <w:bookmarkEnd w:id="16"/>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106-0801-JBN-4LYG</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社保、人才大厅叫号服务设备</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2.00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2.00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购置社保人才大厅叫号机固定资产</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、提高群众满意度</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、更好维护大厅秩序</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政府采购率（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实际政府采购数量占应实施政府采购数量的比率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购置质量合格率（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购置质量合格的数量占购置总数量的比率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购置验收通过率（</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通过验收的购置数量占购置总数量的比率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新购置资产使用年限</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新购置资产使用年限</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w:t>
            </w:r>
            <w:r>
              <w:rPr>
                <w:rFonts w:ascii="方正书宋_GBK" w:eastAsia="方正书宋_GBK" w:hint="eastAsia"/>
              </w:rPr>
              <w:t>年</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优资金达到专款专用</w:t>
            </w:r>
          </w:p>
        </w:tc>
        <w:tc>
          <w:tcPr>
            <w:tcW w:w="1701" w:type="dxa"/>
            <w:vAlign w:val="center"/>
          </w:tcPr>
          <w:p w:rsidR="001E6AA3" w:rsidRDefault="001E6AA3">
            <w:pPr>
              <w:spacing w:line="300" w:lineRule="exact"/>
              <w:jc w:val="left"/>
              <w:rPr>
                <w:rFonts w:ascii="方正书宋_GBK" w:eastAsia="方正书宋_GBK"/>
              </w:rPr>
            </w:pP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16</w:t>
      </w:r>
      <w:r>
        <w:rPr>
          <w:rFonts w:ascii="方正仿宋_GBK" w:eastAsia="方正仿宋_GBK" w:hint="eastAsia"/>
          <w:b/>
          <w:sz w:val="28"/>
        </w:rPr>
        <w:t>、社会保障费绩效目标表</w:t>
      </w:r>
      <w:r>
        <w:rPr>
          <w:rFonts w:ascii="方正仿宋_GBK" w:eastAsia="方正仿宋_GBK"/>
          <w:b/>
          <w:sz w:val="28"/>
        </w:rPr>
        <w:fldChar w:fldCharType="begin"/>
      </w:r>
      <w:r>
        <w:rPr>
          <w:rFonts w:ascii="方正仿宋_GBK" w:eastAsia="方正仿宋_GBK"/>
          <w:b/>
          <w:sz w:val="28"/>
        </w:rPr>
        <w:instrText>tc "</w:instrText>
      </w:r>
      <w:bookmarkStart w:id="17" w:name="_Toc42586521"/>
      <w:r>
        <w:rPr>
          <w:rFonts w:ascii="方正仿宋_GBK" w:eastAsia="方正仿宋_GBK"/>
          <w:b/>
          <w:sz w:val="28"/>
        </w:rPr>
        <w:instrText>18</w:instrText>
      </w:r>
      <w:r>
        <w:rPr>
          <w:rFonts w:ascii="方正仿宋_GBK" w:eastAsia="方正仿宋_GBK" w:hint="eastAsia"/>
          <w:b/>
          <w:sz w:val="28"/>
        </w:rPr>
        <w:instrText>、社会保障费绩效目标表</w:instrText>
      </w:r>
      <w:bookmarkEnd w:id="17"/>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106-0902-JBN-1DSR</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社会保障费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2000.00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2000.00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依法将农转非村国有用地转为建设用地，统一支付被征地农民的社会保证费和风险基金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、政府或用地单位按照核定额度将社会保障费足额划入指定的预存款专户</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、政府或用地单位按照核定额度将风险基金足额划入指定的预存款专户</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审批地块</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及时准确完成每个地块审批流程</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w:t>
            </w:r>
            <w:r>
              <w:rPr>
                <w:rFonts w:ascii="方正书宋_GBK" w:eastAsia="方正书宋_GBK" w:hint="eastAsia"/>
              </w:rPr>
              <w:t>块</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提供了补助</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筹集社会保障费完成</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被征地农民社会保障费是否及时发放</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17</w:t>
      </w:r>
      <w:r>
        <w:rPr>
          <w:rFonts w:ascii="方正仿宋_GBK" w:eastAsia="方正仿宋_GBK" w:hint="eastAsia"/>
          <w:b/>
          <w:sz w:val="28"/>
        </w:rPr>
        <w:t>、雨露计划资金绩效目标表</w:t>
      </w:r>
      <w:r>
        <w:rPr>
          <w:rFonts w:ascii="方正仿宋_GBK" w:eastAsia="方正仿宋_GBK"/>
          <w:b/>
          <w:sz w:val="28"/>
        </w:rPr>
        <w:fldChar w:fldCharType="begin"/>
      </w:r>
      <w:r>
        <w:rPr>
          <w:rFonts w:ascii="方正仿宋_GBK" w:eastAsia="方正仿宋_GBK"/>
          <w:b/>
          <w:sz w:val="28"/>
        </w:rPr>
        <w:instrText>tc "</w:instrText>
      </w:r>
      <w:bookmarkStart w:id="18" w:name="_Toc42586523"/>
      <w:r>
        <w:rPr>
          <w:rFonts w:ascii="方正仿宋_GBK" w:eastAsia="方正仿宋_GBK"/>
          <w:b/>
          <w:sz w:val="28"/>
        </w:rPr>
        <w:instrText>20</w:instrText>
      </w:r>
      <w:r>
        <w:rPr>
          <w:rFonts w:ascii="方正仿宋_GBK" w:eastAsia="方正仿宋_GBK" w:hint="eastAsia"/>
          <w:b/>
          <w:sz w:val="28"/>
        </w:rPr>
        <w:instrText>、雨露计划资金绩效目标表</w:instrText>
      </w:r>
      <w:bookmarkEnd w:id="18"/>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106-0701-JBN-XNT0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雨露计划资金</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3.45</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3.45</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雨露计划</w:t>
            </w:r>
            <w:r>
              <w:rPr>
                <w:rFonts w:ascii="方正书宋_GBK" w:eastAsia="方正书宋_GBK"/>
              </w:rPr>
              <w:t>3.45</w:t>
            </w:r>
            <w:r>
              <w:rPr>
                <w:rFonts w:ascii="方正书宋_GBK" w:eastAsia="方正书宋_GBK" w:hint="eastAsia"/>
              </w:rPr>
              <w:t>万元，每人每学期</w:t>
            </w:r>
            <w:r>
              <w:rPr>
                <w:rFonts w:ascii="方正书宋_GBK" w:eastAsia="方正书宋_GBK"/>
              </w:rPr>
              <w:t>3000</w:t>
            </w:r>
            <w:r>
              <w:rPr>
                <w:rFonts w:ascii="方正书宋_GBK" w:eastAsia="方正书宋_GBK" w:hint="eastAsia"/>
              </w:rPr>
              <w:t>元，预计</w:t>
            </w:r>
            <w:r>
              <w:rPr>
                <w:rFonts w:ascii="方正书宋_GBK" w:eastAsia="方正书宋_GBK"/>
              </w:rPr>
              <w:t>12</w:t>
            </w:r>
            <w:r>
              <w:rPr>
                <w:rFonts w:ascii="方正书宋_GBK" w:eastAsia="方正书宋_GBK" w:hint="eastAsia"/>
              </w:rPr>
              <w:t>人</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、按相关规定拨付使用补助资金，确保高新区就业困难人员子女教育补助工作顺利推进。</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、按相关规定拨付使用补助资金，确保就业扶贫工作顺利推进。</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有就业意愿的贫困劳动力</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服务有就业意愿的贫困劳动力人数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符合</w:t>
            </w:r>
            <w:r>
              <w:rPr>
                <w:rFonts w:ascii="方正书宋_GBK" w:eastAsia="方正书宋_GBK"/>
              </w:rPr>
              <w:t>“</w:t>
            </w:r>
            <w:r>
              <w:rPr>
                <w:rFonts w:ascii="方正书宋_GBK" w:eastAsia="方正书宋_GBK" w:hint="eastAsia"/>
              </w:rPr>
              <w:t>雨露计划</w:t>
            </w:r>
            <w:r>
              <w:rPr>
                <w:rFonts w:ascii="方正书宋_GBK" w:eastAsia="方正书宋_GBK"/>
              </w:rPr>
              <w:t>”</w:t>
            </w:r>
            <w:r>
              <w:rPr>
                <w:rFonts w:ascii="方正书宋_GBK" w:eastAsia="方正书宋_GBK" w:hint="eastAsia"/>
              </w:rPr>
              <w:t>条件人数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审核审批符合</w:t>
            </w:r>
            <w:r>
              <w:rPr>
                <w:rFonts w:ascii="方正书宋_GBK" w:eastAsia="方正书宋_GBK"/>
              </w:rPr>
              <w:t>“</w:t>
            </w:r>
            <w:r>
              <w:rPr>
                <w:rFonts w:ascii="方正书宋_GBK" w:eastAsia="方正书宋_GBK" w:hint="eastAsia"/>
              </w:rPr>
              <w:t>雨露计划</w:t>
            </w:r>
            <w:r>
              <w:rPr>
                <w:rFonts w:ascii="方正书宋_GBK" w:eastAsia="方正书宋_GBK"/>
              </w:rPr>
              <w:t>”</w:t>
            </w:r>
            <w:r>
              <w:rPr>
                <w:rFonts w:ascii="方正书宋_GBK" w:eastAsia="方正书宋_GBK" w:hint="eastAsia"/>
              </w:rPr>
              <w:t>条件人数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人次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对收益人员提供了帮助</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稳定就业人数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稳定建档立卡贫困劳动力就业人数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18</w:t>
      </w:r>
      <w:r>
        <w:rPr>
          <w:rFonts w:ascii="方正仿宋_GBK" w:eastAsia="方正仿宋_GBK" w:hint="eastAsia"/>
          <w:b/>
          <w:sz w:val="28"/>
        </w:rPr>
        <w:t>、远程教育站点建设经费绩效目标表</w:t>
      </w:r>
      <w:r>
        <w:rPr>
          <w:rFonts w:ascii="方正仿宋_GBK" w:eastAsia="方正仿宋_GBK"/>
          <w:b/>
          <w:sz w:val="28"/>
        </w:rPr>
        <w:fldChar w:fldCharType="begin"/>
      </w:r>
      <w:r>
        <w:rPr>
          <w:rFonts w:ascii="方正仿宋_GBK" w:eastAsia="方正仿宋_GBK"/>
          <w:b/>
          <w:sz w:val="28"/>
        </w:rPr>
        <w:instrText>tc "</w:instrText>
      </w:r>
      <w:bookmarkStart w:id="19" w:name="_Toc42586524"/>
      <w:r>
        <w:rPr>
          <w:rFonts w:ascii="方正仿宋_GBK" w:eastAsia="方正仿宋_GBK"/>
          <w:b/>
          <w:sz w:val="28"/>
        </w:rPr>
        <w:instrText>21</w:instrText>
      </w:r>
      <w:r>
        <w:rPr>
          <w:rFonts w:ascii="方正仿宋_GBK" w:eastAsia="方正仿宋_GBK" w:hint="eastAsia"/>
          <w:b/>
          <w:sz w:val="28"/>
        </w:rPr>
        <w:instrText>、远程教育站点建设经费绩效目标表</w:instrText>
      </w:r>
      <w:bookmarkEnd w:id="19"/>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106-0801-JBN-ORZR</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远程教育站点建设经费</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2.08</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2.08</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省委组织部《关于印发</w:t>
            </w:r>
            <w:r>
              <w:rPr>
                <w:rFonts w:ascii="方正书宋_GBK" w:eastAsia="方正书宋_GBK"/>
              </w:rPr>
              <w:t>&lt;</w:t>
            </w:r>
            <w:r>
              <w:rPr>
                <w:rFonts w:ascii="方正书宋_GBK" w:eastAsia="方正书宋_GBK" w:hint="eastAsia"/>
              </w:rPr>
              <w:t>河北省党员干部现代远程教育系统改版升级工作实施方案</w:t>
            </w:r>
            <w:r>
              <w:rPr>
                <w:rFonts w:ascii="方正书宋_GBK" w:eastAsia="方正书宋_GBK"/>
              </w:rPr>
              <w:t>&gt;</w:t>
            </w:r>
            <w:r>
              <w:rPr>
                <w:rFonts w:ascii="方正书宋_GBK" w:eastAsia="方正书宋_GBK" w:hint="eastAsia"/>
              </w:rPr>
              <w:t>的通知》（冀组字〔</w:t>
            </w:r>
            <w:r>
              <w:rPr>
                <w:rFonts w:ascii="方正书宋_GBK" w:eastAsia="方正书宋_GBK"/>
              </w:rPr>
              <w:t>2015</w:t>
            </w:r>
            <w:r>
              <w:rPr>
                <w:rFonts w:ascii="方正书宋_GBK" w:eastAsia="方正书宋_GBK" w:hint="eastAsia"/>
              </w:rPr>
              <w:t>〕</w:t>
            </w:r>
            <w:r>
              <w:rPr>
                <w:rFonts w:ascii="方正书宋_GBK" w:eastAsia="方正书宋_GBK"/>
              </w:rPr>
              <w:t>26</w:t>
            </w:r>
            <w:r>
              <w:rPr>
                <w:rFonts w:ascii="方正书宋_GBK" w:eastAsia="方正书宋_GBK" w:hint="eastAsia"/>
              </w:rPr>
              <w:t>号）规定，终端站点年运行服务费为每个站点每年</w:t>
            </w:r>
            <w:r>
              <w:rPr>
                <w:rFonts w:ascii="方正书宋_GBK" w:eastAsia="方正书宋_GBK"/>
              </w:rPr>
              <w:t>400</w:t>
            </w:r>
            <w:r>
              <w:rPr>
                <w:rFonts w:ascii="方正书宋_GBK" w:eastAsia="方正书宋_GBK" w:hint="eastAsia"/>
              </w:rPr>
              <w:t>元，高新区共</w:t>
            </w:r>
            <w:r>
              <w:rPr>
                <w:rFonts w:ascii="方正书宋_GBK" w:eastAsia="方正书宋_GBK"/>
              </w:rPr>
              <w:t>52</w:t>
            </w:r>
            <w:r>
              <w:rPr>
                <w:rFonts w:ascii="方正书宋_GBK" w:eastAsia="方正书宋_GBK" w:hint="eastAsia"/>
              </w:rPr>
              <w:t>个远程教育站点，共计</w:t>
            </w:r>
            <w:r>
              <w:rPr>
                <w:rFonts w:ascii="方正书宋_GBK" w:eastAsia="方正书宋_GBK"/>
              </w:rPr>
              <w:t>2.08</w:t>
            </w:r>
            <w:r>
              <w:rPr>
                <w:rFonts w:ascii="方正书宋_GBK" w:eastAsia="方正书宋_GBK" w:hint="eastAsia"/>
              </w:rPr>
              <w:t>万元。</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、通过远教站点，加强农村党员教育管理。</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、通过远程学习，加强理论政策宣传。</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全区站点个数</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党员干部现代远程教育站点个数</w:t>
            </w:r>
          </w:p>
          <w:p w:rsidR="001E6AA3" w:rsidRDefault="001E6AA3">
            <w:pPr>
              <w:spacing w:line="300" w:lineRule="exact"/>
              <w:jc w:val="left"/>
              <w:rPr>
                <w:rFonts w:ascii="方正书宋_GBK" w:eastAsia="方正书宋_GBK"/>
              </w:rPr>
            </w:pP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51</w:t>
            </w:r>
            <w:r>
              <w:rPr>
                <w:rFonts w:ascii="方正书宋_GBK" w:eastAsia="方正书宋_GBK" w:hint="eastAsia"/>
              </w:rPr>
              <w:t>个</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经费标准</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每个站点每年费用</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400</w:t>
            </w:r>
            <w:r>
              <w:rPr>
                <w:rFonts w:ascii="方正书宋_GBK" w:eastAsia="方正书宋_GBK" w:hint="eastAsia"/>
              </w:rPr>
              <w:t>元</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经费总额（万元）</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全区站点经费总额</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w:t>
            </w:r>
            <w:r>
              <w:rPr>
                <w:rFonts w:ascii="方正书宋_GBK" w:eastAsia="方正书宋_GBK" w:hint="eastAsia"/>
              </w:rPr>
              <w:t>万元</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文件规定</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站点使用次数（次）</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党员使用站点次数是否符合要求</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r>
              <w:rPr>
                <w:rFonts w:ascii="方正书宋_GBK" w:eastAsia="方正书宋_GBK" w:hint="eastAsia"/>
              </w:rPr>
              <w:t>次</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党员受教育情况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党员整体素质是否得以提升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党员整体素质得到提升</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党员满意度（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受调查党员满意数量占调查总人数比重</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sectPr w:rsidR="001E6AA3">
          <w:pgSz w:w="11907" w:h="16839"/>
          <w:pgMar w:top="1984" w:right="1304" w:bottom="1134" w:left="1304" w:header="851" w:footer="992" w:gutter="0"/>
          <w:cols w:space="425"/>
          <w:docGrid w:type="lines" w:linePitch="312"/>
        </w:sectPr>
      </w:pPr>
    </w:p>
    <w:p w:rsidR="001E6AA3" w:rsidRDefault="001E6AA3">
      <w:pPr>
        <w:spacing w:line="300" w:lineRule="exact"/>
        <w:ind w:firstLineChars="200" w:firstLine="420"/>
        <w:jc w:val="left"/>
      </w:pPr>
    </w:p>
    <w:p w:rsidR="001E6AA3" w:rsidRDefault="00E11C19">
      <w:pPr>
        <w:ind w:firstLineChars="200" w:firstLine="562"/>
        <w:jc w:val="left"/>
        <w:outlineLvl w:val="1"/>
        <w:rPr>
          <w:rFonts w:hAnsi="宋体"/>
          <w:b/>
          <w:sz w:val="28"/>
        </w:rPr>
      </w:pPr>
      <w:r>
        <w:rPr>
          <w:rFonts w:ascii="方正仿宋_GBK" w:eastAsia="方正仿宋_GBK"/>
          <w:b/>
          <w:sz w:val="28"/>
        </w:rPr>
        <w:t>19</w:t>
      </w:r>
      <w:r>
        <w:rPr>
          <w:rFonts w:ascii="方正仿宋_GBK" w:eastAsia="方正仿宋_GBK" w:hint="eastAsia"/>
          <w:b/>
          <w:sz w:val="28"/>
        </w:rPr>
        <w:t>、组织人事教育培训、考核及大督查工作绩效目标表</w:t>
      </w:r>
      <w:r>
        <w:rPr>
          <w:rFonts w:ascii="方正仿宋_GBK" w:eastAsia="方正仿宋_GBK"/>
          <w:b/>
          <w:sz w:val="28"/>
        </w:rPr>
        <w:fldChar w:fldCharType="begin"/>
      </w:r>
      <w:r>
        <w:rPr>
          <w:rFonts w:ascii="方正仿宋_GBK" w:eastAsia="方正仿宋_GBK"/>
          <w:b/>
          <w:sz w:val="28"/>
        </w:rPr>
        <w:instrText>tc "</w:instrText>
      </w:r>
      <w:bookmarkStart w:id="20" w:name="_Toc42586526"/>
      <w:r>
        <w:rPr>
          <w:rFonts w:ascii="方正仿宋_GBK" w:eastAsia="方正仿宋_GBK"/>
          <w:b/>
          <w:sz w:val="28"/>
        </w:rPr>
        <w:instrText>23</w:instrText>
      </w:r>
      <w:r>
        <w:rPr>
          <w:rFonts w:ascii="方正仿宋_GBK" w:eastAsia="方正仿宋_GBK" w:hint="eastAsia"/>
          <w:b/>
          <w:sz w:val="28"/>
        </w:rPr>
        <w:instrText>、组织人事教育培训、考核及大督查工作绩效目标表</w:instrText>
      </w:r>
      <w:bookmarkEnd w:id="20"/>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1E6AA3">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书宋_GBK" w:eastAsia="方正书宋_GBK"/>
                <w:b/>
              </w:rPr>
            </w:pPr>
            <w:r>
              <w:rPr>
                <w:rFonts w:ascii="方正书宋_GBK" w:eastAsia="方正书宋_GBK"/>
                <w:b/>
              </w:rPr>
              <w:t>106002</w:t>
            </w:r>
            <w:r>
              <w:rPr>
                <w:rFonts w:ascii="方正书宋_GBK" w:eastAsia="方正书宋_GBK" w:hint="eastAsia"/>
                <w:b/>
              </w:rPr>
              <w:t>人社局</w:t>
            </w:r>
          </w:p>
        </w:tc>
        <w:tc>
          <w:tcPr>
            <w:tcW w:w="1701" w:type="dxa"/>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rPr>
            </w:pPr>
            <w:r>
              <w:rPr>
                <w:rFonts w:ascii="方正书宋_GBK" w:eastAsia="方正书宋_GBK" w:hint="eastAsia"/>
              </w:rPr>
              <w:t>单位：万元</w:t>
            </w:r>
          </w:p>
        </w:tc>
      </w:tr>
      <w:tr w:rsidR="001E6AA3">
        <w:trPr>
          <w:trHeight w:val="369"/>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1E6AA3" w:rsidRDefault="00E11C19">
            <w:pPr>
              <w:spacing w:line="300" w:lineRule="exact"/>
              <w:jc w:val="left"/>
              <w:rPr>
                <w:rFonts w:ascii="方正书宋_GBK" w:eastAsia="方正书宋_GBK"/>
              </w:rPr>
            </w:pPr>
            <w:r>
              <w:rPr>
                <w:rFonts w:ascii="方正书宋_GBK" w:eastAsia="方正书宋_GBK"/>
              </w:rPr>
              <w:t>106-0801-JBN-6P0V</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1E6AA3" w:rsidRDefault="00E11C19">
            <w:pPr>
              <w:spacing w:line="300" w:lineRule="exact"/>
              <w:jc w:val="left"/>
              <w:rPr>
                <w:rFonts w:ascii="方正书宋_GBK" w:eastAsia="方正书宋_GBK"/>
              </w:rPr>
            </w:pPr>
            <w:r>
              <w:rPr>
                <w:rFonts w:ascii="方正书宋_GBK" w:eastAsia="方正书宋_GBK" w:hint="eastAsia"/>
              </w:rPr>
              <w:t>组织人事教育培训、考核及大督查工作</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rPr>
              <w:t>10.00</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1E6AA3" w:rsidRDefault="00E11C19">
            <w:pPr>
              <w:spacing w:line="300" w:lineRule="exact"/>
              <w:jc w:val="left"/>
              <w:rPr>
                <w:rFonts w:ascii="方正书宋_GBK" w:eastAsia="方正书宋_GBK"/>
              </w:rPr>
            </w:pPr>
            <w:r>
              <w:rPr>
                <w:rFonts w:ascii="方正书宋_GBK" w:eastAsia="方正书宋_GBK"/>
              </w:rPr>
              <w:t>10.00</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1E6AA3" w:rsidRDefault="001E6AA3">
            <w:pPr>
              <w:spacing w:line="300" w:lineRule="exact"/>
              <w:jc w:val="left"/>
              <w:rPr>
                <w:rFonts w:ascii="方正书宋_GBK" w:eastAsia="方正书宋_GBK"/>
              </w:rPr>
            </w:pPr>
          </w:p>
        </w:tc>
      </w:tr>
      <w:tr w:rsidR="001E6AA3">
        <w:trPr>
          <w:trHeight w:val="369"/>
          <w:jc w:val="center"/>
        </w:trPr>
        <w:tc>
          <w:tcPr>
            <w:tcW w:w="1134" w:type="dxa"/>
            <w:vMerge/>
            <w:vAlign w:val="center"/>
          </w:tcPr>
          <w:p w:rsidR="001E6AA3" w:rsidRDefault="001E6AA3">
            <w:pPr>
              <w:spacing w:line="300" w:lineRule="exact"/>
              <w:jc w:val="left"/>
              <w:outlineLvl w:val="1"/>
            </w:pPr>
          </w:p>
        </w:tc>
        <w:tc>
          <w:tcPr>
            <w:tcW w:w="8278" w:type="dxa"/>
            <w:gridSpan w:val="6"/>
            <w:vAlign w:val="center"/>
          </w:tcPr>
          <w:p w:rsidR="001E6AA3" w:rsidRDefault="00E11C19">
            <w:pPr>
              <w:spacing w:line="300" w:lineRule="exact"/>
              <w:jc w:val="left"/>
              <w:rPr>
                <w:rFonts w:ascii="方正书宋_GBK" w:eastAsia="方正书宋_GBK"/>
              </w:rPr>
            </w:pPr>
            <w:r>
              <w:rPr>
                <w:rFonts w:ascii="方正书宋_GBK" w:eastAsia="方正书宋_GBK" w:hint="eastAsia"/>
              </w:rPr>
              <w:t>用于党员、党组织书记、党务工作者、入党积极分子等人员教育培训。</w:t>
            </w:r>
          </w:p>
          <w:p w:rsidR="001E6AA3" w:rsidRDefault="00E11C19">
            <w:pPr>
              <w:spacing w:line="300" w:lineRule="exact"/>
              <w:jc w:val="left"/>
              <w:rPr>
                <w:rFonts w:ascii="方正书宋_GBK" w:eastAsia="方正书宋_GBK"/>
              </w:rPr>
            </w:pPr>
            <w:r>
              <w:rPr>
                <w:rFonts w:ascii="方正书宋_GBK" w:eastAsia="方正书宋_GBK" w:hint="eastAsia"/>
              </w:rPr>
              <w:t>用于大督查工作正常开展。</w:t>
            </w:r>
          </w:p>
        </w:tc>
      </w:tr>
      <w:tr w:rsidR="001E6AA3">
        <w:trPr>
          <w:trHeight w:val="369"/>
          <w:jc w:val="center"/>
        </w:trPr>
        <w:tc>
          <w:tcPr>
            <w:tcW w:w="1134" w:type="dxa"/>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1E6AA3" w:rsidRDefault="00E11C1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1E6AA3" w:rsidRDefault="00E11C1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1E6AA3" w:rsidRDefault="00E11C1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1E6AA3">
        <w:trPr>
          <w:trHeight w:val="369"/>
          <w:jc w:val="center"/>
        </w:trPr>
        <w:tc>
          <w:tcPr>
            <w:tcW w:w="1134" w:type="dxa"/>
            <w:vMerge/>
            <w:vAlign w:val="center"/>
          </w:tcPr>
          <w:p w:rsidR="001E6AA3" w:rsidRDefault="001E6AA3">
            <w:pPr>
              <w:spacing w:line="300" w:lineRule="exact"/>
              <w:jc w:val="left"/>
              <w:outlineLvl w:val="1"/>
            </w:pPr>
          </w:p>
        </w:tc>
        <w:tc>
          <w:tcPr>
            <w:tcW w:w="2410" w:type="dxa"/>
            <w:gridSpan w:val="2"/>
            <w:vAlign w:val="center"/>
          </w:tcPr>
          <w:p w:rsidR="001E6AA3" w:rsidRDefault="001E6AA3">
            <w:pPr>
              <w:spacing w:line="300" w:lineRule="exact"/>
              <w:jc w:val="center"/>
              <w:rPr>
                <w:rFonts w:ascii="方正书宋_GBK" w:eastAsia="方正书宋_GBK"/>
              </w:rPr>
            </w:pPr>
          </w:p>
        </w:tc>
        <w:tc>
          <w:tcPr>
            <w:tcW w:w="1587" w:type="dxa"/>
            <w:vAlign w:val="center"/>
          </w:tcPr>
          <w:p w:rsidR="001E6AA3" w:rsidRDefault="00E11C19">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1E6AA3" w:rsidRDefault="00E11C19">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1E6AA3" w:rsidRDefault="00E11C19">
            <w:pPr>
              <w:spacing w:line="300" w:lineRule="exact"/>
              <w:jc w:val="center"/>
              <w:rPr>
                <w:rFonts w:ascii="方正书宋_GBK" w:eastAsia="方正书宋_GBK"/>
              </w:rPr>
            </w:pPr>
            <w:r>
              <w:rPr>
                <w:rFonts w:ascii="方正书宋_GBK" w:eastAsia="方正书宋_GBK"/>
              </w:rPr>
              <w:t>100.00</w:t>
            </w:r>
          </w:p>
        </w:tc>
      </w:tr>
      <w:tr w:rsidR="001E6AA3">
        <w:trPr>
          <w:trHeight w:val="369"/>
          <w:jc w:val="center"/>
        </w:trPr>
        <w:tc>
          <w:tcPr>
            <w:tcW w:w="1134" w:type="dxa"/>
            <w:tcBorders>
              <w:bottom w:val="nil"/>
            </w:tcBorders>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1E6AA3" w:rsidRDefault="00E11C1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、做好组织人事教育培训，提升参训学员思想水平和业务能力。</w:t>
            </w:r>
          </w:p>
          <w:p w:rsidR="001E6AA3" w:rsidRDefault="00E11C1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、做好大督查工作，推进重点任务按时完成。</w:t>
            </w:r>
          </w:p>
        </w:tc>
      </w:tr>
    </w:tbl>
    <w:p w:rsidR="001E6AA3" w:rsidRDefault="00E11C19">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1E6AA3">
        <w:trPr>
          <w:cantSplit/>
          <w:trHeight w:val="397"/>
          <w:tblHeader/>
          <w:jc w:val="center"/>
        </w:trPr>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指标值确定依据</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培训、活动场次（场）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各类培训、活动组织场次</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w:t>
            </w:r>
            <w:r>
              <w:rPr>
                <w:rFonts w:ascii="方正书宋_GBK" w:eastAsia="方正书宋_GBK" w:hint="eastAsia"/>
              </w:rPr>
              <w:t>个</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参训人次（人）</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每场培训参训人次</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restart"/>
            <w:vAlign w:val="center"/>
          </w:tcPr>
          <w:p w:rsidR="001E6AA3" w:rsidRDefault="00E11C1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培训成果</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是否对学员培训内容的掌握程度和实际工作运用</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对学员培训内容的掌握程度和实际工作运用</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Merge/>
            <w:vAlign w:val="center"/>
          </w:tcPr>
          <w:p w:rsidR="001E6AA3" w:rsidRDefault="001E6AA3">
            <w:pPr>
              <w:spacing w:line="300" w:lineRule="exact"/>
              <w:jc w:val="center"/>
              <w:rPr>
                <w:rFonts w:ascii="方正书宋_GBK" w:eastAsia="方正书宋_GBK"/>
              </w:rPr>
            </w:pP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培训任务完成情况</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是否已经对有培训要求的各类人员全部完成培训</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完成培训</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r w:rsidR="001E6AA3">
        <w:trPr>
          <w:cantSplit/>
          <w:trHeight w:val="369"/>
          <w:jc w:val="center"/>
        </w:trPr>
        <w:tc>
          <w:tcPr>
            <w:tcW w:w="1134" w:type="dxa"/>
            <w:vAlign w:val="center"/>
          </w:tcPr>
          <w:p w:rsidR="001E6AA3" w:rsidRDefault="00E11C1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学员满意度（</w:t>
            </w:r>
            <w:r>
              <w:rPr>
                <w:rFonts w:ascii="方正书宋_GBK" w:eastAsia="方正书宋_GBK"/>
              </w:rPr>
              <w:t>%</w:t>
            </w:r>
            <w:r>
              <w:rPr>
                <w:rFonts w:ascii="方正书宋_GBK" w:eastAsia="方正书宋_GBK" w:hint="eastAsia"/>
              </w:rPr>
              <w:t>）</w:t>
            </w:r>
          </w:p>
        </w:tc>
        <w:tc>
          <w:tcPr>
            <w:tcW w:w="289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1E6AA3" w:rsidRDefault="00E11C19">
            <w:pPr>
              <w:spacing w:line="300" w:lineRule="exact"/>
              <w:jc w:val="left"/>
              <w:rPr>
                <w:rFonts w:ascii="方正书宋_GBK" w:eastAsia="方正书宋_GBK"/>
              </w:rPr>
            </w:pPr>
            <w:r>
              <w:rPr>
                <w:rFonts w:ascii="方正书宋_GBK" w:eastAsia="方正书宋_GBK" w:hint="eastAsia"/>
              </w:rPr>
              <w:t>根据往年工作经验</w:t>
            </w:r>
          </w:p>
        </w:tc>
      </w:tr>
    </w:tbl>
    <w:p w:rsidR="001E6AA3" w:rsidRDefault="001E6AA3">
      <w:pPr>
        <w:spacing w:line="300" w:lineRule="exact"/>
        <w:ind w:firstLineChars="200" w:firstLine="420"/>
        <w:jc w:val="left"/>
      </w:pPr>
    </w:p>
    <w:p w:rsidR="001E6AA3" w:rsidRDefault="001E6AA3"/>
    <w:p w:rsidR="001E6AA3" w:rsidRDefault="001E6AA3"/>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1E6AA3">
      <w:pPr>
        <w:spacing w:line="560" w:lineRule="exact"/>
        <w:rPr>
          <w:rFonts w:ascii="仿宋_GB2312" w:eastAsia="仿宋_GB2312"/>
          <w:sz w:val="32"/>
          <w:szCs w:val="32"/>
        </w:rPr>
      </w:pPr>
    </w:p>
    <w:p w:rsidR="001E6AA3" w:rsidRDefault="00E11C19">
      <w:pPr>
        <w:spacing w:line="560" w:lineRule="exact"/>
        <w:ind w:firstLineChars="200" w:firstLine="643"/>
        <w:rPr>
          <w:rFonts w:ascii="宋体"/>
          <w:b/>
          <w:sz w:val="32"/>
          <w:szCs w:val="32"/>
        </w:rPr>
      </w:pPr>
      <w:r>
        <w:rPr>
          <w:rFonts w:ascii="宋体" w:hAnsi="宋体" w:hint="eastAsia"/>
          <w:b/>
          <w:sz w:val="32"/>
          <w:szCs w:val="32"/>
        </w:rPr>
        <w:lastRenderedPageBreak/>
        <w:t>六、政府采购预算情况</w:t>
      </w:r>
      <w:r>
        <w:rPr>
          <w:rFonts w:ascii="宋体"/>
          <w:b/>
          <w:sz w:val="32"/>
          <w:szCs w:val="32"/>
        </w:rPr>
        <w:tab/>
      </w:r>
    </w:p>
    <w:p w:rsidR="001E6AA3" w:rsidRDefault="00E11C19">
      <w:pPr>
        <w:ind w:firstLineChars="200" w:firstLine="640"/>
        <w:jc w:val="left"/>
        <w:outlineLvl w:val="0"/>
        <w:rPr>
          <w:rFonts w:ascii="方正小标宋_GBK"/>
          <w:sz w:val="32"/>
        </w:rPr>
      </w:pPr>
      <w:bookmarkStart w:id="21" w:name="_Toc486490740"/>
      <w:r>
        <w:rPr>
          <w:rFonts w:ascii="方正小标宋_GBK"/>
          <w:sz w:val="32"/>
        </w:rPr>
        <w:t>2020</w:t>
      </w:r>
      <w:r>
        <w:rPr>
          <w:rFonts w:ascii="方正小标宋_GBK" w:hint="eastAsia"/>
          <w:sz w:val="32"/>
        </w:rPr>
        <w:t>年我部门有</w:t>
      </w:r>
      <w:r>
        <w:rPr>
          <w:rFonts w:ascii="方正小标宋_GBK"/>
          <w:sz w:val="32"/>
        </w:rPr>
        <w:t>3</w:t>
      </w:r>
      <w:r>
        <w:rPr>
          <w:rFonts w:ascii="方正小标宋_GBK" w:hint="eastAsia"/>
          <w:sz w:val="32"/>
        </w:rPr>
        <w:t>个项目列入政府采购预算，总金额为</w:t>
      </w:r>
      <w:r>
        <w:rPr>
          <w:rFonts w:ascii="方正小标宋_GBK"/>
          <w:sz w:val="32"/>
        </w:rPr>
        <w:t>52.56</w:t>
      </w:r>
      <w:r>
        <w:rPr>
          <w:rFonts w:ascii="方正小标宋_GBK" w:hint="eastAsia"/>
          <w:sz w:val="32"/>
        </w:rPr>
        <w:t>万元，具体情况详见下表：</w:t>
      </w:r>
    </w:p>
    <w:p w:rsidR="001E6AA3" w:rsidRDefault="00E11C19">
      <w:pPr>
        <w:jc w:val="center"/>
        <w:outlineLvl w:val="0"/>
        <w:rPr>
          <w:rFonts w:ascii="方正小标宋_GBK" w:eastAsia="方正小标宋_GBK"/>
          <w:sz w:val="32"/>
        </w:rPr>
      </w:pPr>
      <w:r>
        <w:rPr>
          <w:rFonts w:ascii="方正小标宋_GBK" w:eastAsia="方正小标宋_GBK" w:hint="eastAsia"/>
          <w:sz w:val="32"/>
        </w:rPr>
        <w:t>部门政府采购预算</w:t>
      </w:r>
      <w:bookmarkEnd w:id="21"/>
    </w:p>
    <w:tbl>
      <w:tblPr>
        <w:tblW w:w="51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07"/>
        <w:gridCol w:w="700"/>
        <w:gridCol w:w="917"/>
        <w:gridCol w:w="714"/>
        <w:gridCol w:w="585"/>
        <w:gridCol w:w="585"/>
        <w:gridCol w:w="636"/>
        <w:gridCol w:w="636"/>
        <w:gridCol w:w="636"/>
        <w:gridCol w:w="636"/>
        <w:gridCol w:w="578"/>
        <w:gridCol w:w="585"/>
        <w:gridCol w:w="592"/>
        <w:gridCol w:w="461"/>
      </w:tblGrid>
      <w:tr w:rsidR="001E6AA3">
        <w:trPr>
          <w:tblHeader/>
          <w:jc w:val="center"/>
        </w:trPr>
        <w:tc>
          <w:tcPr>
            <w:tcW w:w="2904" w:type="pct"/>
            <w:gridSpan w:val="7"/>
            <w:tcBorders>
              <w:top w:val="single" w:sz="6" w:space="0" w:color="FFFFFF"/>
              <w:left w:val="single" w:sz="6" w:space="0" w:color="FFFFFF"/>
              <w:right w:val="single" w:sz="6" w:space="0" w:color="FFFFFF"/>
            </w:tcBorders>
            <w:vAlign w:val="center"/>
          </w:tcPr>
          <w:p w:rsidR="001E6AA3" w:rsidRDefault="00E11C19">
            <w:pPr>
              <w:spacing w:line="300" w:lineRule="exact"/>
              <w:jc w:val="left"/>
              <w:rPr>
                <w:rFonts w:ascii="方正小标宋_GBK" w:eastAsia="方正小标宋_GBK"/>
                <w:sz w:val="24"/>
              </w:rPr>
            </w:pPr>
            <w:r>
              <w:rPr>
                <w:rFonts w:ascii="方正小标宋_GBK" w:eastAsia="方正小标宋_GBK"/>
                <w:sz w:val="24"/>
              </w:rPr>
              <w:t>106</w:t>
            </w:r>
            <w:r>
              <w:rPr>
                <w:rFonts w:ascii="方正小标宋_GBK" w:eastAsia="方正小标宋_GBK" w:hint="eastAsia"/>
                <w:sz w:val="24"/>
              </w:rPr>
              <w:t>人社局</w:t>
            </w:r>
          </w:p>
        </w:tc>
        <w:tc>
          <w:tcPr>
            <w:tcW w:w="2096" w:type="pct"/>
            <w:gridSpan w:val="7"/>
            <w:tcBorders>
              <w:top w:val="single" w:sz="6" w:space="0" w:color="FFFFFF"/>
              <w:left w:val="single" w:sz="6" w:space="0" w:color="FFFFFF"/>
              <w:right w:val="single" w:sz="6" w:space="0" w:color="FFFFFF"/>
            </w:tcBorders>
            <w:vAlign w:val="center"/>
          </w:tcPr>
          <w:p w:rsidR="001E6AA3" w:rsidRDefault="00E11C19">
            <w:pPr>
              <w:spacing w:line="300" w:lineRule="exact"/>
              <w:jc w:val="right"/>
              <w:rPr>
                <w:rFonts w:ascii="方正书宋_GBK" w:eastAsia="方正书宋_GBK"/>
                <w:sz w:val="24"/>
              </w:rPr>
            </w:pPr>
            <w:r>
              <w:rPr>
                <w:rFonts w:ascii="方正书宋_GBK" w:eastAsia="方正书宋_GBK" w:hint="eastAsia"/>
                <w:sz w:val="24"/>
              </w:rPr>
              <w:t>单位：万元</w:t>
            </w:r>
          </w:p>
        </w:tc>
      </w:tr>
      <w:tr w:rsidR="001E6AA3">
        <w:trPr>
          <w:tblHeader/>
          <w:jc w:val="center"/>
        </w:trPr>
        <w:tc>
          <w:tcPr>
            <w:tcW w:w="1102" w:type="pct"/>
            <w:gridSpan w:val="2"/>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政府采购项目来源</w:t>
            </w:r>
          </w:p>
        </w:tc>
        <w:tc>
          <w:tcPr>
            <w:tcW w:w="480"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采购物品名称</w:t>
            </w:r>
          </w:p>
        </w:tc>
        <w:tc>
          <w:tcPr>
            <w:tcW w:w="375"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政府采购目录序号</w:t>
            </w:r>
          </w:p>
        </w:tc>
        <w:tc>
          <w:tcPr>
            <w:tcW w:w="308"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308"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数量</w:t>
            </w:r>
          </w:p>
        </w:tc>
        <w:tc>
          <w:tcPr>
            <w:tcW w:w="330"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单价</w:t>
            </w:r>
          </w:p>
        </w:tc>
        <w:tc>
          <w:tcPr>
            <w:tcW w:w="2096" w:type="pct"/>
            <w:gridSpan w:val="7"/>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政府采购金额</w:t>
            </w:r>
          </w:p>
        </w:tc>
      </w:tr>
      <w:tr w:rsidR="001E6AA3">
        <w:trPr>
          <w:tblHeader/>
          <w:jc w:val="center"/>
        </w:trPr>
        <w:tc>
          <w:tcPr>
            <w:tcW w:w="734"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项目名称</w:t>
            </w:r>
          </w:p>
        </w:tc>
        <w:tc>
          <w:tcPr>
            <w:tcW w:w="368"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预算资金</w:t>
            </w:r>
          </w:p>
        </w:tc>
        <w:tc>
          <w:tcPr>
            <w:tcW w:w="480" w:type="pct"/>
            <w:vMerge/>
            <w:vAlign w:val="center"/>
          </w:tcPr>
          <w:p w:rsidR="001E6AA3" w:rsidRDefault="001E6AA3">
            <w:pPr>
              <w:spacing w:line="300" w:lineRule="exact"/>
              <w:jc w:val="left"/>
              <w:outlineLvl w:val="0"/>
            </w:pPr>
          </w:p>
        </w:tc>
        <w:tc>
          <w:tcPr>
            <w:tcW w:w="375" w:type="pct"/>
            <w:vMerge/>
            <w:vAlign w:val="center"/>
          </w:tcPr>
          <w:p w:rsidR="001E6AA3" w:rsidRDefault="001E6AA3">
            <w:pPr>
              <w:spacing w:line="300" w:lineRule="exact"/>
              <w:jc w:val="left"/>
              <w:outlineLvl w:val="0"/>
            </w:pPr>
          </w:p>
        </w:tc>
        <w:tc>
          <w:tcPr>
            <w:tcW w:w="308" w:type="pct"/>
            <w:vMerge/>
            <w:vAlign w:val="center"/>
          </w:tcPr>
          <w:p w:rsidR="001E6AA3" w:rsidRDefault="001E6AA3">
            <w:pPr>
              <w:spacing w:line="300" w:lineRule="exact"/>
              <w:jc w:val="left"/>
              <w:outlineLvl w:val="0"/>
            </w:pPr>
          </w:p>
        </w:tc>
        <w:tc>
          <w:tcPr>
            <w:tcW w:w="308" w:type="pct"/>
            <w:vMerge/>
            <w:vAlign w:val="center"/>
          </w:tcPr>
          <w:p w:rsidR="001E6AA3" w:rsidRDefault="001E6AA3">
            <w:pPr>
              <w:spacing w:line="300" w:lineRule="exact"/>
              <w:jc w:val="left"/>
              <w:outlineLvl w:val="0"/>
            </w:pPr>
          </w:p>
        </w:tc>
        <w:tc>
          <w:tcPr>
            <w:tcW w:w="330" w:type="pct"/>
            <w:vMerge/>
            <w:vAlign w:val="center"/>
          </w:tcPr>
          <w:p w:rsidR="001E6AA3" w:rsidRDefault="001E6AA3">
            <w:pPr>
              <w:spacing w:line="300" w:lineRule="exact"/>
              <w:jc w:val="left"/>
              <w:outlineLvl w:val="0"/>
            </w:pPr>
          </w:p>
        </w:tc>
        <w:tc>
          <w:tcPr>
            <w:tcW w:w="308"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总计</w:t>
            </w:r>
          </w:p>
        </w:tc>
        <w:tc>
          <w:tcPr>
            <w:tcW w:w="1544" w:type="pct"/>
            <w:gridSpan w:val="5"/>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当年部门预算安排资金</w:t>
            </w:r>
          </w:p>
        </w:tc>
        <w:tc>
          <w:tcPr>
            <w:tcW w:w="244" w:type="pct"/>
            <w:vMerge w:val="restar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其他渠道资金</w:t>
            </w:r>
          </w:p>
        </w:tc>
      </w:tr>
      <w:tr w:rsidR="001E6AA3">
        <w:trPr>
          <w:tblHeader/>
          <w:jc w:val="center"/>
        </w:trPr>
        <w:tc>
          <w:tcPr>
            <w:tcW w:w="734" w:type="pct"/>
            <w:vMerge/>
            <w:vAlign w:val="center"/>
          </w:tcPr>
          <w:p w:rsidR="001E6AA3" w:rsidRDefault="001E6AA3">
            <w:pPr>
              <w:spacing w:line="300" w:lineRule="exact"/>
              <w:jc w:val="left"/>
              <w:outlineLvl w:val="0"/>
            </w:pPr>
          </w:p>
        </w:tc>
        <w:tc>
          <w:tcPr>
            <w:tcW w:w="368" w:type="pct"/>
            <w:vMerge/>
            <w:vAlign w:val="center"/>
          </w:tcPr>
          <w:p w:rsidR="001E6AA3" w:rsidRDefault="001E6AA3">
            <w:pPr>
              <w:spacing w:line="300" w:lineRule="exact"/>
              <w:jc w:val="left"/>
              <w:outlineLvl w:val="0"/>
            </w:pPr>
          </w:p>
        </w:tc>
        <w:tc>
          <w:tcPr>
            <w:tcW w:w="480" w:type="pct"/>
            <w:vMerge/>
            <w:vAlign w:val="center"/>
          </w:tcPr>
          <w:p w:rsidR="001E6AA3" w:rsidRDefault="001E6AA3">
            <w:pPr>
              <w:spacing w:line="300" w:lineRule="exact"/>
              <w:jc w:val="left"/>
              <w:outlineLvl w:val="0"/>
            </w:pPr>
          </w:p>
        </w:tc>
        <w:tc>
          <w:tcPr>
            <w:tcW w:w="375" w:type="pct"/>
            <w:vMerge/>
            <w:vAlign w:val="center"/>
          </w:tcPr>
          <w:p w:rsidR="001E6AA3" w:rsidRDefault="001E6AA3">
            <w:pPr>
              <w:spacing w:line="300" w:lineRule="exact"/>
              <w:jc w:val="left"/>
              <w:outlineLvl w:val="0"/>
            </w:pPr>
          </w:p>
        </w:tc>
        <w:tc>
          <w:tcPr>
            <w:tcW w:w="308" w:type="pct"/>
            <w:vMerge/>
            <w:vAlign w:val="center"/>
          </w:tcPr>
          <w:p w:rsidR="001E6AA3" w:rsidRDefault="001E6AA3">
            <w:pPr>
              <w:spacing w:line="300" w:lineRule="exact"/>
              <w:jc w:val="left"/>
              <w:outlineLvl w:val="0"/>
            </w:pPr>
          </w:p>
        </w:tc>
        <w:tc>
          <w:tcPr>
            <w:tcW w:w="308" w:type="pct"/>
            <w:vMerge/>
            <w:vAlign w:val="center"/>
          </w:tcPr>
          <w:p w:rsidR="001E6AA3" w:rsidRDefault="001E6AA3">
            <w:pPr>
              <w:spacing w:line="300" w:lineRule="exact"/>
              <w:jc w:val="left"/>
              <w:outlineLvl w:val="0"/>
            </w:pPr>
          </w:p>
        </w:tc>
        <w:tc>
          <w:tcPr>
            <w:tcW w:w="330" w:type="pct"/>
            <w:vMerge/>
            <w:vAlign w:val="center"/>
          </w:tcPr>
          <w:p w:rsidR="001E6AA3" w:rsidRDefault="001E6AA3">
            <w:pPr>
              <w:spacing w:line="300" w:lineRule="exact"/>
              <w:jc w:val="left"/>
              <w:outlineLvl w:val="0"/>
            </w:pPr>
          </w:p>
        </w:tc>
        <w:tc>
          <w:tcPr>
            <w:tcW w:w="308" w:type="pct"/>
            <w:vMerge/>
            <w:vAlign w:val="center"/>
          </w:tcPr>
          <w:p w:rsidR="001E6AA3" w:rsidRDefault="001E6AA3">
            <w:pPr>
              <w:spacing w:line="300" w:lineRule="exact"/>
              <w:jc w:val="left"/>
              <w:outlineLvl w:val="0"/>
            </w:pPr>
          </w:p>
        </w:tc>
        <w:tc>
          <w:tcPr>
            <w:tcW w:w="308"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合计</w:t>
            </w:r>
          </w:p>
        </w:tc>
        <w:tc>
          <w:tcPr>
            <w:tcW w:w="308"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一般公共预算拨款</w:t>
            </w:r>
          </w:p>
        </w:tc>
        <w:tc>
          <w:tcPr>
            <w:tcW w:w="308"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基金预算拨款</w:t>
            </w:r>
          </w:p>
        </w:tc>
        <w:tc>
          <w:tcPr>
            <w:tcW w:w="308"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财政专户核拨</w:t>
            </w:r>
          </w:p>
        </w:tc>
        <w:tc>
          <w:tcPr>
            <w:tcW w:w="311"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其他来源收入</w:t>
            </w:r>
          </w:p>
        </w:tc>
        <w:tc>
          <w:tcPr>
            <w:tcW w:w="244" w:type="pct"/>
            <w:vMerge/>
            <w:vAlign w:val="center"/>
          </w:tcPr>
          <w:p w:rsidR="001E6AA3" w:rsidRDefault="001E6AA3">
            <w:pPr>
              <w:spacing w:line="300" w:lineRule="exact"/>
              <w:jc w:val="left"/>
              <w:outlineLvl w:val="0"/>
            </w:pPr>
          </w:p>
        </w:tc>
      </w:tr>
      <w:tr w:rsidR="001E6AA3">
        <w:trPr>
          <w:jc w:val="center"/>
        </w:trPr>
        <w:tc>
          <w:tcPr>
            <w:tcW w:w="734"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合　计</w:t>
            </w:r>
          </w:p>
        </w:tc>
        <w:tc>
          <w:tcPr>
            <w:tcW w:w="368" w:type="pct"/>
            <w:vAlign w:val="center"/>
          </w:tcPr>
          <w:p w:rsidR="001E6AA3" w:rsidRDefault="001E6AA3">
            <w:pPr>
              <w:spacing w:line="300" w:lineRule="exact"/>
              <w:jc w:val="right"/>
              <w:rPr>
                <w:rFonts w:ascii="方正书宋_GBK" w:eastAsia="方正书宋_GBK"/>
                <w:b/>
              </w:rPr>
            </w:pPr>
          </w:p>
        </w:tc>
        <w:tc>
          <w:tcPr>
            <w:tcW w:w="480" w:type="pct"/>
            <w:vAlign w:val="center"/>
          </w:tcPr>
          <w:p w:rsidR="001E6AA3" w:rsidRDefault="001E6AA3">
            <w:pPr>
              <w:spacing w:line="300" w:lineRule="exact"/>
              <w:jc w:val="left"/>
              <w:rPr>
                <w:rFonts w:ascii="方正书宋_GBK" w:eastAsia="方正书宋_GBK"/>
                <w:b/>
              </w:rPr>
            </w:pPr>
          </w:p>
        </w:tc>
        <w:tc>
          <w:tcPr>
            <w:tcW w:w="375" w:type="pct"/>
            <w:vAlign w:val="center"/>
          </w:tcPr>
          <w:p w:rsidR="001E6AA3" w:rsidRDefault="001E6AA3">
            <w:pPr>
              <w:spacing w:line="300" w:lineRule="exact"/>
              <w:jc w:val="left"/>
              <w:rPr>
                <w:rFonts w:ascii="方正书宋_GBK" w:eastAsia="方正书宋_GBK"/>
                <w:b/>
              </w:rPr>
            </w:pPr>
          </w:p>
        </w:tc>
        <w:tc>
          <w:tcPr>
            <w:tcW w:w="308" w:type="pct"/>
            <w:vAlign w:val="center"/>
          </w:tcPr>
          <w:p w:rsidR="001E6AA3" w:rsidRDefault="001E6AA3">
            <w:pPr>
              <w:spacing w:line="300" w:lineRule="exact"/>
              <w:jc w:val="lef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30"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11" w:type="pct"/>
            <w:vAlign w:val="center"/>
          </w:tcPr>
          <w:p w:rsidR="001E6AA3" w:rsidRDefault="001E6AA3">
            <w:pPr>
              <w:spacing w:line="300" w:lineRule="exact"/>
              <w:jc w:val="right"/>
              <w:rPr>
                <w:rFonts w:ascii="方正书宋_GBK" w:eastAsia="方正书宋_GBK"/>
                <w:b/>
              </w:rPr>
            </w:pPr>
          </w:p>
        </w:tc>
        <w:tc>
          <w:tcPr>
            <w:tcW w:w="244" w:type="pct"/>
            <w:vAlign w:val="center"/>
          </w:tcPr>
          <w:p w:rsidR="001E6AA3" w:rsidRDefault="001E6AA3">
            <w:pPr>
              <w:spacing w:line="300" w:lineRule="exact"/>
              <w:jc w:val="right"/>
              <w:rPr>
                <w:rFonts w:ascii="方正书宋_GBK" w:eastAsia="方正书宋_GBK"/>
                <w:b/>
              </w:rPr>
            </w:pPr>
          </w:p>
        </w:tc>
      </w:tr>
      <w:tr w:rsidR="001E6AA3">
        <w:trPr>
          <w:jc w:val="center"/>
        </w:trPr>
        <w:tc>
          <w:tcPr>
            <w:tcW w:w="734" w:type="pct"/>
            <w:vAlign w:val="center"/>
          </w:tcPr>
          <w:p w:rsidR="001E6AA3" w:rsidRDefault="00E11C19">
            <w:pPr>
              <w:spacing w:line="300" w:lineRule="exact"/>
              <w:jc w:val="center"/>
              <w:rPr>
                <w:rFonts w:ascii="方正书宋_GBK" w:eastAsia="方正书宋_GBK"/>
                <w:b/>
              </w:rPr>
            </w:pPr>
            <w:r>
              <w:rPr>
                <w:rFonts w:ascii="方正书宋_GBK" w:eastAsia="方正书宋_GBK" w:hint="eastAsia"/>
                <w:b/>
              </w:rPr>
              <w:t>人社局小计</w:t>
            </w:r>
          </w:p>
        </w:tc>
        <w:tc>
          <w:tcPr>
            <w:tcW w:w="368" w:type="pct"/>
            <w:vAlign w:val="center"/>
          </w:tcPr>
          <w:p w:rsidR="001E6AA3" w:rsidRDefault="001E6AA3">
            <w:pPr>
              <w:spacing w:line="300" w:lineRule="exact"/>
              <w:jc w:val="right"/>
              <w:rPr>
                <w:rFonts w:ascii="方正书宋_GBK" w:eastAsia="方正书宋_GBK"/>
                <w:b/>
              </w:rPr>
            </w:pPr>
          </w:p>
        </w:tc>
        <w:tc>
          <w:tcPr>
            <w:tcW w:w="480" w:type="pct"/>
            <w:vAlign w:val="center"/>
          </w:tcPr>
          <w:p w:rsidR="001E6AA3" w:rsidRDefault="001E6AA3">
            <w:pPr>
              <w:spacing w:line="300" w:lineRule="exact"/>
              <w:jc w:val="left"/>
              <w:rPr>
                <w:rFonts w:ascii="方正书宋_GBK" w:eastAsia="方正书宋_GBK"/>
                <w:b/>
              </w:rPr>
            </w:pPr>
          </w:p>
        </w:tc>
        <w:tc>
          <w:tcPr>
            <w:tcW w:w="375" w:type="pct"/>
            <w:vAlign w:val="center"/>
          </w:tcPr>
          <w:p w:rsidR="001E6AA3" w:rsidRDefault="001E6AA3">
            <w:pPr>
              <w:spacing w:line="300" w:lineRule="exact"/>
              <w:jc w:val="left"/>
              <w:rPr>
                <w:rFonts w:ascii="方正书宋_GBK" w:eastAsia="方正书宋_GBK"/>
                <w:b/>
              </w:rPr>
            </w:pPr>
          </w:p>
        </w:tc>
        <w:tc>
          <w:tcPr>
            <w:tcW w:w="308" w:type="pct"/>
            <w:vAlign w:val="center"/>
          </w:tcPr>
          <w:p w:rsidR="001E6AA3" w:rsidRDefault="001E6AA3">
            <w:pPr>
              <w:spacing w:line="300" w:lineRule="exact"/>
              <w:jc w:val="lef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30"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08" w:type="pct"/>
            <w:vAlign w:val="center"/>
          </w:tcPr>
          <w:p w:rsidR="001E6AA3" w:rsidRDefault="001E6AA3">
            <w:pPr>
              <w:spacing w:line="300" w:lineRule="exact"/>
              <w:jc w:val="right"/>
              <w:rPr>
                <w:rFonts w:ascii="方正书宋_GBK" w:eastAsia="方正书宋_GBK"/>
                <w:b/>
              </w:rPr>
            </w:pPr>
          </w:p>
        </w:tc>
        <w:tc>
          <w:tcPr>
            <w:tcW w:w="311" w:type="pct"/>
            <w:vAlign w:val="center"/>
          </w:tcPr>
          <w:p w:rsidR="001E6AA3" w:rsidRDefault="001E6AA3">
            <w:pPr>
              <w:spacing w:line="300" w:lineRule="exact"/>
              <w:jc w:val="right"/>
              <w:rPr>
                <w:rFonts w:ascii="方正书宋_GBK" w:eastAsia="方正书宋_GBK"/>
                <w:b/>
              </w:rPr>
            </w:pPr>
          </w:p>
        </w:tc>
        <w:tc>
          <w:tcPr>
            <w:tcW w:w="244" w:type="pct"/>
            <w:vAlign w:val="center"/>
          </w:tcPr>
          <w:p w:rsidR="001E6AA3" w:rsidRDefault="001E6AA3">
            <w:pPr>
              <w:spacing w:line="300" w:lineRule="exact"/>
              <w:jc w:val="right"/>
              <w:rPr>
                <w:rFonts w:ascii="方正书宋_GBK" w:eastAsia="方正书宋_GBK"/>
                <w:b/>
              </w:rPr>
            </w:pPr>
          </w:p>
        </w:tc>
      </w:tr>
      <w:tr w:rsidR="001E6AA3">
        <w:trPr>
          <w:jc w:val="center"/>
        </w:trPr>
        <w:tc>
          <w:tcPr>
            <w:tcW w:w="734"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社保、人才大厅叫号服务设备</w:t>
            </w:r>
          </w:p>
        </w:tc>
        <w:tc>
          <w:tcPr>
            <w:tcW w:w="368"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480"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叫号机及配套设备</w:t>
            </w:r>
          </w:p>
        </w:tc>
        <w:tc>
          <w:tcPr>
            <w:tcW w:w="375" w:type="pct"/>
            <w:vAlign w:val="center"/>
          </w:tcPr>
          <w:p w:rsidR="001E6AA3" w:rsidRDefault="001E6AA3">
            <w:pPr>
              <w:spacing w:line="300" w:lineRule="exact"/>
              <w:jc w:val="left"/>
              <w:rPr>
                <w:rFonts w:ascii="方正书宋_GBK" w:eastAsia="方正书宋_GBK"/>
              </w:rPr>
            </w:pPr>
          </w:p>
        </w:tc>
        <w:tc>
          <w:tcPr>
            <w:tcW w:w="308"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套</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1</w:t>
            </w:r>
          </w:p>
        </w:tc>
        <w:tc>
          <w:tcPr>
            <w:tcW w:w="330"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308" w:type="pct"/>
            <w:vAlign w:val="center"/>
          </w:tcPr>
          <w:p w:rsidR="001E6AA3" w:rsidRDefault="001E6AA3">
            <w:pPr>
              <w:spacing w:line="300" w:lineRule="exact"/>
              <w:jc w:val="right"/>
              <w:rPr>
                <w:rFonts w:ascii="方正书宋_GBK" w:eastAsia="方正书宋_GBK"/>
              </w:rPr>
            </w:pPr>
          </w:p>
        </w:tc>
        <w:tc>
          <w:tcPr>
            <w:tcW w:w="308" w:type="pct"/>
            <w:vAlign w:val="center"/>
          </w:tcPr>
          <w:p w:rsidR="001E6AA3" w:rsidRDefault="001E6AA3">
            <w:pPr>
              <w:spacing w:line="300" w:lineRule="exact"/>
              <w:jc w:val="right"/>
              <w:rPr>
                <w:rFonts w:ascii="方正书宋_GBK" w:eastAsia="方正书宋_GBK"/>
              </w:rPr>
            </w:pPr>
          </w:p>
        </w:tc>
        <w:tc>
          <w:tcPr>
            <w:tcW w:w="311" w:type="pct"/>
            <w:vAlign w:val="center"/>
          </w:tcPr>
          <w:p w:rsidR="001E6AA3" w:rsidRDefault="001E6AA3">
            <w:pPr>
              <w:spacing w:line="300" w:lineRule="exact"/>
              <w:jc w:val="right"/>
              <w:rPr>
                <w:rFonts w:ascii="方正书宋_GBK" w:eastAsia="方正书宋_GBK"/>
              </w:rPr>
            </w:pPr>
          </w:p>
        </w:tc>
        <w:tc>
          <w:tcPr>
            <w:tcW w:w="244" w:type="pct"/>
            <w:vAlign w:val="center"/>
          </w:tcPr>
          <w:p w:rsidR="001E6AA3" w:rsidRDefault="001E6AA3">
            <w:pPr>
              <w:spacing w:line="300" w:lineRule="exact"/>
              <w:jc w:val="right"/>
              <w:rPr>
                <w:rFonts w:ascii="方正书宋_GBK" w:eastAsia="方正书宋_GBK"/>
              </w:rPr>
            </w:pPr>
          </w:p>
        </w:tc>
      </w:tr>
      <w:tr w:rsidR="001E6AA3">
        <w:trPr>
          <w:jc w:val="center"/>
        </w:trPr>
        <w:tc>
          <w:tcPr>
            <w:tcW w:w="734"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机关档案室建设</w:t>
            </w:r>
          </w:p>
        </w:tc>
        <w:tc>
          <w:tcPr>
            <w:tcW w:w="368" w:type="pct"/>
            <w:vAlign w:val="center"/>
          </w:tcPr>
          <w:p w:rsidR="001E6AA3" w:rsidRDefault="00E11C19">
            <w:pPr>
              <w:spacing w:line="300" w:lineRule="exact"/>
              <w:jc w:val="right"/>
              <w:rPr>
                <w:rFonts w:ascii="方正书宋_GBK" w:eastAsia="方正书宋_GBK"/>
              </w:rPr>
            </w:pPr>
            <w:r>
              <w:rPr>
                <w:rFonts w:ascii="方正书宋_GBK" w:eastAsia="方正书宋_GBK"/>
              </w:rPr>
              <w:t>50</w:t>
            </w:r>
          </w:p>
        </w:tc>
        <w:tc>
          <w:tcPr>
            <w:tcW w:w="480"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档案室改造</w:t>
            </w:r>
          </w:p>
        </w:tc>
        <w:tc>
          <w:tcPr>
            <w:tcW w:w="375" w:type="pct"/>
            <w:vAlign w:val="center"/>
          </w:tcPr>
          <w:p w:rsidR="001E6AA3" w:rsidRDefault="001E6AA3">
            <w:pPr>
              <w:spacing w:line="300" w:lineRule="exact"/>
              <w:jc w:val="left"/>
              <w:rPr>
                <w:rFonts w:ascii="方正书宋_GBK" w:eastAsia="方正书宋_GBK"/>
              </w:rPr>
            </w:pPr>
          </w:p>
        </w:tc>
        <w:tc>
          <w:tcPr>
            <w:tcW w:w="308"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套</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1</w:t>
            </w:r>
          </w:p>
        </w:tc>
        <w:tc>
          <w:tcPr>
            <w:tcW w:w="330" w:type="pct"/>
            <w:vAlign w:val="center"/>
          </w:tcPr>
          <w:p w:rsidR="001E6AA3" w:rsidRDefault="00E11C19">
            <w:pPr>
              <w:spacing w:line="300" w:lineRule="exact"/>
              <w:jc w:val="right"/>
              <w:rPr>
                <w:rFonts w:ascii="方正书宋_GBK" w:eastAsia="方正书宋_GBK"/>
              </w:rPr>
            </w:pPr>
            <w:r>
              <w:rPr>
                <w:rFonts w:ascii="方正书宋_GBK" w:eastAsia="方正书宋_GBK"/>
              </w:rPr>
              <w:t>50</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50</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50</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50</w:t>
            </w:r>
          </w:p>
        </w:tc>
        <w:tc>
          <w:tcPr>
            <w:tcW w:w="308" w:type="pct"/>
            <w:vAlign w:val="center"/>
          </w:tcPr>
          <w:p w:rsidR="001E6AA3" w:rsidRDefault="001E6AA3">
            <w:pPr>
              <w:spacing w:line="300" w:lineRule="exact"/>
              <w:jc w:val="right"/>
              <w:rPr>
                <w:rFonts w:ascii="方正书宋_GBK" w:eastAsia="方正书宋_GBK"/>
              </w:rPr>
            </w:pPr>
          </w:p>
        </w:tc>
        <w:tc>
          <w:tcPr>
            <w:tcW w:w="308" w:type="pct"/>
            <w:vAlign w:val="center"/>
          </w:tcPr>
          <w:p w:rsidR="001E6AA3" w:rsidRDefault="001E6AA3">
            <w:pPr>
              <w:spacing w:line="300" w:lineRule="exact"/>
              <w:jc w:val="right"/>
              <w:rPr>
                <w:rFonts w:ascii="方正书宋_GBK" w:eastAsia="方正书宋_GBK"/>
              </w:rPr>
            </w:pPr>
          </w:p>
        </w:tc>
        <w:tc>
          <w:tcPr>
            <w:tcW w:w="311" w:type="pct"/>
            <w:vAlign w:val="center"/>
          </w:tcPr>
          <w:p w:rsidR="001E6AA3" w:rsidRDefault="001E6AA3">
            <w:pPr>
              <w:spacing w:line="300" w:lineRule="exact"/>
              <w:jc w:val="right"/>
              <w:rPr>
                <w:rFonts w:ascii="方正书宋_GBK" w:eastAsia="方正书宋_GBK"/>
              </w:rPr>
            </w:pPr>
          </w:p>
        </w:tc>
        <w:tc>
          <w:tcPr>
            <w:tcW w:w="244" w:type="pct"/>
            <w:vAlign w:val="center"/>
          </w:tcPr>
          <w:p w:rsidR="001E6AA3" w:rsidRDefault="001E6AA3">
            <w:pPr>
              <w:spacing w:line="300" w:lineRule="exact"/>
              <w:jc w:val="right"/>
              <w:rPr>
                <w:rFonts w:ascii="方正书宋_GBK" w:eastAsia="方正书宋_GBK"/>
              </w:rPr>
            </w:pPr>
          </w:p>
        </w:tc>
      </w:tr>
      <w:tr w:rsidR="001E6AA3">
        <w:trPr>
          <w:jc w:val="center"/>
        </w:trPr>
        <w:tc>
          <w:tcPr>
            <w:tcW w:w="734"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劳动保障监察、仲裁专项资金</w:t>
            </w:r>
          </w:p>
        </w:tc>
        <w:tc>
          <w:tcPr>
            <w:tcW w:w="368" w:type="pct"/>
            <w:vAlign w:val="center"/>
          </w:tcPr>
          <w:p w:rsidR="001E6AA3" w:rsidRDefault="00E11C19">
            <w:pPr>
              <w:spacing w:line="300" w:lineRule="exact"/>
              <w:jc w:val="right"/>
              <w:rPr>
                <w:rFonts w:ascii="方正书宋_GBK" w:eastAsia="方正书宋_GBK"/>
              </w:rPr>
            </w:pPr>
            <w:r>
              <w:rPr>
                <w:rFonts w:ascii="方正书宋_GBK" w:eastAsia="方正书宋_GBK"/>
              </w:rPr>
              <w:t>0.56</w:t>
            </w:r>
          </w:p>
        </w:tc>
        <w:tc>
          <w:tcPr>
            <w:tcW w:w="480"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执法记录仪</w:t>
            </w:r>
          </w:p>
        </w:tc>
        <w:tc>
          <w:tcPr>
            <w:tcW w:w="375" w:type="pct"/>
            <w:vAlign w:val="center"/>
          </w:tcPr>
          <w:p w:rsidR="001E6AA3" w:rsidRDefault="001E6AA3">
            <w:pPr>
              <w:spacing w:line="300" w:lineRule="exact"/>
              <w:jc w:val="left"/>
              <w:rPr>
                <w:rFonts w:ascii="方正书宋_GBK" w:eastAsia="方正书宋_GBK"/>
              </w:rPr>
            </w:pPr>
          </w:p>
        </w:tc>
        <w:tc>
          <w:tcPr>
            <w:tcW w:w="308" w:type="pct"/>
            <w:vAlign w:val="center"/>
          </w:tcPr>
          <w:p w:rsidR="001E6AA3" w:rsidRDefault="00E11C19">
            <w:pPr>
              <w:spacing w:line="300" w:lineRule="exact"/>
              <w:jc w:val="left"/>
              <w:rPr>
                <w:rFonts w:ascii="方正书宋_GBK" w:eastAsia="方正书宋_GBK"/>
              </w:rPr>
            </w:pPr>
            <w:r>
              <w:rPr>
                <w:rFonts w:ascii="方正书宋_GBK" w:eastAsia="方正书宋_GBK" w:hint="eastAsia"/>
              </w:rPr>
              <w:t>台</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2</w:t>
            </w:r>
          </w:p>
        </w:tc>
        <w:tc>
          <w:tcPr>
            <w:tcW w:w="330" w:type="pct"/>
            <w:vAlign w:val="center"/>
          </w:tcPr>
          <w:p w:rsidR="001E6AA3" w:rsidRDefault="00E11C19">
            <w:pPr>
              <w:spacing w:line="300" w:lineRule="exact"/>
              <w:jc w:val="right"/>
              <w:rPr>
                <w:rFonts w:ascii="方正书宋_GBK" w:eastAsia="方正书宋_GBK"/>
              </w:rPr>
            </w:pPr>
            <w:r>
              <w:rPr>
                <w:rFonts w:ascii="方正书宋_GBK" w:eastAsia="方正书宋_GBK"/>
              </w:rPr>
              <w:t>0.28</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0.56</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0.56</w:t>
            </w:r>
          </w:p>
        </w:tc>
        <w:tc>
          <w:tcPr>
            <w:tcW w:w="308" w:type="pct"/>
            <w:vAlign w:val="center"/>
          </w:tcPr>
          <w:p w:rsidR="001E6AA3" w:rsidRDefault="00E11C19">
            <w:pPr>
              <w:spacing w:line="300" w:lineRule="exact"/>
              <w:jc w:val="right"/>
              <w:rPr>
                <w:rFonts w:ascii="方正书宋_GBK" w:eastAsia="方正书宋_GBK"/>
              </w:rPr>
            </w:pPr>
            <w:r>
              <w:rPr>
                <w:rFonts w:ascii="方正书宋_GBK" w:eastAsia="方正书宋_GBK"/>
              </w:rPr>
              <w:t>0.56</w:t>
            </w:r>
          </w:p>
        </w:tc>
        <w:tc>
          <w:tcPr>
            <w:tcW w:w="308" w:type="pct"/>
            <w:vAlign w:val="center"/>
          </w:tcPr>
          <w:p w:rsidR="001E6AA3" w:rsidRDefault="001E6AA3">
            <w:pPr>
              <w:spacing w:line="300" w:lineRule="exact"/>
              <w:jc w:val="right"/>
              <w:rPr>
                <w:rFonts w:ascii="方正书宋_GBK" w:eastAsia="方正书宋_GBK"/>
              </w:rPr>
            </w:pPr>
          </w:p>
        </w:tc>
        <w:tc>
          <w:tcPr>
            <w:tcW w:w="308" w:type="pct"/>
            <w:vAlign w:val="center"/>
          </w:tcPr>
          <w:p w:rsidR="001E6AA3" w:rsidRDefault="001E6AA3">
            <w:pPr>
              <w:spacing w:line="300" w:lineRule="exact"/>
              <w:jc w:val="right"/>
              <w:rPr>
                <w:rFonts w:ascii="方正书宋_GBK" w:eastAsia="方正书宋_GBK"/>
              </w:rPr>
            </w:pPr>
          </w:p>
        </w:tc>
        <w:tc>
          <w:tcPr>
            <w:tcW w:w="311" w:type="pct"/>
            <w:vAlign w:val="center"/>
          </w:tcPr>
          <w:p w:rsidR="001E6AA3" w:rsidRDefault="001E6AA3">
            <w:pPr>
              <w:spacing w:line="300" w:lineRule="exact"/>
              <w:jc w:val="right"/>
              <w:rPr>
                <w:rFonts w:ascii="方正书宋_GBK" w:eastAsia="方正书宋_GBK"/>
              </w:rPr>
            </w:pPr>
          </w:p>
        </w:tc>
        <w:tc>
          <w:tcPr>
            <w:tcW w:w="244" w:type="pct"/>
            <w:vAlign w:val="center"/>
          </w:tcPr>
          <w:p w:rsidR="001E6AA3" w:rsidRDefault="001E6AA3">
            <w:pPr>
              <w:spacing w:line="300" w:lineRule="exact"/>
              <w:jc w:val="right"/>
              <w:rPr>
                <w:rFonts w:ascii="方正书宋_GBK" w:eastAsia="方正书宋_GBK"/>
              </w:rPr>
            </w:pPr>
          </w:p>
        </w:tc>
      </w:tr>
    </w:tbl>
    <w:p w:rsidR="001E6AA3" w:rsidRDefault="001E6AA3">
      <w:pPr>
        <w:spacing w:line="300" w:lineRule="exact"/>
        <w:jc w:val="left"/>
        <w:outlineLvl w:val="0"/>
        <w:sectPr w:rsidR="001E6AA3">
          <w:headerReference w:type="even" r:id="rId15"/>
          <w:headerReference w:type="default" r:id="rId16"/>
          <w:footerReference w:type="even" r:id="rId17"/>
          <w:footerReference w:type="default" r:id="rId18"/>
          <w:headerReference w:type="first" r:id="rId19"/>
          <w:footerReference w:type="first" r:id="rId20"/>
          <w:pgSz w:w="11907" w:h="16839"/>
          <w:pgMar w:top="1021" w:right="1361" w:bottom="1021" w:left="1361" w:header="851" w:footer="992" w:gutter="0"/>
          <w:cols w:space="425"/>
          <w:docGrid w:type="lines" w:linePitch="312"/>
        </w:sectPr>
      </w:pPr>
    </w:p>
    <w:p w:rsidR="001E6AA3" w:rsidRDefault="00E11C19">
      <w:pPr>
        <w:spacing w:line="560" w:lineRule="exact"/>
      </w:pPr>
      <w:r>
        <w:rPr>
          <w:rFonts w:ascii="宋体" w:hAnsi="宋体" w:hint="eastAsia"/>
          <w:b/>
          <w:sz w:val="32"/>
          <w:szCs w:val="32"/>
        </w:rPr>
        <w:lastRenderedPageBreak/>
        <w:t>七、国有资产预算情况</w:t>
      </w:r>
    </w:p>
    <w:tbl>
      <w:tblPr>
        <w:tblW w:w="8439" w:type="dxa"/>
        <w:tblLayout w:type="fixed"/>
        <w:tblLook w:val="04A0" w:firstRow="1" w:lastRow="0" w:firstColumn="1" w:lastColumn="0" w:noHBand="0" w:noVBand="1"/>
      </w:tblPr>
      <w:tblGrid>
        <w:gridCol w:w="2628"/>
        <w:gridCol w:w="1995"/>
        <w:gridCol w:w="3816"/>
      </w:tblGrid>
      <w:tr w:rsidR="001E6AA3">
        <w:trPr>
          <w:trHeight w:val="705"/>
        </w:trPr>
        <w:tc>
          <w:tcPr>
            <w:tcW w:w="8439" w:type="dxa"/>
            <w:gridSpan w:val="3"/>
            <w:tcBorders>
              <w:top w:val="nil"/>
              <w:left w:val="nil"/>
              <w:bottom w:val="nil"/>
              <w:right w:val="nil"/>
            </w:tcBorders>
            <w:vAlign w:val="center"/>
          </w:tcPr>
          <w:p w:rsidR="001E6AA3" w:rsidRDefault="00E11C19">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1E6AA3">
        <w:trPr>
          <w:trHeight w:val="510"/>
        </w:trPr>
        <w:tc>
          <w:tcPr>
            <w:tcW w:w="4623" w:type="dxa"/>
            <w:gridSpan w:val="2"/>
            <w:tcBorders>
              <w:top w:val="nil"/>
              <w:left w:val="nil"/>
              <w:bottom w:val="nil"/>
              <w:right w:val="nil"/>
            </w:tcBorders>
            <w:vAlign w:val="center"/>
          </w:tcPr>
          <w:p w:rsidR="001E6AA3" w:rsidRDefault="00E11C19">
            <w:pPr>
              <w:widowControl/>
              <w:jc w:val="left"/>
              <w:rPr>
                <w:rFonts w:ascii="仿宋_GB2312" w:eastAsia="仿宋_GB2312" w:hAnsi="宋体" w:cs="宋体"/>
                <w:kern w:val="0"/>
                <w:sz w:val="24"/>
              </w:rPr>
            </w:pPr>
            <w:r>
              <w:rPr>
                <w:rFonts w:ascii="仿宋_GB2312" w:eastAsia="仿宋_GB2312" w:hAnsi="宋体" w:cs="宋体" w:hint="eastAsia"/>
                <w:kern w:val="0"/>
                <w:sz w:val="24"/>
              </w:rPr>
              <w:t>编制部门：人社局</w:t>
            </w:r>
          </w:p>
        </w:tc>
        <w:tc>
          <w:tcPr>
            <w:tcW w:w="3816" w:type="dxa"/>
            <w:tcBorders>
              <w:top w:val="nil"/>
              <w:left w:val="nil"/>
              <w:bottom w:val="nil"/>
              <w:right w:val="nil"/>
            </w:tcBorders>
            <w:vAlign w:val="center"/>
          </w:tcPr>
          <w:p w:rsidR="001E6AA3" w:rsidRDefault="00E11C19">
            <w:pPr>
              <w:widowControl/>
              <w:jc w:val="left"/>
              <w:rPr>
                <w:rFonts w:ascii="仿宋_GB2312" w:eastAsia="仿宋_GB2312" w:cs="宋体"/>
                <w:kern w:val="0"/>
                <w:sz w:val="24"/>
              </w:rPr>
            </w:pPr>
            <w:r>
              <w:rPr>
                <w:rFonts w:ascii="仿宋_GB2312" w:eastAsia="仿宋_GB2312" w:hAnsi="宋体" w:cs="宋体" w:hint="eastAsia"/>
                <w:kern w:val="0"/>
                <w:sz w:val="24"/>
              </w:rPr>
              <w:t>截止时间：</w:t>
            </w:r>
            <w:r>
              <w:rPr>
                <w:rFonts w:ascii="仿宋_GB2312" w:eastAsia="仿宋_GB2312" w:hAnsi="宋体" w:cs="宋体"/>
                <w:kern w:val="0"/>
                <w:sz w:val="24"/>
              </w:rPr>
              <w:t>2019</w:t>
            </w:r>
            <w:r>
              <w:rPr>
                <w:rFonts w:ascii="仿宋_GB2312" w:eastAsia="仿宋_GB2312" w:hAnsi="宋体" w:cs="宋体" w:hint="eastAsia"/>
                <w:kern w:val="0"/>
                <w:sz w:val="24"/>
              </w:rPr>
              <w:t>年</w:t>
            </w:r>
            <w:r>
              <w:rPr>
                <w:rFonts w:ascii="仿宋_GB2312" w:eastAsia="仿宋_GB2312" w:hAnsi="宋体" w:cs="宋体"/>
                <w:kern w:val="0"/>
                <w:sz w:val="24"/>
              </w:rPr>
              <w:t>12</w:t>
            </w:r>
            <w:r>
              <w:rPr>
                <w:rFonts w:ascii="仿宋_GB2312" w:eastAsia="仿宋_GB2312" w:hAnsi="宋体" w:cs="宋体" w:hint="eastAsia"/>
                <w:kern w:val="0"/>
                <w:sz w:val="24"/>
              </w:rPr>
              <w:t>月</w:t>
            </w:r>
            <w:r>
              <w:rPr>
                <w:rFonts w:ascii="仿宋_GB2312" w:eastAsia="仿宋_GB2312" w:hAnsi="宋体" w:cs="宋体"/>
                <w:kern w:val="0"/>
                <w:sz w:val="24"/>
              </w:rPr>
              <w:t>31</w:t>
            </w:r>
            <w:r>
              <w:rPr>
                <w:rFonts w:ascii="仿宋_GB2312" w:eastAsia="仿宋_GB2312" w:hAnsi="宋体" w:cs="宋体" w:hint="eastAsia"/>
                <w:kern w:val="0"/>
                <w:sz w:val="24"/>
              </w:rPr>
              <w:t>日</w:t>
            </w:r>
            <w:r>
              <w:rPr>
                <w:rFonts w:ascii="仿宋_GB2312" w:eastAsia="仿宋_GB2312" w:hAnsi="宋体" w:cs="宋体"/>
                <w:kern w:val="0"/>
                <w:sz w:val="24"/>
              </w:rPr>
              <w:t xml:space="preserve">  </w:t>
            </w:r>
          </w:p>
        </w:tc>
      </w:tr>
      <w:tr w:rsidR="001E6AA3">
        <w:trPr>
          <w:trHeight w:val="645"/>
        </w:trPr>
        <w:tc>
          <w:tcPr>
            <w:tcW w:w="2628" w:type="dxa"/>
            <w:tcBorders>
              <w:top w:val="single" w:sz="4" w:space="0" w:color="auto"/>
              <w:left w:val="single" w:sz="4" w:space="0" w:color="auto"/>
              <w:bottom w:val="single" w:sz="4" w:space="0" w:color="auto"/>
              <w:right w:val="single" w:sz="4" w:space="0" w:color="auto"/>
            </w:tcBorders>
            <w:vAlign w:val="center"/>
          </w:tcPr>
          <w:p w:rsidR="001E6AA3" w:rsidRDefault="00E11C19">
            <w:pPr>
              <w:widowControl/>
              <w:jc w:val="center"/>
              <w:rPr>
                <w:rFonts w:ascii="仿宋_GB2312" w:eastAsia="仿宋_GB2312" w:cs="宋体"/>
                <w:b/>
                <w:bCs/>
                <w:kern w:val="0"/>
                <w:sz w:val="24"/>
              </w:rPr>
            </w:pPr>
            <w:r>
              <w:rPr>
                <w:rFonts w:ascii="仿宋_GB2312" w:eastAsia="仿宋_GB2312" w:hAnsi="宋体" w:cs="宋体" w:hint="eastAsia"/>
                <w:b/>
                <w:bCs/>
                <w:kern w:val="0"/>
                <w:sz w:val="24"/>
              </w:rPr>
              <w:t>项</w:t>
            </w:r>
            <w:r>
              <w:rPr>
                <w:rFonts w:ascii="仿宋_GB2312" w:eastAsia="仿宋_GB2312" w:hAnsi="宋体" w:cs="宋体"/>
                <w:b/>
                <w:bCs/>
                <w:kern w:val="0"/>
                <w:sz w:val="24"/>
              </w:rPr>
              <w:t xml:space="preserve">   </w:t>
            </w:r>
            <w:r>
              <w:rPr>
                <w:rFonts w:ascii="仿宋_GB2312" w:eastAsia="仿宋_GB2312" w:hAnsi="宋体" w:cs="宋体" w:hint="eastAsia"/>
                <w:b/>
                <w:bCs/>
                <w:kern w:val="0"/>
                <w:sz w:val="24"/>
              </w:rPr>
              <w:t>目</w:t>
            </w:r>
          </w:p>
        </w:tc>
        <w:tc>
          <w:tcPr>
            <w:tcW w:w="1995" w:type="dxa"/>
            <w:tcBorders>
              <w:top w:val="single" w:sz="4" w:space="0" w:color="auto"/>
              <w:left w:val="nil"/>
              <w:bottom w:val="single" w:sz="4" w:space="0" w:color="auto"/>
              <w:right w:val="single" w:sz="4" w:space="0" w:color="auto"/>
            </w:tcBorders>
            <w:vAlign w:val="center"/>
          </w:tcPr>
          <w:p w:rsidR="001E6AA3" w:rsidRDefault="00E11C19">
            <w:pPr>
              <w:widowControl/>
              <w:jc w:val="center"/>
              <w:rPr>
                <w:rFonts w:ascii="仿宋_GB2312" w:eastAsia="仿宋_GB2312" w:cs="宋体"/>
                <w:b/>
                <w:bCs/>
                <w:kern w:val="0"/>
                <w:sz w:val="24"/>
              </w:rPr>
            </w:pPr>
            <w:r>
              <w:rPr>
                <w:rFonts w:ascii="仿宋_GB2312" w:eastAsia="仿宋_GB2312" w:hAnsi="宋体" w:cs="宋体" w:hint="eastAsia"/>
                <w:b/>
                <w:bCs/>
                <w:kern w:val="0"/>
                <w:sz w:val="24"/>
              </w:rPr>
              <w:t>数量</w:t>
            </w:r>
          </w:p>
        </w:tc>
        <w:tc>
          <w:tcPr>
            <w:tcW w:w="3816" w:type="dxa"/>
            <w:tcBorders>
              <w:top w:val="single" w:sz="4" w:space="0" w:color="auto"/>
              <w:left w:val="nil"/>
              <w:bottom w:val="single" w:sz="4" w:space="0" w:color="auto"/>
              <w:right w:val="single" w:sz="4" w:space="0" w:color="auto"/>
            </w:tcBorders>
            <w:vAlign w:val="center"/>
          </w:tcPr>
          <w:p w:rsidR="001E6AA3" w:rsidRDefault="00E11C19">
            <w:pPr>
              <w:widowControl/>
              <w:jc w:val="center"/>
              <w:rPr>
                <w:rFonts w:ascii="仿宋_GB2312" w:eastAsia="仿宋_GB2312" w:cs="宋体"/>
                <w:b/>
                <w:bCs/>
                <w:kern w:val="0"/>
                <w:sz w:val="24"/>
              </w:rPr>
            </w:pPr>
            <w:r>
              <w:rPr>
                <w:rFonts w:ascii="仿宋_GB2312" w:eastAsia="仿宋_GB2312" w:hAnsi="宋体" w:cs="宋体" w:hint="eastAsia"/>
                <w:b/>
                <w:bCs/>
                <w:kern w:val="0"/>
                <w:sz w:val="24"/>
              </w:rPr>
              <w:t>价值（金额单位：万元）</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合计　　　</w:t>
            </w:r>
          </w:p>
        </w:tc>
        <w:tc>
          <w:tcPr>
            <w:tcW w:w="1995" w:type="dxa"/>
            <w:tcBorders>
              <w:top w:val="nil"/>
              <w:left w:val="nil"/>
              <w:bottom w:val="single" w:sz="4" w:space="0" w:color="auto"/>
              <w:right w:val="single" w:sz="4" w:space="0" w:color="auto"/>
            </w:tcBorders>
            <w:vAlign w:val="center"/>
          </w:tcPr>
          <w:p w:rsidR="001E6AA3" w:rsidRDefault="00E11C19">
            <w:pPr>
              <w:jc w:val="center"/>
              <w:rPr>
                <w:rFonts w:ascii="宋体" w:cs="宋体"/>
                <w:sz w:val="24"/>
              </w:rPr>
            </w:pPr>
            <w:r>
              <w:rPr>
                <w:sz w:val="24"/>
              </w:rPr>
              <w:t>1068</w:t>
            </w:r>
          </w:p>
        </w:tc>
        <w:tc>
          <w:tcPr>
            <w:tcW w:w="3816"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356.2955</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一、土地房屋及构筑物</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其中：房屋</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二、通用设备</w:t>
            </w:r>
          </w:p>
        </w:tc>
        <w:tc>
          <w:tcPr>
            <w:tcW w:w="1995"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478</w:t>
            </w:r>
          </w:p>
        </w:tc>
        <w:tc>
          <w:tcPr>
            <w:tcW w:w="3816"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265.3354</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其中：汽车</w:t>
            </w:r>
          </w:p>
        </w:tc>
        <w:tc>
          <w:tcPr>
            <w:tcW w:w="1995"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1</w:t>
            </w:r>
          </w:p>
        </w:tc>
        <w:tc>
          <w:tcPr>
            <w:tcW w:w="3816"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10.4</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三、专用设备</w:t>
            </w:r>
          </w:p>
        </w:tc>
        <w:tc>
          <w:tcPr>
            <w:tcW w:w="1995"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rFonts w:ascii="宋体" w:cs="宋体"/>
                <w:color w:val="000000"/>
                <w:sz w:val="24"/>
              </w:rPr>
              <w:t>7</w:t>
            </w:r>
          </w:p>
        </w:tc>
        <w:tc>
          <w:tcPr>
            <w:tcW w:w="3816"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rFonts w:ascii="宋体" w:cs="宋体"/>
                <w:color w:val="000000"/>
                <w:sz w:val="24"/>
              </w:rPr>
              <w:t>2.439</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四、文物与陈列品</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819"/>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其中：文物</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陈列品</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五、图书档案</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其中：图书资料</w:t>
            </w:r>
          </w:p>
        </w:tc>
        <w:tc>
          <w:tcPr>
            <w:tcW w:w="1995"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1E6AA3" w:rsidRDefault="001E6AA3">
            <w:pPr>
              <w:jc w:val="center"/>
              <w:rPr>
                <w:rFonts w:ascii="宋体" w:cs="宋体"/>
                <w:sz w:val="24"/>
              </w:rPr>
            </w:pP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六、家具、用具、装具及动植物</w:t>
            </w:r>
          </w:p>
        </w:tc>
        <w:tc>
          <w:tcPr>
            <w:tcW w:w="1995"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546</w:t>
            </w:r>
          </w:p>
        </w:tc>
        <w:tc>
          <w:tcPr>
            <w:tcW w:w="3816" w:type="dxa"/>
            <w:tcBorders>
              <w:top w:val="nil"/>
              <w:left w:val="nil"/>
              <w:bottom w:val="single" w:sz="4" w:space="0" w:color="auto"/>
              <w:right w:val="single" w:sz="4" w:space="0" w:color="auto"/>
            </w:tcBorders>
            <w:vAlign w:val="center"/>
          </w:tcPr>
          <w:p w:rsidR="001E6AA3" w:rsidRDefault="00E11C19">
            <w:pPr>
              <w:jc w:val="center"/>
              <w:rPr>
                <w:rFonts w:ascii="宋体" w:cs="宋体"/>
                <w:color w:val="000000"/>
                <w:sz w:val="24"/>
              </w:rPr>
            </w:pPr>
            <w:r>
              <w:rPr>
                <w:color w:val="000000"/>
                <w:sz w:val="24"/>
              </w:rPr>
              <w:t>73.3011</w:t>
            </w:r>
          </w:p>
        </w:tc>
      </w:tr>
      <w:tr w:rsidR="001E6AA3">
        <w:trPr>
          <w:trHeight w:val="645"/>
        </w:trPr>
        <w:tc>
          <w:tcPr>
            <w:tcW w:w="2628" w:type="dxa"/>
            <w:tcBorders>
              <w:top w:val="nil"/>
              <w:left w:val="single" w:sz="4" w:space="0" w:color="auto"/>
              <w:bottom w:val="nil"/>
              <w:right w:val="single" w:sz="4" w:space="0" w:color="auto"/>
            </w:tcBorders>
            <w:vAlign w:val="center"/>
          </w:tcPr>
          <w:p w:rsidR="001E6AA3" w:rsidRDefault="00E11C19">
            <w:pPr>
              <w:rPr>
                <w:rFonts w:ascii="仿宋_GB2312" w:eastAsia="仿宋_GB2312" w:hAnsi="宋体" w:cs="宋体"/>
                <w:sz w:val="24"/>
              </w:rPr>
            </w:pPr>
            <w:r>
              <w:rPr>
                <w:rFonts w:ascii="仿宋_GB2312" w:eastAsia="仿宋_GB2312" w:hint="eastAsia"/>
                <w:sz w:val="24"/>
              </w:rPr>
              <w:t xml:space="preserve">　　其中：家具用具</w:t>
            </w:r>
          </w:p>
        </w:tc>
        <w:tc>
          <w:tcPr>
            <w:tcW w:w="1995" w:type="dxa"/>
            <w:tcBorders>
              <w:top w:val="nil"/>
              <w:left w:val="nil"/>
              <w:bottom w:val="nil"/>
              <w:right w:val="single" w:sz="4" w:space="0" w:color="auto"/>
            </w:tcBorders>
            <w:vAlign w:val="center"/>
          </w:tcPr>
          <w:p w:rsidR="001E6AA3" w:rsidRDefault="00E11C19">
            <w:pPr>
              <w:jc w:val="center"/>
              <w:rPr>
                <w:rFonts w:ascii="宋体" w:cs="宋体"/>
                <w:color w:val="000000"/>
                <w:sz w:val="24"/>
              </w:rPr>
            </w:pPr>
            <w:r>
              <w:rPr>
                <w:color w:val="000000"/>
                <w:sz w:val="24"/>
              </w:rPr>
              <w:t>546</w:t>
            </w:r>
          </w:p>
        </w:tc>
        <w:tc>
          <w:tcPr>
            <w:tcW w:w="3816" w:type="dxa"/>
            <w:tcBorders>
              <w:top w:val="nil"/>
              <w:left w:val="nil"/>
              <w:bottom w:val="nil"/>
              <w:right w:val="single" w:sz="4" w:space="0" w:color="auto"/>
            </w:tcBorders>
            <w:vAlign w:val="center"/>
          </w:tcPr>
          <w:p w:rsidR="001E6AA3" w:rsidRDefault="00E11C19">
            <w:pPr>
              <w:jc w:val="center"/>
              <w:rPr>
                <w:rFonts w:ascii="宋体" w:cs="宋体"/>
                <w:color w:val="000000"/>
                <w:sz w:val="24"/>
              </w:rPr>
            </w:pPr>
            <w:r>
              <w:rPr>
                <w:color w:val="000000"/>
                <w:sz w:val="24"/>
              </w:rPr>
              <w:t>73.3011</w:t>
            </w:r>
          </w:p>
        </w:tc>
      </w:tr>
      <w:tr w:rsidR="001E6AA3">
        <w:trPr>
          <w:trHeight w:val="645"/>
        </w:trPr>
        <w:tc>
          <w:tcPr>
            <w:tcW w:w="2628" w:type="dxa"/>
            <w:tcBorders>
              <w:top w:val="nil"/>
              <w:left w:val="single" w:sz="4" w:space="0" w:color="auto"/>
              <w:bottom w:val="single" w:sz="4" w:space="0" w:color="auto"/>
              <w:right w:val="single" w:sz="4" w:space="0" w:color="auto"/>
            </w:tcBorders>
            <w:vAlign w:val="center"/>
          </w:tcPr>
          <w:p w:rsidR="001E6AA3" w:rsidRDefault="00E11C19">
            <w:pPr>
              <w:rPr>
                <w:rFonts w:ascii="仿宋_GB2312" w:eastAsia="仿宋_GB2312"/>
                <w:sz w:val="24"/>
              </w:rPr>
            </w:pPr>
            <w:r>
              <w:rPr>
                <w:rFonts w:ascii="仿宋_GB2312" w:eastAsia="仿宋_GB2312" w:hint="eastAsia"/>
                <w:sz w:val="24"/>
              </w:rPr>
              <w:t>七、无形资产</w:t>
            </w:r>
          </w:p>
        </w:tc>
        <w:tc>
          <w:tcPr>
            <w:tcW w:w="1995" w:type="dxa"/>
            <w:tcBorders>
              <w:top w:val="nil"/>
              <w:left w:val="nil"/>
              <w:bottom w:val="single" w:sz="4" w:space="0" w:color="auto"/>
              <w:right w:val="single" w:sz="4" w:space="0" w:color="auto"/>
            </w:tcBorders>
            <w:vAlign w:val="center"/>
          </w:tcPr>
          <w:p w:rsidR="001E6AA3" w:rsidRDefault="00E11C19">
            <w:pPr>
              <w:jc w:val="center"/>
              <w:rPr>
                <w:color w:val="000000"/>
                <w:sz w:val="24"/>
              </w:rPr>
            </w:pPr>
            <w:r>
              <w:rPr>
                <w:color w:val="000000"/>
                <w:sz w:val="24"/>
              </w:rPr>
              <w:t>37</w:t>
            </w:r>
          </w:p>
        </w:tc>
        <w:tc>
          <w:tcPr>
            <w:tcW w:w="3816" w:type="dxa"/>
            <w:tcBorders>
              <w:top w:val="nil"/>
              <w:left w:val="nil"/>
              <w:bottom w:val="single" w:sz="4" w:space="0" w:color="auto"/>
              <w:right w:val="single" w:sz="4" w:space="0" w:color="auto"/>
            </w:tcBorders>
            <w:vAlign w:val="center"/>
          </w:tcPr>
          <w:p w:rsidR="001E6AA3" w:rsidRDefault="00E11C19">
            <w:pPr>
              <w:jc w:val="center"/>
              <w:rPr>
                <w:color w:val="000000"/>
                <w:sz w:val="24"/>
              </w:rPr>
            </w:pPr>
            <w:r>
              <w:rPr>
                <w:color w:val="000000"/>
                <w:sz w:val="24"/>
              </w:rPr>
              <w:t>15.22</w:t>
            </w:r>
          </w:p>
        </w:tc>
      </w:tr>
    </w:tbl>
    <w:p w:rsidR="001E6AA3" w:rsidRDefault="00E11C19">
      <w:pPr>
        <w:spacing w:line="560" w:lineRule="exact"/>
        <w:ind w:firstLineChars="200" w:firstLine="640"/>
        <w:rPr>
          <w:rFonts w:ascii="仿宋_GB2312" w:eastAsia="仿宋_GB2312"/>
          <w:sz w:val="32"/>
          <w:szCs w:val="32"/>
        </w:rPr>
      </w:pPr>
      <w:r>
        <w:rPr>
          <w:rFonts w:ascii="仿宋_GB2312" w:eastAsia="仿宋_GB2312" w:hint="eastAsia"/>
          <w:sz w:val="32"/>
          <w:szCs w:val="32"/>
        </w:rPr>
        <w:t>我部门</w:t>
      </w:r>
      <w:r>
        <w:rPr>
          <w:rFonts w:ascii="仿宋_GB2312" w:eastAsia="仿宋_GB2312"/>
          <w:sz w:val="32"/>
          <w:szCs w:val="32"/>
        </w:rPr>
        <w:t>2020</w:t>
      </w:r>
      <w:r>
        <w:rPr>
          <w:rFonts w:ascii="仿宋_GB2312" w:eastAsia="仿宋_GB2312" w:hint="eastAsia"/>
          <w:sz w:val="32"/>
          <w:szCs w:val="32"/>
        </w:rPr>
        <w:t>年拟购置</w:t>
      </w:r>
      <w:r>
        <w:rPr>
          <w:rFonts w:ascii="仿宋_GB2312" w:eastAsia="仿宋_GB2312" w:hint="eastAsia"/>
          <w:sz w:val="30"/>
          <w:szCs w:val="30"/>
        </w:rPr>
        <w:t>叫号机一套（约</w:t>
      </w:r>
      <w:r>
        <w:rPr>
          <w:rFonts w:ascii="仿宋_GB2312" w:eastAsia="仿宋_GB2312"/>
          <w:sz w:val="30"/>
          <w:szCs w:val="30"/>
        </w:rPr>
        <w:t>2</w:t>
      </w:r>
      <w:r>
        <w:rPr>
          <w:rFonts w:ascii="仿宋_GB2312" w:eastAsia="仿宋_GB2312" w:hint="eastAsia"/>
          <w:sz w:val="30"/>
          <w:szCs w:val="30"/>
        </w:rPr>
        <w:t>万元）</w:t>
      </w:r>
      <w:r>
        <w:rPr>
          <w:rFonts w:ascii="仿宋_GB2312" w:eastAsia="仿宋_GB2312"/>
          <w:sz w:val="30"/>
          <w:szCs w:val="30"/>
        </w:rPr>
        <w:t xml:space="preserve">; </w:t>
      </w:r>
      <w:r>
        <w:rPr>
          <w:rFonts w:ascii="仿宋_GB2312" w:eastAsia="仿宋_GB2312" w:hint="eastAsia"/>
          <w:sz w:val="30"/>
          <w:szCs w:val="30"/>
        </w:rPr>
        <w:t>机关档案室改造工程，共计</w:t>
      </w:r>
      <w:r>
        <w:rPr>
          <w:rFonts w:ascii="仿宋_GB2312" w:eastAsia="仿宋_GB2312"/>
          <w:sz w:val="30"/>
          <w:szCs w:val="30"/>
        </w:rPr>
        <w:t>50</w:t>
      </w:r>
      <w:r>
        <w:rPr>
          <w:rFonts w:ascii="仿宋_GB2312" w:eastAsia="仿宋_GB2312" w:hint="eastAsia"/>
          <w:sz w:val="30"/>
          <w:szCs w:val="30"/>
        </w:rPr>
        <w:t>万元；劳动监察执法记录仪损坏，更换</w:t>
      </w:r>
      <w:r>
        <w:rPr>
          <w:rFonts w:ascii="仿宋_GB2312" w:eastAsia="仿宋_GB2312"/>
          <w:sz w:val="30"/>
          <w:szCs w:val="30"/>
        </w:rPr>
        <w:t>2</w:t>
      </w:r>
      <w:r>
        <w:rPr>
          <w:rFonts w:ascii="仿宋_GB2312" w:eastAsia="仿宋_GB2312" w:hint="eastAsia"/>
          <w:sz w:val="30"/>
          <w:szCs w:val="30"/>
        </w:rPr>
        <w:t>台，每台</w:t>
      </w:r>
      <w:r>
        <w:rPr>
          <w:rFonts w:ascii="仿宋_GB2312" w:eastAsia="仿宋_GB2312"/>
          <w:sz w:val="30"/>
          <w:szCs w:val="30"/>
        </w:rPr>
        <w:t>0.28</w:t>
      </w:r>
      <w:r>
        <w:rPr>
          <w:rFonts w:ascii="仿宋_GB2312" w:eastAsia="仿宋_GB2312" w:hint="eastAsia"/>
          <w:sz w:val="30"/>
          <w:szCs w:val="30"/>
        </w:rPr>
        <w:t>万元，共计</w:t>
      </w:r>
      <w:r>
        <w:rPr>
          <w:rFonts w:ascii="仿宋_GB2312" w:eastAsia="仿宋_GB2312"/>
          <w:sz w:val="30"/>
          <w:szCs w:val="30"/>
        </w:rPr>
        <w:t>0.56</w:t>
      </w:r>
      <w:r>
        <w:rPr>
          <w:rFonts w:ascii="仿宋_GB2312" w:eastAsia="仿宋_GB2312" w:hint="eastAsia"/>
          <w:sz w:val="30"/>
          <w:szCs w:val="30"/>
        </w:rPr>
        <w:t>万元</w:t>
      </w:r>
      <w:r>
        <w:rPr>
          <w:rFonts w:ascii="仿宋_GB2312" w:eastAsia="仿宋_GB2312" w:hint="eastAsia"/>
          <w:sz w:val="32"/>
          <w:szCs w:val="32"/>
        </w:rPr>
        <w:t>。</w:t>
      </w:r>
    </w:p>
    <w:p w:rsidR="001E6AA3" w:rsidRDefault="00E11C19">
      <w:pPr>
        <w:spacing w:line="560" w:lineRule="exact"/>
        <w:ind w:firstLineChars="200" w:firstLine="643"/>
      </w:pPr>
      <w:r>
        <w:rPr>
          <w:rFonts w:ascii="宋体" w:hAnsi="宋体" w:hint="eastAsia"/>
          <w:b/>
          <w:sz w:val="32"/>
          <w:szCs w:val="32"/>
        </w:rPr>
        <w:lastRenderedPageBreak/>
        <w:t>八、名词解释</w:t>
      </w:r>
    </w:p>
    <w:p w:rsidR="001E6AA3" w:rsidRDefault="00E11C19">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1E6AA3" w:rsidRDefault="00E11C19">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1E6AA3" w:rsidRDefault="00E11C19">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1E6AA3" w:rsidRDefault="00E11C19">
      <w:pPr>
        <w:spacing w:line="560" w:lineRule="exact"/>
        <w:ind w:firstLineChars="200" w:firstLine="643"/>
      </w:pPr>
      <w:r>
        <w:rPr>
          <w:rFonts w:ascii="宋体" w:hAnsi="宋体" w:hint="eastAsia"/>
          <w:b/>
          <w:sz w:val="32"/>
          <w:szCs w:val="32"/>
        </w:rPr>
        <w:t>九、其他情况说明</w:t>
      </w:r>
    </w:p>
    <w:p w:rsidR="001E6AA3" w:rsidRDefault="00E11C1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sz w:val="32"/>
          <w:szCs w:val="32"/>
        </w:rPr>
        <w:t>2020</w:t>
      </w:r>
      <w:r>
        <w:rPr>
          <w:rFonts w:ascii="仿宋_GB2312" w:eastAsia="仿宋_GB2312" w:hint="eastAsia"/>
          <w:sz w:val="32"/>
          <w:szCs w:val="32"/>
        </w:rPr>
        <w:t>年部门预算无国有资本经营预算财政拨款收支，因此相关表格数据为零。</w:t>
      </w:r>
    </w:p>
    <w:p w:rsidR="001E6AA3" w:rsidRDefault="00E11C19">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年部门预算</w:t>
      </w:r>
      <w:r>
        <w:rPr>
          <w:rFonts w:ascii="仿宋_GB2312" w:eastAsia="仿宋_GB2312" w:hint="eastAsia"/>
          <w:sz w:val="32"/>
          <w:szCs w:val="32"/>
        </w:rPr>
        <w:t>政府基金预算财政拨款支出表</w:t>
      </w:r>
    </w:p>
    <w:sectPr w:rsidR="001E6AA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1C19">
      <w:r>
        <w:separator/>
      </w:r>
    </w:p>
  </w:endnote>
  <w:endnote w:type="continuationSeparator" w:id="0">
    <w:p w:rsidR="00000000" w:rsidRDefault="00E1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方正姚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宋体"/>
    <w:charset w:val="86"/>
    <w:family w:val="roman"/>
    <w:pitch w:val="default"/>
    <w:sig w:usb0="00000000" w:usb1="00000000" w:usb2="00000010" w:usb3="00000000" w:csb0="00040000" w:csb1="00000000"/>
  </w:font>
  <w:font w:name="方正仿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1C19">
      <w:r>
        <w:separator/>
      </w:r>
    </w:p>
  </w:footnote>
  <w:footnote w:type="continuationSeparator" w:id="0">
    <w:p w:rsidR="00000000" w:rsidRDefault="00E1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rsidP="00E11C19">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19" w:rsidRDefault="00E11C1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A3" w:rsidRDefault="001E6A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39EEF"/>
    <w:multiLevelType w:val="singleLevel"/>
    <w:tmpl w:val="EAA39EEF"/>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A44"/>
    <w:rsid w:val="00014737"/>
    <w:rsid w:val="00015AC4"/>
    <w:rsid w:val="00016A37"/>
    <w:rsid w:val="00037C9C"/>
    <w:rsid w:val="00041028"/>
    <w:rsid w:val="00043A6B"/>
    <w:rsid w:val="00046CE3"/>
    <w:rsid w:val="00055C02"/>
    <w:rsid w:val="00076087"/>
    <w:rsid w:val="0008553B"/>
    <w:rsid w:val="000863A8"/>
    <w:rsid w:val="000944AA"/>
    <w:rsid w:val="000960A9"/>
    <w:rsid w:val="000A22C0"/>
    <w:rsid w:val="000A5593"/>
    <w:rsid w:val="000B1DED"/>
    <w:rsid w:val="000C42CB"/>
    <w:rsid w:val="000C6E94"/>
    <w:rsid w:val="000D586A"/>
    <w:rsid w:val="000E37A3"/>
    <w:rsid w:val="000F30C0"/>
    <w:rsid w:val="001041BE"/>
    <w:rsid w:val="001123AB"/>
    <w:rsid w:val="001272C0"/>
    <w:rsid w:val="00146843"/>
    <w:rsid w:val="00153665"/>
    <w:rsid w:val="00167696"/>
    <w:rsid w:val="00177016"/>
    <w:rsid w:val="00183B5E"/>
    <w:rsid w:val="001A3B9E"/>
    <w:rsid w:val="001A75C1"/>
    <w:rsid w:val="001B4AFF"/>
    <w:rsid w:val="001C074A"/>
    <w:rsid w:val="001D2433"/>
    <w:rsid w:val="001E6AA3"/>
    <w:rsid w:val="001F239B"/>
    <w:rsid w:val="0021552F"/>
    <w:rsid w:val="002159FB"/>
    <w:rsid w:val="002437E8"/>
    <w:rsid w:val="00250A34"/>
    <w:rsid w:val="002548B8"/>
    <w:rsid w:val="002552C4"/>
    <w:rsid w:val="002565D6"/>
    <w:rsid w:val="002672D6"/>
    <w:rsid w:val="002712F7"/>
    <w:rsid w:val="00291454"/>
    <w:rsid w:val="0029417D"/>
    <w:rsid w:val="002B3785"/>
    <w:rsid w:val="002D1DC9"/>
    <w:rsid w:val="002D61A1"/>
    <w:rsid w:val="002F41FA"/>
    <w:rsid w:val="003060F6"/>
    <w:rsid w:val="0032153C"/>
    <w:rsid w:val="003237FC"/>
    <w:rsid w:val="00324CF9"/>
    <w:rsid w:val="0033558C"/>
    <w:rsid w:val="00346309"/>
    <w:rsid w:val="00364368"/>
    <w:rsid w:val="00375AAE"/>
    <w:rsid w:val="00395069"/>
    <w:rsid w:val="003A5FFC"/>
    <w:rsid w:val="003B0392"/>
    <w:rsid w:val="003D2A84"/>
    <w:rsid w:val="003D4BB3"/>
    <w:rsid w:val="004032F5"/>
    <w:rsid w:val="0041626B"/>
    <w:rsid w:val="004259D2"/>
    <w:rsid w:val="00457352"/>
    <w:rsid w:val="00481C18"/>
    <w:rsid w:val="0048553A"/>
    <w:rsid w:val="004A18DE"/>
    <w:rsid w:val="004C55BF"/>
    <w:rsid w:val="004D3F4D"/>
    <w:rsid w:val="004D6D34"/>
    <w:rsid w:val="004F0CCA"/>
    <w:rsid w:val="004F3FA1"/>
    <w:rsid w:val="00503CD8"/>
    <w:rsid w:val="00520B90"/>
    <w:rsid w:val="00521B68"/>
    <w:rsid w:val="00537658"/>
    <w:rsid w:val="00550B07"/>
    <w:rsid w:val="005737FD"/>
    <w:rsid w:val="00582D21"/>
    <w:rsid w:val="005838A4"/>
    <w:rsid w:val="005A649C"/>
    <w:rsid w:val="005B368F"/>
    <w:rsid w:val="005C1712"/>
    <w:rsid w:val="005D4D0E"/>
    <w:rsid w:val="005D529C"/>
    <w:rsid w:val="005E02A1"/>
    <w:rsid w:val="0060777F"/>
    <w:rsid w:val="006415C3"/>
    <w:rsid w:val="00644C5F"/>
    <w:rsid w:val="00656250"/>
    <w:rsid w:val="00656E71"/>
    <w:rsid w:val="006617C6"/>
    <w:rsid w:val="00680D0D"/>
    <w:rsid w:val="006947FF"/>
    <w:rsid w:val="00696DA5"/>
    <w:rsid w:val="006A0753"/>
    <w:rsid w:val="006B52AF"/>
    <w:rsid w:val="006B68B0"/>
    <w:rsid w:val="006B6CAB"/>
    <w:rsid w:val="006C3572"/>
    <w:rsid w:val="006D62FE"/>
    <w:rsid w:val="006D6FE7"/>
    <w:rsid w:val="006E4C0E"/>
    <w:rsid w:val="006F74E2"/>
    <w:rsid w:val="007006C1"/>
    <w:rsid w:val="00706E99"/>
    <w:rsid w:val="00721079"/>
    <w:rsid w:val="00761084"/>
    <w:rsid w:val="00787335"/>
    <w:rsid w:val="007B3432"/>
    <w:rsid w:val="007B47E1"/>
    <w:rsid w:val="00806C83"/>
    <w:rsid w:val="00817141"/>
    <w:rsid w:val="00833C03"/>
    <w:rsid w:val="00834AF4"/>
    <w:rsid w:val="008357BB"/>
    <w:rsid w:val="00845188"/>
    <w:rsid w:val="00886EEA"/>
    <w:rsid w:val="0088775C"/>
    <w:rsid w:val="008A217D"/>
    <w:rsid w:val="008A7135"/>
    <w:rsid w:val="008C470B"/>
    <w:rsid w:val="008F157C"/>
    <w:rsid w:val="008F5F73"/>
    <w:rsid w:val="00902813"/>
    <w:rsid w:val="009058AF"/>
    <w:rsid w:val="009107F0"/>
    <w:rsid w:val="00915CE3"/>
    <w:rsid w:val="009251BC"/>
    <w:rsid w:val="00934A44"/>
    <w:rsid w:val="00941147"/>
    <w:rsid w:val="0095536F"/>
    <w:rsid w:val="00955919"/>
    <w:rsid w:val="00955E3F"/>
    <w:rsid w:val="00982E41"/>
    <w:rsid w:val="00994ED9"/>
    <w:rsid w:val="009A5B88"/>
    <w:rsid w:val="009B0676"/>
    <w:rsid w:val="009B33FD"/>
    <w:rsid w:val="009B6097"/>
    <w:rsid w:val="00A31F4C"/>
    <w:rsid w:val="00A51047"/>
    <w:rsid w:val="00A51B58"/>
    <w:rsid w:val="00A72D0B"/>
    <w:rsid w:val="00A80660"/>
    <w:rsid w:val="00A8102C"/>
    <w:rsid w:val="00AA3F63"/>
    <w:rsid w:val="00AB2E2D"/>
    <w:rsid w:val="00AC2E28"/>
    <w:rsid w:val="00B03BD5"/>
    <w:rsid w:val="00B112C9"/>
    <w:rsid w:val="00B20592"/>
    <w:rsid w:val="00B36463"/>
    <w:rsid w:val="00B37D11"/>
    <w:rsid w:val="00B47EEC"/>
    <w:rsid w:val="00B81AA3"/>
    <w:rsid w:val="00BF3984"/>
    <w:rsid w:val="00C02C98"/>
    <w:rsid w:val="00C04860"/>
    <w:rsid w:val="00C14692"/>
    <w:rsid w:val="00C16413"/>
    <w:rsid w:val="00C66228"/>
    <w:rsid w:val="00C70C6E"/>
    <w:rsid w:val="00C73060"/>
    <w:rsid w:val="00C73C23"/>
    <w:rsid w:val="00CA7F24"/>
    <w:rsid w:val="00CB545C"/>
    <w:rsid w:val="00CC198F"/>
    <w:rsid w:val="00CC39B0"/>
    <w:rsid w:val="00CD0CEF"/>
    <w:rsid w:val="00CF0C86"/>
    <w:rsid w:val="00CF79F6"/>
    <w:rsid w:val="00D84F9E"/>
    <w:rsid w:val="00D91418"/>
    <w:rsid w:val="00D93FE6"/>
    <w:rsid w:val="00DB4D6E"/>
    <w:rsid w:val="00DC18F8"/>
    <w:rsid w:val="00DC4C5D"/>
    <w:rsid w:val="00DD199A"/>
    <w:rsid w:val="00DF00E2"/>
    <w:rsid w:val="00E00217"/>
    <w:rsid w:val="00E11C19"/>
    <w:rsid w:val="00E579AA"/>
    <w:rsid w:val="00E57F02"/>
    <w:rsid w:val="00EA3CBD"/>
    <w:rsid w:val="00EA47D9"/>
    <w:rsid w:val="00EA713D"/>
    <w:rsid w:val="00EB18CB"/>
    <w:rsid w:val="00EB3F61"/>
    <w:rsid w:val="00EC752C"/>
    <w:rsid w:val="00EF2AFC"/>
    <w:rsid w:val="00F03078"/>
    <w:rsid w:val="00F04E3D"/>
    <w:rsid w:val="00F33F3E"/>
    <w:rsid w:val="00F361B4"/>
    <w:rsid w:val="00F37204"/>
    <w:rsid w:val="00F561D2"/>
    <w:rsid w:val="00F626B4"/>
    <w:rsid w:val="00F647BE"/>
    <w:rsid w:val="00F80466"/>
    <w:rsid w:val="00F850A4"/>
    <w:rsid w:val="00F9305E"/>
    <w:rsid w:val="00F946AB"/>
    <w:rsid w:val="00F95D40"/>
    <w:rsid w:val="00FA5E6C"/>
    <w:rsid w:val="00FC20CA"/>
    <w:rsid w:val="00FE18C8"/>
    <w:rsid w:val="00FF1070"/>
    <w:rsid w:val="00FF15A2"/>
    <w:rsid w:val="09F20A8B"/>
    <w:rsid w:val="0D182AA3"/>
    <w:rsid w:val="238A72BD"/>
    <w:rsid w:val="2ADA3A01"/>
    <w:rsid w:val="32FC7416"/>
    <w:rsid w:val="362C23F7"/>
    <w:rsid w:val="49BE1644"/>
    <w:rsid w:val="53EB0D07"/>
    <w:rsid w:val="569460DB"/>
    <w:rsid w:val="763D409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locked/>
    <w:pPr>
      <w:keepNext/>
      <w:keepLines/>
      <w:ind w:firstLineChars="200" w:firstLine="880"/>
      <w:outlineLvl w:val="1"/>
    </w:pPr>
    <w:rPr>
      <w:rFonts w:ascii="Arial" w:eastAsia="楷体_GB2312"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locked/>
    <w:rPr>
      <w:rFonts w:ascii="Calibri" w:hAnsi="Calibri"/>
      <w:szCs w:val="22"/>
    </w:rPr>
  </w:style>
  <w:style w:type="paragraph" w:styleId="a5">
    <w:name w:val="Normal (Web)"/>
    <w:basedOn w:val="a"/>
    <w:uiPriority w:val="99"/>
    <w:qFormat/>
    <w:pPr>
      <w:spacing w:before="100" w:beforeAutospacing="1" w:after="100" w:afterAutospacing="1"/>
      <w:jc w:val="left"/>
    </w:pPr>
    <w:rPr>
      <w:rFonts w:ascii="Calibri" w:hAnsi="Calibri"/>
      <w:kern w:val="0"/>
      <w:sz w:val="24"/>
    </w:rPr>
  </w:style>
  <w:style w:type="character" w:styleId="a6">
    <w:name w:val="page number"/>
    <w:basedOn w:val="a0"/>
    <w:uiPriority w:val="99"/>
    <w:semiHidden/>
  </w:style>
  <w:style w:type="character" w:styleId="a7">
    <w:name w:val="Hyperlink"/>
    <w:basedOn w:val="a0"/>
    <w:uiPriority w:val="99"/>
    <w:rPr>
      <w:color w:val="0000FF"/>
      <w:u w:val="single"/>
    </w:rPr>
  </w:style>
  <w:style w:type="character" w:customStyle="1" w:styleId="Char0">
    <w:name w:val="页眉 Char"/>
    <w:basedOn w:val="a0"/>
    <w:link w:val="a4"/>
    <w:uiPriority w:val="99"/>
    <w:locked/>
    <w:rPr>
      <w:rFonts w:cs="Times New Roman"/>
      <w:kern w:val="2"/>
      <w:sz w:val="18"/>
      <w:szCs w:val="18"/>
    </w:rPr>
  </w:style>
  <w:style w:type="character" w:customStyle="1" w:styleId="Char">
    <w:name w:val="页脚 Char"/>
    <w:basedOn w:val="a0"/>
    <w:link w:val="a3"/>
    <w:uiPriority w:val="99"/>
    <w:locked/>
    <w:rPr>
      <w:rFonts w:cs="Times New Roman"/>
      <w:kern w:val="2"/>
      <w:sz w:val="18"/>
      <w:szCs w:val="18"/>
    </w:rPr>
  </w:style>
  <w:style w:type="character" w:customStyle="1" w:styleId="CharChar1">
    <w:name w:val="Char Char1"/>
    <w:basedOn w:val="a0"/>
    <w:uiPriority w:val="99"/>
    <w:qFormat/>
    <w:rPr>
      <w:rFonts w:cs="Times New Roman"/>
      <w:kern w:val="2"/>
      <w:sz w:val="18"/>
    </w:rPr>
  </w:style>
  <w:style w:type="character" w:customStyle="1" w:styleId="CharChar11">
    <w:name w:val="Char Char11"/>
    <w:uiPriority w:val="99"/>
    <w:qFormat/>
    <w:rPr>
      <w:kern w:val="2"/>
      <w:sz w:val="18"/>
    </w:rPr>
  </w:style>
  <w:style w:type="character" w:customStyle="1" w:styleId="CharChar">
    <w:name w:val="Char Char"/>
    <w:uiPriority w:val="99"/>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2640</Words>
  <Characters>15053</Characters>
  <Application>Microsoft Office Word</Application>
  <DocSecurity>0</DocSecurity>
  <Lines>125</Lines>
  <Paragraphs>35</Paragraphs>
  <ScaleCrop>false</ScaleCrop>
  <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28</cp:revision>
  <dcterms:created xsi:type="dcterms:W3CDTF">2018-07-19T00:33:00Z</dcterms:created>
  <dcterms:modified xsi:type="dcterms:W3CDTF">2020-07-02T02:43:00Z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