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72" w:rsidRDefault="00B46607">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76572" w:rsidRDefault="00176572">
      <w:pPr>
        <w:spacing w:line="560" w:lineRule="exact"/>
        <w:jc w:val="left"/>
        <w:rPr>
          <w:rFonts w:ascii="方正小标宋简体" w:eastAsia="方正小标宋简体"/>
          <w:sz w:val="40"/>
          <w:szCs w:val="40"/>
        </w:rPr>
      </w:pPr>
    </w:p>
    <w:p w:rsidR="00176572" w:rsidRDefault="00B46607">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176572" w:rsidRDefault="00B46607">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176572" w:rsidRDefault="00B46607">
      <w:pPr>
        <w:spacing w:line="560" w:lineRule="exact"/>
        <w:ind w:firstLineChars="200" w:firstLine="720"/>
        <w:jc w:val="left"/>
        <w:rPr>
          <w:rFonts w:eastAsia="仿宋_GB2312"/>
          <w:b/>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机关运行经费情况及增减变化说明</w:t>
      </w:r>
    </w:p>
    <w:p w:rsidR="00176572" w:rsidRDefault="00B46607">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176572" w:rsidRDefault="00B46607">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176572" w:rsidRDefault="00B46607">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176572" w:rsidRDefault="00B46607">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176572" w:rsidRDefault="00B46607">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176572" w:rsidRDefault="00B46607">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176572" w:rsidRDefault="00176572">
      <w:pPr>
        <w:spacing w:line="560" w:lineRule="exact"/>
        <w:jc w:val="center"/>
        <w:rPr>
          <w:rFonts w:ascii="方正小标宋简体" w:eastAsia="方正小标宋简体"/>
          <w:sz w:val="40"/>
          <w:szCs w:val="40"/>
        </w:rPr>
      </w:pPr>
    </w:p>
    <w:p w:rsidR="00176572" w:rsidRDefault="00176572">
      <w:pPr>
        <w:spacing w:line="560" w:lineRule="exact"/>
        <w:jc w:val="center"/>
        <w:rPr>
          <w:rFonts w:ascii="方正小标宋简体" w:eastAsia="方正小标宋简体"/>
          <w:sz w:val="40"/>
          <w:szCs w:val="40"/>
        </w:rPr>
      </w:pPr>
    </w:p>
    <w:p w:rsidR="00176572" w:rsidRDefault="00176572">
      <w:pPr>
        <w:spacing w:line="560" w:lineRule="exact"/>
        <w:jc w:val="center"/>
        <w:rPr>
          <w:rFonts w:ascii="方正小标宋简体" w:eastAsia="方正小标宋简体"/>
          <w:sz w:val="40"/>
          <w:szCs w:val="40"/>
        </w:rPr>
      </w:pPr>
    </w:p>
    <w:p w:rsidR="00176572" w:rsidRDefault="00176572">
      <w:pPr>
        <w:spacing w:line="560" w:lineRule="exact"/>
        <w:jc w:val="center"/>
        <w:rPr>
          <w:rFonts w:ascii="方正小标宋简体" w:eastAsia="方正小标宋简体"/>
          <w:sz w:val="40"/>
          <w:szCs w:val="40"/>
        </w:rPr>
      </w:pPr>
    </w:p>
    <w:p w:rsidR="00176572" w:rsidRDefault="00176572">
      <w:pPr>
        <w:spacing w:line="560" w:lineRule="exact"/>
        <w:jc w:val="center"/>
        <w:rPr>
          <w:rFonts w:ascii="方正小标宋简体" w:eastAsia="方正小标宋简体"/>
          <w:sz w:val="40"/>
          <w:szCs w:val="40"/>
        </w:rPr>
      </w:pPr>
    </w:p>
    <w:p w:rsidR="00176572" w:rsidRDefault="00176572">
      <w:pPr>
        <w:spacing w:line="560" w:lineRule="exact"/>
        <w:rPr>
          <w:rFonts w:ascii="方正小标宋简体" w:eastAsia="方正小标宋简体"/>
          <w:sz w:val="40"/>
          <w:szCs w:val="40"/>
        </w:rPr>
      </w:pPr>
    </w:p>
    <w:p w:rsidR="00176572" w:rsidRDefault="00B46607">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群众工作中心部门预算情况说明</w:t>
      </w:r>
    </w:p>
    <w:p w:rsidR="00176572" w:rsidRDefault="00B46607">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高新区群众工作中心为正科级事业单位，经费方式属财政拨款，下设综合处、接待（一）处、接待（二）处三个处室。</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1、宣传贯彻各项信访工作相关法律、法规及规章制度，引导群众通过正常渠道依法逐级有序信访；</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2、定期对当地信访不稳定因素进行排查，及时掌握不稳定因素和越级上访信息；</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3、负责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4、对党工委、管委会批办和上级交办的信访事项，负责立案交办、督办和审核结案。参与协调和调查处理重要信访事项；承办信访事项的复查受理工作，必要时举行信访听证会；</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5、组织、协调重要政治敏感时期的信访稳定工作；</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6、调查研究、综合分析全区信访形势及群众来信来访反映的问题，及时向党工委、管委会提供信访信息，并提出解决问题的意见和建议；</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7、对各基层单位和区直各部门的信访工作进行业务指导、综合协调、督促检查；</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8、完成党工委、管委会安排的其他工作。</w:t>
      </w:r>
    </w:p>
    <w:p w:rsidR="00176572" w:rsidRDefault="00B46607">
      <w:pPr>
        <w:spacing w:line="560" w:lineRule="exact"/>
        <w:ind w:firstLineChars="200" w:firstLine="643"/>
        <w:rPr>
          <w:rFonts w:ascii="宋体" w:hAnsi="宋体"/>
          <w:b/>
          <w:sz w:val="32"/>
          <w:szCs w:val="32"/>
        </w:rPr>
      </w:pPr>
      <w:r>
        <w:rPr>
          <w:rFonts w:ascii="宋体" w:hAnsi="宋体" w:hint="eastAsia"/>
          <w:b/>
          <w:sz w:val="32"/>
          <w:szCs w:val="32"/>
        </w:rPr>
        <w:lastRenderedPageBreak/>
        <w:t>二、部门预算总体情况及预算收支增减变化情况说明</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收入预算：</w:t>
      </w:r>
      <w:proofErr w:type="gramStart"/>
      <w:r>
        <w:rPr>
          <w:rFonts w:ascii="仿宋_GB2312" w:eastAsia="仿宋_GB2312" w:hint="eastAsia"/>
          <w:sz w:val="32"/>
          <w:szCs w:val="32"/>
        </w:rPr>
        <w:t>我部门</w:t>
      </w:r>
      <w:proofErr w:type="gramEnd"/>
      <w:r>
        <w:rPr>
          <w:rFonts w:ascii="仿宋_GB2312" w:eastAsia="仿宋_GB2312" w:hint="eastAsia"/>
          <w:sz w:val="32"/>
          <w:szCs w:val="32"/>
        </w:rPr>
        <w:t>2019年预算收入（一般预算拨款）283.83万元，</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支出预算：预算支出283.83万元，其中：人员经费支出183.51万元，正常公用经费支出10.32万元，专项公用经费支出90万元。</w:t>
      </w:r>
    </w:p>
    <w:p w:rsidR="00176572" w:rsidRDefault="00B46607">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与2018年相比增加0.63%，原因：人员增加导致人员经费增加，正常公用经费增加，专项公用经费减少。</w:t>
      </w:r>
    </w:p>
    <w:p w:rsidR="00176572" w:rsidRDefault="00B46607">
      <w:pPr>
        <w:spacing w:line="560" w:lineRule="exact"/>
        <w:ind w:firstLineChars="200" w:firstLine="643"/>
        <w:jc w:val="left"/>
        <w:rPr>
          <w:rFonts w:ascii="仿宋_GB2312" w:eastAsia="仿宋_GB2312"/>
          <w:sz w:val="32"/>
          <w:szCs w:val="32"/>
        </w:rPr>
      </w:pPr>
      <w:r>
        <w:rPr>
          <w:rFonts w:ascii="宋体" w:hAnsi="宋体" w:hint="eastAsia"/>
          <w:b/>
          <w:sz w:val="32"/>
          <w:szCs w:val="32"/>
        </w:rPr>
        <w:t>三、</w:t>
      </w:r>
      <w:r>
        <w:rPr>
          <w:rFonts w:eastAsia="仿宋_GB2312"/>
          <w:b/>
          <w:sz w:val="36"/>
          <w:szCs w:val="36"/>
        </w:rPr>
        <w:t>机关运行经费情况及增减变化说明</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2019年机关运行经费10.32万元。包括：办公费1.80万元、邮电费0.7万元、差旅费0.2万元、维修（护）费0.3万元、公务用车运行维护费4.5万元、租赁费1万元、其他0.12万元、培训费0.1万元、工会经费1.60万元。对比2018年增加0.05%，主要原因：办公费增加，工会经费增加。</w:t>
      </w:r>
    </w:p>
    <w:p w:rsidR="00176572" w:rsidRDefault="00B46607">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176572" w:rsidRDefault="00B46607">
      <w:pPr>
        <w:ind w:firstLineChars="200" w:firstLine="640"/>
        <w:rPr>
          <w:rFonts w:ascii="仿宋_GB2312" w:eastAsia="仿宋_GB2312"/>
          <w:sz w:val="32"/>
          <w:szCs w:val="32"/>
        </w:rPr>
      </w:pPr>
      <w:r>
        <w:rPr>
          <w:rFonts w:ascii="仿宋_GB2312" w:eastAsia="仿宋_GB2312" w:hint="eastAsia"/>
          <w:sz w:val="32"/>
          <w:szCs w:val="32"/>
        </w:rPr>
        <w:t>2019年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“三公”经费预算安排4.5万元</w:t>
      </w:r>
      <w:r w:rsidR="00F46D76">
        <w:rPr>
          <w:rFonts w:ascii="仿宋_GB2312" w:eastAsia="仿宋_GB2312" w:hint="eastAsia"/>
          <w:sz w:val="32"/>
          <w:szCs w:val="32"/>
        </w:rPr>
        <w:t>，与上年持平</w:t>
      </w:r>
      <w:r>
        <w:rPr>
          <w:rFonts w:ascii="仿宋_GB2312" w:eastAsia="仿宋_GB2312" w:hint="eastAsia"/>
          <w:sz w:val="32"/>
          <w:szCs w:val="32"/>
        </w:rPr>
        <w:t>。具体情况如下：</w:t>
      </w:r>
    </w:p>
    <w:p w:rsidR="00176572" w:rsidRDefault="00B46607">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（一）公务用车购置及运行费，共计安排4.5万元。</w:t>
      </w:r>
    </w:p>
    <w:p w:rsidR="00176572" w:rsidRDefault="00B46607">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176572" w:rsidRDefault="00B46607">
      <w:pPr>
        <w:ind w:firstLineChars="200" w:firstLine="640"/>
        <w:rPr>
          <w:rFonts w:ascii="仿宋_GB2312" w:eastAsia="仿宋_GB2312"/>
          <w:sz w:val="32"/>
          <w:szCs w:val="32"/>
        </w:rPr>
      </w:pPr>
      <w:r>
        <w:rPr>
          <w:rFonts w:ascii="仿宋_GB2312" w:eastAsia="仿宋_GB2312" w:hint="eastAsia"/>
          <w:sz w:val="32"/>
          <w:szCs w:val="32"/>
        </w:rPr>
        <w:t>2.公务用车运行维护经费安排4.5万元</w:t>
      </w:r>
      <w:r w:rsidR="00F46D76">
        <w:rPr>
          <w:rFonts w:ascii="仿宋_GB2312" w:eastAsia="仿宋_GB2312" w:hint="eastAsia"/>
          <w:sz w:val="32"/>
          <w:szCs w:val="32"/>
        </w:rPr>
        <w:t>，</w:t>
      </w:r>
      <w:r>
        <w:rPr>
          <w:rFonts w:ascii="仿宋_GB2312" w:eastAsia="仿宋_GB2312" w:hint="eastAsia"/>
          <w:sz w:val="32"/>
          <w:szCs w:val="32"/>
        </w:rPr>
        <w:t>与上年持平。</w:t>
      </w:r>
    </w:p>
    <w:p w:rsidR="00176572" w:rsidRDefault="00C17B80">
      <w:pPr>
        <w:ind w:firstLine="630"/>
        <w:rPr>
          <w:rFonts w:ascii="仿宋_GB2312" w:eastAsia="仿宋_GB2312"/>
          <w:sz w:val="32"/>
          <w:szCs w:val="32"/>
        </w:rPr>
      </w:pPr>
      <w:r>
        <w:rPr>
          <w:rFonts w:ascii="仿宋_GB2312" w:eastAsia="仿宋_GB2312" w:hint="eastAsia"/>
          <w:sz w:val="32"/>
          <w:szCs w:val="32"/>
        </w:rPr>
        <w:t>（二）公务接待费</w:t>
      </w:r>
      <w:r w:rsidR="00B46607">
        <w:rPr>
          <w:rFonts w:ascii="仿宋_GB2312" w:eastAsia="仿宋_GB2312" w:hint="eastAsia"/>
          <w:sz w:val="32"/>
          <w:szCs w:val="32"/>
        </w:rPr>
        <w:t>安排0万元</w:t>
      </w:r>
      <w:r>
        <w:rPr>
          <w:rFonts w:ascii="仿宋_GB2312" w:eastAsia="仿宋_GB2312" w:hint="eastAsia"/>
          <w:sz w:val="32"/>
          <w:szCs w:val="32"/>
        </w:rPr>
        <w:t>，与上年持平</w:t>
      </w:r>
      <w:r w:rsidR="00B46607">
        <w:rPr>
          <w:rFonts w:ascii="仿宋_GB2312" w:eastAsia="仿宋_GB2312" w:hint="eastAsia"/>
          <w:sz w:val="32"/>
          <w:szCs w:val="32"/>
        </w:rPr>
        <w:t>。</w:t>
      </w:r>
    </w:p>
    <w:p w:rsidR="00176572" w:rsidRDefault="00B46607">
      <w:pPr>
        <w:ind w:firstLine="630"/>
        <w:rPr>
          <w:rFonts w:ascii="仿宋" w:eastAsia="仿宋" w:hAnsi="仿宋" w:cs="仿宋_GB2312"/>
          <w:sz w:val="32"/>
          <w:szCs w:val="32"/>
        </w:rPr>
      </w:pPr>
      <w:r>
        <w:rPr>
          <w:rFonts w:ascii="仿宋" w:eastAsia="仿宋" w:hAnsi="仿宋" w:cs="仿宋_GB2312" w:hint="eastAsia"/>
          <w:sz w:val="32"/>
          <w:szCs w:val="32"/>
        </w:rPr>
        <w:lastRenderedPageBreak/>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176572" w:rsidRDefault="00B46607">
      <w:pPr>
        <w:spacing w:line="560" w:lineRule="exact"/>
        <w:ind w:firstLineChars="200" w:firstLine="643"/>
        <w:rPr>
          <w:rFonts w:ascii="仿宋_GB2312" w:eastAsia="仿宋_GB2312"/>
          <w:sz w:val="32"/>
          <w:szCs w:val="32"/>
        </w:rPr>
      </w:pPr>
      <w:r>
        <w:rPr>
          <w:rFonts w:ascii="宋体" w:hAnsi="宋体" w:hint="eastAsia"/>
          <w:b/>
          <w:sz w:val="32"/>
          <w:szCs w:val="32"/>
        </w:rPr>
        <w:t>五、绩效信息</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社会治安综合治理和信访工作，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参与协调和调查处理重要信访事项；承办信访事项的复查受理工作，必要时举行信访听证会；组织、协调重要政治敏感时期的信访稳定工作。</w:t>
      </w:r>
    </w:p>
    <w:p w:rsidR="00176572" w:rsidRDefault="00B46607">
      <w:pPr>
        <w:jc w:val="center"/>
        <w:outlineLvl w:val="0"/>
        <w:rPr>
          <w:rFonts w:ascii="方正小标宋_GBK" w:eastAsia="方正小标宋_GBK"/>
          <w:sz w:val="32"/>
        </w:rPr>
      </w:pPr>
      <w:bookmarkStart w:id="0" w:name="_Toc486491989"/>
      <w:r>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50054D" w:rsidRPr="003F210A" w:rsidTr="0050054D">
        <w:trPr>
          <w:trHeight w:val="227"/>
          <w:tblHeader/>
          <w:jc w:val="center"/>
        </w:trPr>
        <w:tc>
          <w:tcPr>
            <w:tcW w:w="10986" w:type="dxa"/>
            <w:gridSpan w:val="5"/>
            <w:tcBorders>
              <w:top w:val="single" w:sz="6" w:space="0" w:color="FFFFFF"/>
              <w:left w:val="single" w:sz="6" w:space="0" w:color="FFFFFF"/>
              <w:bottom w:val="single" w:sz="6" w:space="0" w:color="000000"/>
              <w:right w:val="single" w:sz="6" w:space="0" w:color="FFFFFF"/>
            </w:tcBorders>
            <w:shd w:val="clear" w:color="auto" w:fill="auto"/>
            <w:vAlign w:val="center"/>
          </w:tcPr>
          <w:p w:rsidR="0050054D" w:rsidRPr="003F210A" w:rsidRDefault="0050054D" w:rsidP="003F05B7">
            <w:pPr>
              <w:spacing w:line="300" w:lineRule="exact"/>
              <w:jc w:val="left"/>
              <w:rPr>
                <w:rFonts w:ascii="方正小标宋_GBK" w:eastAsia="方正小标宋_GBK"/>
                <w:sz w:val="24"/>
              </w:rPr>
            </w:pPr>
            <w:r w:rsidRPr="003F210A">
              <w:rPr>
                <w:rFonts w:ascii="方正小标宋_GBK" w:eastAsia="方正小标宋_GBK"/>
                <w:sz w:val="24"/>
              </w:rPr>
              <w:t>112</w:t>
            </w:r>
            <w:r w:rsidRPr="003F210A">
              <w:rPr>
                <w:rFonts w:ascii="方正小标宋_GBK" w:eastAsia="方正小标宋_GBK" w:hint="eastAsia"/>
                <w:sz w:val="24"/>
              </w:rPr>
              <w:t>群众工作中心</w:t>
            </w:r>
          </w:p>
        </w:tc>
        <w:tc>
          <w:tcPr>
            <w:tcW w:w="2948" w:type="dxa"/>
            <w:gridSpan w:val="4"/>
            <w:tcBorders>
              <w:top w:val="single" w:sz="6" w:space="0" w:color="FFFFFF"/>
              <w:left w:val="single" w:sz="6" w:space="0" w:color="FFFFFF"/>
              <w:bottom w:val="single" w:sz="6" w:space="0" w:color="000000"/>
              <w:right w:val="single" w:sz="6" w:space="0" w:color="FFFFFF"/>
            </w:tcBorders>
            <w:shd w:val="clear" w:color="auto" w:fill="auto"/>
            <w:vAlign w:val="center"/>
          </w:tcPr>
          <w:p w:rsidR="0050054D" w:rsidRPr="003F210A" w:rsidRDefault="0050054D" w:rsidP="003F05B7">
            <w:pPr>
              <w:spacing w:line="300" w:lineRule="exact"/>
              <w:jc w:val="right"/>
              <w:rPr>
                <w:rFonts w:ascii="方正书宋_GBK" w:eastAsia="方正书宋_GBK"/>
                <w:sz w:val="24"/>
              </w:rPr>
            </w:pPr>
            <w:r w:rsidRPr="003F210A">
              <w:rPr>
                <w:rFonts w:ascii="方正书宋_GBK" w:eastAsia="方正书宋_GBK" w:hint="eastAsia"/>
                <w:sz w:val="24"/>
              </w:rPr>
              <w:t>单位：万元</w:t>
            </w:r>
          </w:p>
        </w:tc>
      </w:tr>
      <w:tr w:rsidR="0050054D" w:rsidRPr="003F210A" w:rsidTr="003F05B7">
        <w:tblPrEx>
          <w:tblLook w:val="0000" w:firstRow="0" w:lastRow="0" w:firstColumn="0" w:lastColumn="0" w:noHBand="0" w:noVBand="0"/>
        </w:tblPrEx>
        <w:trPr>
          <w:trHeight w:val="227"/>
          <w:tblHeader/>
          <w:jc w:val="center"/>
        </w:trPr>
        <w:tc>
          <w:tcPr>
            <w:tcW w:w="2341" w:type="dxa"/>
            <w:vMerge w:val="restart"/>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职责活动</w:t>
            </w:r>
          </w:p>
        </w:tc>
        <w:tc>
          <w:tcPr>
            <w:tcW w:w="1276" w:type="dxa"/>
            <w:vMerge w:val="restart"/>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年度预算数</w:t>
            </w:r>
          </w:p>
        </w:tc>
        <w:tc>
          <w:tcPr>
            <w:tcW w:w="2976" w:type="dxa"/>
            <w:vMerge w:val="restart"/>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内容描述</w:t>
            </w:r>
          </w:p>
        </w:tc>
        <w:tc>
          <w:tcPr>
            <w:tcW w:w="2976" w:type="dxa"/>
            <w:vMerge w:val="restart"/>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绩效目标</w:t>
            </w:r>
          </w:p>
        </w:tc>
        <w:tc>
          <w:tcPr>
            <w:tcW w:w="1417" w:type="dxa"/>
            <w:vMerge w:val="restart"/>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绩效指标</w:t>
            </w:r>
          </w:p>
        </w:tc>
        <w:tc>
          <w:tcPr>
            <w:tcW w:w="2948" w:type="dxa"/>
            <w:gridSpan w:val="4"/>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评价标准</w:t>
            </w:r>
          </w:p>
        </w:tc>
      </w:tr>
      <w:tr w:rsidR="0050054D" w:rsidRPr="003F210A" w:rsidTr="003F05B7">
        <w:tblPrEx>
          <w:tblLook w:val="0000" w:firstRow="0" w:lastRow="0" w:firstColumn="0" w:lastColumn="0" w:noHBand="0" w:noVBand="0"/>
        </w:tblPrEx>
        <w:trPr>
          <w:trHeight w:val="227"/>
          <w:tblHeader/>
          <w:jc w:val="center"/>
        </w:trPr>
        <w:tc>
          <w:tcPr>
            <w:tcW w:w="2341" w:type="dxa"/>
            <w:vMerge/>
            <w:shd w:val="clear" w:color="auto" w:fill="auto"/>
            <w:vAlign w:val="center"/>
          </w:tcPr>
          <w:p w:rsidR="0050054D" w:rsidRPr="003F210A" w:rsidRDefault="0050054D" w:rsidP="003F05B7">
            <w:pPr>
              <w:spacing w:line="300" w:lineRule="exact"/>
              <w:jc w:val="left"/>
              <w:outlineLvl w:val="0"/>
            </w:pPr>
          </w:p>
        </w:tc>
        <w:tc>
          <w:tcPr>
            <w:tcW w:w="1276" w:type="dxa"/>
            <w:vMerge/>
            <w:shd w:val="clear" w:color="auto" w:fill="auto"/>
            <w:vAlign w:val="center"/>
          </w:tcPr>
          <w:p w:rsidR="0050054D" w:rsidRPr="003F210A" w:rsidRDefault="0050054D" w:rsidP="003F05B7">
            <w:pPr>
              <w:spacing w:line="300" w:lineRule="exact"/>
              <w:jc w:val="left"/>
              <w:outlineLvl w:val="0"/>
            </w:pPr>
          </w:p>
        </w:tc>
        <w:tc>
          <w:tcPr>
            <w:tcW w:w="2976" w:type="dxa"/>
            <w:vMerge/>
            <w:shd w:val="clear" w:color="auto" w:fill="auto"/>
            <w:vAlign w:val="center"/>
          </w:tcPr>
          <w:p w:rsidR="0050054D" w:rsidRPr="003F210A" w:rsidRDefault="0050054D" w:rsidP="003F05B7">
            <w:pPr>
              <w:spacing w:line="300" w:lineRule="exact"/>
              <w:jc w:val="left"/>
              <w:outlineLvl w:val="0"/>
            </w:pPr>
          </w:p>
        </w:tc>
        <w:tc>
          <w:tcPr>
            <w:tcW w:w="2976" w:type="dxa"/>
            <w:vMerge/>
            <w:shd w:val="clear" w:color="auto" w:fill="auto"/>
            <w:vAlign w:val="center"/>
          </w:tcPr>
          <w:p w:rsidR="0050054D" w:rsidRPr="003F210A" w:rsidRDefault="0050054D" w:rsidP="003F05B7">
            <w:pPr>
              <w:spacing w:line="300" w:lineRule="exact"/>
              <w:jc w:val="left"/>
              <w:outlineLvl w:val="0"/>
            </w:pPr>
          </w:p>
        </w:tc>
        <w:tc>
          <w:tcPr>
            <w:tcW w:w="1417" w:type="dxa"/>
            <w:vMerge/>
            <w:shd w:val="clear" w:color="auto" w:fill="auto"/>
            <w:vAlign w:val="center"/>
          </w:tcPr>
          <w:p w:rsidR="0050054D" w:rsidRPr="003F210A" w:rsidRDefault="0050054D" w:rsidP="003F05B7">
            <w:pPr>
              <w:spacing w:line="300" w:lineRule="exact"/>
              <w:jc w:val="left"/>
              <w:outlineLvl w:val="0"/>
            </w:pP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优</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良</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中</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b/>
              </w:rPr>
            </w:pPr>
            <w:r w:rsidRPr="003F210A">
              <w:rPr>
                <w:rFonts w:ascii="方正书宋_GBK" w:eastAsia="方正书宋_GBK" w:hint="eastAsia"/>
                <w:b/>
              </w:rPr>
              <w:t>差</w:t>
            </w:r>
          </w:p>
        </w:tc>
      </w:tr>
      <w:tr w:rsidR="0050054D" w:rsidRPr="003F210A" w:rsidTr="003F05B7">
        <w:tblPrEx>
          <w:tblLook w:val="0000" w:firstRow="0" w:lastRow="0" w:firstColumn="0" w:lastColumn="0" w:noHBand="0" w:noVBand="0"/>
        </w:tblPrEx>
        <w:trPr>
          <w:trHeight w:val="227"/>
          <w:jc w:val="center"/>
        </w:trPr>
        <w:tc>
          <w:tcPr>
            <w:tcW w:w="2341" w:type="dxa"/>
            <w:shd w:val="clear" w:color="auto" w:fill="auto"/>
            <w:vAlign w:val="center"/>
          </w:tcPr>
          <w:p w:rsidR="0050054D" w:rsidRPr="003F210A" w:rsidRDefault="0050054D" w:rsidP="003F05B7">
            <w:pPr>
              <w:spacing w:line="300" w:lineRule="exact"/>
              <w:jc w:val="left"/>
              <w:rPr>
                <w:rFonts w:ascii="方正书宋_GBK" w:eastAsia="方正书宋_GBK"/>
                <w:b/>
              </w:rPr>
            </w:pPr>
            <w:r w:rsidRPr="003F210A">
              <w:rPr>
                <w:rFonts w:ascii="方正书宋_GBK" w:eastAsia="方正书宋_GBK" w:hint="eastAsia"/>
                <w:b/>
              </w:rPr>
              <w:t>一、信访工作</w:t>
            </w:r>
          </w:p>
        </w:tc>
        <w:tc>
          <w:tcPr>
            <w:tcW w:w="1276" w:type="dxa"/>
            <w:shd w:val="clear" w:color="auto" w:fill="auto"/>
            <w:vAlign w:val="center"/>
          </w:tcPr>
          <w:p w:rsidR="0050054D" w:rsidRPr="003F210A" w:rsidRDefault="0050054D" w:rsidP="003F05B7">
            <w:pPr>
              <w:spacing w:line="300" w:lineRule="exact"/>
              <w:jc w:val="left"/>
              <w:rPr>
                <w:rFonts w:ascii="方正书宋_GBK" w:eastAsia="方正书宋_GBK"/>
              </w:rPr>
            </w:pPr>
            <w:r w:rsidRPr="003F210A">
              <w:rPr>
                <w:rFonts w:ascii="方正书宋_GBK" w:eastAsia="方正书宋_GBK"/>
              </w:rPr>
              <w:t>90.00</w:t>
            </w:r>
          </w:p>
        </w:tc>
        <w:tc>
          <w:tcPr>
            <w:tcW w:w="2976" w:type="dxa"/>
            <w:shd w:val="clear" w:color="auto" w:fill="auto"/>
            <w:vAlign w:val="center"/>
          </w:tcPr>
          <w:p w:rsidR="0050054D" w:rsidRPr="003F210A" w:rsidRDefault="0050054D" w:rsidP="003F05B7">
            <w:pPr>
              <w:spacing w:line="300" w:lineRule="exact"/>
              <w:jc w:val="left"/>
              <w:rPr>
                <w:rFonts w:ascii="方正书宋_GBK" w:eastAsia="方正书宋_GBK"/>
              </w:rPr>
            </w:pPr>
            <w:r w:rsidRPr="003F210A">
              <w:rPr>
                <w:rFonts w:ascii="方正书宋_GBK" w:eastAsia="方正书宋_GBK" w:hint="eastAsia"/>
              </w:rPr>
              <w:t>社会治安综合治理和信访工作</w:t>
            </w:r>
          </w:p>
        </w:tc>
        <w:tc>
          <w:tcPr>
            <w:tcW w:w="2976" w:type="dxa"/>
            <w:shd w:val="clear" w:color="auto" w:fill="auto"/>
            <w:vAlign w:val="center"/>
          </w:tcPr>
          <w:p w:rsidR="0050054D" w:rsidRPr="003F210A" w:rsidRDefault="0050054D" w:rsidP="003F05B7">
            <w:pPr>
              <w:spacing w:line="300" w:lineRule="exact"/>
              <w:jc w:val="left"/>
              <w:rPr>
                <w:rFonts w:ascii="方正书宋_GBK" w:eastAsia="方正书宋_GBK"/>
              </w:rPr>
            </w:pPr>
            <w:r w:rsidRPr="003F210A">
              <w:rPr>
                <w:rFonts w:ascii="方正书宋_GBK" w:eastAsia="方正书宋_GBK" w:hint="eastAsia"/>
              </w:rPr>
              <w:t>社会治安综合治理和信访工作</w:t>
            </w:r>
          </w:p>
        </w:tc>
        <w:tc>
          <w:tcPr>
            <w:tcW w:w="1417" w:type="dxa"/>
            <w:shd w:val="clear" w:color="auto" w:fill="auto"/>
            <w:vAlign w:val="center"/>
          </w:tcPr>
          <w:p w:rsidR="0050054D" w:rsidRPr="003F210A" w:rsidRDefault="0050054D" w:rsidP="003F05B7">
            <w:pPr>
              <w:spacing w:line="300" w:lineRule="exact"/>
              <w:jc w:val="left"/>
              <w:rPr>
                <w:rFonts w:ascii="方正书宋_GBK" w:eastAsia="方正书宋_GBK"/>
              </w:rPr>
            </w:pP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p>
        </w:tc>
      </w:tr>
      <w:tr w:rsidR="0050054D" w:rsidRPr="003F210A" w:rsidTr="003F05B7">
        <w:tblPrEx>
          <w:tblLook w:val="0000" w:firstRow="0" w:lastRow="0" w:firstColumn="0" w:lastColumn="0" w:noHBand="0" w:noVBand="0"/>
        </w:tblPrEx>
        <w:trPr>
          <w:trHeight w:val="227"/>
          <w:jc w:val="center"/>
        </w:trPr>
        <w:tc>
          <w:tcPr>
            <w:tcW w:w="2341" w:type="dxa"/>
            <w:vMerge w:val="restart"/>
            <w:shd w:val="clear" w:color="auto" w:fill="auto"/>
            <w:vAlign w:val="center"/>
          </w:tcPr>
          <w:p w:rsidR="0050054D" w:rsidRPr="003F210A" w:rsidRDefault="0050054D" w:rsidP="003F05B7">
            <w:pPr>
              <w:spacing w:line="300" w:lineRule="exact"/>
              <w:jc w:val="left"/>
              <w:rPr>
                <w:rFonts w:ascii="方正书宋_GBK" w:eastAsia="方正书宋_GBK"/>
                <w:b/>
              </w:rPr>
            </w:pPr>
            <w:r w:rsidRPr="003F210A">
              <w:rPr>
                <w:rFonts w:ascii="方正书宋_GBK" w:eastAsia="方正书宋_GBK" w:hint="eastAsia"/>
                <w:b/>
              </w:rPr>
              <w:t xml:space="preserve">　　</w:t>
            </w:r>
            <w:r w:rsidRPr="003F210A">
              <w:rPr>
                <w:rFonts w:ascii="方正书宋_GBK" w:eastAsia="方正书宋_GBK"/>
                <w:b/>
              </w:rPr>
              <w:t>1</w:t>
            </w:r>
            <w:r w:rsidRPr="003F210A">
              <w:rPr>
                <w:rFonts w:ascii="方正书宋_GBK" w:eastAsia="方正书宋_GBK" w:hint="eastAsia"/>
                <w:b/>
              </w:rPr>
              <w:t>、信访稳定</w:t>
            </w:r>
          </w:p>
        </w:tc>
        <w:tc>
          <w:tcPr>
            <w:tcW w:w="1276" w:type="dxa"/>
            <w:vMerge w:val="restart"/>
            <w:shd w:val="clear" w:color="auto" w:fill="auto"/>
            <w:vAlign w:val="center"/>
          </w:tcPr>
          <w:p w:rsidR="0050054D" w:rsidRPr="003F210A" w:rsidRDefault="0050054D" w:rsidP="003F05B7">
            <w:pPr>
              <w:spacing w:line="300" w:lineRule="exact"/>
              <w:jc w:val="left"/>
              <w:rPr>
                <w:rFonts w:ascii="方正书宋_GBK" w:eastAsia="方正书宋_GBK"/>
              </w:rPr>
            </w:pPr>
            <w:r w:rsidRPr="003F210A">
              <w:rPr>
                <w:rFonts w:ascii="方正书宋_GBK" w:eastAsia="方正书宋_GBK"/>
              </w:rPr>
              <w:t>90.00</w:t>
            </w:r>
          </w:p>
        </w:tc>
        <w:tc>
          <w:tcPr>
            <w:tcW w:w="2976" w:type="dxa"/>
            <w:vMerge w:val="restart"/>
            <w:shd w:val="clear" w:color="auto" w:fill="auto"/>
            <w:vAlign w:val="center"/>
          </w:tcPr>
          <w:p w:rsidR="0050054D" w:rsidRPr="003F210A" w:rsidRDefault="0050054D" w:rsidP="003F05B7">
            <w:pPr>
              <w:spacing w:line="300" w:lineRule="exact"/>
              <w:jc w:val="left"/>
              <w:rPr>
                <w:rFonts w:ascii="方正书宋_GBK" w:eastAsia="方正书宋_GBK"/>
              </w:rPr>
            </w:pPr>
            <w:r w:rsidRPr="003F210A">
              <w:rPr>
                <w:rFonts w:ascii="方正书宋_GBK" w:eastAsia="方正书宋_GBK" w:hint="eastAsia"/>
              </w:rPr>
              <w:t>做好信访接待和两会及重大活动期间信访稳定工作</w:t>
            </w:r>
          </w:p>
        </w:tc>
        <w:tc>
          <w:tcPr>
            <w:tcW w:w="2976" w:type="dxa"/>
            <w:vMerge w:val="restart"/>
            <w:shd w:val="clear" w:color="auto" w:fill="auto"/>
            <w:vAlign w:val="center"/>
          </w:tcPr>
          <w:p w:rsidR="0050054D" w:rsidRPr="003F210A" w:rsidRDefault="0050054D" w:rsidP="003F05B7">
            <w:pPr>
              <w:spacing w:line="300" w:lineRule="exact"/>
              <w:jc w:val="left"/>
              <w:rPr>
                <w:rFonts w:ascii="方正书宋_GBK" w:eastAsia="方正书宋_GBK"/>
              </w:rPr>
            </w:pPr>
            <w:r w:rsidRPr="003F210A">
              <w:rPr>
                <w:rFonts w:ascii="方正书宋_GBK" w:eastAsia="方正书宋_GBK" w:hint="eastAsia"/>
              </w:rPr>
              <w:t>做好信访接待和两会及重大活动期间信访稳定工作</w:t>
            </w:r>
          </w:p>
        </w:tc>
        <w:tc>
          <w:tcPr>
            <w:tcW w:w="1417" w:type="dxa"/>
            <w:shd w:val="clear" w:color="auto" w:fill="auto"/>
            <w:vAlign w:val="center"/>
          </w:tcPr>
          <w:p w:rsidR="0050054D" w:rsidRPr="003F210A" w:rsidRDefault="0050054D" w:rsidP="003F05B7">
            <w:pPr>
              <w:spacing w:line="300" w:lineRule="exact"/>
              <w:jc w:val="left"/>
              <w:rPr>
                <w:rFonts w:ascii="方正书宋_GBK" w:eastAsia="方正书宋_GBK"/>
              </w:rPr>
            </w:pPr>
            <w:r w:rsidRPr="003F210A">
              <w:rPr>
                <w:rFonts w:ascii="方正书宋_GBK" w:eastAsia="方正书宋_GBK" w:hint="eastAsia"/>
              </w:rPr>
              <w:t>全年</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90%</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80%</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70%</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&lt;70%</w:t>
            </w:r>
          </w:p>
        </w:tc>
      </w:tr>
      <w:tr w:rsidR="0050054D" w:rsidRPr="003F210A" w:rsidTr="003F05B7">
        <w:tblPrEx>
          <w:tblLook w:val="0000" w:firstRow="0" w:lastRow="0" w:firstColumn="0" w:lastColumn="0" w:noHBand="0" w:noVBand="0"/>
        </w:tblPrEx>
        <w:trPr>
          <w:trHeight w:val="227"/>
          <w:jc w:val="center"/>
        </w:trPr>
        <w:tc>
          <w:tcPr>
            <w:tcW w:w="2341" w:type="dxa"/>
            <w:vMerge/>
            <w:shd w:val="clear" w:color="auto" w:fill="auto"/>
            <w:vAlign w:val="center"/>
          </w:tcPr>
          <w:p w:rsidR="0050054D" w:rsidRPr="003F210A" w:rsidRDefault="0050054D" w:rsidP="003F05B7">
            <w:pPr>
              <w:spacing w:line="300" w:lineRule="exact"/>
              <w:jc w:val="left"/>
              <w:rPr>
                <w:rFonts w:ascii="方正书宋_GBK" w:eastAsia="方正书宋_GBK"/>
                <w:b/>
              </w:rPr>
            </w:pPr>
          </w:p>
        </w:tc>
        <w:tc>
          <w:tcPr>
            <w:tcW w:w="1276" w:type="dxa"/>
            <w:vMerge/>
            <w:shd w:val="clear" w:color="auto" w:fill="auto"/>
            <w:vAlign w:val="center"/>
          </w:tcPr>
          <w:p w:rsidR="0050054D" w:rsidRPr="003F210A" w:rsidRDefault="0050054D" w:rsidP="003F05B7">
            <w:pPr>
              <w:spacing w:line="300" w:lineRule="exact"/>
              <w:jc w:val="left"/>
              <w:rPr>
                <w:rFonts w:ascii="方正书宋_GBK" w:eastAsia="方正书宋_GBK"/>
              </w:rPr>
            </w:pPr>
          </w:p>
        </w:tc>
        <w:tc>
          <w:tcPr>
            <w:tcW w:w="2976" w:type="dxa"/>
            <w:vMerge/>
            <w:shd w:val="clear" w:color="auto" w:fill="auto"/>
            <w:vAlign w:val="center"/>
          </w:tcPr>
          <w:p w:rsidR="0050054D" w:rsidRPr="003F210A" w:rsidRDefault="0050054D" w:rsidP="003F05B7">
            <w:pPr>
              <w:spacing w:line="300" w:lineRule="exact"/>
              <w:jc w:val="left"/>
              <w:rPr>
                <w:rFonts w:ascii="方正书宋_GBK" w:eastAsia="方正书宋_GBK"/>
              </w:rPr>
            </w:pPr>
          </w:p>
        </w:tc>
        <w:tc>
          <w:tcPr>
            <w:tcW w:w="2976" w:type="dxa"/>
            <w:vMerge/>
            <w:shd w:val="clear" w:color="auto" w:fill="auto"/>
            <w:vAlign w:val="center"/>
          </w:tcPr>
          <w:p w:rsidR="0050054D" w:rsidRPr="003F210A" w:rsidRDefault="0050054D" w:rsidP="003F05B7">
            <w:pPr>
              <w:spacing w:line="300" w:lineRule="exact"/>
              <w:jc w:val="left"/>
              <w:rPr>
                <w:rFonts w:ascii="方正书宋_GBK" w:eastAsia="方正书宋_GBK"/>
              </w:rPr>
            </w:pPr>
          </w:p>
        </w:tc>
        <w:tc>
          <w:tcPr>
            <w:tcW w:w="1417" w:type="dxa"/>
            <w:shd w:val="clear" w:color="auto" w:fill="auto"/>
            <w:vAlign w:val="center"/>
          </w:tcPr>
          <w:p w:rsidR="0050054D" w:rsidRPr="003F210A" w:rsidRDefault="0050054D" w:rsidP="003F05B7">
            <w:pPr>
              <w:spacing w:line="300" w:lineRule="exact"/>
              <w:jc w:val="left"/>
              <w:rPr>
                <w:rFonts w:ascii="方正书宋_GBK" w:eastAsia="方正书宋_GBK"/>
              </w:rPr>
            </w:pPr>
            <w:r w:rsidRPr="003F210A">
              <w:rPr>
                <w:rFonts w:ascii="方正书宋_GBK" w:eastAsia="方正书宋_GBK" w:hint="eastAsia"/>
              </w:rPr>
              <w:t>相关资金支出进度</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90%</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80%</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70%</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&lt;70%</w:t>
            </w:r>
          </w:p>
        </w:tc>
      </w:tr>
      <w:tr w:rsidR="0050054D" w:rsidRPr="003F210A" w:rsidTr="003F05B7">
        <w:tblPrEx>
          <w:tblLook w:val="0000" w:firstRow="0" w:lastRow="0" w:firstColumn="0" w:lastColumn="0" w:noHBand="0" w:noVBand="0"/>
        </w:tblPrEx>
        <w:trPr>
          <w:trHeight w:val="227"/>
          <w:jc w:val="center"/>
        </w:trPr>
        <w:tc>
          <w:tcPr>
            <w:tcW w:w="2341" w:type="dxa"/>
            <w:vMerge/>
            <w:shd w:val="clear" w:color="auto" w:fill="auto"/>
            <w:vAlign w:val="center"/>
          </w:tcPr>
          <w:p w:rsidR="0050054D" w:rsidRPr="003F210A" w:rsidRDefault="0050054D" w:rsidP="003F05B7">
            <w:pPr>
              <w:spacing w:line="300" w:lineRule="exact"/>
              <w:jc w:val="left"/>
              <w:rPr>
                <w:rFonts w:ascii="方正书宋_GBK" w:eastAsia="方正书宋_GBK"/>
                <w:b/>
              </w:rPr>
            </w:pPr>
          </w:p>
        </w:tc>
        <w:tc>
          <w:tcPr>
            <w:tcW w:w="1276" w:type="dxa"/>
            <w:vMerge/>
            <w:shd w:val="clear" w:color="auto" w:fill="auto"/>
            <w:vAlign w:val="center"/>
          </w:tcPr>
          <w:p w:rsidR="0050054D" w:rsidRPr="003F210A" w:rsidRDefault="0050054D" w:rsidP="003F05B7">
            <w:pPr>
              <w:spacing w:line="300" w:lineRule="exact"/>
              <w:jc w:val="left"/>
              <w:rPr>
                <w:rFonts w:ascii="方正书宋_GBK" w:eastAsia="方正书宋_GBK"/>
              </w:rPr>
            </w:pPr>
          </w:p>
        </w:tc>
        <w:tc>
          <w:tcPr>
            <w:tcW w:w="2976" w:type="dxa"/>
            <w:vMerge/>
            <w:shd w:val="clear" w:color="auto" w:fill="auto"/>
            <w:vAlign w:val="center"/>
          </w:tcPr>
          <w:p w:rsidR="0050054D" w:rsidRPr="003F210A" w:rsidRDefault="0050054D" w:rsidP="003F05B7">
            <w:pPr>
              <w:spacing w:line="300" w:lineRule="exact"/>
              <w:jc w:val="left"/>
              <w:rPr>
                <w:rFonts w:ascii="方正书宋_GBK" w:eastAsia="方正书宋_GBK"/>
              </w:rPr>
            </w:pPr>
          </w:p>
        </w:tc>
        <w:tc>
          <w:tcPr>
            <w:tcW w:w="2976" w:type="dxa"/>
            <w:vMerge/>
            <w:shd w:val="clear" w:color="auto" w:fill="auto"/>
            <w:vAlign w:val="center"/>
          </w:tcPr>
          <w:p w:rsidR="0050054D" w:rsidRPr="003F210A" w:rsidRDefault="0050054D" w:rsidP="003F05B7">
            <w:pPr>
              <w:spacing w:line="300" w:lineRule="exact"/>
              <w:jc w:val="left"/>
              <w:rPr>
                <w:rFonts w:ascii="方正书宋_GBK" w:eastAsia="方正书宋_GBK"/>
              </w:rPr>
            </w:pPr>
          </w:p>
        </w:tc>
        <w:tc>
          <w:tcPr>
            <w:tcW w:w="1417" w:type="dxa"/>
            <w:shd w:val="clear" w:color="auto" w:fill="auto"/>
            <w:vAlign w:val="center"/>
          </w:tcPr>
          <w:p w:rsidR="0050054D" w:rsidRPr="003F210A" w:rsidRDefault="0050054D" w:rsidP="003F05B7">
            <w:pPr>
              <w:spacing w:line="300" w:lineRule="exact"/>
              <w:jc w:val="left"/>
              <w:rPr>
                <w:rFonts w:ascii="方正书宋_GBK" w:eastAsia="方正书宋_GBK"/>
              </w:rPr>
            </w:pPr>
            <w:r w:rsidRPr="003F210A">
              <w:rPr>
                <w:rFonts w:ascii="方正书宋_GBK" w:eastAsia="方正书宋_GBK" w:hint="eastAsia"/>
              </w:rPr>
              <w:t>信访群众满意度</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90%</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80%</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70%</w:t>
            </w:r>
          </w:p>
        </w:tc>
        <w:tc>
          <w:tcPr>
            <w:tcW w:w="737" w:type="dxa"/>
            <w:shd w:val="clear" w:color="auto" w:fill="auto"/>
            <w:vAlign w:val="center"/>
          </w:tcPr>
          <w:p w:rsidR="0050054D" w:rsidRPr="003F210A" w:rsidRDefault="0050054D" w:rsidP="003F05B7">
            <w:pPr>
              <w:spacing w:line="300" w:lineRule="exact"/>
              <w:jc w:val="center"/>
              <w:rPr>
                <w:rFonts w:ascii="方正书宋_GBK" w:eastAsia="方正书宋_GBK"/>
              </w:rPr>
            </w:pPr>
            <w:r w:rsidRPr="003F210A">
              <w:rPr>
                <w:rFonts w:ascii="方正书宋_GBK" w:eastAsia="方正书宋_GBK"/>
              </w:rPr>
              <w:t>&lt;70%</w:t>
            </w:r>
          </w:p>
        </w:tc>
      </w:tr>
    </w:tbl>
    <w:p w:rsidR="00176572" w:rsidRDefault="00176572">
      <w:pPr>
        <w:spacing w:line="300" w:lineRule="exact"/>
        <w:jc w:val="left"/>
        <w:outlineLvl w:val="0"/>
        <w:sectPr w:rsidR="00176572">
          <w:headerReference w:type="even" r:id="rId8"/>
          <w:headerReference w:type="default" r:id="rId9"/>
          <w:footerReference w:type="even" r:id="rId10"/>
          <w:footerReference w:type="default" r:id="rId11"/>
          <w:headerReference w:type="first" r:id="rId12"/>
          <w:footerReference w:type="first" r:id="rId13"/>
          <w:pgSz w:w="16839" w:h="11907" w:orient="landscape"/>
          <w:pgMar w:top="1020" w:right="1361" w:bottom="1020" w:left="1361" w:header="851" w:footer="992" w:gutter="0"/>
          <w:cols w:space="720"/>
          <w:docGrid w:type="lines" w:linePitch="312"/>
        </w:sectPr>
      </w:pPr>
    </w:p>
    <w:p w:rsidR="00176572" w:rsidRDefault="00B46607">
      <w:pPr>
        <w:spacing w:line="560" w:lineRule="exact"/>
        <w:ind w:firstLineChars="200" w:firstLine="643"/>
        <w:rPr>
          <w:rFonts w:ascii="宋体" w:hAnsi="宋体"/>
          <w:b/>
          <w:sz w:val="32"/>
          <w:szCs w:val="32"/>
        </w:rPr>
      </w:pPr>
      <w:r>
        <w:rPr>
          <w:rFonts w:ascii="宋体" w:hAnsi="宋体" w:hint="eastAsia"/>
          <w:b/>
          <w:sz w:val="32"/>
          <w:szCs w:val="32"/>
        </w:rPr>
        <w:lastRenderedPageBreak/>
        <w:t>六、政府采购预算情况</w:t>
      </w:r>
      <w:r>
        <w:rPr>
          <w:rFonts w:ascii="宋体" w:hAnsi="宋体"/>
          <w:b/>
          <w:sz w:val="32"/>
          <w:szCs w:val="32"/>
        </w:rPr>
        <w:tab/>
      </w:r>
    </w:p>
    <w:p w:rsidR="00176572" w:rsidRDefault="00B46607">
      <w:pPr>
        <w:ind w:firstLineChars="200" w:firstLine="640"/>
        <w:jc w:val="left"/>
        <w:outlineLvl w:val="0"/>
        <w:rPr>
          <w:rFonts w:ascii="方正小标宋_GBK" w:eastAsiaTheme="minorEastAsia"/>
          <w:sz w:val="32"/>
        </w:rPr>
      </w:pPr>
      <w:bookmarkStart w:id="1" w:name="_Toc486490522"/>
      <w:r>
        <w:rPr>
          <w:rFonts w:ascii="方正小标宋_GBK" w:eastAsiaTheme="minorEastAsia" w:hint="eastAsia"/>
          <w:sz w:val="32"/>
        </w:rPr>
        <w:t>2019</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无政府采购预算。</w:t>
      </w:r>
    </w:p>
    <w:bookmarkEnd w:id="1"/>
    <w:p w:rsidR="00176572" w:rsidRDefault="00B46607">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176572">
        <w:trPr>
          <w:trHeight w:val="705"/>
        </w:trPr>
        <w:tc>
          <w:tcPr>
            <w:tcW w:w="13680" w:type="dxa"/>
            <w:gridSpan w:val="3"/>
            <w:tcBorders>
              <w:top w:val="nil"/>
              <w:left w:val="nil"/>
              <w:bottom w:val="nil"/>
              <w:right w:val="nil"/>
            </w:tcBorders>
            <w:vAlign w:val="center"/>
          </w:tcPr>
          <w:p w:rsidR="00176572" w:rsidRDefault="00B46607">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176572">
        <w:trPr>
          <w:trHeight w:val="510"/>
        </w:trPr>
        <w:tc>
          <w:tcPr>
            <w:tcW w:w="7488" w:type="dxa"/>
            <w:gridSpan w:val="2"/>
            <w:tcBorders>
              <w:top w:val="nil"/>
              <w:left w:val="nil"/>
              <w:bottom w:val="nil"/>
              <w:right w:val="nil"/>
            </w:tcBorders>
            <w:vAlign w:val="center"/>
          </w:tcPr>
          <w:p w:rsidR="00176572" w:rsidRDefault="00B46607">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编制部门：群众工作中心</w:t>
            </w:r>
          </w:p>
        </w:tc>
        <w:tc>
          <w:tcPr>
            <w:tcW w:w="6192" w:type="dxa"/>
            <w:tcBorders>
              <w:top w:val="nil"/>
              <w:left w:val="nil"/>
              <w:bottom w:val="nil"/>
              <w:right w:val="nil"/>
            </w:tcBorders>
            <w:vAlign w:val="center"/>
          </w:tcPr>
          <w:p w:rsidR="00176572" w:rsidRDefault="00B46607">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176572">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176572" w:rsidRDefault="00B46607">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176572" w:rsidRDefault="00B46607">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176572" w:rsidRDefault="00B46607">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176572" w:rsidRDefault="00B46607">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176572" w:rsidRDefault="00B46607">
            <w:pPr>
              <w:jc w:val="right"/>
              <w:rPr>
                <w:rFonts w:ascii="宋体" w:hAnsi="宋体" w:cs="宋体"/>
                <w:color w:val="000000"/>
                <w:sz w:val="22"/>
                <w:szCs w:val="22"/>
              </w:rPr>
            </w:pPr>
            <w:r>
              <w:rPr>
                <w:rFonts w:hint="eastAsia"/>
                <w:color w:val="000000"/>
                <w:sz w:val="22"/>
                <w:szCs w:val="22"/>
              </w:rPr>
              <w:t>67.8904</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176572" w:rsidRDefault="00B46607">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176572" w:rsidRDefault="00934BC5">
            <w:pPr>
              <w:jc w:val="right"/>
              <w:rPr>
                <w:rFonts w:ascii="宋体" w:hAnsi="宋体" w:cs="宋体"/>
                <w:color w:val="000000"/>
                <w:sz w:val="22"/>
                <w:szCs w:val="22"/>
              </w:rPr>
            </w:pPr>
            <w:r>
              <w:rPr>
                <w:rFonts w:hint="eastAsia"/>
                <w:color w:val="000000"/>
                <w:sz w:val="22"/>
                <w:szCs w:val="22"/>
              </w:rPr>
              <w:t>100.00</w:t>
            </w:r>
          </w:p>
        </w:tc>
        <w:tc>
          <w:tcPr>
            <w:tcW w:w="6192" w:type="dxa"/>
            <w:tcBorders>
              <w:top w:val="nil"/>
              <w:left w:val="nil"/>
              <w:bottom w:val="single" w:sz="4" w:space="0" w:color="auto"/>
              <w:right w:val="single" w:sz="4" w:space="0" w:color="auto"/>
            </w:tcBorders>
            <w:vAlign w:val="center"/>
          </w:tcPr>
          <w:p w:rsidR="00176572" w:rsidRDefault="00934BC5">
            <w:pPr>
              <w:jc w:val="right"/>
              <w:rPr>
                <w:rFonts w:ascii="宋体" w:hAnsi="宋体" w:cs="宋体"/>
                <w:color w:val="000000"/>
                <w:sz w:val="22"/>
                <w:szCs w:val="22"/>
              </w:rPr>
            </w:pPr>
            <w:r>
              <w:rPr>
                <w:rFonts w:hint="eastAsia"/>
                <w:color w:val="000000"/>
                <w:sz w:val="22"/>
                <w:szCs w:val="22"/>
              </w:rPr>
              <w:t>46.9124</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176572" w:rsidRDefault="00B46607">
            <w:pPr>
              <w:jc w:val="right"/>
              <w:rPr>
                <w:rFonts w:ascii="宋体" w:hAnsi="宋体" w:cs="宋体"/>
                <w:color w:val="000000"/>
                <w:sz w:val="22"/>
                <w:szCs w:val="22"/>
              </w:rPr>
            </w:pPr>
            <w:r>
              <w:rPr>
                <w:rFonts w:hint="eastAsia"/>
                <w:color w:val="000000"/>
                <w:sz w:val="22"/>
                <w:szCs w:val="22"/>
              </w:rPr>
              <w:t>1.00</w:t>
            </w:r>
          </w:p>
        </w:tc>
        <w:tc>
          <w:tcPr>
            <w:tcW w:w="6192" w:type="dxa"/>
            <w:tcBorders>
              <w:top w:val="nil"/>
              <w:left w:val="nil"/>
              <w:bottom w:val="single" w:sz="4" w:space="0" w:color="auto"/>
              <w:right w:val="single" w:sz="4" w:space="0" w:color="auto"/>
            </w:tcBorders>
            <w:vAlign w:val="center"/>
          </w:tcPr>
          <w:p w:rsidR="00176572" w:rsidRDefault="00B46607">
            <w:pPr>
              <w:jc w:val="right"/>
              <w:rPr>
                <w:rFonts w:ascii="宋体" w:hAnsi="宋体" w:cs="宋体"/>
                <w:color w:val="000000"/>
                <w:sz w:val="22"/>
                <w:szCs w:val="22"/>
              </w:rPr>
            </w:pPr>
            <w:r>
              <w:rPr>
                <w:rFonts w:hint="eastAsia"/>
                <w:color w:val="000000"/>
                <w:sz w:val="22"/>
                <w:szCs w:val="22"/>
              </w:rPr>
              <w:t>11.2346</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r w:rsidR="00934BC5">
              <w:rPr>
                <w:rFonts w:hint="eastAsia"/>
                <w:sz w:val="20"/>
                <w:szCs w:val="20"/>
              </w:rPr>
              <w:t xml:space="preserve">                   2.00</w:t>
            </w:r>
          </w:p>
        </w:tc>
        <w:tc>
          <w:tcPr>
            <w:tcW w:w="6192" w:type="dxa"/>
            <w:tcBorders>
              <w:top w:val="nil"/>
              <w:left w:val="nil"/>
              <w:bottom w:val="single" w:sz="4" w:space="0" w:color="auto"/>
              <w:right w:val="single" w:sz="4" w:space="0" w:color="auto"/>
            </w:tcBorders>
            <w:vAlign w:val="center"/>
          </w:tcPr>
          <w:p w:rsidR="00176572" w:rsidRDefault="00B46607">
            <w:pPr>
              <w:jc w:val="right"/>
              <w:rPr>
                <w:rFonts w:ascii="宋体" w:hAnsi="宋体" w:cs="宋体"/>
                <w:sz w:val="20"/>
                <w:szCs w:val="20"/>
              </w:rPr>
            </w:pPr>
            <w:r>
              <w:rPr>
                <w:rFonts w:hint="eastAsia"/>
                <w:sz w:val="20"/>
                <w:szCs w:val="20"/>
              </w:rPr>
              <w:t>3.9</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lastRenderedPageBreak/>
              <w:t>四、文物与陈列品</w:t>
            </w:r>
          </w:p>
        </w:tc>
        <w:tc>
          <w:tcPr>
            <w:tcW w:w="2700"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76572" w:rsidRDefault="00B46607">
            <w:pPr>
              <w:jc w:val="right"/>
              <w:rPr>
                <w:rFonts w:ascii="宋体" w:hAnsi="宋体" w:cs="宋体"/>
                <w:sz w:val="20"/>
                <w:szCs w:val="20"/>
              </w:rPr>
            </w:pPr>
            <w:r>
              <w:rPr>
                <w:rFonts w:hint="eastAsia"/>
                <w:sz w:val="20"/>
                <w:szCs w:val="20"/>
              </w:rPr>
              <w:t xml:space="preserve">　</w:t>
            </w:r>
          </w:p>
        </w:tc>
      </w:tr>
      <w:tr w:rsidR="00176572">
        <w:trPr>
          <w:trHeight w:val="819"/>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76572" w:rsidRDefault="00B46607">
            <w:pPr>
              <w:rPr>
                <w:rFonts w:ascii="宋体" w:hAnsi="宋体" w:cs="宋体"/>
                <w:sz w:val="20"/>
                <w:szCs w:val="20"/>
              </w:rPr>
            </w:pPr>
            <w:r>
              <w:rPr>
                <w:rFonts w:hint="eastAsia"/>
                <w:sz w:val="20"/>
                <w:szCs w:val="20"/>
              </w:rPr>
              <w:t xml:space="preserve">　</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176572" w:rsidRDefault="00934BC5">
            <w:pPr>
              <w:jc w:val="right"/>
              <w:rPr>
                <w:rFonts w:ascii="宋体" w:hAnsi="宋体" w:cs="宋体"/>
                <w:color w:val="000000"/>
                <w:sz w:val="22"/>
                <w:szCs w:val="22"/>
              </w:rPr>
            </w:pPr>
            <w:r>
              <w:rPr>
                <w:rFonts w:hint="eastAsia"/>
                <w:color w:val="000000"/>
                <w:sz w:val="22"/>
                <w:szCs w:val="22"/>
              </w:rPr>
              <w:t>337</w:t>
            </w:r>
          </w:p>
        </w:tc>
        <w:tc>
          <w:tcPr>
            <w:tcW w:w="6192" w:type="dxa"/>
            <w:tcBorders>
              <w:top w:val="nil"/>
              <w:left w:val="nil"/>
              <w:bottom w:val="single" w:sz="4" w:space="0" w:color="auto"/>
              <w:right w:val="single" w:sz="4" w:space="0" w:color="auto"/>
            </w:tcBorders>
            <w:vAlign w:val="center"/>
          </w:tcPr>
          <w:p w:rsidR="00176572" w:rsidRDefault="00B46607">
            <w:pPr>
              <w:jc w:val="right"/>
              <w:rPr>
                <w:rFonts w:ascii="宋体" w:hAnsi="宋体" w:cs="宋体"/>
                <w:color w:val="000000"/>
                <w:sz w:val="22"/>
                <w:szCs w:val="22"/>
              </w:rPr>
            </w:pPr>
            <w:r>
              <w:rPr>
                <w:rFonts w:ascii="宋体" w:hAnsi="宋体" w:cs="宋体" w:hint="eastAsia"/>
                <w:color w:val="000000"/>
                <w:sz w:val="22"/>
                <w:szCs w:val="22"/>
              </w:rPr>
              <w:t>17.</w:t>
            </w:r>
            <w:r w:rsidR="00934BC5">
              <w:rPr>
                <w:rFonts w:ascii="宋体" w:hAnsi="宋体" w:cs="宋体" w:hint="eastAsia"/>
                <w:color w:val="000000"/>
                <w:sz w:val="22"/>
                <w:szCs w:val="22"/>
              </w:rPr>
              <w:t>078</w:t>
            </w:r>
          </w:p>
        </w:tc>
      </w:tr>
      <w:tr w:rsidR="00176572">
        <w:trPr>
          <w:trHeight w:val="645"/>
        </w:trPr>
        <w:tc>
          <w:tcPr>
            <w:tcW w:w="4788" w:type="dxa"/>
            <w:tcBorders>
              <w:top w:val="nil"/>
              <w:left w:val="single" w:sz="4" w:space="0" w:color="auto"/>
              <w:bottom w:val="single" w:sz="4" w:space="0" w:color="auto"/>
              <w:right w:val="single" w:sz="4" w:space="0" w:color="auto"/>
            </w:tcBorders>
            <w:vAlign w:val="center"/>
          </w:tcPr>
          <w:p w:rsidR="00176572" w:rsidRDefault="00B46607">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176572" w:rsidRDefault="00934BC5">
            <w:pPr>
              <w:jc w:val="right"/>
              <w:rPr>
                <w:rFonts w:ascii="宋体" w:hAnsi="宋体" w:cs="宋体"/>
                <w:color w:val="000000"/>
                <w:sz w:val="22"/>
                <w:szCs w:val="22"/>
              </w:rPr>
            </w:pPr>
            <w:r>
              <w:rPr>
                <w:rFonts w:hint="eastAsia"/>
                <w:color w:val="000000"/>
                <w:sz w:val="22"/>
                <w:szCs w:val="22"/>
              </w:rPr>
              <w:t>337</w:t>
            </w:r>
            <w:bookmarkStart w:id="2" w:name="_GoBack"/>
            <w:bookmarkEnd w:id="2"/>
          </w:p>
        </w:tc>
        <w:tc>
          <w:tcPr>
            <w:tcW w:w="6192" w:type="dxa"/>
            <w:tcBorders>
              <w:top w:val="nil"/>
              <w:left w:val="nil"/>
              <w:bottom w:val="single" w:sz="4" w:space="0" w:color="auto"/>
              <w:right w:val="single" w:sz="4" w:space="0" w:color="auto"/>
            </w:tcBorders>
            <w:vAlign w:val="center"/>
          </w:tcPr>
          <w:p w:rsidR="00176572" w:rsidRDefault="00B46607">
            <w:pPr>
              <w:jc w:val="right"/>
              <w:rPr>
                <w:rFonts w:ascii="宋体" w:hAnsi="宋体" w:cs="宋体"/>
                <w:color w:val="000000"/>
                <w:sz w:val="22"/>
                <w:szCs w:val="22"/>
              </w:rPr>
            </w:pPr>
            <w:r>
              <w:rPr>
                <w:rFonts w:ascii="宋体" w:hAnsi="宋体" w:cs="宋体" w:hint="eastAsia"/>
                <w:color w:val="000000"/>
                <w:sz w:val="22"/>
                <w:szCs w:val="22"/>
              </w:rPr>
              <w:t>17.</w:t>
            </w:r>
            <w:r w:rsidR="00934BC5">
              <w:rPr>
                <w:rFonts w:ascii="宋体" w:hAnsi="宋体" w:cs="宋体" w:hint="eastAsia"/>
                <w:color w:val="000000"/>
                <w:sz w:val="22"/>
                <w:szCs w:val="22"/>
              </w:rPr>
              <w:t>07</w:t>
            </w:r>
            <w:r>
              <w:rPr>
                <w:rFonts w:ascii="宋体" w:hAnsi="宋体" w:cs="宋体" w:hint="eastAsia"/>
                <w:color w:val="000000"/>
                <w:sz w:val="22"/>
                <w:szCs w:val="22"/>
              </w:rPr>
              <w:t>8</w:t>
            </w:r>
          </w:p>
        </w:tc>
      </w:tr>
    </w:tbl>
    <w:p w:rsidR="00176572" w:rsidRDefault="00B46607">
      <w:pPr>
        <w:ind w:firstLineChars="200" w:firstLine="640"/>
        <w:rPr>
          <w:rFonts w:hAnsi="宋体"/>
          <w:b/>
          <w:sz w:val="32"/>
          <w:szCs w:val="32"/>
        </w:rPr>
      </w:pPr>
      <w:r>
        <w:rPr>
          <w:rFonts w:ascii="仿宋_GB2312" w:eastAsia="仿宋_GB2312" w:hint="eastAsia"/>
          <w:sz w:val="32"/>
          <w:szCs w:val="32"/>
        </w:rPr>
        <w:t>2019年</w:t>
      </w:r>
      <w:proofErr w:type="gramStart"/>
      <w:r>
        <w:rPr>
          <w:rFonts w:ascii="仿宋_GB2312" w:eastAsia="仿宋_GB2312" w:hint="eastAsia"/>
          <w:sz w:val="32"/>
          <w:szCs w:val="32"/>
        </w:rPr>
        <w:t>我部门无拟</w:t>
      </w:r>
      <w:proofErr w:type="gramEnd"/>
      <w:r>
        <w:rPr>
          <w:rFonts w:ascii="仿宋_GB2312" w:eastAsia="仿宋_GB2312" w:hint="eastAsia"/>
          <w:sz w:val="32"/>
          <w:szCs w:val="32"/>
        </w:rPr>
        <w:t>购置情况。</w:t>
      </w:r>
    </w:p>
    <w:p w:rsidR="00176572" w:rsidRDefault="00B46607">
      <w:pPr>
        <w:pStyle w:val="a3"/>
        <w:autoSpaceDE w:val="0"/>
        <w:spacing w:line="560" w:lineRule="exact"/>
        <w:ind w:firstLineChars="200" w:firstLine="643"/>
      </w:pPr>
      <w:r>
        <w:rPr>
          <w:rFonts w:hAnsi="宋体" w:hint="eastAsia"/>
          <w:b/>
          <w:sz w:val="32"/>
          <w:szCs w:val="32"/>
        </w:rPr>
        <w:t>八、名词解释</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3．机关运行费：是指为保证行政单位（包括参照公务员管理的事业单位）运行，用于购买货物和服务的各项资金。主要包括：办公费、邮电费、日常维修费、其他、培训费、工会经费、公务车运</w:t>
      </w:r>
      <w:r>
        <w:rPr>
          <w:rFonts w:ascii="仿宋_GB2312" w:eastAsia="仿宋_GB2312" w:hint="eastAsia"/>
          <w:sz w:val="32"/>
          <w:szCs w:val="32"/>
        </w:rPr>
        <w:lastRenderedPageBreak/>
        <w:t>行维护费等。</w:t>
      </w:r>
    </w:p>
    <w:p w:rsidR="00176572" w:rsidRDefault="00B46607">
      <w:pPr>
        <w:spacing w:line="560" w:lineRule="exact"/>
        <w:ind w:firstLineChars="200" w:firstLine="643"/>
      </w:pPr>
      <w:r>
        <w:rPr>
          <w:rFonts w:ascii="宋体" w:hAnsi="宋体" w:hint="eastAsia"/>
          <w:b/>
          <w:sz w:val="32"/>
          <w:szCs w:val="32"/>
        </w:rPr>
        <w:t>九、其他情况说明</w:t>
      </w:r>
    </w:p>
    <w:p w:rsidR="00176572" w:rsidRDefault="00B46607">
      <w:pPr>
        <w:spacing w:line="560" w:lineRule="exact"/>
        <w:ind w:firstLineChars="200" w:firstLine="640"/>
        <w:rPr>
          <w:rFonts w:ascii="仿宋_GB2312" w:eastAsia="仿宋_GB2312"/>
          <w:sz w:val="32"/>
          <w:szCs w:val="32"/>
        </w:rPr>
      </w:pPr>
      <w:r>
        <w:rPr>
          <w:rFonts w:ascii="仿宋_GB2312" w:eastAsia="仿宋_GB2312" w:hint="eastAsia"/>
          <w:sz w:val="32"/>
          <w:szCs w:val="32"/>
        </w:rPr>
        <w:t>2019年部门预算无国有资本经营预算财政拨款收支，因此相关表格数据为零。</w:t>
      </w:r>
    </w:p>
    <w:p w:rsidR="00176572" w:rsidRDefault="00176572"/>
    <w:sectPr w:rsidR="00176572">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74" w:rsidRDefault="006A6774">
      <w:r>
        <w:separator/>
      </w:r>
    </w:p>
  </w:endnote>
  <w:endnote w:type="continuationSeparator" w:id="0">
    <w:p w:rsidR="006A6774" w:rsidRDefault="006A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A3" w:rsidRDefault="002B3AA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A3" w:rsidRDefault="002B3AA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A3" w:rsidRDefault="002B3AA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2" w:rsidRDefault="00176572">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2" w:rsidRDefault="00176572">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2" w:rsidRDefault="001765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74" w:rsidRDefault="006A6774">
      <w:r>
        <w:separator/>
      </w:r>
    </w:p>
  </w:footnote>
  <w:footnote w:type="continuationSeparator" w:id="0">
    <w:p w:rsidR="006A6774" w:rsidRDefault="006A6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A3" w:rsidRDefault="002B3AA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2" w:rsidRDefault="00176572" w:rsidP="00934BC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A3" w:rsidRDefault="002B3AA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2" w:rsidRDefault="00176572">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2" w:rsidRDefault="00176572">
    <w:pPr>
      <w:pStyle w:val="a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2" w:rsidRDefault="001765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21A4"/>
    <w:rsid w:val="00052D90"/>
    <w:rsid w:val="000D033B"/>
    <w:rsid w:val="000F21A4"/>
    <w:rsid w:val="00176572"/>
    <w:rsid w:val="001D6EDE"/>
    <w:rsid w:val="002B3AA3"/>
    <w:rsid w:val="0037165D"/>
    <w:rsid w:val="00411CD8"/>
    <w:rsid w:val="0050054D"/>
    <w:rsid w:val="005C4AA3"/>
    <w:rsid w:val="005E771E"/>
    <w:rsid w:val="006A6774"/>
    <w:rsid w:val="007B4C61"/>
    <w:rsid w:val="0093167C"/>
    <w:rsid w:val="00934BC5"/>
    <w:rsid w:val="0098100F"/>
    <w:rsid w:val="00B46607"/>
    <w:rsid w:val="00B900C5"/>
    <w:rsid w:val="00C0693C"/>
    <w:rsid w:val="00C17B80"/>
    <w:rsid w:val="00C7163E"/>
    <w:rsid w:val="00CF21A9"/>
    <w:rsid w:val="00CF2CB5"/>
    <w:rsid w:val="00DE2C28"/>
    <w:rsid w:val="00E72DBA"/>
    <w:rsid w:val="00F27E88"/>
    <w:rsid w:val="00F469CB"/>
    <w:rsid w:val="00F46D76"/>
    <w:rsid w:val="0B0F2B31"/>
    <w:rsid w:val="0D2E77AD"/>
    <w:rsid w:val="1B2437B8"/>
    <w:rsid w:val="298A1E43"/>
    <w:rsid w:val="40CE3715"/>
    <w:rsid w:val="4C462184"/>
    <w:rsid w:val="67B96A76"/>
    <w:rsid w:val="6FAC4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纯文本 Char"/>
    <w:basedOn w:val="a0"/>
    <w:link w:val="a3"/>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Master</cp:lastModifiedBy>
  <cp:revision>17</cp:revision>
  <cp:lastPrinted>2018-02-27T02:53:00Z</cp:lastPrinted>
  <dcterms:created xsi:type="dcterms:W3CDTF">2017-04-16T07:04:00Z</dcterms:created>
  <dcterms:modified xsi:type="dcterms:W3CDTF">2019-03-15T05:45:00Z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