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简体" w:eastAsia="方正小标宋简体"/>
          <w:sz w:val="40"/>
          <w:szCs w:val="40"/>
        </w:rPr>
      </w:pPr>
      <w:r>
        <w:rPr>
          <w:rFonts w:hint="eastAsia" w:ascii="方正小标宋简体" w:eastAsia="方正小标宋简体"/>
          <w:sz w:val="40"/>
          <w:szCs w:val="40"/>
        </w:rPr>
        <w:t>目录</w:t>
      </w:r>
    </w:p>
    <w:p>
      <w:pPr>
        <w:spacing w:line="560" w:lineRule="exact"/>
        <w:jc w:val="left"/>
        <w:rPr>
          <w:rFonts w:ascii="方正小标宋简体" w:eastAsia="方正小标宋简体"/>
          <w:sz w:val="40"/>
          <w:szCs w:val="40"/>
        </w:rPr>
      </w:pPr>
    </w:p>
    <w:p>
      <w:pPr>
        <w:spacing w:line="560" w:lineRule="exact"/>
        <w:ind w:firstLine="720" w:firstLineChars="200"/>
        <w:jc w:val="left"/>
        <w:rPr>
          <w:rFonts w:eastAsia="仿宋_GB2312"/>
          <w:sz w:val="36"/>
          <w:szCs w:val="36"/>
        </w:rPr>
      </w:pPr>
      <w:r>
        <w:rPr>
          <w:rFonts w:eastAsia="仿宋_GB2312"/>
          <w:sz w:val="36"/>
          <w:szCs w:val="36"/>
        </w:rPr>
        <w:t>1、</w:t>
      </w:r>
      <w:r>
        <w:rPr>
          <w:rFonts w:eastAsia="仿宋_GB2312"/>
          <w:b/>
          <w:sz w:val="36"/>
          <w:szCs w:val="36"/>
        </w:rPr>
        <w:t>部门职责、机构设置等基本情况</w:t>
      </w:r>
    </w:p>
    <w:p>
      <w:pPr>
        <w:spacing w:line="560" w:lineRule="exact"/>
        <w:ind w:firstLine="720" w:firstLineChars="200"/>
        <w:jc w:val="left"/>
        <w:rPr>
          <w:rFonts w:eastAsia="仿宋_GB2312"/>
          <w:sz w:val="36"/>
          <w:szCs w:val="36"/>
        </w:rPr>
      </w:pPr>
      <w:r>
        <w:rPr>
          <w:rFonts w:eastAsia="仿宋_GB2312"/>
          <w:sz w:val="36"/>
          <w:szCs w:val="36"/>
        </w:rPr>
        <w:t>2、</w:t>
      </w:r>
      <w:r>
        <w:rPr>
          <w:rFonts w:hint="eastAsia" w:eastAsia="仿宋_GB2312"/>
          <w:b/>
          <w:sz w:val="36"/>
          <w:szCs w:val="36"/>
        </w:rPr>
        <w:t>部门预算总体情况及预算收支增减变化情况说明</w:t>
      </w:r>
    </w:p>
    <w:p>
      <w:pPr>
        <w:spacing w:line="560" w:lineRule="exact"/>
        <w:ind w:firstLine="720" w:firstLineChars="200"/>
        <w:jc w:val="left"/>
        <w:rPr>
          <w:rFonts w:eastAsia="仿宋_GB2312"/>
          <w:sz w:val="36"/>
          <w:szCs w:val="36"/>
        </w:rPr>
      </w:pPr>
      <w:r>
        <w:rPr>
          <w:rFonts w:eastAsia="仿宋_GB2312"/>
          <w:sz w:val="36"/>
          <w:szCs w:val="36"/>
        </w:rPr>
        <w:t>3、</w:t>
      </w:r>
      <w:r>
        <w:rPr>
          <w:rFonts w:eastAsia="仿宋_GB2312"/>
          <w:b/>
          <w:sz w:val="36"/>
          <w:szCs w:val="36"/>
        </w:rPr>
        <w:t>机关运行经费情况说明</w:t>
      </w:r>
    </w:p>
    <w:p>
      <w:pPr>
        <w:spacing w:line="560" w:lineRule="exact"/>
        <w:ind w:firstLine="720" w:firstLineChars="200"/>
        <w:jc w:val="left"/>
        <w:rPr>
          <w:rFonts w:eastAsia="仿宋_GB2312"/>
          <w:sz w:val="36"/>
          <w:szCs w:val="36"/>
        </w:rPr>
      </w:pPr>
      <w:r>
        <w:rPr>
          <w:rFonts w:eastAsia="仿宋_GB2312"/>
          <w:sz w:val="36"/>
          <w:szCs w:val="36"/>
        </w:rPr>
        <w:t>4、</w:t>
      </w:r>
      <w:r>
        <w:rPr>
          <w:rFonts w:eastAsia="仿宋_GB2312"/>
          <w:b/>
          <w:sz w:val="36"/>
          <w:szCs w:val="36"/>
        </w:rPr>
        <w:t>“三公”经费情况及增减变化说明</w:t>
      </w:r>
    </w:p>
    <w:p>
      <w:pPr>
        <w:spacing w:line="560" w:lineRule="exact"/>
        <w:ind w:firstLine="720" w:firstLineChars="200"/>
        <w:rPr>
          <w:rFonts w:eastAsia="仿宋_GB2312"/>
          <w:b/>
          <w:sz w:val="36"/>
          <w:szCs w:val="36"/>
        </w:rPr>
      </w:pPr>
      <w:r>
        <w:rPr>
          <w:rFonts w:eastAsia="仿宋_GB2312"/>
          <w:sz w:val="36"/>
          <w:szCs w:val="36"/>
        </w:rPr>
        <w:t>5、</w:t>
      </w:r>
      <w:r>
        <w:rPr>
          <w:rFonts w:eastAsia="仿宋_GB2312"/>
          <w:b/>
          <w:sz w:val="36"/>
          <w:szCs w:val="36"/>
        </w:rPr>
        <w:t>绩效目标</w:t>
      </w:r>
    </w:p>
    <w:p>
      <w:pPr>
        <w:spacing w:line="560" w:lineRule="exact"/>
        <w:ind w:firstLine="720" w:firstLineChars="200"/>
        <w:jc w:val="left"/>
        <w:rPr>
          <w:rFonts w:eastAsia="仿宋_GB2312"/>
          <w:sz w:val="36"/>
          <w:szCs w:val="36"/>
        </w:rPr>
      </w:pPr>
      <w:r>
        <w:rPr>
          <w:rFonts w:eastAsia="仿宋_GB2312"/>
          <w:sz w:val="36"/>
          <w:szCs w:val="36"/>
        </w:rPr>
        <w:t>6、</w:t>
      </w:r>
      <w:r>
        <w:rPr>
          <w:rFonts w:eastAsia="仿宋_GB2312"/>
          <w:b/>
          <w:sz w:val="36"/>
          <w:szCs w:val="36"/>
        </w:rPr>
        <w:t>政府采购预算情况</w:t>
      </w:r>
    </w:p>
    <w:p>
      <w:pPr>
        <w:spacing w:line="560" w:lineRule="exact"/>
        <w:ind w:firstLine="720" w:firstLineChars="200"/>
        <w:jc w:val="left"/>
        <w:rPr>
          <w:rFonts w:eastAsia="仿宋_GB2312"/>
          <w:sz w:val="36"/>
          <w:szCs w:val="36"/>
        </w:rPr>
      </w:pPr>
      <w:r>
        <w:rPr>
          <w:rFonts w:eastAsia="仿宋_GB2312"/>
          <w:sz w:val="36"/>
          <w:szCs w:val="36"/>
        </w:rPr>
        <w:t>7、</w:t>
      </w:r>
      <w:r>
        <w:rPr>
          <w:rFonts w:eastAsia="仿宋_GB2312"/>
          <w:b/>
          <w:sz w:val="36"/>
          <w:szCs w:val="36"/>
        </w:rPr>
        <w:t>国有资产预算情况</w:t>
      </w:r>
    </w:p>
    <w:p>
      <w:pPr>
        <w:spacing w:line="560" w:lineRule="exact"/>
        <w:ind w:firstLine="720" w:firstLineChars="200"/>
        <w:rPr>
          <w:rFonts w:eastAsia="仿宋_GB2312"/>
          <w:sz w:val="36"/>
          <w:szCs w:val="36"/>
        </w:rPr>
      </w:pPr>
      <w:r>
        <w:rPr>
          <w:rFonts w:eastAsia="仿宋_GB2312"/>
          <w:sz w:val="36"/>
          <w:szCs w:val="36"/>
        </w:rPr>
        <w:t>8、</w:t>
      </w:r>
      <w:r>
        <w:rPr>
          <w:rFonts w:eastAsia="仿宋_GB2312"/>
          <w:b/>
          <w:sz w:val="36"/>
          <w:szCs w:val="36"/>
        </w:rPr>
        <w:t>名词解释</w:t>
      </w:r>
    </w:p>
    <w:p>
      <w:pPr>
        <w:spacing w:line="560" w:lineRule="exact"/>
        <w:ind w:firstLine="720" w:firstLineChars="200"/>
        <w:rPr>
          <w:rFonts w:eastAsia="仿宋_GB2312"/>
          <w:sz w:val="36"/>
          <w:szCs w:val="36"/>
        </w:rPr>
      </w:pPr>
      <w:r>
        <w:rPr>
          <w:rFonts w:eastAsia="仿宋_GB2312"/>
          <w:sz w:val="36"/>
          <w:szCs w:val="36"/>
        </w:rPr>
        <w:t>9、</w:t>
      </w:r>
      <w:r>
        <w:rPr>
          <w:rFonts w:eastAsia="仿宋_GB2312"/>
          <w:b/>
          <w:sz w:val="36"/>
          <w:szCs w:val="36"/>
        </w:rPr>
        <w:t>其他情况说明</w:t>
      </w:r>
    </w:p>
    <w:p>
      <w:pPr>
        <w:jc w:val="center"/>
        <w:rPr>
          <w:rFonts w:ascii="方正小标宋简体" w:eastAsia="方正小标宋简体"/>
          <w:sz w:val="40"/>
          <w:szCs w:val="40"/>
        </w:rPr>
      </w:pPr>
    </w:p>
    <w:p>
      <w:pPr>
        <w:jc w:val="center"/>
        <w:rPr>
          <w:rFonts w:ascii="方正小标宋简体" w:eastAsia="方正小标宋简体"/>
          <w:sz w:val="40"/>
          <w:szCs w:val="40"/>
        </w:rPr>
      </w:pPr>
    </w:p>
    <w:p>
      <w:pPr>
        <w:jc w:val="center"/>
        <w:rPr>
          <w:rFonts w:ascii="方正小标宋简体" w:eastAsia="方正小标宋简体"/>
          <w:sz w:val="40"/>
          <w:szCs w:val="40"/>
        </w:rPr>
      </w:pPr>
    </w:p>
    <w:p>
      <w:pPr>
        <w:jc w:val="center"/>
        <w:rPr>
          <w:rFonts w:ascii="方正小标宋简体" w:eastAsia="方正小标宋简体"/>
          <w:sz w:val="40"/>
          <w:szCs w:val="40"/>
        </w:rPr>
      </w:pPr>
    </w:p>
    <w:p>
      <w:pPr>
        <w:jc w:val="center"/>
        <w:rPr>
          <w:rFonts w:ascii="方正小标宋简体" w:eastAsia="方正小标宋简体"/>
          <w:sz w:val="40"/>
          <w:szCs w:val="40"/>
        </w:rPr>
      </w:pPr>
      <w:r>
        <w:rPr>
          <w:rFonts w:hint="eastAsia" w:ascii="方正小标宋简体" w:eastAsia="方正小标宋简体"/>
          <w:sz w:val="40"/>
          <w:szCs w:val="40"/>
        </w:rPr>
        <w:t>办公室部门预算情况说明</w:t>
      </w:r>
    </w:p>
    <w:p>
      <w:pPr>
        <w:ind w:firstLine="643" w:firstLineChars="200"/>
        <w:rPr>
          <w:rFonts w:ascii="宋体"/>
          <w:b/>
          <w:sz w:val="32"/>
          <w:szCs w:val="32"/>
        </w:rPr>
      </w:pPr>
      <w:r>
        <w:rPr>
          <w:rFonts w:hint="eastAsia" w:ascii="宋体" w:hAnsi="宋体"/>
          <w:b/>
          <w:sz w:val="32"/>
          <w:szCs w:val="32"/>
        </w:rPr>
        <w:t>一、部门职责、机构设置等基本情况</w:t>
      </w:r>
    </w:p>
    <w:p>
      <w:pPr>
        <w:ind w:firstLine="640" w:firstLineChars="200"/>
        <w:rPr>
          <w:rFonts w:ascii="仿宋_GB2312" w:eastAsia="仿宋_GB2312"/>
          <w:sz w:val="32"/>
          <w:szCs w:val="32"/>
        </w:rPr>
      </w:pPr>
      <w:r>
        <w:rPr>
          <w:rFonts w:hint="eastAsia" w:ascii="仿宋_GB2312" w:eastAsia="仿宋_GB2312"/>
          <w:sz w:val="32"/>
          <w:szCs w:val="32"/>
        </w:rPr>
        <w:t>办公室是党工委、管委会各项工作的轴心和枢纽，起着承上启下、综合协调、参谋助手、督促检查和服务保障等重要作用，主要部门及职能有：</w:t>
      </w:r>
    </w:p>
    <w:p>
      <w:pPr>
        <w:ind w:firstLine="640" w:firstLineChars="200"/>
        <w:rPr>
          <w:rFonts w:ascii="仿宋_GB2312" w:eastAsia="仿宋_GB2312"/>
          <w:sz w:val="32"/>
          <w:szCs w:val="32"/>
        </w:rPr>
      </w:pPr>
      <w:r>
        <w:rPr>
          <w:rFonts w:hint="eastAsia" w:ascii="仿宋_GB2312" w:eastAsia="仿宋_GB2312"/>
          <w:sz w:val="32"/>
          <w:szCs w:val="32"/>
        </w:rPr>
        <w:t>综合处：起草各类文稿、文件；负责高新区党工委、管委会常务会议、主任办公会议、工作会议、碰头会议等日程议题安排、会议记录、纪要、文件、周计划印发等工作。</w:t>
      </w:r>
    </w:p>
    <w:p>
      <w:pPr>
        <w:ind w:firstLine="640" w:firstLineChars="200"/>
        <w:rPr>
          <w:rFonts w:ascii="仿宋_GB2312" w:eastAsia="仿宋_GB2312"/>
          <w:sz w:val="32"/>
          <w:szCs w:val="32"/>
        </w:rPr>
      </w:pPr>
      <w:r>
        <w:rPr>
          <w:rFonts w:hint="eastAsia" w:ascii="仿宋_GB2312" w:eastAsia="仿宋_GB2312"/>
          <w:sz w:val="32"/>
          <w:szCs w:val="32"/>
        </w:rPr>
        <w:t>秘书处：负责重大外事活动的安排，日常外宾接待、重要领导来区活动安排及协调对口接待工作；负责与各县（市）区、开发区的联络工作；负责文件的收发、登记、呈阅、分转、督办、核准、复印；负责协调各职能部门工作；负责印章、介绍信的妥善保存与使用。</w:t>
      </w:r>
    </w:p>
    <w:p>
      <w:pPr>
        <w:ind w:firstLine="640" w:firstLineChars="200"/>
        <w:rPr>
          <w:rFonts w:ascii="仿宋_GB2312" w:eastAsia="仿宋_GB2312"/>
          <w:sz w:val="32"/>
          <w:szCs w:val="32"/>
        </w:rPr>
      </w:pPr>
      <w:r>
        <w:rPr>
          <w:rFonts w:hint="eastAsia" w:ascii="仿宋_GB2312" w:eastAsia="仿宋_GB2312"/>
          <w:sz w:val="32"/>
          <w:szCs w:val="32"/>
        </w:rPr>
        <w:t>财务室：负责报账、记账等财务工作。</w:t>
      </w:r>
    </w:p>
    <w:p>
      <w:pPr>
        <w:ind w:firstLine="640" w:firstLineChars="200"/>
        <w:rPr>
          <w:rFonts w:ascii="仿宋_GB2312" w:eastAsia="仿宋_GB2312"/>
          <w:sz w:val="32"/>
          <w:szCs w:val="32"/>
        </w:rPr>
      </w:pPr>
      <w:r>
        <w:rPr>
          <w:rFonts w:hint="eastAsia" w:ascii="仿宋_GB2312" w:eastAsia="仿宋_GB2312"/>
          <w:sz w:val="32"/>
          <w:szCs w:val="32"/>
        </w:rPr>
        <w:t>新闻中心：负责《唐山高新区报》的撰稿、编审和发送。</w:t>
      </w:r>
    </w:p>
    <w:p>
      <w:pPr>
        <w:ind w:firstLine="640" w:firstLineChars="200"/>
        <w:rPr>
          <w:rFonts w:ascii="仿宋_GB2312" w:eastAsia="仿宋_GB2312"/>
          <w:sz w:val="32"/>
          <w:szCs w:val="32"/>
        </w:rPr>
      </w:pPr>
      <w:r>
        <w:rPr>
          <w:rFonts w:hint="eastAsia" w:ascii="仿宋_GB2312" w:eastAsia="仿宋_GB2312"/>
          <w:sz w:val="32"/>
          <w:szCs w:val="32"/>
        </w:rPr>
        <w:t>机要局：负责机要通讯、值班及机要文件、信函、电报的收发、登记、传递、保存和催办。</w:t>
      </w:r>
    </w:p>
    <w:p>
      <w:pPr>
        <w:ind w:firstLine="640" w:firstLineChars="200"/>
        <w:rPr>
          <w:rFonts w:ascii="仿宋_GB2312" w:eastAsia="仿宋_GB2312"/>
          <w:sz w:val="32"/>
          <w:szCs w:val="32"/>
        </w:rPr>
      </w:pPr>
      <w:r>
        <w:rPr>
          <w:rFonts w:hint="eastAsia" w:ascii="仿宋_GB2312" w:eastAsia="仿宋_GB2312"/>
          <w:sz w:val="32"/>
          <w:szCs w:val="32"/>
        </w:rPr>
        <w:t>保密档案室：负责保密工作的实施与开展；负责档案工作的管理。</w:t>
      </w:r>
    </w:p>
    <w:p>
      <w:pPr>
        <w:ind w:firstLine="640" w:firstLineChars="200"/>
        <w:rPr>
          <w:rFonts w:ascii="仿宋_GB2312" w:eastAsia="仿宋_GB2312"/>
          <w:sz w:val="32"/>
          <w:szCs w:val="32"/>
        </w:rPr>
      </w:pPr>
      <w:r>
        <w:rPr>
          <w:rFonts w:hint="eastAsia" w:ascii="仿宋_GB2312" w:eastAsia="仿宋_GB2312"/>
          <w:sz w:val="32"/>
          <w:szCs w:val="32"/>
        </w:rPr>
        <w:t>信息中心：负责对内、外宣传推介工作，编制对外宣传品，建立并巩固国内外新闻网络，建立并完善居于网站。</w:t>
      </w:r>
    </w:p>
    <w:p>
      <w:pPr>
        <w:ind w:firstLine="640" w:firstLineChars="200"/>
        <w:rPr>
          <w:rFonts w:ascii="仿宋_GB2312" w:eastAsia="仿宋_GB2312"/>
          <w:sz w:val="32"/>
          <w:szCs w:val="32"/>
        </w:rPr>
      </w:pPr>
      <w:r>
        <w:rPr>
          <w:rFonts w:hint="eastAsia" w:ascii="仿宋_GB2312" w:eastAsia="仿宋_GB2312"/>
          <w:sz w:val="32"/>
          <w:szCs w:val="32"/>
        </w:rPr>
        <w:t>团工委：负责全区工会、共青团、妇联工作。</w:t>
      </w:r>
    </w:p>
    <w:p>
      <w:pPr>
        <w:ind w:firstLine="640" w:firstLineChars="200"/>
        <w:rPr>
          <w:rFonts w:ascii="仿宋_GB2312" w:eastAsia="仿宋_GB2312"/>
          <w:sz w:val="32"/>
          <w:szCs w:val="32"/>
        </w:rPr>
      </w:pPr>
      <w:r>
        <w:rPr>
          <w:rFonts w:hint="eastAsia" w:ascii="仿宋_GB2312" w:eastAsia="仿宋_GB2312"/>
          <w:sz w:val="32"/>
          <w:szCs w:val="32"/>
        </w:rPr>
        <w:t>党群处：负责基层组织建设、发展党员、出国政审、机关党建、精神文明建设、统战工作。</w:t>
      </w:r>
    </w:p>
    <w:p>
      <w:pPr>
        <w:rPr>
          <w:rFonts w:hint="eastAsia" w:ascii="仿宋_GB2312" w:eastAsia="仿宋_GB2312"/>
          <w:sz w:val="32"/>
          <w:szCs w:val="32"/>
        </w:rPr>
      </w:pPr>
      <w:r>
        <w:rPr>
          <w:rFonts w:hint="eastAsia" w:ascii="仿宋_GB2312" w:eastAsia="仿宋_GB2312"/>
          <w:sz w:val="32"/>
          <w:szCs w:val="32"/>
        </w:rPr>
        <w:t>督查室：督查督办各类案件。</w:t>
      </w:r>
    </w:p>
    <w:p>
      <w:pPr>
        <w:rPr>
          <w:rFonts w:hint="eastAsia" w:ascii="仿宋_GB2312" w:eastAsia="仿宋_GB2312"/>
          <w:sz w:val="32"/>
          <w:szCs w:val="32"/>
          <w:lang w:eastAsia="zh-CN"/>
        </w:rPr>
      </w:pPr>
      <w:r>
        <w:rPr>
          <w:rFonts w:hint="eastAsia" w:ascii="仿宋_GB2312" w:eastAsia="仿宋_GB2312"/>
          <w:sz w:val="32"/>
          <w:szCs w:val="32"/>
          <w:lang w:eastAsia="zh-CN"/>
        </w:rPr>
        <w:t>部门级别：副县级</w:t>
      </w:r>
    </w:p>
    <w:p>
      <w:pPr>
        <w:rPr>
          <w:rFonts w:hint="eastAsia" w:ascii="仿宋_GB2312" w:eastAsia="仿宋_GB2312"/>
          <w:sz w:val="32"/>
          <w:szCs w:val="32"/>
          <w:lang w:eastAsia="zh-CN"/>
        </w:rPr>
      </w:pPr>
      <w:r>
        <w:rPr>
          <w:rFonts w:hint="eastAsia" w:ascii="仿宋_GB2312" w:eastAsia="仿宋_GB2312"/>
          <w:sz w:val="32"/>
          <w:szCs w:val="32"/>
          <w:lang w:eastAsia="zh-CN"/>
        </w:rPr>
        <w:t>性质：行政</w:t>
      </w:r>
    </w:p>
    <w:p>
      <w:pPr>
        <w:rPr>
          <w:rFonts w:hint="eastAsia" w:ascii="仿宋_GB2312" w:eastAsia="仿宋_GB2312"/>
          <w:sz w:val="32"/>
          <w:szCs w:val="32"/>
          <w:lang w:eastAsia="zh-CN"/>
        </w:rPr>
      </w:pPr>
      <w:r>
        <w:rPr>
          <w:rFonts w:hint="eastAsia" w:ascii="仿宋_GB2312" w:eastAsia="仿宋_GB2312"/>
          <w:sz w:val="32"/>
          <w:szCs w:val="32"/>
          <w:lang w:eastAsia="zh-CN"/>
        </w:rPr>
        <w:t>经费形式：财政拨款</w:t>
      </w:r>
    </w:p>
    <w:p>
      <w:pPr>
        <w:ind w:firstLine="643" w:firstLineChars="200"/>
        <w:rPr>
          <w:rFonts w:ascii="宋体" w:hAnsi="宋体"/>
          <w:b/>
          <w:sz w:val="32"/>
          <w:szCs w:val="32"/>
        </w:rPr>
      </w:pPr>
      <w:r>
        <w:rPr>
          <w:rFonts w:hint="eastAsia" w:ascii="宋体" w:hAnsi="宋体"/>
          <w:b/>
          <w:sz w:val="32"/>
          <w:szCs w:val="32"/>
        </w:rPr>
        <w:t>二、部门预算总体情况及预算收支增减变化情况说明</w:t>
      </w:r>
    </w:p>
    <w:p>
      <w:pPr>
        <w:ind w:firstLine="563" w:firstLineChars="176"/>
        <w:rPr>
          <w:rFonts w:ascii="仿宋_GB2312" w:eastAsia="仿宋_GB2312"/>
          <w:sz w:val="32"/>
          <w:szCs w:val="32"/>
        </w:rPr>
      </w:pPr>
      <w:r>
        <w:rPr>
          <w:rFonts w:hint="eastAsia" w:ascii="仿宋_GB2312" w:eastAsia="仿宋_GB2312"/>
          <w:sz w:val="32"/>
          <w:szCs w:val="32"/>
        </w:rPr>
        <w:t>收入情况：</w:t>
      </w:r>
      <w:r>
        <w:rPr>
          <w:rFonts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年管委会办公室预算收入为</w:t>
      </w:r>
      <w:r>
        <w:rPr>
          <w:rFonts w:hint="eastAsia" w:ascii="仿宋_GB2312" w:eastAsia="仿宋_GB2312"/>
          <w:sz w:val="32"/>
          <w:szCs w:val="32"/>
          <w:lang w:val="en-US" w:eastAsia="zh-CN"/>
        </w:rPr>
        <w:t>3654.01</w:t>
      </w:r>
      <w:r>
        <w:rPr>
          <w:rFonts w:hint="eastAsia" w:ascii="仿宋_GB2312" w:eastAsia="仿宋_GB2312"/>
          <w:sz w:val="32"/>
          <w:szCs w:val="32"/>
        </w:rPr>
        <w:t>万元。</w:t>
      </w:r>
    </w:p>
    <w:p>
      <w:pPr>
        <w:ind w:firstLine="563" w:firstLineChars="176"/>
        <w:rPr>
          <w:rFonts w:ascii="仿宋_GB2312" w:eastAsia="仿宋_GB2312"/>
          <w:sz w:val="32"/>
          <w:szCs w:val="32"/>
        </w:rPr>
      </w:pPr>
      <w:r>
        <w:rPr>
          <w:rFonts w:hint="eastAsia" w:ascii="仿宋_GB2312" w:eastAsia="仿宋_GB2312"/>
          <w:sz w:val="32"/>
          <w:szCs w:val="32"/>
        </w:rPr>
        <w:t>支出情况：人员经费为</w:t>
      </w:r>
      <w:r>
        <w:rPr>
          <w:rFonts w:hint="eastAsia" w:ascii="仿宋_GB2312" w:eastAsia="仿宋_GB2312"/>
          <w:sz w:val="32"/>
          <w:szCs w:val="32"/>
          <w:lang w:val="en-US" w:eastAsia="zh-CN"/>
        </w:rPr>
        <w:t>725.1</w:t>
      </w:r>
      <w:r>
        <w:rPr>
          <w:rFonts w:hint="eastAsia" w:ascii="仿宋_GB2312" w:eastAsia="仿宋_GB2312"/>
          <w:sz w:val="32"/>
          <w:szCs w:val="32"/>
        </w:rPr>
        <w:t>万元，正常公用为</w:t>
      </w:r>
      <w:r>
        <w:rPr>
          <w:rFonts w:hint="eastAsia" w:ascii="仿宋_GB2312" w:eastAsia="仿宋_GB2312"/>
          <w:sz w:val="32"/>
          <w:szCs w:val="32"/>
          <w:lang w:val="en-US" w:eastAsia="zh-CN"/>
        </w:rPr>
        <w:t>594.04</w:t>
      </w:r>
      <w:r>
        <w:rPr>
          <w:rFonts w:hint="eastAsia" w:ascii="仿宋_GB2312" w:eastAsia="仿宋_GB2312"/>
          <w:sz w:val="32"/>
          <w:szCs w:val="32"/>
        </w:rPr>
        <w:t>万元，专项项目支出为</w:t>
      </w:r>
      <w:r>
        <w:rPr>
          <w:rFonts w:hint="eastAsia" w:ascii="仿宋_GB2312" w:eastAsia="仿宋_GB2312"/>
          <w:sz w:val="32"/>
          <w:szCs w:val="32"/>
          <w:lang w:val="en-US" w:eastAsia="zh-CN"/>
        </w:rPr>
        <w:t>2334.87</w:t>
      </w:r>
      <w:r>
        <w:rPr>
          <w:rFonts w:hint="eastAsia" w:ascii="仿宋_GB2312" w:eastAsia="仿宋_GB2312"/>
          <w:sz w:val="32"/>
          <w:szCs w:val="32"/>
        </w:rPr>
        <w:t>万元，合计</w:t>
      </w:r>
      <w:r>
        <w:rPr>
          <w:rFonts w:hint="eastAsia" w:ascii="仿宋_GB2312" w:eastAsia="仿宋_GB2312"/>
          <w:sz w:val="32"/>
          <w:szCs w:val="32"/>
          <w:lang w:val="en-US" w:eastAsia="zh-CN"/>
        </w:rPr>
        <w:t>3654.01</w:t>
      </w:r>
      <w:r>
        <w:rPr>
          <w:rFonts w:hint="eastAsia" w:ascii="仿宋_GB2312" w:eastAsia="仿宋_GB2312"/>
          <w:sz w:val="32"/>
          <w:szCs w:val="32"/>
        </w:rPr>
        <w:t>万元。</w:t>
      </w:r>
    </w:p>
    <w:p>
      <w:pPr>
        <w:ind w:firstLine="563" w:firstLineChars="176"/>
        <w:rPr>
          <w:rFonts w:ascii="仿宋_GB2312" w:eastAsia="仿宋_GB2312"/>
          <w:sz w:val="32"/>
          <w:szCs w:val="32"/>
        </w:rPr>
      </w:pPr>
      <w:r>
        <w:rPr>
          <w:rFonts w:hint="eastAsia" w:ascii="仿宋_GB2312" w:hAnsi="宋体" w:eastAsia="仿宋_GB2312"/>
          <w:sz w:val="32"/>
          <w:szCs w:val="32"/>
        </w:rPr>
        <w:t>与201</w:t>
      </w:r>
      <w:r>
        <w:rPr>
          <w:rFonts w:hint="eastAsia" w:ascii="仿宋_GB2312" w:hAnsi="宋体" w:eastAsia="仿宋_GB2312"/>
          <w:sz w:val="32"/>
          <w:szCs w:val="32"/>
          <w:lang w:val="en-US" w:eastAsia="zh-CN"/>
        </w:rPr>
        <w:t>8</w:t>
      </w:r>
      <w:r>
        <w:rPr>
          <w:rFonts w:hint="eastAsia" w:ascii="仿宋_GB2312" w:hAnsi="宋体" w:eastAsia="仿宋_GB2312"/>
          <w:sz w:val="32"/>
          <w:szCs w:val="32"/>
        </w:rPr>
        <w:t>年相比增加</w:t>
      </w:r>
      <w:r>
        <w:rPr>
          <w:rFonts w:hint="eastAsia" w:ascii="仿宋_GB2312" w:hAnsi="宋体" w:eastAsia="仿宋_GB2312"/>
          <w:sz w:val="32"/>
          <w:szCs w:val="32"/>
          <w:lang w:val="en-US" w:eastAsia="zh-CN"/>
        </w:rPr>
        <w:t>50.61</w:t>
      </w:r>
      <w:r>
        <w:rPr>
          <w:rFonts w:hint="eastAsia" w:ascii="仿宋_GB2312" w:hAnsi="宋体" w:eastAsia="仿宋_GB2312"/>
          <w:sz w:val="32"/>
          <w:szCs w:val="32"/>
        </w:rPr>
        <w:t>%，原因：</w:t>
      </w:r>
      <w:r>
        <w:rPr>
          <w:rFonts w:hint="eastAsia" w:ascii="仿宋_GB2312" w:hAnsi="宋体" w:eastAsia="仿宋_GB2312"/>
          <w:sz w:val="32"/>
          <w:szCs w:val="32"/>
          <w:lang w:eastAsia="zh-CN"/>
        </w:rPr>
        <w:t>构建电子政务建设及防火墙设备，专项维修资金增加</w:t>
      </w:r>
      <w:r>
        <w:rPr>
          <w:rFonts w:hint="eastAsia" w:ascii="仿宋_GB2312" w:hAnsi="宋体" w:eastAsia="仿宋_GB2312"/>
          <w:sz w:val="32"/>
          <w:szCs w:val="32"/>
        </w:rPr>
        <w:t>。</w:t>
      </w:r>
    </w:p>
    <w:p>
      <w:pPr>
        <w:ind w:firstLine="643" w:firstLineChars="200"/>
        <w:rPr>
          <w:rFonts w:ascii="仿宋_GB2312" w:eastAsia="仿宋_GB2312"/>
          <w:sz w:val="32"/>
          <w:szCs w:val="32"/>
        </w:rPr>
      </w:pPr>
      <w:r>
        <w:rPr>
          <w:rFonts w:hint="eastAsia" w:ascii="宋体" w:hAnsi="宋体"/>
          <w:b/>
          <w:sz w:val="32"/>
          <w:szCs w:val="32"/>
        </w:rPr>
        <w:t>三、机关运行经费情况说明</w:t>
      </w:r>
    </w:p>
    <w:p>
      <w:pPr>
        <w:ind w:firstLine="640" w:firstLineChars="200"/>
        <w:rPr>
          <w:rFonts w:ascii="仿宋_GB2312" w:eastAsia="仿宋_GB2312"/>
          <w:sz w:val="32"/>
          <w:szCs w:val="32"/>
        </w:rPr>
      </w:pPr>
      <w:r>
        <w:rPr>
          <w:rFonts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年办公室机关运行经费其中行政运行</w:t>
      </w:r>
      <w:r>
        <w:rPr>
          <w:rFonts w:hint="eastAsia" w:ascii="仿宋_GB2312" w:eastAsia="仿宋_GB2312"/>
          <w:sz w:val="32"/>
          <w:szCs w:val="32"/>
          <w:lang w:val="en-US" w:eastAsia="zh-CN"/>
        </w:rPr>
        <w:t>594.04</w:t>
      </w:r>
      <w:r>
        <w:rPr>
          <w:rFonts w:hint="eastAsia" w:ascii="仿宋_GB2312" w:eastAsia="仿宋_GB2312"/>
          <w:sz w:val="32"/>
          <w:szCs w:val="32"/>
        </w:rPr>
        <w:t>万元。其中办公费</w:t>
      </w:r>
      <w:r>
        <w:rPr>
          <w:rFonts w:hint="eastAsia" w:ascii="仿宋_GB2312" w:eastAsia="仿宋_GB2312"/>
          <w:sz w:val="32"/>
          <w:szCs w:val="32"/>
          <w:lang w:val="en-US" w:eastAsia="zh-CN"/>
        </w:rPr>
        <w:t>20</w:t>
      </w:r>
      <w:r>
        <w:rPr>
          <w:rFonts w:hint="eastAsia" w:ascii="仿宋_GB2312" w:eastAsia="仿宋_GB2312"/>
          <w:sz w:val="32"/>
          <w:szCs w:val="32"/>
        </w:rPr>
        <w:t>万元，水费</w:t>
      </w:r>
      <w:r>
        <w:rPr>
          <w:rFonts w:ascii="仿宋_GB2312" w:eastAsia="仿宋_GB2312"/>
          <w:sz w:val="32"/>
          <w:szCs w:val="32"/>
        </w:rPr>
        <w:t>90</w:t>
      </w:r>
      <w:r>
        <w:rPr>
          <w:rFonts w:hint="eastAsia" w:ascii="仿宋_GB2312" w:eastAsia="仿宋_GB2312"/>
          <w:sz w:val="32"/>
          <w:szCs w:val="32"/>
        </w:rPr>
        <w:t>万元，电费</w:t>
      </w:r>
      <w:r>
        <w:rPr>
          <w:rFonts w:ascii="仿宋_GB2312" w:eastAsia="仿宋_GB2312"/>
          <w:sz w:val="32"/>
          <w:szCs w:val="32"/>
        </w:rPr>
        <w:t>190</w:t>
      </w:r>
      <w:r>
        <w:rPr>
          <w:rFonts w:hint="eastAsia" w:ascii="仿宋_GB2312" w:eastAsia="仿宋_GB2312"/>
          <w:sz w:val="32"/>
          <w:szCs w:val="32"/>
        </w:rPr>
        <w:t>万元，邮电费</w:t>
      </w:r>
      <w:r>
        <w:rPr>
          <w:rFonts w:hint="eastAsia" w:ascii="仿宋_GB2312" w:eastAsia="仿宋_GB2312"/>
          <w:sz w:val="32"/>
          <w:szCs w:val="32"/>
          <w:lang w:val="en-US" w:eastAsia="zh-CN"/>
        </w:rPr>
        <w:t>5</w:t>
      </w:r>
      <w:r>
        <w:rPr>
          <w:rFonts w:hint="eastAsia" w:ascii="仿宋_GB2312" w:eastAsia="仿宋_GB2312"/>
          <w:sz w:val="32"/>
          <w:szCs w:val="32"/>
        </w:rPr>
        <w:t>万元，办公取暖费</w:t>
      </w:r>
      <w:r>
        <w:rPr>
          <w:rFonts w:ascii="仿宋_GB2312" w:eastAsia="仿宋_GB2312"/>
          <w:sz w:val="32"/>
          <w:szCs w:val="32"/>
        </w:rPr>
        <w:t>220</w:t>
      </w:r>
      <w:r>
        <w:rPr>
          <w:rFonts w:hint="eastAsia" w:ascii="仿宋_GB2312" w:eastAsia="仿宋_GB2312"/>
          <w:sz w:val="32"/>
          <w:szCs w:val="32"/>
        </w:rPr>
        <w:t>万元，公务用车运行维护费</w:t>
      </w:r>
      <w:r>
        <w:rPr>
          <w:rFonts w:hint="eastAsia" w:ascii="仿宋_GB2312" w:eastAsia="仿宋_GB2312"/>
          <w:sz w:val="32"/>
          <w:szCs w:val="32"/>
          <w:lang w:val="en-US" w:eastAsia="zh-CN"/>
        </w:rPr>
        <w:t>49</w:t>
      </w:r>
      <w:r>
        <w:rPr>
          <w:rFonts w:hint="eastAsia" w:ascii="仿宋_GB2312" w:eastAsia="仿宋_GB2312"/>
          <w:sz w:val="32"/>
          <w:szCs w:val="32"/>
        </w:rPr>
        <w:t>.5万元，差旅费1.2万元，维修（护）费</w:t>
      </w:r>
      <w:r>
        <w:rPr>
          <w:rFonts w:ascii="仿宋_GB2312" w:eastAsia="仿宋_GB2312"/>
          <w:sz w:val="32"/>
          <w:szCs w:val="32"/>
        </w:rPr>
        <w:t>0.5</w:t>
      </w:r>
      <w:r>
        <w:rPr>
          <w:rFonts w:hint="eastAsia" w:ascii="仿宋_GB2312" w:eastAsia="仿宋_GB2312"/>
          <w:sz w:val="32"/>
          <w:szCs w:val="32"/>
        </w:rPr>
        <w:t>万元，会议费0.</w:t>
      </w:r>
      <w:r>
        <w:rPr>
          <w:rFonts w:hint="eastAsia" w:ascii="仿宋_GB2312" w:eastAsia="仿宋_GB2312"/>
          <w:sz w:val="32"/>
          <w:szCs w:val="32"/>
          <w:lang w:val="en-US" w:eastAsia="zh-CN"/>
        </w:rPr>
        <w:t>5</w:t>
      </w:r>
      <w:r>
        <w:rPr>
          <w:rFonts w:hint="eastAsia" w:ascii="仿宋_GB2312" w:eastAsia="仿宋_GB2312"/>
          <w:sz w:val="32"/>
          <w:szCs w:val="32"/>
        </w:rPr>
        <w:t>万元，培训费</w:t>
      </w:r>
      <w:r>
        <w:rPr>
          <w:rFonts w:hint="eastAsia" w:ascii="仿宋_GB2312" w:eastAsia="仿宋_GB2312"/>
          <w:sz w:val="32"/>
          <w:szCs w:val="32"/>
          <w:lang w:val="en-US" w:eastAsia="zh-CN"/>
        </w:rPr>
        <w:t>1.5</w:t>
      </w:r>
      <w:r>
        <w:rPr>
          <w:rFonts w:hint="eastAsia" w:ascii="仿宋_GB2312" w:eastAsia="仿宋_GB2312"/>
          <w:sz w:val="32"/>
          <w:szCs w:val="32"/>
        </w:rPr>
        <w:t>万元，公务接待3.8万元，印刷费</w:t>
      </w:r>
      <w:r>
        <w:rPr>
          <w:rFonts w:ascii="仿宋_GB2312" w:eastAsia="仿宋_GB2312"/>
          <w:sz w:val="32"/>
          <w:szCs w:val="32"/>
        </w:rPr>
        <w:t>5</w:t>
      </w:r>
      <w:r>
        <w:rPr>
          <w:rFonts w:hint="eastAsia" w:ascii="仿宋_GB2312" w:eastAsia="仿宋_GB2312"/>
          <w:sz w:val="32"/>
          <w:szCs w:val="32"/>
        </w:rPr>
        <w:t>万元，其他</w:t>
      </w:r>
      <w:r>
        <w:rPr>
          <w:rFonts w:ascii="仿宋_GB2312" w:eastAsia="仿宋_GB2312"/>
          <w:sz w:val="32"/>
          <w:szCs w:val="32"/>
        </w:rPr>
        <w:t>0.5</w:t>
      </w:r>
      <w:r>
        <w:rPr>
          <w:rFonts w:hint="eastAsia" w:ascii="仿宋_GB2312" w:eastAsia="仿宋_GB2312"/>
          <w:sz w:val="32"/>
          <w:szCs w:val="32"/>
          <w:lang w:val="en-US" w:eastAsia="zh-CN"/>
        </w:rPr>
        <w:t>1</w:t>
      </w:r>
      <w:r>
        <w:rPr>
          <w:rFonts w:hint="eastAsia" w:ascii="仿宋_GB2312" w:eastAsia="仿宋_GB2312"/>
          <w:sz w:val="32"/>
          <w:szCs w:val="32"/>
        </w:rPr>
        <w:t>万元，工会经费</w:t>
      </w:r>
      <w:r>
        <w:rPr>
          <w:rFonts w:hint="eastAsia" w:ascii="仿宋_GB2312" w:eastAsia="仿宋_GB2312"/>
          <w:sz w:val="32"/>
          <w:szCs w:val="32"/>
          <w:lang w:val="en-US" w:eastAsia="zh-CN"/>
        </w:rPr>
        <w:t>6.53</w:t>
      </w:r>
      <w:r>
        <w:rPr>
          <w:rFonts w:hint="eastAsia" w:ascii="仿宋_GB2312" w:eastAsia="仿宋_GB2312"/>
          <w:sz w:val="32"/>
          <w:szCs w:val="32"/>
        </w:rPr>
        <w:t>万元。与201</w:t>
      </w:r>
      <w:r>
        <w:rPr>
          <w:rFonts w:hint="eastAsia" w:ascii="仿宋_GB2312" w:eastAsia="仿宋_GB2312"/>
          <w:sz w:val="32"/>
          <w:szCs w:val="32"/>
          <w:lang w:val="en-US" w:eastAsia="zh-CN"/>
        </w:rPr>
        <w:t>8</w:t>
      </w:r>
      <w:r>
        <w:rPr>
          <w:rFonts w:hint="eastAsia" w:ascii="仿宋_GB2312" w:eastAsia="仿宋_GB2312"/>
          <w:sz w:val="32"/>
          <w:szCs w:val="32"/>
        </w:rPr>
        <w:t>年相比</w:t>
      </w:r>
      <w:r>
        <w:rPr>
          <w:rFonts w:hint="eastAsia" w:ascii="仿宋_GB2312" w:eastAsia="仿宋_GB2312"/>
          <w:sz w:val="32"/>
          <w:szCs w:val="32"/>
          <w:lang w:eastAsia="zh-CN"/>
        </w:rPr>
        <w:t>减少</w:t>
      </w:r>
      <w:r>
        <w:rPr>
          <w:rFonts w:hint="eastAsia" w:ascii="仿宋_GB2312" w:eastAsia="仿宋_GB2312"/>
          <w:sz w:val="32"/>
          <w:szCs w:val="32"/>
          <w:lang w:val="en-US" w:eastAsia="zh-CN"/>
        </w:rPr>
        <w:t>9.7%</w:t>
      </w:r>
      <w:r>
        <w:rPr>
          <w:rFonts w:hint="eastAsia" w:ascii="仿宋_GB2312" w:eastAsia="仿宋_GB2312"/>
          <w:sz w:val="32"/>
          <w:szCs w:val="32"/>
        </w:rPr>
        <w:t>，</w:t>
      </w:r>
      <w:r>
        <w:rPr>
          <w:rFonts w:hint="eastAsia" w:ascii="仿宋_GB2312" w:eastAsia="仿宋_GB2312"/>
          <w:sz w:val="32"/>
          <w:szCs w:val="32"/>
          <w:lang w:eastAsia="zh-CN"/>
        </w:rPr>
        <w:t>原因：由于公务用车改革，公务用车减少</w:t>
      </w:r>
      <w:r>
        <w:rPr>
          <w:rFonts w:hint="eastAsia" w:ascii="仿宋_GB2312" w:eastAsia="仿宋_GB2312"/>
          <w:sz w:val="32"/>
          <w:szCs w:val="32"/>
        </w:rPr>
        <w:t>。</w:t>
      </w:r>
    </w:p>
    <w:p>
      <w:pPr>
        <w:ind w:firstLine="643" w:firstLineChars="200"/>
        <w:rPr>
          <w:rFonts w:ascii="仿宋_GB2312" w:eastAsia="仿宋_GB2312"/>
          <w:sz w:val="32"/>
          <w:szCs w:val="32"/>
        </w:rPr>
      </w:pPr>
      <w:r>
        <w:rPr>
          <w:rFonts w:hint="eastAsia" w:ascii="宋体" w:hAnsi="宋体"/>
          <w:b/>
          <w:sz w:val="32"/>
          <w:szCs w:val="32"/>
        </w:rPr>
        <w:t>四、“三公”经费情况及增减变化说明</w:t>
      </w:r>
    </w:p>
    <w:p>
      <w:pPr>
        <w:ind w:firstLine="640" w:firstLineChars="200"/>
        <w:rPr>
          <w:rFonts w:ascii="仿宋_GB2312" w:eastAsia="仿宋_GB2312"/>
          <w:sz w:val="32"/>
          <w:szCs w:val="32"/>
        </w:rPr>
      </w:pPr>
      <w:r>
        <w:rPr>
          <w:rFonts w:hint="eastAsia"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年我部门“三公”经费预算安排</w:t>
      </w:r>
      <w:r>
        <w:rPr>
          <w:rFonts w:hint="eastAsia" w:ascii="仿宋_GB2312" w:eastAsia="仿宋_GB2312"/>
          <w:sz w:val="32"/>
          <w:szCs w:val="32"/>
          <w:lang w:val="en-US" w:eastAsia="zh-CN"/>
        </w:rPr>
        <w:t>188.3</w:t>
      </w:r>
      <w:r>
        <w:rPr>
          <w:rFonts w:hint="eastAsia" w:ascii="仿宋_GB2312" w:eastAsia="仿宋_GB2312"/>
          <w:sz w:val="32"/>
          <w:szCs w:val="32"/>
        </w:rPr>
        <w:t>万元，较上年预算</w:t>
      </w:r>
      <w:r>
        <w:rPr>
          <w:rFonts w:hint="eastAsia" w:ascii="仿宋_GB2312" w:eastAsia="仿宋_GB2312"/>
          <w:sz w:val="32"/>
          <w:szCs w:val="32"/>
          <w:lang w:eastAsia="zh-CN"/>
        </w:rPr>
        <w:t>增加</w:t>
      </w:r>
      <w:r>
        <w:rPr>
          <w:rFonts w:hint="eastAsia" w:ascii="仿宋_GB2312" w:eastAsia="仿宋_GB2312"/>
          <w:sz w:val="32"/>
          <w:szCs w:val="32"/>
          <w:lang w:val="en-US" w:eastAsia="zh-CN"/>
        </w:rPr>
        <w:t>72</w:t>
      </w:r>
      <w:r>
        <w:rPr>
          <w:rFonts w:hint="eastAsia" w:ascii="仿宋_GB2312" w:eastAsia="仿宋_GB2312"/>
          <w:sz w:val="32"/>
          <w:szCs w:val="32"/>
        </w:rPr>
        <w:t>万元。具体情况如下：</w:t>
      </w:r>
    </w:p>
    <w:p>
      <w:pPr>
        <w:ind w:firstLine="640" w:firstLineChars="200"/>
        <w:rPr>
          <w:rFonts w:ascii="仿宋_GB2312" w:eastAsia="仿宋_GB2312"/>
          <w:sz w:val="32"/>
          <w:szCs w:val="32"/>
        </w:rPr>
      </w:pPr>
      <w:r>
        <w:rPr>
          <w:rFonts w:hint="eastAsia" w:ascii="仿宋_GB2312" w:eastAsia="仿宋_GB2312"/>
          <w:sz w:val="32"/>
          <w:szCs w:val="32"/>
        </w:rPr>
        <w:t>（一）公务用车购置及运行费，共计安排</w:t>
      </w:r>
      <w:r>
        <w:rPr>
          <w:rFonts w:hint="eastAsia" w:ascii="仿宋_GB2312" w:eastAsia="仿宋_GB2312"/>
          <w:sz w:val="32"/>
          <w:szCs w:val="32"/>
          <w:lang w:val="en-US" w:eastAsia="zh-CN"/>
        </w:rPr>
        <w:t>184.5</w:t>
      </w:r>
      <w:r>
        <w:rPr>
          <w:rFonts w:hint="eastAsia" w:ascii="仿宋_GB2312" w:eastAsia="仿宋_GB2312"/>
          <w:sz w:val="32"/>
          <w:szCs w:val="32"/>
        </w:rPr>
        <w:t>万元</w:t>
      </w:r>
      <w:r>
        <w:rPr>
          <w:rFonts w:hint="eastAsia" w:ascii="仿宋_GB2312" w:eastAsia="仿宋_GB2312"/>
          <w:sz w:val="32"/>
          <w:szCs w:val="32"/>
          <w:lang w:eastAsia="zh-CN"/>
        </w:rPr>
        <w:t>，较上年增加</w:t>
      </w:r>
      <w:r>
        <w:rPr>
          <w:rFonts w:hint="eastAsia" w:ascii="仿宋_GB2312" w:eastAsia="仿宋_GB2312"/>
          <w:sz w:val="32"/>
          <w:szCs w:val="32"/>
          <w:lang w:val="en-US" w:eastAsia="zh-CN"/>
        </w:rPr>
        <w:t>72万元</w:t>
      </w:r>
      <w:r>
        <w:rPr>
          <w:rFonts w:hint="eastAsia" w:ascii="仿宋_GB2312" w:eastAsia="仿宋_GB2312"/>
          <w:sz w:val="32"/>
          <w:szCs w:val="32"/>
        </w:rPr>
        <w:t>。</w:t>
      </w:r>
    </w:p>
    <w:p>
      <w:pPr>
        <w:ind w:firstLine="630"/>
        <w:rPr>
          <w:rFonts w:ascii="仿宋_GB2312" w:eastAsia="仿宋_GB2312"/>
          <w:sz w:val="32"/>
          <w:szCs w:val="32"/>
        </w:rPr>
      </w:pPr>
      <w:r>
        <w:rPr>
          <w:rFonts w:hint="eastAsia" w:ascii="仿宋_GB2312" w:eastAsia="仿宋_GB2312"/>
          <w:sz w:val="32"/>
          <w:szCs w:val="32"/>
        </w:rPr>
        <w:t>1.公务用车购置安排</w:t>
      </w:r>
      <w:r>
        <w:rPr>
          <w:rFonts w:hint="eastAsia" w:ascii="仿宋_GB2312" w:eastAsia="仿宋_GB2312"/>
          <w:sz w:val="32"/>
          <w:szCs w:val="32"/>
          <w:lang w:val="en-US" w:eastAsia="zh-CN"/>
        </w:rPr>
        <w:t>135</w:t>
      </w:r>
      <w:r>
        <w:rPr>
          <w:rFonts w:hint="eastAsia" w:ascii="仿宋_GB2312" w:eastAsia="仿宋_GB2312"/>
          <w:sz w:val="32"/>
          <w:szCs w:val="32"/>
        </w:rPr>
        <w:t>万元，</w:t>
      </w:r>
      <w:r>
        <w:rPr>
          <w:rFonts w:hint="eastAsia" w:ascii="仿宋_GB2312" w:eastAsia="仿宋_GB2312"/>
          <w:sz w:val="32"/>
          <w:szCs w:val="32"/>
          <w:lang w:eastAsia="zh-CN"/>
        </w:rPr>
        <w:t>较</w:t>
      </w:r>
      <w:r>
        <w:rPr>
          <w:rFonts w:hint="eastAsia" w:ascii="仿宋_GB2312" w:eastAsia="仿宋_GB2312"/>
          <w:sz w:val="32"/>
          <w:szCs w:val="32"/>
        </w:rPr>
        <w:t>上年</w:t>
      </w:r>
      <w:r>
        <w:rPr>
          <w:rFonts w:hint="eastAsia" w:ascii="仿宋_GB2312" w:eastAsia="仿宋_GB2312"/>
          <w:sz w:val="32"/>
          <w:szCs w:val="32"/>
          <w:lang w:eastAsia="zh-CN"/>
        </w:rPr>
        <w:t>增加</w:t>
      </w:r>
      <w:r>
        <w:rPr>
          <w:rFonts w:hint="eastAsia" w:ascii="仿宋_GB2312" w:eastAsia="仿宋_GB2312"/>
          <w:sz w:val="32"/>
          <w:szCs w:val="32"/>
          <w:lang w:val="en-US" w:eastAsia="zh-CN"/>
        </w:rPr>
        <w:t>135万元。原因：商务车辆已到报废年限，需购置新车</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rPr>
        <w:t>2.公务用车运行维护经费共计安排</w:t>
      </w:r>
      <w:r>
        <w:rPr>
          <w:rFonts w:hint="eastAsia" w:ascii="仿宋_GB2312" w:eastAsia="仿宋_GB2312"/>
          <w:sz w:val="32"/>
          <w:szCs w:val="32"/>
          <w:lang w:val="en-US" w:eastAsia="zh-CN"/>
        </w:rPr>
        <w:t>49.5</w:t>
      </w:r>
      <w:r>
        <w:rPr>
          <w:rFonts w:hint="eastAsia" w:ascii="仿宋_GB2312" w:eastAsia="仿宋_GB2312"/>
          <w:sz w:val="32"/>
          <w:szCs w:val="32"/>
        </w:rPr>
        <w:t>万元，</w:t>
      </w:r>
      <w:r>
        <w:rPr>
          <w:rFonts w:hint="eastAsia" w:ascii="仿宋_GB2312" w:eastAsia="仿宋_GB2312"/>
          <w:sz w:val="32"/>
          <w:szCs w:val="32"/>
          <w:lang w:eastAsia="zh-CN"/>
        </w:rPr>
        <w:t>较上年减少</w:t>
      </w:r>
      <w:r>
        <w:rPr>
          <w:rFonts w:hint="eastAsia" w:ascii="仿宋_GB2312" w:eastAsia="仿宋_GB2312"/>
          <w:sz w:val="32"/>
          <w:szCs w:val="32"/>
          <w:lang w:val="en-US" w:eastAsia="zh-CN"/>
        </w:rPr>
        <w:t>63万元</w:t>
      </w:r>
      <w:r>
        <w:rPr>
          <w:rFonts w:hint="eastAsia" w:ascii="仿宋_GB2312" w:eastAsia="仿宋_GB2312"/>
          <w:sz w:val="32"/>
          <w:szCs w:val="32"/>
        </w:rPr>
        <w:t>。原因：</w:t>
      </w:r>
      <w:r>
        <w:rPr>
          <w:rFonts w:hint="eastAsia" w:ascii="仿宋_GB2312" w:eastAsia="仿宋_GB2312"/>
          <w:sz w:val="32"/>
          <w:szCs w:val="32"/>
          <w:lang w:eastAsia="zh-CN"/>
        </w:rPr>
        <w:t>车辆较少</w:t>
      </w:r>
      <w:r>
        <w:rPr>
          <w:rFonts w:hint="eastAsia" w:ascii="仿宋_GB2312" w:eastAsia="仿宋_GB2312"/>
          <w:sz w:val="32"/>
          <w:szCs w:val="32"/>
        </w:rPr>
        <w:t>。</w:t>
      </w:r>
    </w:p>
    <w:p>
      <w:pPr>
        <w:ind w:firstLine="630"/>
        <w:rPr>
          <w:rFonts w:ascii="仿宋_GB2312" w:eastAsia="仿宋_GB2312"/>
          <w:sz w:val="32"/>
          <w:szCs w:val="32"/>
        </w:rPr>
      </w:pPr>
      <w:r>
        <w:rPr>
          <w:rFonts w:hint="eastAsia" w:ascii="仿宋_GB2312" w:eastAsia="仿宋_GB2312"/>
          <w:sz w:val="32"/>
          <w:szCs w:val="32"/>
        </w:rPr>
        <w:t>（二）公务接待费。安排3.8万元，与上年持平。原因：我单位一贯严格按照中央八项规定、省政府有关厉行勤俭节约反对铺张浪费的要求，科学合理编制年初预算，严格控制“三公”经费等一般性支出。</w:t>
      </w:r>
    </w:p>
    <w:p>
      <w:pPr>
        <w:ind w:firstLine="630"/>
        <w:rPr>
          <w:rFonts w:hint="eastAsia" w:ascii="仿宋" w:hAnsi="仿宋" w:eastAsia="仿宋" w:cs="仿宋_GB2312"/>
          <w:sz w:val="32"/>
          <w:szCs w:val="32"/>
        </w:rPr>
      </w:pPr>
      <w:r>
        <w:rPr>
          <w:rFonts w:hint="eastAsia" w:ascii="仿宋" w:hAnsi="仿宋" w:eastAsia="仿宋" w:cs="仿宋_GB2312"/>
          <w:sz w:val="32"/>
          <w:szCs w:val="32"/>
        </w:rPr>
        <w:t>（三）因公出国（境）费安排0万元，与上年持平。</w:t>
      </w:r>
    </w:p>
    <w:p>
      <w:pPr>
        <w:ind w:firstLine="643" w:firstLineChars="200"/>
        <w:rPr>
          <w:rFonts w:ascii="仿宋_GB2312" w:eastAsia="仿宋_GB2312"/>
          <w:sz w:val="32"/>
          <w:szCs w:val="32"/>
        </w:rPr>
      </w:pPr>
      <w:r>
        <w:rPr>
          <w:rFonts w:hint="eastAsia" w:ascii="宋体" w:hAnsi="宋体"/>
          <w:b/>
          <w:sz w:val="32"/>
          <w:szCs w:val="32"/>
        </w:rPr>
        <w:t>五、绩效目标</w:t>
      </w:r>
    </w:p>
    <w:p>
      <w:pPr>
        <w:ind w:firstLine="640" w:firstLineChars="200"/>
        <w:rPr>
          <w:rFonts w:hint="eastAsia" w:ascii="仿宋_GB2312" w:eastAsia="仿宋_GB2312"/>
          <w:sz w:val="32"/>
          <w:szCs w:val="32"/>
        </w:rPr>
      </w:pPr>
      <w:r>
        <w:rPr>
          <w:rFonts w:hint="eastAsia" w:ascii="仿宋_GB2312" w:eastAsia="仿宋_GB2312"/>
          <w:sz w:val="32"/>
          <w:szCs w:val="32"/>
        </w:rPr>
        <w:t>建设运行维护好政府应急平台，实现各种实用功能，有效保证政府日常应急值守和突发事件应对处置工作；进一步加强应急宣传培训工作，拓宽宣教渠道、扩大受众面、增强工作实效；进一步完善应急预案体系建设，认真编制、严格审核应急预案，确保预案内容科学合理，有效组织实施；进一步加强应急演练工作，提升演练效果，确保遇突发事件能够有效应对；充分发挥专家组的决策咨询和技术指导作用，为突发事件应对处置工作提供更大帮助；做好指导、协调各乡镇、各部门应急工作，确保信息报送及时畅通，不出差错和问题。保障管委会大型会议、重大活动的正常、顺利举办；保障机关公文正常运转。确保管委会各项工作正常运转。</w:t>
      </w:r>
    </w:p>
    <w:p>
      <w:pPr>
        <w:ind w:firstLine="640" w:firstLineChars="200"/>
        <w:rPr>
          <w:rFonts w:hint="eastAsia" w:ascii="仿宋_GB2312" w:eastAsia="仿宋_GB2312"/>
          <w:sz w:val="32"/>
          <w:szCs w:val="32"/>
        </w:rPr>
      </w:pPr>
    </w:p>
    <w:p>
      <w:pPr>
        <w:jc w:val="center"/>
        <w:outlineLvl w:val="0"/>
        <w:rPr>
          <w:rFonts w:ascii="方正小标宋_GBK" w:eastAsia="方正小标宋_GBK"/>
          <w:color w:val="FFFFFF"/>
          <w:sz w:val="32"/>
        </w:rPr>
      </w:pPr>
      <w:bookmarkStart w:id="0" w:name="_Toc767352"/>
      <w:r>
        <w:rPr>
          <w:rFonts w:hint="eastAsia" w:ascii="方正小标宋_GBK" w:eastAsia="方正小标宋_GBK"/>
          <w:sz w:val="32"/>
        </w:rPr>
        <w:t>部门职责-工作活动绩效目标</w:t>
      </w:r>
      <w:r>
        <w:rPr>
          <w:rStyle w:val="7"/>
          <w:rFonts w:ascii="方正小标宋_GBK" w:eastAsia="方正小标宋_GBK"/>
          <w:color w:val="FFFFFF"/>
          <w:sz w:val="32"/>
        </w:rPr>
        <w:footnoteReference w:id="0" w:customMarkFollows="1"/>
        <w:sym w:font="Symbol" w:char="F020"/>
      </w:r>
      <w:bookmarkEnd w:id="0"/>
    </w:p>
    <w:tbl>
      <w:tblPr>
        <w:tblStyle w:val="8"/>
        <w:tblW w:w="1393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41"/>
        <w:gridCol w:w="1276"/>
        <w:gridCol w:w="2976"/>
        <w:gridCol w:w="2976"/>
        <w:gridCol w:w="1417"/>
        <w:gridCol w:w="737"/>
        <w:gridCol w:w="737"/>
        <w:gridCol w:w="737"/>
        <w:gridCol w:w="7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10986" w:type="dxa"/>
            <w:gridSpan w:val="5"/>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eastAsia="方正小标宋_GBK"/>
                <w:sz w:val="24"/>
              </w:rPr>
            </w:pPr>
            <w:r>
              <w:rPr>
                <w:rFonts w:ascii="方正小标宋_GBK" w:eastAsia="方正小标宋_GBK"/>
                <w:sz w:val="24"/>
              </w:rPr>
              <w:t>102</w:t>
            </w:r>
            <w:r>
              <w:rPr>
                <w:rFonts w:hint="eastAsia" w:ascii="方正小标宋_GBK" w:eastAsia="方正小标宋_GBK"/>
                <w:sz w:val="24"/>
              </w:rPr>
              <w:t>办公室</w:t>
            </w:r>
          </w:p>
        </w:tc>
        <w:tc>
          <w:tcPr>
            <w:tcW w:w="2948" w:type="dxa"/>
            <w:gridSpan w:val="4"/>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sz w:val="24"/>
              </w:rPr>
            </w:pPr>
            <w:r>
              <w:rPr>
                <w:rFonts w:hint="eastAsia" w:ascii="方正书宋_GBK" w:eastAsia="方正书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2341"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职责活动</w:t>
            </w:r>
          </w:p>
        </w:tc>
        <w:tc>
          <w:tcPr>
            <w:tcW w:w="1276"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年度预算数</w:t>
            </w:r>
          </w:p>
        </w:tc>
        <w:tc>
          <w:tcPr>
            <w:tcW w:w="2976"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内容描述</w:t>
            </w:r>
          </w:p>
        </w:tc>
        <w:tc>
          <w:tcPr>
            <w:tcW w:w="2976"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417"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w:t>
            </w:r>
          </w:p>
        </w:tc>
        <w:tc>
          <w:tcPr>
            <w:tcW w:w="2948" w:type="dxa"/>
            <w:gridSpan w:val="4"/>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评价标准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2341" w:type="dxa"/>
            <w:vMerge w:val="continue"/>
            <w:shd w:val="clear" w:color="auto" w:fill="auto"/>
            <w:vAlign w:val="center"/>
          </w:tcPr>
          <w:p>
            <w:pPr>
              <w:spacing w:line="300" w:lineRule="exact"/>
              <w:jc w:val="left"/>
              <w:outlineLvl w:val="0"/>
            </w:pPr>
          </w:p>
        </w:tc>
        <w:tc>
          <w:tcPr>
            <w:tcW w:w="1276" w:type="dxa"/>
            <w:vMerge w:val="continue"/>
            <w:shd w:val="clear" w:color="auto" w:fill="auto"/>
            <w:vAlign w:val="center"/>
          </w:tcPr>
          <w:p>
            <w:pPr>
              <w:spacing w:line="300" w:lineRule="exact"/>
              <w:jc w:val="left"/>
              <w:outlineLvl w:val="0"/>
            </w:pPr>
          </w:p>
        </w:tc>
        <w:tc>
          <w:tcPr>
            <w:tcW w:w="2976" w:type="dxa"/>
            <w:vMerge w:val="continue"/>
            <w:shd w:val="clear" w:color="auto" w:fill="auto"/>
            <w:vAlign w:val="center"/>
          </w:tcPr>
          <w:p>
            <w:pPr>
              <w:spacing w:line="300" w:lineRule="exact"/>
              <w:jc w:val="left"/>
              <w:outlineLvl w:val="0"/>
            </w:pPr>
          </w:p>
        </w:tc>
        <w:tc>
          <w:tcPr>
            <w:tcW w:w="2976" w:type="dxa"/>
            <w:vMerge w:val="continue"/>
            <w:shd w:val="clear" w:color="auto" w:fill="auto"/>
            <w:vAlign w:val="center"/>
          </w:tcPr>
          <w:p>
            <w:pPr>
              <w:spacing w:line="300" w:lineRule="exact"/>
              <w:jc w:val="left"/>
              <w:outlineLvl w:val="0"/>
            </w:pPr>
          </w:p>
        </w:tc>
        <w:tc>
          <w:tcPr>
            <w:tcW w:w="1417" w:type="dxa"/>
            <w:vMerge w:val="continue"/>
            <w:shd w:val="clear" w:color="auto" w:fill="auto"/>
            <w:vAlign w:val="center"/>
          </w:tcPr>
          <w:p>
            <w:pPr>
              <w:spacing w:line="300" w:lineRule="exact"/>
              <w:jc w:val="left"/>
              <w:outlineLvl w:val="0"/>
            </w:pPr>
          </w:p>
        </w:tc>
        <w:tc>
          <w:tcPr>
            <w:tcW w:w="73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优</w:t>
            </w:r>
          </w:p>
        </w:tc>
        <w:tc>
          <w:tcPr>
            <w:tcW w:w="73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良</w:t>
            </w:r>
          </w:p>
        </w:tc>
        <w:tc>
          <w:tcPr>
            <w:tcW w:w="73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中</w:t>
            </w:r>
          </w:p>
        </w:tc>
        <w:tc>
          <w:tcPr>
            <w:tcW w:w="73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一、系统公务内网建设</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65.00</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系统公务内网建设与维护。</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保持线路畅通，服务对象满意。</w:t>
            </w:r>
          </w:p>
        </w:tc>
        <w:tc>
          <w:tcPr>
            <w:tcW w:w="1417" w:type="dxa"/>
            <w:shd w:val="clear" w:color="auto" w:fill="auto"/>
            <w:vAlign w:val="center"/>
          </w:tcPr>
          <w:p>
            <w:pPr>
              <w:spacing w:line="300" w:lineRule="exact"/>
              <w:jc w:val="left"/>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hint="eastAsia"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、公务内网建设与维护</w:t>
            </w:r>
          </w:p>
        </w:tc>
        <w:tc>
          <w:tcPr>
            <w:tcW w:w="1276" w:type="dxa"/>
            <w:vMerge w:val="restart"/>
            <w:shd w:val="clear" w:color="auto" w:fill="auto"/>
            <w:vAlign w:val="center"/>
          </w:tcPr>
          <w:p>
            <w:pPr>
              <w:spacing w:line="300" w:lineRule="exact"/>
              <w:jc w:val="left"/>
              <w:rPr>
                <w:rFonts w:ascii="方正书宋_GBK" w:eastAsia="方正书宋_GBK"/>
              </w:rPr>
            </w:pPr>
            <w:r>
              <w:rPr>
                <w:rFonts w:ascii="方正书宋_GBK" w:eastAsia="方正书宋_GBK"/>
              </w:rPr>
              <w:t>65.00</w:t>
            </w:r>
          </w:p>
        </w:tc>
        <w:tc>
          <w:tcPr>
            <w:tcW w:w="2976" w:type="dxa"/>
            <w:vMerge w:val="restart"/>
            <w:shd w:val="clear" w:color="auto" w:fill="auto"/>
            <w:vAlign w:val="center"/>
          </w:tcPr>
          <w:p>
            <w:pPr>
              <w:spacing w:line="300" w:lineRule="exact"/>
              <w:jc w:val="left"/>
              <w:rPr>
                <w:rFonts w:hint="eastAsia" w:ascii="方正书宋_GBK" w:eastAsia="方正书宋_GBK"/>
              </w:rPr>
            </w:pPr>
            <w:r>
              <w:rPr>
                <w:rFonts w:hint="cs" w:ascii="方正书宋_GBK" w:eastAsia="方正书宋_GBK"/>
              </w:rPr>
              <w:t>“</w:t>
            </w:r>
            <w:r>
              <w:rPr>
                <w:rFonts w:hint="eastAsia" w:ascii="方正书宋_GBK" w:eastAsia="方正书宋_GBK"/>
              </w:rPr>
              <w:t>公务内网</w:t>
            </w:r>
            <w:r>
              <w:rPr>
                <w:rFonts w:hint="cs" w:ascii="方正书宋_GBK" w:eastAsia="方正书宋_GBK"/>
              </w:rPr>
              <w:t>”</w:t>
            </w:r>
            <w:r>
              <w:rPr>
                <w:rFonts w:hint="eastAsia" w:ascii="方正书宋_GBK" w:eastAsia="方正书宋_GBK"/>
              </w:rPr>
              <w:t>的建设和管理；计算机信息网络建设；组织协调各类信息资源的上网和扩充，保障网络和信息安全。</w:t>
            </w:r>
          </w:p>
        </w:tc>
        <w:tc>
          <w:tcPr>
            <w:tcW w:w="2976" w:type="dxa"/>
            <w:vMerge w:val="restart"/>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数据资源丰富、数据正版、权威可靠，用户满意度高。线路畅通，系统运行稳定。</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内容条目更新速度</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3</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2</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hint="eastAsia"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hint="cs"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1417"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网络正常运转保障实际</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98%</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hint="eastAsia"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hint="cs"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1417"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网络信息安全保障情况</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否</w:t>
            </w:r>
          </w:p>
        </w:tc>
        <w:tc>
          <w:tcPr>
            <w:tcW w:w="737" w:type="dxa"/>
            <w:shd w:val="clear" w:color="auto" w:fill="auto"/>
            <w:vAlign w:val="center"/>
          </w:tcPr>
          <w:p>
            <w:pPr>
              <w:spacing w:line="300" w:lineRule="exact"/>
              <w:jc w:val="center"/>
              <w:rPr>
                <w:rFonts w:hint="eastAsia" w:ascii="方正书宋_GBK" w:eastAsia="方正书宋_GBK"/>
              </w:rPr>
            </w:pPr>
          </w:p>
        </w:tc>
        <w:tc>
          <w:tcPr>
            <w:tcW w:w="737" w:type="dxa"/>
            <w:shd w:val="clear" w:color="auto" w:fill="auto"/>
            <w:vAlign w:val="center"/>
          </w:tcPr>
          <w:p>
            <w:pPr>
              <w:spacing w:line="300" w:lineRule="exact"/>
              <w:jc w:val="center"/>
              <w:rPr>
                <w:rFonts w:hint="eastAsia" w:ascii="方正书宋_GBK" w:eastAsia="方正书宋_GBK"/>
              </w:rPr>
            </w:pP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hint="eastAsia" w:ascii="方正书宋_GBK" w:eastAsia="方正书宋_GBK"/>
                <w:b/>
              </w:rPr>
            </w:pPr>
            <w:r>
              <w:rPr>
                <w:rFonts w:hint="eastAsia" w:ascii="方正书宋_GBK" w:eastAsia="方正书宋_GBK"/>
                <w:b/>
              </w:rPr>
              <w:t>二、应急管理</w:t>
            </w:r>
          </w:p>
        </w:tc>
        <w:tc>
          <w:tcPr>
            <w:tcW w:w="1276" w:type="dxa"/>
            <w:shd w:val="clear" w:color="auto" w:fill="auto"/>
            <w:vAlign w:val="center"/>
          </w:tcPr>
          <w:p>
            <w:pPr>
              <w:spacing w:line="300" w:lineRule="exact"/>
              <w:jc w:val="left"/>
              <w:rPr>
                <w:rFonts w:ascii="方正书宋_GBK" w:eastAsia="方正书宋_GBK"/>
              </w:rPr>
            </w:pPr>
          </w:p>
        </w:tc>
        <w:tc>
          <w:tcPr>
            <w:tcW w:w="2976" w:type="dxa"/>
            <w:shd w:val="clear" w:color="auto" w:fill="auto"/>
            <w:vAlign w:val="center"/>
          </w:tcPr>
          <w:p>
            <w:pPr>
              <w:spacing w:line="300" w:lineRule="exact"/>
              <w:jc w:val="left"/>
              <w:rPr>
                <w:rFonts w:hint="cs" w:ascii="方正书宋_GBK" w:eastAsia="方正书宋_GBK"/>
              </w:rPr>
            </w:pPr>
            <w:r>
              <w:rPr>
                <w:rFonts w:hint="eastAsia" w:ascii="方正书宋_GBK" w:eastAsia="方正书宋_GBK"/>
              </w:rPr>
              <w:t>政府值班工作，及时报告重要情况，传达和督促落实政府领导指示。协助政府领导做好需由政府组织处理的突发事件应急处置工作。</w:t>
            </w:r>
          </w:p>
        </w:tc>
        <w:tc>
          <w:tcPr>
            <w:tcW w:w="29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建设运行维护好政府应急平台，实现各种实用功能，有效保证政府日常应急值守和突发事件应对处置工作；进一步加强应急宣传培训工作，拓宽宣教渠道、扩大受众面、增强工作实效；进一步完善应急预案体系建设，认真编制、严格审核应急预案，确保预案内容科学合理，有效组织实施；进一步加强应急演练工作，提升演练效果，确保遇突发事件能够有效应对；充分发挥专家组的决策咨询和技术指导作用，为突发事件应对处置工作提供更大帮助；做好指导、协调各乡镇、各部门应急工作，确保信息报送及时畅通，不出差错和问题。</w:t>
            </w:r>
          </w:p>
        </w:tc>
        <w:tc>
          <w:tcPr>
            <w:tcW w:w="1417" w:type="dxa"/>
            <w:shd w:val="clear" w:color="auto" w:fill="auto"/>
            <w:vAlign w:val="center"/>
          </w:tcPr>
          <w:p>
            <w:pPr>
              <w:spacing w:line="300" w:lineRule="exact"/>
              <w:jc w:val="left"/>
              <w:rPr>
                <w:rFonts w:hint="eastAsia" w:ascii="方正书宋_GBK" w:eastAsia="方正书宋_GBK"/>
              </w:rPr>
            </w:pPr>
          </w:p>
        </w:tc>
        <w:tc>
          <w:tcPr>
            <w:tcW w:w="737" w:type="dxa"/>
            <w:shd w:val="clear" w:color="auto" w:fill="auto"/>
            <w:vAlign w:val="center"/>
          </w:tcPr>
          <w:p>
            <w:pPr>
              <w:spacing w:line="300" w:lineRule="exact"/>
              <w:jc w:val="center"/>
              <w:rPr>
                <w:rFonts w:hint="eastAsia" w:ascii="方正书宋_GBK" w:eastAsia="方正书宋_GBK"/>
              </w:rPr>
            </w:pPr>
          </w:p>
        </w:tc>
        <w:tc>
          <w:tcPr>
            <w:tcW w:w="737" w:type="dxa"/>
            <w:shd w:val="clear" w:color="auto" w:fill="auto"/>
            <w:vAlign w:val="center"/>
          </w:tcPr>
          <w:p>
            <w:pPr>
              <w:spacing w:line="300" w:lineRule="exact"/>
              <w:jc w:val="center"/>
              <w:rPr>
                <w:rFonts w:hint="eastAsia" w:ascii="方正书宋_GBK" w:eastAsia="方正书宋_GBK"/>
              </w:rPr>
            </w:pPr>
          </w:p>
        </w:tc>
        <w:tc>
          <w:tcPr>
            <w:tcW w:w="737" w:type="dxa"/>
            <w:shd w:val="clear" w:color="auto" w:fill="auto"/>
            <w:vAlign w:val="center"/>
          </w:tcPr>
          <w:p>
            <w:pPr>
              <w:spacing w:line="300" w:lineRule="exact"/>
              <w:jc w:val="center"/>
              <w:rPr>
                <w:rFonts w:hint="eastAsia" w:ascii="方正书宋_GBK" w:eastAsia="方正书宋_GBK"/>
              </w:rPr>
            </w:pPr>
          </w:p>
        </w:tc>
        <w:tc>
          <w:tcPr>
            <w:tcW w:w="737" w:type="dxa"/>
            <w:shd w:val="clear" w:color="auto" w:fill="auto"/>
            <w:vAlign w:val="center"/>
          </w:tcPr>
          <w:p>
            <w:pPr>
              <w:spacing w:line="300" w:lineRule="exact"/>
              <w:jc w:val="center"/>
              <w:rPr>
                <w:rFonts w:hint="eastAsia"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hint="eastAsia"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、应急管理</w:t>
            </w:r>
          </w:p>
        </w:tc>
        <w:tc>
          <w:tcPr>
            <w:tcW w:w="1276" w:type="dxa"/>
            <w:vMerge w:val="restart"/>
            <w:shd w:val="clear" w:color="auto" w:fill="auto"/>
            <w:vAlign w:val="center"/>
          </w:tcPr>
          <w:p>
            <w:pPr>
              <w:spacing w:line="300" w:lineRule="exact"/>
              <w:jc w:val="left"/>
              <w:rPr>
                <w:rFonts w:ascii="方正书宋_GBK" w:eastAsia="方正书宋_GBK"/>
              </w:rPr>
            </w:pPr>
          </w:p>
        </w:tc>
        <w:tc>
          <w:tcPr>
            <w:tcW w:w="2976" w:type="dxa"/>
            <w:vMerge w:val="restart"/>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政府值班工作，及时报告重要情况，传达和督促落实政府领导指示。协助政府领导做好需由县政府组织处理的突发事件应急处置工作。</w:t>
            </w:r>
          </w:p>
        </w:tc>
        <w:tc>
          <w:tcPr>
            <w:tcW w:w="2976" w:type="dxa"/>
            <w:vMerge w:val="restart"/>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建设运行维护平台数据，为有效保障全县突发事件提供技术保障，确保快速、有效处置突发事件，提高事件应对实效。</w:t>
            </w:r>
          </w:p>
        </w:tc>
        <w:tc>
          <w:tcPr>
            <w:tcW w:w="1417"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系统全年累计故障时长</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1</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2</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3</w:t>
            </w:r>
          </w:p>
        </w:tc>
        <w:tc>
          <w:tcPr>
            <w:tcW w:w="737" w:type="dxa"/>
            <w:shd w:val="clear" w:color="auto" w:fill="auto"/>
            <w:vAlign w:val="center"/>
          </w:tcPr>
          <w:p>
            <w:pPr>
              <w:spacing w:line="300" w:lineRule="exact"/>
              <w:jc w:val="center"/>
              <w:rPr>
                <w:rFonts w:hint="eastAsia" w:ascii="方正书宋_GBK" w:eastAsia="方正书宋_GBK"/>
              </w:rPr>
            </w:pPr>
            <w:r>
              <w:rPr>
                <w:rFonts w:ascii="方正书宋_GBK" w:eastAsia="方正书宋_GBK"/>
              </w:rPr>
              <w:t>&gt;4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hint="eastAsia"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1417"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应急预案编制及完善</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70%</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60%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hint="eastAsia"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1417"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应急事件处置情况</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98%</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hint="eastAsia" w:ascii="方正书宋_GBK" w:eastAsia="方正书宋_GBK"/>
                <w:b/>
              </w:rPr>
            </w:pPr>
            <w:r>
              <w:rPr>
                <w:rFonts w:hint="eastAsia" w:ascii="方正书宋_GBK" w:eastAsia="方正书宋_GBK"/>
                <w:b/>
              </w:rPr>
              <w:t>三、档案收集保管与开发利用</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13.00</w:t>
            </w:r>
          </w:p>
        </w:tc>
        <w:tc>
          <w:tcPr>
            <w:tcW w:w="29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机关团体企事业单位档案工作目标管理认定，做好档案资源建设和保管，。提供档案查阅和利用，推进全县档案信息化工作。</w:t>
            </w:r>
          </w:p>
        </w:tc>
        <w:tc>
          <w:tcPr>
            <w:tcW w:w="29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丰富馆藏内容，方便保管和利用，完成档案的托表、修复、复制等抢救保护工作，最大限度地延长档案寿命。实现对档案的数据化备份和保护。</w:t>
            </w:r>
          </w:p>
        </w:tc>
        <w:tc>
          <w:tcPr>
            <w:tcW w:w="1417" w:type="dxa"/>
            <w:shd w:val="clear" w:color="auto" w:fill="auto"/>
            <w:vAlign w:val="center"/>
          </w:tcPr>
          <w:p>
            <w:pPr>
              <w:spacing w:line="300" w:lineRule="exact"/>
              <w:jc w:val="left"/>
              <w:rPr>
                <w:rFonts w:hint="eastAsia" w:ascii="方正书宋_GBK" w:eastAsia="方正书宋_GBK"/>
              </w:rPr>
            </w:pPr>
          </w:p>
        </w:tc>
        <w:tc>
          <w:tcPr>
            <w:tcW w:w="737" w:type="dxa"/>
            <w:shd w:val="clear" w:color="auto" w:fill="auto"/>
            <w:vAlign w:val="center"/>
          </w:tcPr>
          <w:p>
            <w:pPr>
              <w:spacing w:line="300" w:lineRule="exact"/>
              <w:jc w:val="center"/>
              <w:rPr>
                <w:rFonts w:hint="eastAsia" w:ascii="方正书宋_GBK" w:eastAsia="方正书宋_GBK"/>
              </w:rPr>
            </w:pPr>
          </w:p>
        </w:tc>
        <w:tc>
          <w:tcPr>
            <w:tcW w:w="737" w:type="dxa"/>
            <w:shd w:val="clear" w:color="auto" w:fill="auto"/>
            <w:vAlign w:val="center"/>
          </w:tcPr>
          <w:p>
            <w:pPr>
              <w:spacing w:line="300" w:lineRule="exact"/>
              <w:jc w:val="center"/>
              <w:rPr>
                <w:rFonts w:hint="eastAsia" w:ascii="方正书宋_GBK" w:eastAsia="方正书宋_GBK"/>
              </w:rPr>
            </w:pPr>
          </w:p>
        </w:tc>
        <w:tc>
          <w:tcPr>
            <w:tcW w:w="737" w:type="dxa"/>
            <w:shd w:val="clear" w:color="auto" w:fill="auto"/>
            <w:vAlign w:val="center"/>
          </w:tcPr>
          <w:p>
            <w:pPr>
              <w:spacing w:line="300" w:lineRule="exact"/>
              <w:jc w:val="center"/>
              <w:rPr>
                <w:rFonts w:hint="eastAsia" w:ascii="方正书宋_GBK" w:eastAsia="方正书宋_GBK"/>
              </w:rPr>
            </w:pPr>
          </w:p>
        </w:tc>
        <w:tc>
          <w:tcPr>
            <w:tcW w:w="737" w:type="dxa"/>
            <w:shd w:val="clear" w:color="auto" w:fill="auto"/>
            <w:vAlign w:val="center"/>
          </w:tcPr>
          <w:p>
            <w:pPr>
              <w:spacing w:line="300" w:lineRule="exact"/>
              <w:jc w:val="center"/>
              <w:rPr>
                <w:rFonts w:hint="eastAsia"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hint="eastAsia"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、档案收集管理</w:t>
            </w:r>
          </w:p>
        </w:tc>
        <w:tc>
          <w:tcPr>
            <w:tcW w:w="1276" w:type="dxa"/>
            <w:vMerge w:val="restart"/>
            <w:shd w:val="clear" w:color="auto" w:fill="auto"/>
            <w:vAlign w:val="center"/>
          </w:tcPr>
          <w:p>
            <w:pPr>
              <w:spacing w:line="300" w:lineRule="exact"/>
              <w:jc w:val="left"/>
              <w:rPr>
                <w:rFonts w:ascii="方正书宋_GBK" w:eastAsia="方正书宋_GBK"/>
              </w:rPr>
            </w:pPr>
            <w:r>
              <w:rPr>
                <w:rFonts w:ascii="方正书宋_GBK" w:eastAsia="方正书宋_GBK"/>
              </w:rPr>
              <w:t>13.00</w:t>
            </w:r>
          </w:p>
        </w:tc>
        <w:tc>
          <w:tcPr>
            <w:tcW w:w="2976" w:type="dxa"/>
            <w:vMerge w:val="restart"/>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依据规定对档案进行征集、接收和整理，对相关单位纸质、电子、专题档案进行收集、整理和保存。加强档案库房管理，提高全区档案馆室建设水平</w:t>
            </w:r>
            <w:r>
              <w:rPr>
                <w:rFonts w:ascii="方正书宋_GBK" w:eastAsia="方正书宋_GBK"/>
              </w:rPr>
              <w:t>,</w:t>
            </w:r>
            <w:r>
              <w:rPr>
                <w:rFonts w:hint="eastAsia" w:ascii="方正书宋_GBK" w:eastAsia="方正书宋_GBK"/>
              </w:rPr>
              <w:t>做好重点档案抢救和保护，加强档案信息化，各类数据库建设，数字化加工、转换、备份，信息安全等级保护工作及特殊载体保管。</w:t>
            </w:r>
          </w:p>
        </w:tc>
        <w:tc>
          <w:tcPr>
            <w:tcW w:w="2976" w:type="dxa"/>
            <w:vMerge w:val="restart"/>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应用各种技术手段，对档案资料进行管护和数字化转换，重现档案原貌，最大限度地延长档案寿命。建立专题档案全文数据库，便于开发利用，为社会公众服务。</w:t>
            </w:r>
          </w:p>
        </w:tc>
        <w:tc>
          <w:tcPr>
            <w:tcW w:w="1417"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档案整理、移交、接收、管理、保存工作完成率</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75%</w:t>
            </w:r>
          </w:p>
        </w:tc>
        <w:tc>
          <w:tcPr>
            <w:tcW w:w="737" w:type="dxa"/>
            <w:shd w:val="clear" w:color="auto" w:fill="auto"/>
            <w:vAlign w:val="center"/>
          </w:tcPr>
          <w:p>
            <w:pPr>
              <w:spacing w:line="300" w:lineRule="exact"/>
              <w:jc w:val="center"/>
              <w:rPr>
                <w:rFonts w:hint="eastAsia" w:ascii="方正书宋_GBK" w:eastAsia="方正书宋_GBK"/>
              </w:rPr>
            </w:pPr>
            <w:r>
              <w:rPr>
                <w:rFonts w:ascii="方正书宋_GBK" w:eastAsia="方正书宋_GBK"/>
              </w:rPr>
              <w:t>&lt;75%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hint="eastAsia"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1417"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文件接收整理错误情况</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98%</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hint="eastAsia"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1417"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专题档案全文数据库建设工作完成率</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100%</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60%</w:t>
            </w:r>
          </w:p>
        </w:tc>
        <w:tc>
          <w:tcPr>
            <w:tcW w:w="737" w:type="dxa"/>
            <w:shd w:val="clear" w:color="auto" w:fill="auto"/>
            <w:vAlign w:val="center"/>
          </w:tcPr>
          <w:p>
            <w:pPr>
              <w:spacing w:line="300" w:lineRule="exact"/>
              <w:jc w:val="center"/>
              <w:rPr>
                <w:rFonts w:hint="eastAsia" w:ascii="方正书宋_GBK" w:eastAsia="方正书宋_GBK"/>
              </w:rPr>
            </w:pPr>
            <w:r>
              <w:rPr>
                <w:rFonts w:ascii="方正书宋_GBK" w:eastAsia="方正书宋_GBK"/>
              </w:rPr>
              <w:t>&lt;60%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hint="eastAsia" w:ascii="方正书宋_GBK" w:eastAsia="方正书宋_GBK"/>
                <w:b/>
              </w:rPr>
            </w:pPr>
            <w:r>
              <w:rPr>
                <w:rFonts w:hint="eastAsia" w:ascii="方正书宋_GBK" w:eastAsia="方正书宋_GBK"/>
                <w:b/>
              </w:rPr>
              <w:t>四、组织建设和宣传教育</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179.00</w:t>
            </w:r>
          </w:p>
        </w:tc>
        <w:tc>
          <w:tcPr>
            <w:tcW w:w="29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领导全区共青团工作</w:t>
            </w:r>
          </w:p>
        </w:tc>
        <w:tc>
          <w:tcPr>
            <w:tcW w:w="29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基层团组织和青年组织建设加强，活力明显提升。</w:t>
            </w:r>
          </w:p>
        </w:tc>
        <w:tc>
          <w:tcPr>
            <w:tcW w:w="1417" w:type="dxa"/>
            <w:shd w:val="clear" w:color="auto" w:fill="auto"/>
            <w:vAlign w:val="center"/>
          </w:tcPr>
          <w:p>
            <w:pPr>
              <w:spacing w:line="300" w:lineRule="exact"/>
              <w:jc w:val="left"/>
              <w:rPr>
                <w:rFonts w:hint="eastAsia" w:ascii="方正书宋_GBK" w:eastAsia="方正书宋_GBK"/>
              </w:rPr>
            </w:pPr>
          </w:p>
        </w:tc>
        <w:tc>
          <w:tcPr>
            <w:tcW w:w="737" w:type="dxa"/>
            <w:shd w:val="clear" w:color="auto" w:fill="auto"/>
            <w:vAlign w:val="center"/>
          </w:tcPr>
          <w:p>
            <w:pPr>
              <w:spacing w:line="300" w:lineRule="exact"/>
              <w:jc w:val="center"/>
              <w:rPr>
                <w:rFonts w:hint="eastAsia" w:ascii="方正书宋_GBK" w:eastAsia="方正书宋_GBK"/>
              </w:rPr>
            </w:pPr>
          </w:p>
        </w:tc>
        <w:tc>
          <w:tcPr>
            <w:tcW w:w="737" w:type="dxa"/>
            <w:shd w:val="clear" w:color="auto" w:fill="auto"/>
            <w:vAlign w:val="center"/>
          </w:tcPr>
          <w:p>
            <w:pPr>
              <w:spacing w:line="300" w:lineRule="exact"/>
              <w:jc w:val="center"/>
              <w:rPr>
                <w:rFonts w:hint="eastAsia" w:ascii="方正书宋_GBK" w:eastAsia="方正书宋_GBK"/>
              </w:rPr>
            </w:pPr>
          </w:p>
        </w:tc>
        <w:tc>
          <w:tcPr>
            <w:tcW w:w="737" w:type="dxa"/>
            <w:shd w:val="clear" w:color="auto" w:fill="auto"/>
            <w:vAlign w:val="center"/>
          </w:tcPr>
          <w:p>
            <w:pPr>
              <w:spacing w:line="300" w:lineRule="exact"/>
              <w:jc w:val="center"/>
              <w:rPr>
                <w:rFonts w:hint="eastAsia"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hint="eastAsia"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、组织建设</w:t>
            </w:r>
          </w:p>
        </w:tc>
        <w:tc>
          <w:tcPr>
            <w:tcW w:w="1276" w:type="dxa"/>
            <w:vMerge w:val="restart"/>
            <w:shd w:val="clear" w:color="auto" w:fill="auto"/>
            <w:vAlign w:val="center"/>
          </w:tcPr>
          <w:p>
            <w:pPr>
              <w:spacing w:line="300" w:lineRule="exact"/>
              <w:jc w:val="left"/>
              <w:rPr>
                <w:rFonts w:ascii="方正书宋_GBK" w:eastAsia="方正书宋_GBK"/>
              </w:rPr>
            </w:pPr>
            <w:r>
              <w:rPr>
                <w:rFonts w:ascii="方正书宋_GBK" w:eastAsia="方正书宋_GBK"/>
              </w:rPr>
              <w:t>179.00</w:t>
            </w:r>
          </w:p>
        </w:tc>
        <w:tc>
          <w:tcPr>
            <w:tcW w:w="2976" w:type="dxa"/>
            <w:vMerge w:val="restart"/>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指导全区青联、学联和少先队工作，对全区青年社团组织进行指导和管理。</w:t>
            </w:r>
          </w:p>
        </w:tc>
        <w:tc>
          <w:tcPr>
            <w:tcW w:w="2976" w:type="dxa"/>
            <w:vMerge w:val="restart"/>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培养青年骨干，打造适应青年特点的文化产品，维护青年队伍稳定</w:t>
            </w:r>
          </w:p>
        </w:tc>
        <w:tc>
          <w:tcPr>
            <w:tcW w:w="1417"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受到市委团领导肯定性批示数</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3</w:t>
            </w:r>
          </w:p>
        </w:tc>
        <w:tc>
          <w:tcPr>
            <w:tcW w:w="737" w:type="dxa"/>
            <w:shd w:val="clear" w:color="auto" w:fill="auto"/>
            <w:vAlign w:val="center"/>
          </w:tcPr>
          <w:p>
            <w:pPr>
              <w:spacing w:line="300" w:lineRule="exact"/>
              <w:jc w:val="center"/>
              <w:rPr>
                <w:rFonts w:hint="eastAsia" w:ascii="方正书宋_GBK" w:eastAsia="方正书宋_GBK"/>
              </w:rPr>
            </w:pPr>
            <w:r>
              <w:rPr>
                <w:rFonts w:ascii="方正书宋_GBK" w:eastAsia="方正书宋_GBK"/>
              </w:rPr>
              <w:t>2</w:t>
            </w:r>
          </w:p>
        </w:tc>
        <w:tc>
          <w:tcPr>
            <w:tcW w:w="737" w:type="dxa"/>
            <w:shd w:val="clear" w:color="auto" w:fill="auto"/>
            <w:vAlign w:val="center"/>
          </w:tcPr>
          <w:p>
            <w:pPr>
              <w:spacing w:line="300" w:lineRule="exact"/>
              <w:jc w:val="center"/>
              <w:rPr>
                <w:rFonts w:hint="eastAsia" w:ascii="方正书宋_GBK" w:eastAsia="方正书宋_GBK"/>
              </w:rPr>
            </w:pPr>
            <w:r>
              <w:rPr>
                <w:rFonts w:ascii="方正书宋_GBK" w:eastAsia="方正书宋_GBK"/>
              </w:rPr>
              <w:t>1</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hint="eastAsia"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1417"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团干部教育和培训覆盖率</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&lt;80%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hint="eastAsia"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1417"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青年志愿者队伍新增比例</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20%</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15%</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5%</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&lt;5%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hint="eastAsia" w:ascii="方正书宋_GBK" w:eastAsia="方正书宋_GBK"/>
                <w:b/>
              </w:rPr>
            </w:pPr>
            <w:r>
              <w:rPr>
                <w:rFonts w:hint="eastAsia" w:ascii="方正书宋_GBK" w:eastAsia="方正书宋_GBK"/>
                <w:b/>
              </w:rPr>
              <w:t>五、参谋协调运转</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135.00</w:t>
            </w:r>
          </w:p>
        </w:tc>
        <w:tc>
          <w:tcPr>
            <w:tcW w:w="29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公文运转、大型会议和活动组织安排、公务接待等。</w:t>
            </w:r>
          </w:p>
        </w:tc>
        <w:tc>
          <w:tcPr>
            <w:tcW w:w="29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保障管委会大型会议、重大活动的正常、顺利举办；保障机关公文正常运转</w:t>
            </w:r>
          </w:p>
        </w:tc>
        <w:tc>
          <w:tcPr>
            <w:tcW w:w="1417" w:type="dxa"/>
            <w:shd w:val="clear" w:color="auto" w:fill="auto"/>
            <w:vAlign w:val="center"/>
          </w:tcPr>
          <w:p>
            <w:pPr>
              <w:spacing w:line="300" w:lineRule="exact"/>
              <w:jc w:val="left"/>
              <w:rPr>
                <w:rFonts w:hint="eastAsia" w:ascii="方正书宋_GBK" w:eastAsia="方正书宋_GBK"/>
              </w:rPr>
            </w:pPr>
          </w:p>
        </w:tc>
        <w:tc>
          <w:tcPr>
            <w:tcW w:w="737" w:type="dxa"/>
            <w:shd w:val="clear" w:color="auto" w:fill="auto"/>
            <w:vAlign w:val="center"/>
          </w:tcPr>
          <w:p>
            <w:pPr>
              <w:spacing w:line="300" w:lineRule="exact"/>
              <w:jc w:val="center"/>
              <w:rPr>
                <w:rFonts w:hint="eastAsia" w:ascii="方正书宋_GBK" w:eastAsia="方正书宋_GBK"/>
              </w:rPr>
            </w:pPr>
          </w:p>
        </w:tc>
        <w:tc>
          <w:tcPr>
            <w:tcW w:w="737" w:type="dxa"/>
            <w:shd w:val="clear" w:color="auto" w:fill="auto"/>
            <w:vAlign w:val="center"/>
          </w:tcPr>
          <w:p>
            <w:pPr>
              <w:spacing w:line="300" w:lineRule="exact"/>
              <w:jc w:val="center"/>
              <w:rPr>
                <w:rFonts w:hint="eastAsia" w:ascii="方正书宋_GBK" w:eastAsia="方正书宋_GBK"/>
              </w:rPr>
            </w:pPr>
          </w:p>
        </w:tc>
        <w:tc>
          <w:tcPr>
            <w:tcW w:w="737" w:type="dxa"/>
            <w:shd w:val="clear" w:color="auto" w:fill="auto"/>
            <w:vAlign w:val="center"/>
          </w:tcPr>
          <w:p>
            <w:pPr>
              <w:spacing w:line="300" w:lineRule="exact"/>
              <w:jc w:val="center"/>
              <w:rPr>
                <w:rFonts w:hint="eastAsia"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hint="eastAsia"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、公文运转</w:t>
            </w:r>
          </w:p>
        </w:tc>
        <w:tc>
          <w:tcPr>
            <w:tcW w:w="1276" w:type="dxa"/>
            <w:vMerge w:val="restart"/>
            <w:shd w:val="clear" w:color="auto" w:fill="auto"/>
            <w:vAlign w:val="center"/>
          </w:tcPr>
          <w:p>
            <w:pPr>
              <w:spacing w:line="300" w:lineRule="exact"/>
              <w:jc w:val="left"/>
              <w:rPr>
                <w:rFonts w:ascii="方正书宋_GBK" w:eastAsia="方正书宋_GBK"/>
              </w:rPr>
            </w:pPr>
          </w:p>
        </w:tc>
        <w:tc>
          <w:tcPr>
            <w:tcW w:w="2976" w:type="dxa"/>
            <w:vMerge w:val="restart"/>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承担管委会领导交办的文件、讲话稿的起草或修改工作。办理公文的上传下达工作。</w:t>
            </w:r>
          </w:p>
        </w:tc>
        <w:tc>
          <w:tcPr>
            <w:tcW w:w="2976" w:type="dxa"/>
            <w:vMerge w:val="restart"/>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改进公文办理，规范流程，做到零停留、无差错。公文审核严谨高效，增强县委文件的权威性。加强文稿前期介入，打造精品文稿。</w:t>
            </w:r>
          </w:p>
        </w:tc>
        <w:tc>
          <w:tcPr>
            <w:tcW w:w="1417"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公文流转差错率</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公文流转差错数与公文总数的比例</w:t>
            </w:r>
          </w:p>
        </w:tc>
        <w:tc>
          <w:tcPr>
            <w:tcW w:w="737" w:type="dxa"/>
            <w:shd w:val="clear" w:color="auto" w:fill="auto"/>
            <w:vAlign w:val="center"/>
          </w:tcPr>
          <w:p>
            <w:pPr>
              <w:spacing w:line="300" w:lineRule="exact"/>
              <w:jc w:val="center"/>
              <w:rPr>
                <w:rFonts w:hint="eastAsia"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hint="eastAsia"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1417"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打造精品文稿</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文稿见报份数</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4</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hint="eastAsia"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1417"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公文流转速度</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来文、发文办理时限是否符合相关规定要求</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85%</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hint="eastAsia" w:ascii="方正书宋_GBK" w:eastAsia="方正书宋_GBK"/>
                <w:b/>
              </w:rPr>
            </w:pPr>
            <w:r>
              <w:rPr>
                <w:rFonts w:hint="eastAsia" w:ascii="方正书宋_GBK" w:eastAsia="方正书宋_GBK"/>
                <w:b/>
              </w:rPr>
              <w:t>　　</w:t>
            </w:r>
            <w:r>
              <w:rPr>
                <w:rFonts w:ascii="方正书宋_GBK" w:eastAsia="方正书宋_GBK"/>
                <w:b/>
              </w:rPr>
              <w:t>2</w:t>
            </w:r>
            <w:r>
              <w:rPr>
                <w:rFonts w:hint="eastAsia" w:ascii="方正书宋_GBK" w:eastAsia="方正书宋_GBK"/>
                <w:b/>
              </w:rPr>
              <w:t>、协调大型会议和活动</w:t>
            </w:r>
          </w:p>
        </w:tc>
        <w:tc>
          <w:tcPr>
            <w:tcW w:w="1276" w:type="dxa"/>
            <w:vMerge w:val="restart"/>
            <w:shd w:val="clear" w:color="auto" w:fill="auto"/>
            <w:vAlign w:val="center"/>
          </w:tcPr>
          <w:p>
            <w:pPr>
              <w:spacing w:line="300" w:lineRule="exact"/>
              <w:jc w:val="left"/>
              <w:rPr>
                <w:rFonts w:ascii="方正书宋_GBK" w:eastAsia="方正书宋_GBK"/>
              </w:rPr>
            </w:pPr>
            <w:r>
              <w:rPr>
                <w:rFonts w:ascii="方正书宋_GBK" w:eastAsia="方正书宋_GBK"/>
              </w:rPr>
              <w:t>135.00</w:t>
            </w:r>
          </w:p>
        </w:tc>
        <w:tc>
          <w:tcPr>
            <w:tcW w:w="2976" w:type="dxa"/>
            <w:vMerge w:val="restart"/>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各种会议的会务工作、日常工作活动的组织安排。</w:t>
            </w:r>
          </w:p>
        </w:tc>
        <w:tc>
          <w:tcPr>
            <w:tcW w:w="2976" w:type="dxa"/>
            <w:vMerge w:val="restart"/>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加强县级层面重要会议活动的统筹协调，精心谋划组织好全县性重大会议活动，县委主要领导参加的重要会议活动，要从严从细谋划安排</w:t>
            </w:r>
          </w:p>
        </w:tc>
        <w:tc>
          <w:tcPr>
            <w:tcW w:w="1417"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满意度</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85%</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50%</w:t>
            </w:r>
          </w:p>
        </w:tc>
        <w:tc>
          <w:tcPr>
            <w:tcW w:w="737" w:type="dxa"/>
            <w:shd w:val="clear" w:color="auto" w:fill="auto"/>
            <w:vAlign w:val="center"/>
          </w:tcPr>
          <w:p>
            <w:pPr>
              <w:spacing w:line="300" w:lineRule="exact"/>
              <w:jc w:val="center"/>
              <w:rPr>
                <w:rFonts w:hint="eastAsia" w:ascii="方正书宋_GBK" w:eastAsia="方正书宋_GBK"/>
              </w:rPr>
            </w:pPr>
            <w:r>
              <w:rPr>
                <w:rFonts w:ascii="方正书宋_GBK" w:eastAsia="方正书宋_GBK"/>
              </w:rPr>
              <w:t>&lt;50%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hint="eastAsia"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1417"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举行会议</w:t>
            </w:r>
            <w:r>
              <w:rPr>
                <w:rFonts w:ascii="方正书宋_GBK" w:eastAsia="方正书宋_GBK"/>
              </w:rPr>
              <w:t>\</w:t>
            </w:r>
            <w:r>
              <w:rPr>
                <w:rFonts w:hint="eastAsia" w:ascii="方正书宋_GBK" w:eastAsia="方正书宋_GBK"/>
              </w:rPr>
              <w:t>活动场次</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10</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8</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6</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&lt;60%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hint="eastAsia"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1417"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重大工作参与率</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85%</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50%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&lt;50%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hint="eastAsia" w:ascii="方正书宋_GBK" w:eastAsia="方正书宋_GBK"/>
                <w:b/>
              </w:rPr>
            </w:pPr>
            <w:r>
              <w:rPr>
                <w:rFonts w:hint="eastAsia" w:ascii="方正书宋_GBK" w:eastAsia="方正书宋_GBK"/>
                <w:b/>
              </w:rPr>
              <w:t>　　</w:t>
            </w:r>
            <w:r>
              <w:rPr>
                <w:rFonts w:ascii="方正书宋_GBK" w:eastAsia="方正书宋_GBK"/>
                <w:b/>
              </w:rPr>
              <w:t>3</w:t>
            </w:r>
            <w:r>
              <w:rPr>
                <w:rFonts w:hint="eastAsia" w:ascii="方正书宋_GBK" w:eastAsia="方正书宋_GBK"/>
                <w:b/>
              </w:rPr>
              <w:t>、公务接待</w:t>
            </w:r>
          </w:p>
        </w:tc>
        <w:tc>
          <w:tcPr>
            <w:tcW w:w="1276" w:type="dxa"/>
            <w:vMerge w:val="restart"/>
            <w:shd w:val="clear" w:color="auto" w:fill="auto"/>
            <w:vAlign w:val="center"/>
          </w:tcPr>
          <w:p>
            <w:pPr>
              <w:spacing w:line="300" w:lineRule="exact"/>
              <w:jc w:val="left"/>
              <w:rPr>
                <w:rFonts w:ascii="方正书宋_GBK" w:eastAsia="方正书宋_GBK"/>
              </w:rPr>
            </w:pPr>
          </w:p>
        </w:tc>
        <w:tc>
          <w:tcPr>
            <w:tcW w:w="2976" w:type="dxa"/>
            <w:vMerge w:val="restart"/>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负责兄弟县市区党委领导接待服务工作；负责管委会领导同志交办的其他接待任务。</w:t>
            </w:r>
          </w:p>
        </w:tc>
        <w:tc>
          <w:tcPr>
            <w:tcW w:w="2976" w:type="dxa"/>
            <w:vMerge w:val="restart"/>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严格执行中央八项规定，坚持热情周到、简洁简朴。严格执行接待标准、降低接待费规模。</w:t>
            </w:r>
          </w:p>
        </w:tc>
        <w:tc>
          <w:tcPr>
            <w:tcW w:w="1417"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满意度</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85%</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50%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&lt;50%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hint="eastAsia"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1417"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接待标准</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不出现</w:t>
            </w:r>
          </w:p>
        </w:tc>
        <w:tc>
          <w:tcPr>
            <w:tcW w:w="737" w:type="dxa"/>
            <w:shd w:val="clear" w:color="auto" w:fill="auto"/>
            <w:vAlign w:val="center"/>
          </w:tcPr>
          <w:p>
            <w:pPr>
              <w:spacing w:line="300" w:lineRule="exact"/>
              <w:jc w:val="center"/>
              <w:rPr>
                <w:rFonts w:hint="eastAsia" w:ascii="方正书宋_GBK" w:eastAsia="方正书宋_GBK"/>
              </w:rPr>
            </w:pPr>
          </w:p>
        </w:tc>
        <w:tc>
          <w:tcPr>
            <w:tcW w:w="737" w:type="dxa"/>
            <w:shd w:val="clear" w:color="auto" w:fill="auto"/>
            <w:vAlign w:val="center"/>
          </w:tcPr>
          <w:p>
            <w:pPr>
              <w:spacing w:line="300" w:lineRule="exact"/>
              <w:jc w:val="center"/>
              <w:rPr>
                <w:rFonts w:hint="eastAsia"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出现一次及以上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hint="eastAsia"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1417"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接待费控制率</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70%</w:t>
            </w:r>
          </w:p>
        </w:tc>
        <w:tc>
          <w:tcPr>
            <w:tcW w:w="737" w:type="dxa"/>
            <w:shd w:val="clear" w:color="auto" w:fill="auto"/>
            <w:vAlign w:val="center"/>
          </w:tcPr>
          <w:p>
            <w:pPr>
              <w:spacing w:line="300" w:lineRule="exact"/>
              <w:jc w:val="center"/>
              <w:rPr>
                <w:rFonts w:hint="eastAsia" w:ascii="方正书宋_GBK" w:eastAsia="方正书宋_GBK"/>
              </w:rPr>
            </w:pPr>
            <w:r>
              <w:rPr>
                <w:rFonts w:ascii="方正书宋_GBK" w:eastAsia="方正书宋_GBK"/>
              </w:rPr>
              <w:t>&lt;70%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hint="eastAsia" w:ascii="方正书宋_GBK" w:eastAsia="方正书宋_GBK"/>
                <w:b/>
              </w:rPr>
            </w:pPr>
            <w:r>
              <w:rPr>
                <w:rFonts w:hint="eastAsia" w:ascii="方正书宋_GBK" w:eastAsia="方正书宋_GBK"/>
                <w:b/>
              </w:rPr>
              <w:t>六、督查调研</w:t>
            </w:r>
          </w:p>
        </w:tc>
        <w:tc>
          <w:tcPr>
            <w:tcW w:w="1276" w:type="dxa"/>
            <w:shd w:val="clear" w:color="auto" w:fill="auto"/>
            <w:vAlign w:val="center"/>
          </w:tcPr>
          <w:p>
            <w:pPr>
              <w:spacing w:line="300" w:lineRule="exact"/>
              <w:jc w:val="left"/>
              <w:rPr>
                <w:rFonts w:ascii="方正书宋_GBK" w:eastAsia="方正书宋_GBK"/>
              </w:rPr>
            </w:pPr>
          </w:p>
        </w:tc>
        <w:tc>
          <w:tcPr>
            <w:tcW w:w="29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围绕管委会总体工作部署开展综合调研，收集和处理信息、反映动态；承担管委会重要工作部署贯彻落实的督导检查，上级领导和领导批示件的传达和催办落实。</w:t>
            </w:r>
          </w:p>
        </w:tc>
        <w:tc>
          <w:tcPr>
            <w:tcW w:w="29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信息真实完整，领导满意，批示率高。</w:t>
            </w:r>
          </w:p>
        </w:tc>
        <w:tc>
          <w:tcPr>
            <w:tcW w:w="1417" w:type="dxa"/>
            <w:shd w:val="clear" w:color="auto" w:fill="auto"/>
            <w:vAlign w:val="center"/>
          </w:tcPr>
          <w:p>
            <w:pPr>
              <w:spacing w:line="300" w:lineRule="exact"/>
              <w:jc w:val="left"/>
              <w:rPr>
                <w:rFonts w:hint="eastAsia" w:ascii="方正书宋_GBK" w:eastAsia="方正书宋_GBK"/>
              </w:rPr>
            </w:pPr>
          </w:p>
        </w:tc>
        <w:tc>
          <w:tcPr>
            <w:tcW w:w="737" w:type="dxa"/>
            <w:shd w:val="clear" w:color="auto" w:fill="auto"/>
            <w:vAlign w:val="center"/>
          </w:tcPr>
          <w:p>
            <w:pPr>
              <w:spacing w:line="300" w:lineRule="exact"/>
              <w:jc w:val="center"/>
              <w:rPr>
                <w:rFonts w:hint="eastAsia" w:ascii="方正书宋_GBK" w:eastAsia="方正书宋_GBK"/>
              </w:rPr>
            </w:pPr>
          </w:p>
        </w:tc>
        <w:tc>
          <w:tcPr>
            <w:tcW w:w="737" w:type="dxa"/>
            <w:shd w:val="clear" w:color="auto" w:fill="auto"/>
            <w:vAlign w:val="center"/>
          </w:tcPr>
          <w:p>
            <w:pPr>
              <w:spacing w:line="300" w:lineRule="exact"/>
              <w:jc w:val="center"/>
              <w:rPr>
                <w:rFonts w:hint="eastAsia" w:ascii="方正书宋_GBK" w:eastAsia="方正书宋_GBK"/>
              </w:rPr>
            </w:pPr>
          </w:p>
        </w:tc>
        <w:tc>
          <w:tcPr>
            <w:tcW w:w="737" w:type="dxa"/>
            <w:shd w:val="clear" w:color="auto" w:fill="auto"/>
            <w:vAlign w:val="center"/>
          </w:tcPr>
          <w:p>
            <w:pPr>
              <w:spacing w:line="300" w:lineRule="exact"/>
              <w:jc w:val="center"/>
              <w:rPr>
                <w:rFonts w:hint="eastAsia"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hint="eastAsia"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、督查调研</w:t>
            </w:r>
          </w:p>
        </w:tc>
        <w:tc>
          <w:tcPr>
            <w:tcW w:w="1276" w:type="dxa"/>
            <w:vMerge w:val="restart"/>
            <w:shd w:val="clear" w:color="auto" w:fill="auto"/>
            <w:vAlign w:val="center"/>
          </w:tcPr>
          <w:p>
            <w:pPr>
              <w:spacing w:line="300" w:lineRule="exact"/>
              <w:jc w:val="left"/>
              <w:rPr>
                <w:rFonts w:ascii="方正书宋_GBK" w:eastAsia="方正书宋_GBK"/>
              </w:rPr>
            </w:pPr>
          </w:p>
        </w:tc>
        <w:tc>
          <w:tcPr>
            <w:tcW w:w="2976" w:type="dxa"/>
            <w:vMerge w:val="restart"/>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重大决策部署贯彻落实的督促检查；领导有关批示件的催办落实；承担领导批示件及办理情况的综汇工作；围绕管委会重大决策的贯彻落实进行调查研究；</w:t>
            </w:r>
          </w:p>
        </w:tc>
        <w:tc>
          <w:tcPr>
            <w:tcW w:w="2976" w:type="dxa"/>
            <w:vMerge w:val="restart"/>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围绕省市和管委会的重大决策部署，围绕县领导重要批示和指示，围绕热点难点问题，明确责任、定出措施，按节点考核、按时间推进。通过调研课题就党和政府关注的问题，提出客观、有价值、有分量、有影响的意见建议，促进决策民主化和科学化。</w:t>
            </w:r>
          </w:p>
        </w:tc>
        <w:tc>
          <w:tcPr>
            <w:tcW w:w="1417"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政治任务实现率</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100%</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&lt;80%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hint="eastAsia"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1417"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重大决策部署落实的调研工作</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100%</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&lt;80%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hint="eastAsia"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1417"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督查督办按时办结率</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100%</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&lt;80%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hint="eastAsia" w:ascii="方正书宋_GBK" w:eastAsia="方正书宋_GBK"/>
                <w:b/>
              </w:rPr>
            </w:pPr>
            <w:r>
              <w:rPr>
                <w:rFonts w:hint="eastAsia" w:ascii="方正书宋_GBK" w:eastAsia="方正书宋_GBK"/>
                <w:b/>
              </w:rPr>
              <w:t>七、宣传思想工作</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237.00</w:t>
            </w:r>
          </w:p>
        </w:tc>
        <w:tc>
          <w:tcPr>
            <w:tcW w:w="29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规划组织思想政治工作；指导协调宣传思想文化事业和外宣事业发展；加强舆论舆情引导管理；协调互联网宣传和信息内容管理；加强精神文明建设。</w:t>
            </w:r>
          </w:p>
        </w:tc>
        <w:tc>
          <w:tcPr>
            <w:tcW w:w="29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牢牢掌握意识形态工作领导权、管理权、话语权，弘扬主旋律，汇聚正能量，为经济社会发展提供有力的思想保证、精神动力、舆论支持。</w:t>
            </w:r>
          </w:p>
        </w:tc>
        <w:tc>
          <w:tcPr>
            <w:tcW w:w="1417" w:type="dxa"/>
            <w:shd w:val="clear" w:color="auto" w:fill="auto"/>
            <w:vAlign w:val="center"/>
          </w:tcPr>
          <w:p>
            <w:pPr>
              <w:spacing w:line="300" w:lineRule="exact"/>
              <w:jc w:val="left"/>
              <w:rPr>
                <w:rFonts w:hint="eastAsia" w:ascii="方正书宋_GBK" w:eastAsia="方正书宋_GBK"/>
              </w:rPr>
            </w:pPr>
          </w:p>
        </w:tc>
        <w:tc>
          <w:tcPr>
            <w:tcW w:w="737" w:type="dxa"/>
            <w:shd w:val="clear" w:color="auto" w:fill="auto"/>
            <w:vAlign w:val="center"/>
          </w:tcPr>
          <w:p>
            <w:pPr>
              <w:spacing w:line="300" w:lineRule="exact"/>
              <w:jc w:val="center"/>
              <w:rPr>
                <w:rFonts w:hint="eastAsia" w:ascii="方正书宋_GBK" w:eastAsia="方正书宋_GBK"/>
              </w:rPr>
            </w:pPr>
          </w:p>
        </w:tc>
        <w:tc>
          <w:tcPr>
            <w:tcW w:w="737" w:type="dxa"/>
            <w:shd w:val="clear" w:color="auto" w:fill="auto"/>
            <w:vAlign w:val="center"/>
          </w:tcPr>
          <w:p>
            <w:pPr>
              <w:spacing w:line="300" w:lineRule="exact"/>
              <w:jc w:val="center"/>
              <w:rPr>
                <w:rFonts w:hint="eastAsia" w:ascii="方正书宋_GBK" w:eastAsia="方正书宋_GBK"/>
              </w:rPr>
            </w:pPr>
          </w:p>
        </w:tc>
        <w:tc>
          <w:tcPr>
            <w:tcW w:w="737" w:type="dxa"/>
            <w:shd w:val="clear" w:color="auto" w:fill="auto"/>
            <w:vAlign w:val="center"/>
          </w:tcPr>
          <w:p>
            <w:pPr>
              <w:spacing w:line="300" w:lineRule="exact"/>
              <w:jc w:val="center"/>
              <w:rPr>
                <w:rFonts w:hint="eastAsia"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hint="eastAsia"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、精神文明建设</w:t>
            </w:r>
          </w:p>
        </w:tc>
        <w:tc>
          <w:tcPr>
            <w:tcW w:w="1276" w:type="dxa"/>
            <w:vMerge w:val="restart"/>
            <w:shd w:val="clear" w:color="auto" w:fill="auto"/>
            <w:vAlign w:val="center"/>
          </w:tcPr>
          <w:p>
            <w:pPr>
              <w:spacing w:line="300" w:lineRule="exact"/>
              <w:jc w:val="left"/>
              <w:rPr>
                <w:rFonts w:ascii="方正书宋_GBK" w:eastAsia="方正书宋_GBK"/>
              </w:rPr>
            </w:pPr>
            <w:r>
              <w:rPr>
                <w:rFonts w:ascii="方正书宋_GBK" w:eastAsia="方正书宋_GBK"/>
              </w:rPr>
              <w:t>237.00</w:t>
            </w:r>
          </w:p>
        </w:tc>
        <w:tc>
          <w:tcPr>
            <w:tcW w:w="2976" w:type="dxa"/>
            <w:vMerge w:val="restart"/>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部署精神文明创建工作，组织指导全县群众性精神文明创建活动。</w:t>
            </w:r>
          </w:p>
        </w:tc>
        <w:tc>
          <w:tcPr>
            <w:tcW w:w="2976" w:type="dxa"/>
            <w:vMerge w:val="restart"/>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全区城乡文明程度显著提升，和谐向善的社会风气逐步形成。</w:t>
            </w:r>
          </w:p>
        </w:tc>
        <w:tc>
          <w:tcPr>
            <w:tcW w:w="1417"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组织中心组学习次数</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10</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8</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5</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&lt;5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hint="eastAsia"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1417"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社会主义核心价值观内容普及率</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70%</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50%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&lt;50%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hint="eastAsia"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1417"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组织开展精神文明创建活动次数</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6</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4</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2</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&lt;2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hint="eastAsia" w:ascii="方正书宋_GBK" w:eastAsia="方正书宋_GBK"/>
                <w:b/>
              </w:rPr>
            </w:pPr>
            <w:r>
              <w:rPr>
                <w:rFonts w:hint="eastAsia" w:ascii="方正书宋_GBK" w:eastAsia="方正书宋_GBK"/>
                <w:b/>
              </w:rPr>
              <w:t>八、机关密码管理</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160.00</w:t>
            </w:r>
          </w:p>
        </w:tc>
        <w:tc>
          <w:tcPr>
            <w:tcW w:w="29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党政系统密码通信和密码管理。</w:t>
            </w:r>
          </w:p>
        </w:tc>
        <w:tc>
          <w:tcPr>
            <w:tcW w:w="29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涉密</w:t>
            </w:r>
          </w:p>
        </w:tc>
        <w:tc>
          <w:tcPr>
            <w:tcW w:w="1417" w:type="dxa"/>
            <w:shd w:val="clear" w:color="auto" w:fill="auto"/>
            <w:vAlign w:val="center"/>
          </w:tcPr>
          <w:p>
            <w:pPr>
              <w:spacing w:line="300" w:lineRule="exact"/>
              <w:jc w:val="left"/>
              <w:rPr>
                <w:rFonts w:hint="eastAsia" w:ascii="方正书宋_GBK" w:eastAsia="方正书宋_GBK"/>
              </w:rPr>
            </w:pPr>
          </w:p>
        </w:tc>
        <w:tc>
          <w:tcPr>
            <w:tcW w:w="737" w:type="dxa"/>
            <w:shd w:val="clear" w:color="auto" w:fill="auto"/>
            <w:vAlign w:val="center"/>
          </w:tcPr>
          <w:p>
            <w:pPr>
              <w:spacing w:line="300" w:lineRule="exact"/>
              <w:jc w:val="center"/>
              <w:rPr>
                <w:rFonts w:hint="eastAsia" w:ascii="方正书宋_GBK" w:eastAsia="方正书宋_GBK"/>
              </w:rPr>
            </w:pPr>
          </w:p>
        </w:tc>
        <w:tc>
          <w:tcPr>
            <w:tcW w:w="737" w:type="dxa"/>
            <w:shd w:val="clear" w:color="auto" w:fill="auto"/>
            <w:vAlign w:val="center"/>
          </w:tcPr>
          <w:p>
            <w:pPr>
              <w:spacing w:line="300" w:lineRule="exact"/>
              <w:jc w:val="center"/>
              <w:rPr>
                <w:rFonts w:hint="eastAsia" w:ascii="方正书宋_GBK" w:eastAsia="方正书宋_GBK"/>
              </w:rPr>
            </w:pPr>
          </w:p>
        </w:tc>
        <w:tc>
          <w:tcPr>
            <w:tcW w:w="737" w:type="dxa"/>
            <w:shd w:val="clear" w:color="auto" w:fill="auto"/>
            <w:vAlign w:val="center"/>
          </w:tcPr>
          <w:p>
            <w:pPr>
              <w:spacing w:line="300" w:lineRule="exact"/>
              <w:jc w:val="center"/>
              <w:rPr>
                <w:rFonts w:hint="eastAsia"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hint="eastAsia"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、密码通信及管理</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160.00</w:t>
            </w:r>
          </w:p>
        </w:tc>
        <w:tc>
          <w:tcPr>
            <w:tcW w:w="29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党政系统密码通信和密码管理，党政军领导机关及要害部门的核心机密的传递工作。</w:t>
            </w:r>
          </w:p>
        </w:tc>
        <w:tc>
          <w:tcPr>
            <w:tcW w:w="29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涉密</w:t>
            </w:r>
          </w:p>
        </w:tc>
        <w:tc>
          <w:tcPr>
            <w:tcW w:w="1417" w:type="dxa"/>
            <w:shd w:val="clear" w:color="auto" w:fill="auto"/>
            <w:vAlign w:val="center"/>
          </w:tcPr>
          <w:p>
            <w:pPr>
              <w:spacing w:line="300" w:lineRule="exact"/>
              <w:jc w:val="left"/>
              <w:rPr>
                <w:rFonts w:hint="eastAsia" w:ascii="方正书宋_GBK" w:eastAsia="方正书宋_GBK"/>
              </w:rPr>
            </w:pPr>
          </w:p>
        </w:tc>
        <w:tc>
          <w:tcPr>
            <w:tcW w:w="737" w:type="dxa"/>
            <w:shd w:val="clear" w:color="auto" w:fill="auto"/>
            <w:vAlign w:val="center"/>
          </w:tcPr>
          <w:p>
            <w:pPr>
              <w:spacing w:line="300" w:lineRule="exact"/>
              <w:jc w:val="center"/>
              <w:rPr>
                <w:rFonts w:hint="eastAsia" w:ascii="方正书宋_GBK" w:eastAsia="方正书宋_GBK"/>
              </w:rPr>
            </w:pPr>
          </w:p>
        </w:tc>
        <w:tc>
          <w:tcPr>
            <w:tcW w:w="737" w:type="dxa"/>
            <w:shd w:val="clear" w:color="auto" w:fill="auto"/>
            <w:vAlign w:val="center"/>
          </w:tcPr>
          <w:p>
            <w:pPr>
              <w:spacing w:line="300" w:lineRule="exact"/>
              <w:jc w:val="center"/>
              <w:rPr>
                <w:rFonts w:hint="eastAsia" w:ascii="方正书宋_GBK" w:eastAsia="方正书宋_GBK"/>
              </w:rPr>
            </w:pPr>
          </w:p>
        </w:tc>
        <w:tc>
          <w:tcPr>
            <w:tcW w:w="737" w:type="dxa"/>
            <w:shd w:val="clear" w:color="auto" w:fill="auto"/>
            <w:vAlign w:val="center"/>
          </w:tcPr>
          <w:p>
            <w:pPr>
              <w:spacing w:line="300" w:lineRule="exact"/>
              <w:jc w:val="center"/>
              <w:rPr>
                <w:rFonts w:hint="eastAsia"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hint="eastAsia" w:ascii="方正书宋_GBK" w:eastAsia="方正书宋_GBK"/>
                <w:b/>
              </w:rPr>
            </w:pPr>
            <w:r>
              <w:rPr>
                <w:rFonts w:hint="eastAsia" w:ascii="方正书宋_GBK" w:eastAsia="方正书宋_GBK"/>
                <w:b/>
              </w:rPr>
              <w:t>九、政务服务</w:t>
            </w:r>
          </w:p>
        </w:tc>
        <w:tc>
          <w:tcPr>
            <w:tcW w:w="1276" w:type="dxa"/>
            <w:shd w:val="clear" w:color="auto" w:fill="auto"/>
            <w:vAlign w:val="center"/>
          </w:tcPr>
          <w:p>
            <w:pPr>
              <w:spacing w:line="300" w:lineRule="exact"/>
              <w:jc w:val="left"/>
              <w:rPr>
                <w:rFonts w:ascii="方正书宋_GBK" w:eastAsia="方正书宋_GBK"/>
              </w:rPr>
            </w:pPr>
          </w:p>
        </w:tc>
        <w:tc>
          <w:tcPr>
            <w:tcW w:w="29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政务公开、政府会议管理、督察督办、政务联络等工作。</w:t>
            </w:r>
          </w:p>
        </w:tc>
        <w:tc>
          <w:tcPr>
            <w:tcW w:w="29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突出政务、加强事务、提升服务，力求重点工作出精品，难点工作求突破、基础工作有创新、常规工作见特色。以机关干部作风量化指标为依据，增强了工作综合服务实力。</w:t>
            </w:r>
          </w:p>
        </w:tc>
        <w:tc>
          <w:tcPr>
            <w:tcW w:w="1417" w:type="dxa"/>
            <w:shd w:val="clear" w:color="auto" w:fill="auto"/>
            <w:vAlign w:val="center"/>
          </w:tcPr>
          <w:p>
            <w:pPr>
              <w:spacing w:line="300" w:lineRule="exact"/>
              <w:jc w:val="left"/>
              <w:rPr>
                <w:rFonts w:hint="eastAsia" w:ascii="方正书宋_GBK" w:eastAsia="方正书宋_GBK"/>
              </w:rPr>
            </w:pPr>
          </w:p>
        </w:tc>
        <w:tc>
          <w:tcPr>
            <w:tcW w:w="737" w:type="dxa"/>
            <w:shd w:val="clear" w:color="auto" w:fill="auto"/>
            <w:vAlign w:val="center"/>
          </w:tcPr>
          <w:p>
            <w:pPr>
              <w:spacing w:line="300" w:lineRule="exact"/>
              <w:jc w:val="center"/>
              <w:rPr>
                <w:rFonts w:hint="eastAsia" w:ascii="方正书宋_GBK" w:eastAsia="方正书宋_GBK"/>
              </w:rPr>
            </w:pPr>
          </w:p>
        </w:tc>
        <w:tc>
          <w:tcPr>
            <w:tcW w:w="737" w:type="dxa"/>
            <w:shd w:val="clear" w:color="auto" w:fill="auto"/>
            <w:vAlign w:val="center"/>
          </w:tcPr>
          <w:p>
            <w:pPr>
              <w:spacing w:line="300" w:lineRule="exact"/>
              <w:jc w:val="center"/>
              <w:rPr>
                <w:rFonts w:hint="eastAsia" w:ascii="方正书宋_GBK" w:eastAsia="方正书宋_GBK"/>
              </w:rPr>
            </w:pPr>
          </w:p>
        </w:tc>
        <w:tc>
          <w:tcPr>
            <w:tcW w:w="737" w:type="dxa"/>
            <w:shd w:val="clear" w:color="auto" w:fill="auto"/>
            <w:vAlign w:val="center"/>
          </w:tcPr>
          <w:p>
            <w:pPr>
              <w:spacing w:line="300" w:lineRule="exact"/>
              <w:jc w:val="center"/>
              <w:rPr>
                <w:rFonts w:hint="eastAsia"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hint="eastAsia"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、政务公开</w:t>
            </w:r>
          </w:p>
        </w:tc>
        <w:tc>
          <w:tcPr>
            <w:tcW w:w="1276" w:type="dxa"/>
            <w:vMerge w:val="restart"/>
            <w:shd w:val="clear" w:color="auto" w:fill="auto"/>
            <w:vAlign w:val="center"/>
          </w:tcPr>
          <w:p>
            <w:pPr>
              <w:spacing w:line="300" w:lineRule="exact"/>
              <w:jc w:val="left"/>
              <w:rPr>
                <w:rFonts w:ascii="方正书宋_GBK" w:eastAsia="方正书宋_GBK"/>
              </w:rPr>
            </w:pPr>
          </w:p>
        </w:tc>
        <w:tc>
          <w:tcPr>
            <w:tcW w:w="2976" w:type="dxa"/>
            <w:vMerge w:val="restart"/>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突出政务、加强事务、提升服务，力求重点工作出精品，难点工作求突破、基础工作有创新、常规工作见特色。以机关干部作风量化指标为依据，增强了工作综合服务实力。</w:t>
            </w:r>
          </w:p>
        </w:tc>
        <w:tc>
          <w:tcPr>
            <w:tcW w:w="2976" w:type="dxa"/>
            <w:vMerge w:val="restart"/>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确保各类会议顺利进行，保障政府网络安全运行，严格保障服务流程和视频会议管理制度，切实提高技术保障能力和服务水平。</w:t>
            </w:r>
          </w:p>
        </w:tc>
        <w:tc>
          <w:tcPr>
            <w:tcW w:w="1417"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承办大型会议次数</w:t>
            </w:r>
          </w:p>
        </w:tc>
        <w:tc>
          <w:tcPr>
            <w:tcW w:w="737" w:type="dxa"/>
            <w:shd w:val="clear" w:color="auto" w:fill="auto"/>
            <w:vAlign w:val="center"/>
          </w:tcPr>
          <w:p>
            <w:pPr>
              <w:spacing w:line="300" w:lineRule="exact"/>
              <w:jc w:val="center"/>
              <w:rPr>
                <w:rFonts w:hint="eastAsia" w:ascii="方正书宋_GBK" w:eastAsia="方正书宋_GBK"/>
              </w:rPr>
            </w:pPr>
            <w:r>
              <w:rPr>
                <w:rFonts w:ascii="方正书宋_GBK" w:eastAsia="方正书宋_GBK"/>
              </w:rPr>
              <w:t>5</w:t>
            </w:r>
            <w:r>
              <w:rPr>
                <w:rFonts w:hint="eastAsia" w:ascii="方正书宋_GBK" w:eastAsia="方正书宋_GBK"/>
              </w:rPr>
              <w:t>次以上</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3</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2</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hint="eastAsia"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1417"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网络系统升级</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hint="eastAsia"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1417"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检查信息公开履行职责</w:t>
            </w:r>
          </w:p>
        </w:tc>
        <w:tc>
          <w:tcPr>
            <w:tcW w:w="737" w:type="dxa"/>
            <w:shd w:val="clear" w:color="auto" w:fill="auto"/>
            <w:vAlign w:val="center"/>
          </w:tcPr>
          <w:p>
            <w:pPr>
              <w:spacing w:line="300" w:lineRule="exact"/>
              <w:jc w:val="center"/>
              <w:rPr>
                <w:rFonts w:hint="eastAsia" w:ascii="方正书宋_GBK" w:eastAsia="方正书宋_GBK"/>
              </w:rPr>
            </w:pPr>
            <w:r>
              <w:rPr>
                <w:rFonts w:ascii="方正书宋_GBK" w:eastAsia="方正书宋_GBK"/>
              </w:rPr>
              <w:t>5</w:t>
            </w:r>
            <w:r>
              <w:rPr>
                <w:rFonts w:hint="eastAsia" w:ascii="方正书宋_GBK" w:eastAsia="方正书宋_GBK"/>
              </w:rPr>
              <w:t>次以上</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3</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2</w:t>
            </w:r>
          </w:p>
        </w:tc>
        <w:tc>
          <w:tcPr>
            <w:tcW w:w="737" w:type="dxa"/>
            <w:shd w:val="clear" w:color="auto" w:fill="auto"/>
            <w:vAlign w:val="center"/>
          </w:tcPr>
          <w:p>
            <w:pPr>
              <w:spacing w:line="300" w:lineRule="exact"/>
              <w:jc w:val="center"/>
              <w:rPr>
                <w:rFonts w:hint="eastAsia"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hint="eastAsia" w:ascii="方正书宋_GBK" w:eastAsia="方正书宋_GBK"/>
                <w:b/>
              </w:rPr>
            </w:pPr>
            <w:r>
              <w:rPr>
                <w:rFonts w:hint="eastAsia" w:ascii="方正书宋_GBK" w:eastAsia="方正书宋_GBK"/>
                <w:b/>
              </w:rPr>
              <w:t>十、机关工作运转</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1545.87</w:t>
            </w:r>
          </w:p>
        </w:tc>
        <w:tc>
          <w:tcPr>
            <w:tcW w:w="29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负责对管委会办公楼专项维修和物业管理。</w:t>
            </w:r>
          </w:p>
        </w:tc>
        <w:tc>
          <w:tcPr>
            <w:tcW w:w="29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确保管委会各项工作正常运转。</w:t>
            </w:r>
          </w:p>
        </w:tc>
        <w:tc>
          <w:tcPr>
            <w:tcW w:w="1417" w:type="dxa"/>
            <w:shd w:val="clear" w:color="auto" w:fill="auto"/>
            <w:vAlign w:val="center"/>
          </w:tcPr>
          <w:p>
            <w:pPr>
              <w:spacing w:line="300" w:lineRule="exact"/>
              <w:jc w:val="left"/>
              <w:rPr>
                <w:rFonts w:hint="eastAsia"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hint="eastAsia" w:ascii="方正书宋_GBK" w:eastAsia="方正书宋_GBK"/>
              </w:rPr>
            </w:pPr>
          </w:p>
        </w:tc>
        <w:tc>
          <w:tcPr>
            <w:tcW w:w="737" w:type="dxa"/>
            <w:shd w:val="clear" w:color="auto" w:fill="auto"/>
            <w:vAlign w:val="center"/>
          </w:tcPr>
          <w:p>
            <w:pPr>
              <w:spacing w:line="300" w:lineRule="exact"/>
              <w:jc w:val="center"/>
              <w:rPr>
                <w:rFonts w:hint="eastAsia"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hint="eastAsia"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、物业外包工作</w:t>
            </w:r>
          </w:p>
        </w:tc>
        <w:tc>
          <w:tcPr>
            <w:tcW w:w="1276" w:type="dxa"/>
            <w:vMerge w:val="restart"/>
            <w:shd w:val="clear" w:color="auto" w:fill="auto"/>
            <w:vAlign w:val="center"/>
          </w:tcPr>
          <w:p>
            <w:pPr>
              <w:spacing w:line="300" w:lineRule="exact"/>
              <w:jc w:val="left"/>
              <w:rPr>
                <w:rFonts w:ascii="方正书宋_GBK" w:eastAsia="方正书宋_GBK"/>
              </w:rPr>
            </w:pPr>
            <w:r>
              <w:rPr>
                <w:rFonts w:ascii="方正书宋_GBK" w:eastAsia="方正书宋_GBK"/>
              </w:rPr>
              <w:t>1035.87</w:t>
            </w:r>
          </w:p>
        </w:tc>
        <w:tc>
          <w:tcPr>
            <w:tcW w:w="2976" w:type="dxa"/>
            <w:vMerge w:val="restart"/>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负责管委会办公楼物业外包工作。</w:t>
            </w:r>
          </w:p>
        </w:tc>
        <w:tc>
          <w:tcPr>
            <w:tcW w:w="2976" w:type="dxa"/>
            <w:vMerge w:val="restart"/>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进一步提高生活服务管理水平，让领导满意。</w:t>
            </w:r>
          </w:p>
        </w:tc>
        <w:tc>
          <w:tcPr>
            <w:tcW w:w="1417"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工作完成情况</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hint="eastAsia"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1417"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服务群众的满意度</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70%</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60%</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hint="eastAsia"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1417"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问题及时处理情况</w:t>
            </w:r>
          </w:p>
        </w:tc>
        <w:tc>
          <w:tcPr>
            <w:tcW w:w="737" w:type="dxa"/>
            <w:shd w:val="clear" w:color="auto" w:fill="auto"/>
            <w:vAlign w:val="center"/>
          </w:tcPr>
          <w:p>
            <w:pPr>
              <w:spacing w:line="300" w:lineRule="exact"/>
              <w:jc w:val="center"/>
              <w:rPr>
                <w:rFonts w:hint="eastAsia" w:ascii="方正书宋_GBK" w:eastAsia="方正书宋_GBK"/>
              </w:rPr>
            </w:pPr>
            <w:r>
              <w:rPr>
                <w:rFonts w:ascii="方正书宋_GBK" w:eastAsia="方正书宋_GBK"/>
              </w:rPr>
              <w:t>1</w:t>
            </w:r>
            <w:r>
              <w:rPr>
                <w:rFonts w:hint="eastAsia" w:ascii="方正书宋_GBK" w:eastAsia="方正书宋_GBK"/>
              </w:rPr>
              <w:t>小时以内</w:t>
            </w:r>
          </w:p>
        </w:tc>
        <w:tc>
          <w:tcPr>
            <w:tcW w:w="737" w:type="dxa"/>
            <w:shd w:val="clear" w:color="auto" w:fill="auto"/>
            <w:vAlign w:val="center"/>
          </w:tcPr>
          <w:p>
            <w:pPr>
              <w:spacing w:line="300" w:lineRule="exact"/>
              <w:jc w:val="center"/>
              <w:rPr>
                <w:rFonts w:hint="eastAsia" w:ascii="方正书宋_GBK" w:eastAsia="方正书宋_GBK"/>
              </w:rPr>
            </w:pPr>
            <w:r>
              <w:rPr>
                <w:rFonts w:ascii="方正书宋_GBK" w:eastAsia="方正书宋_GBK"/>
              </w:rPr>
              <w:t>&lt;</w:t>
            </w:r>
            <w:r>
              <w:rPr>
                <w:rFonts w:hint="eastAsia" w:ascii="方正书宋_GBK" w:eastAsia="方正书宋_GBK"/>
              </w:rPr>
              <w:t>半天</w:t>
            </w:r>
          </w:p>
        </w:tc>
        <w:tc>
          <w:tcPr>
            <w:tcW w:w="737" w:type="dxa"/>
            <w:shd w:val="clear" w:color="auto" w:fill="auto"/>
            <w:vAlign w:val="center"/>
          </w:tcPr>
          <w:p>
            <w:pPr>
              <w:spacing w:line="300" w:lineRule="exact"/>
              <w:jc w:val="center"/>
              <w:rPr>
                <w:rFonts w:hint="eastAsia" w:ascii="方正书宋_GBK" w:eastAsia="方正书宋_GBK"/>
              </w:rPr>
            </w:pPr>
            <w:r>
              <w:rPr>
                <w:rFonts w:ascii="方正书宋_GBK" w:eastAsia="方正书宋_GBK"/>
              </w:rPr>
              <w:t>&lt;1</w:t>
            </w:r>
            <w:r>
              <w:rPr>
                <w:rFonts w:hint="eastAsia" w:ascii="方正书宋_GBK" w:eastAsia="方正书宋_GBK"/>
              </w:rPr>
              <w:t>天</w:t>
            </w:r>
          </w:p>
        </w:tc>
        <w:tc>
          <w:tcPr>
            <w:tcW w:w="737" w:type="dxa"/>
            <w:shd w:val="clear" w:color="auto" w:fill="auto"/>
            <w:vAlign w:val="center"/>
          </w:tcPr>
          <w:p>
            <w:pPr>
              <w:spacing w:line="300" w:lineRule="exact"/>
              <w:jc w:val="center"/>
              <w:rPr>
                <w:rFonts w:hint="eastAsia" w:ascii="方正书宋_GBK" w:eastAsia="方正书宋_GBK"/>
              </w:rPr>
            </w:pPr>
            <w:r>
              <w:rPr>
                <w:rFonts w:ascii="方正书宋_GBK" w:eastAsia="方正书宋_GBK"/>
              </w:rPr>
              <w:t>&gt;1</w:t>
            </w:r>
            <w:r>
              <w:rPr>
                <w:rFonts w:hint="eastAsia" w:ascii="方正书宋_GBK" w:eastAsia="方正书宋_GBK"/>
              </w:rPr>
              <w:t>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hint="eastAsia" w:ascii="方正书宋_GBK" w:eastAsia="方正书宋_GBK"/>
                <w:b/>
              </w:rPr>
            </w:pPr>
            <w:r>
              <w:rPr>
                <w:rFonts w:hint="eastAsia" w:ascii="方正书宋_GBK" w:eastAsia="方正书宋_GBK"/>
                <w:b/>
              </w:rPr>
              <w:t>　　</w:t>
            </w:r>
            <w:r>
              <w:rPr>
                <w:rFonts w:ascii="方正书宋_GBK" w:eastAsia="方正书宋_GBK"/>
                <w:b/>
              </w:rPr>
              <w:t>2</w:t>
            </w:r>
            <w:r>
              <w:rPr>
                <w:rFonts w:hint="eastAsia" w:ascii="方正书宋_GBK" w:eastAsia="方正书宋_GBK"/>
                <w:b/>
              </w:rPr>
              <w:t>、专项维修</w:t>
            </w:r>
          </w:p>
        </w:tc>
        <w:tc>
          <w:tcPr>
            <w:tcW w:w="1276" w:type="dxa"/>
            <w:vMerge w:val="restart"/>
            <w:shd w:val="clear" w:color="auto" w:fill="auto"/>
            <w:vAlign w:val="center"/>
          </w:tcPr>
          <w:p>
            <w:pPr>
              <w:spacing w:line="300" w:lineRule="exact"/>
              <w:jc w:val="left"/>
              <w:rPr>
                <w:rFonts w:ascii="方正书宋_GBK" w:eastAsia="方正书宋_GBK"/>
              </w:rPr>
            </w:pPr>
            <w:r>
              <w:rPr>
                <w:rFonts w:ascii="方正书宋_GBK" w:eastAsia="方正书宋_GBK"/>
              </w:rPr>
              <w:t>510.00</w:t>
            </w:r>
          </w:p>
        </w:tc>
        <w:tc>
          <w:tcPr>
            <w:tcW w:w="2976" w:type="dxa"/>
            <w:vMerge w:val="restart"/>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专项维修。</w:t>
            </w:r>
          </w:p>
        </w:tc>
        <w:tc>
          <w:tcPr>
            <w:tcW w:w="2976" w:type="dxa"/>
            <w:vMerge w:val="restart"/>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确保各种设施、设备运转正常</w:t>
            </w:r>
          </w:p>
        </w:tc>
        <w:tc>
          <w:tcPr>
            <w:tcW w:w="1417"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满意度</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hint="eastAsia"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1417"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综合事务管理工作完成率</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100%</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hint="eastAsia"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1417"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办公用房修缮改造完成率</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70%</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60%</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60%</w:t>
            </w:r>
          </w:p>
        </w:tc>
      </w:tr>
    </w:tbl>
    <w:p>
      <w:pPr>
        <w:rPr>
          <w:rFonts w:ascii="仿宋_GB2312" w:eastAsia="仿宋_GB2312"/>
          <w:sz w:val="32"/>
          <w:szCs w:val="32"/>
        </w:rPr>
      </w:pPr>
    </w:p>
    <w:p>
      <w:pPr>
        <w:rPr>
          <w:rFonts w:ascii="仿宋_GB2312" w:eastAsia="仿宋_GB2312"/>
          <w:sz w:val="32"/>
          <w:szCs w:val="32"/>
        </w:rPr>
      </w:pPr>
    </w:p>
    <w:p>
      <w:pPr>
        <w:ind w:firstLine="643" w:firstLineChars="200"/>
      </w:pPr>
      <w:r>
        <w:rPr>
          <w:rFonts w:hint="eastAsia" w:ascii="宋体" w:hAnsi="宋体"/>
          <w:b/>
          <w:sz w:val="32"/>
          <w:szCs w:val="32"/>
        </w:rPr>
        <w:t>六、政府采购预算情况</w:t>
      </w:r>
    </w:p>
    <w:p>
      <w:pPr>
        <w:ind w:firstLine="640" w:firstLineChars="200"/>
        <w:jc w:val="left"/>
        <w:outlineLvl w:val="0"/>
        <w:rPr>
          <w:rFonts w:hint="eastAsia" w:ascii="方正小标宋_GBK" w:eastAsiaTheme="minorEastAsia"/>
          <w:sz w:val="32"/>
        </w:rPr>
      </w:pPr>
      <w:bookmarkStart w:id="1" w:name="_Toc486490522"/>
      <w:r>
        <w:rPr>
          <w:rFonts w:hint="eastAsia" w:ascii="方正小标宋_GBK" w:eastAsiaTheme="minorEastAsia"/>
          <w:sz w:val="32"/>
        </w:rPr>
        <w:t>201</w:t>
      </w:r>
      <w:r>
        <w:rPr>
          <w:rFonts w:hint="eastAsia" w:ascii="方正小标宋_GBK" w:eastAsiaTheme="minorEastAsia"/>
          <w:sz w:val="32"/>
          <w:lang w:val="en-US" w:eastAsia="zh-CN"/>
        </w:rPr>
        <w:t>9</w:t>
      </w:r>
      <w:r>
        <w:rPr>
          <w:rFonts w:hint="eastAsia" w:ascii="方正小标宋_GBK" w:eastAsiaTheme="minorEastAsia"/>
          <w:sz w:val="32"/>
        </w:rPr>
        <w:t>年我部门有</w:t>
      </w:r>
      <w:r>
        <w:rPr>
          <w:rFonts w:hint="eastAsia" w:ascii="方正小标宋_GBK" w:eastAsiaTheme="minorEastAsia"/>
          <w:sz w:val="32"/>
          <w:lang w:val="en-US" w:eastAsia="zh-CN"/>
        </w:rPr>
        <w:t>6</w:t>
      </w:r>
      <w:r>
        <w:rPr>
          <w:rFonts w:hint="eastAsia" w:ascii="方正小标宋_GBK" w:eastAsiaTheme="minorEastAsia"/>
          <w:sz w:val="32"/>
        </w:rPr>
        <w:t>个项目列入政府采购预算，总金额为</w:t>
      </w:r>
      <w:r>
        <w:rPr>
          <w:rFonts w:hint="eastAsia" w:ascii="方正小标宋_GBK" w:eastAsiaTheme="minorEastAsia"/>
          <w:sz w:val="32"/>
          <w:lang w:val="en-US" w:eastAsia="zh-CN"/>
        </w:rPr>
        <w:t>321.64</w:t>
      </w:r>
      <w:r>
        <w:rPr>
          <w:rFonts w:hint="eastAsia" w:ascii="方正小标宋_GBK" w:eastAsiaTheme="minorEastAsia"/>
          <w:sz w:val="32"/>
        </w:rPr>
        <w:t>万元，具体情况详见下表：</w:t>
      </w:r>
    </w:p>
    <w:p>
      <w:pPr>
        <w:jc w:val="center"/>
        <w:outlineLvl w:val="0"/>
        <w:rPr>
          <w:rFonts w:ascii="方正小标宋_GBK" w:eastAsia="方正小标宋_GBK"/>
          <w:sz w:val="32"/>
        </w:rPr>
      </w:pPr>
      <w:r>
        <w:rPr>
          <w:rFonts w:hint="eastAsia" w:ascii="方正小标宋_GBK" w:eastAsia="方正小标宋_GBK"/>
          <w:sz w:val="32"/>
        </w:rPr>
        <w:t>部门政府采购预算</w:t>
      </w:r>
      <w:bookmarkEnd w:id="1"/>
    </w:p>
    <w:tbl>
      <w:tblPr>
        <w:tblStyle w:val="8"/>
        <w:tblW w:w="15357"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69"/>
        <w:gridCol w:w="1162"/>
        <w:gridCol w:w="965"/>
        <w:gridCol w:w="1054"/>
        <w:gridCol w:w="964"/>
        <w:gridCol w:w="964"/>
        <w:gridCol w:w="986"/>
        <w:gridCol w:w="964"/>
        <w:gridCol w:w="964"/>
        <w:gridCol w:w="964"/>
        <w:gridCol w:w="964"/>
        <w:gridCol w:w="964"/>
        <w:gridCol w:w="964"/>
        <w:gridCol w:w="9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8664" w:type="dxa"/>
            <w:gridSpan w:val="7"/>
            <w:tcBorders>
              <w:top w:val="single" w:color="FFFFFF" w:sz="6" w:space="0"/>
              <w:left w:val="single" w:color="FFFFFF" w:sz="6" w:space="0"/>
              <w:right w:val="single" w:color="FFFFFF" w:sz="6" w:space="0"/>
            </w:tcBorders>
            <w:vAlign w:val="center"/>
          </w:tcPr>
          <w:p>
            <w:pPr>
              <w:spacing w:line="300" w:lineRule="exact"/>
              <w:jc w:val="left"/>
              <w:rPr>
                <w:rFonts w:ascii="方正小标宋_GBK" w:eastAsia="方正小标宋_GBK"/>
                <w:sz w:val="24"/>
              </w:rPr>
            </w:pPr>
            <w:r>
              <w:rPr>
                <w:rFonts w:ascii="方正小标宋_GBK" w:eastAsia="方正小标宋_GBK"/>
                <w:sz w:val="24"/>
              </w:rPr>
              <w:t>102</w:t>
            </w:r>
            <w:r>
              <w:rPr>
                <w:rFonts w:hint="eastAsia" w:ascii="方正小标宋_GBK" w:eastAsia="方正小标宋_GBK"/>
                <w:sz w:val="24"/>
              </w:rPr>
              <w:t>办公室</w:t>
            </w:r>
          </w:p>
        </w:tc>
        <w:tc>
          <w:tcPr>
            <w:tcW w:w="6693" w:type="dxa"/>
            <w:gridSpan w:val="7"/>
            <w:tcBorders>
              <w:top w:val="single" w:color="FFFFFF" w:sz="6" w:space="0"/>
              <w:left w:val="single" w:color="FFFFFF" w:sz="6" w:space="0"/>
              <w:right w:val="single" w:color="FFFFFF" w:sz="6" w:space="0"/>
            </w:tcBorders>
            <w:vAlign w:val="center"/>
          </w:tcPr>
          <w:p>
            <w:pPr>
              <w:spacing w:line="300" w:lineRule="exact"/>
              <w:jc w:val="right"/>
              <w:rPr>
                <w:rFonts w:ascii="方正书宋_GBK" w:eastAsia="方正书宋_GBK"/>
                <w:sz w:val="24"/>
              </w:rPr>
            </w:pPr>
            <w:r>
              <w:rPr>
                <w:rFonts w:hint="eastAsia" w:ascii="方正书宋_GBK" w:eastAsia="方正书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3731" w:type="dxa"/>
            <w:gridSpan w:val="2"/>
            <w:vAlign w:val="center"/>
          </w:tcPr>
          <w:p>
            <w:pPr>
              <w:spacing w:line="300" w:lineRule="exact"/>
              <w:jc w:val="center"/>
              <w:rPr>
                <w:rFonts w:ascii="方正书宋_GBK" w:eastAsia="方正书宋_GBK"/>
                <w:b/>
              </w:rPr>
            </w:pPr>
            <w:r>
              <w:rPr>
                <w:rFonts w:hint="eastAsia" w:ascii="方正书宋_GBK" w:eastAsia="方正书宋_GBK"/>
                <w:b/>
              </w:rPr>
              <w:t>政府采购项目来源</w:t>
            </w:r>
          </w:p>
        </w:tc>
        <w:tc>
          <w:tcPr>
            <w:tcW w:w="965" w:type="dxa"/>
            <w:vMerge w:val="restart"/>
            <w:vAlign w:val="center"/>
          </w:tcPr>
          <w:p>
            <w:pPr>
              <w:spacing w:line="300" w:lineRule="exact"/>
              <w:jc w:val="center"/>
              <w:rPr>
                <w:rFonts w:ascii="方正书宋_GBK" w:eastAsia="方正书宋_GBK"/>
                <w:b/>
              </w:rPr>
            </w:pPr>
            <w:r>
              <w:rPr>
                <w:rFonts w:hint="eastAsia" w:ascii="方正书宋_GBK" w:eastAsia="方正书宋_GBK"/>
                <w:b/>
              </w:rPr>
              <w:t>采购物品名称</w:t>
            </w:r>
          </w:p>
        </w:tc>
        <w:tc>
          <w:tcPr>
            <w:tcW w:w="1054" w:type="dxa"/>
            <w:vMerge w:val="restart"/>
            <w:vAlign w:val="center"/>
          </w:tcPr>
          <w:p>
            <w:pPr>
              <w:spacing w:line="300" w:lineRule="exact"/>
              <w:jc w:val="center"/>
              <w:rPr>
                <w:rFonts w:ascii="方正书宋_GBK" w:eastAsia="方正书宋_GBK"/>
                <w:b/>
              </w:rPr>
            </w:pPr>
            <w:r>
              <w:rPr>
                <w:rFonts w:hint="eastAsia" w:ascii="方正书宋_GBK" w:eastAsia="方正书宋_GBK"/>
                <w:b/>
              </w:rPr>
              <w:t>政府采购目录序号</w:t>
            </w:r>
          </w:p>
        </w:tc>
        <w:tc>
          <w:tcPr>
            <w:tcW w:w="964" w:type="dxa"/>
            <w:vMerge w:val="restart"/>
            <w:vAlign w:val="center"/>
          </w:tcPr>
          <w:p>
            <w:pPr>
              <w:spacing w:line="300" w:lineRule="exact"/>
              <w:jc w:val="center"/>
              <w:rPr>
                <w:rFonts w:ascii="方正书宋_GBK" w:eastAsia="方正书宋_GBK"/>
                <w:b/>
              </w:rPr>
            </w:pPr>
            <w:r>
              <w:rPr>
                <w:rFonts w:hint="eastAsia" w:ascii="方正书宋_GBK" w:eastAsia="方正书宋_GBK"/>
                <w:b/>
              </w:rPr>
              <w:t>数量</w:t>
            </w:r>
            <w:r>
              <w:rPr>
                <w:rFonts w:ascii="方正书宋_GBK" w:eastAsia="方正书宋_GBK"/>
                <w:b/>
              </w:rPr>
              <w:t xml:space="preserve">  </w:t>
            </w:r>
            <w:r>
              <w:rPr>
                <w:rFonts w:hint="eastAsia" w:ascii="方正书宋_GBK" w:eastAsia="方正书宋_GBK"/>
                <w:b/>
              </w:rPr>
              <w:t>单位</w:t>
            </w:r>
          </w:p>
        </w:tc>
        <w:tc>
          <w:tcPr>
            <w:tcW w:w="964" w:type="dxa"/>
            <w:vMerge w:val="restart"/>
            <w:vAlign w:val="center"/>
          </w:tcPr>
          <w:p>
            <w:pPr>
              <w:spacing w:line="300" w:lineRule="exact"/>
              <w:jc w:val="center"/>
              <w:rPr>
                <w:rFonts w:ascii="方正书宋_GBK" w:eastAsia="方正书宋_GBK"/>
                <w:b/>
              </w:rPr>
            </w:pPr>
            <w:r>
              <w:rPr>
                <w:rFonts w:hint="eastAsia" w:ascii="方正书宋_GBK" w:eastAsia="方正书宋_GBK"/>
                <w:b/>
              </w:rPr>
              <w:t>数量</w:t>
            </w:r>
          </w:p>
        </w:tc>
        <w:tc>
          <w:tcPr>
            <w:tcW w:w="986" w:type="dxa"/>
            <w:vMerge w:val="restart"/>
            <w:vAlign w:val="center"/>
          </w:tcPr>
          <w:p>
            <w:pPr>
              <w:spacing w:line="300" w:lineRule="exact"/>
              <w:jc w:val="center"/>
              <w:rPr>
                <w:rFonts w:ascii="方正书宋_GBK" w:eastAsia="方正书宋_GBK"/>
                <w:b/>
              </w:rPr>
            </w:pPr>
            <w:r>
              <w:rPr>
                <w:rFonts w:hint="eastAsia" w:ascii="方正书宋_GBK" w:eastAsia="方正书宋_GBK"/>
                <w:b/>
              </w:rPr>
              <w:t>单价</w:t>
            </w:r>
          </w:p>
        </w:tc>
        <w:tc>
          <w:tcPr>
            <w:tcW w:w="6693" w:type="dxa"/>
            <w:gridSpan w:val="7"/>
            <w:vAlign w:val="center"/>
          </w:tcPr>
          <w:p>
            <w:pPr>
              <w:spacing w:line="300" w:lineRule="exact"/>
              <w:jc w:val="center"/>
              <w:rPr>
                <w:rFonts w:ascii="方正书宋_GBK" w:eastAsia="方正书宋_GBK"/>
                <w:b/>
              </w:rPr>
            </w:pPr>
            <w:r>
              <w:rPr>
                <w:rFonts w:hint="eastAsia" w:ascii="方正书宋_GBK" w:eastAsia="方正书宋_GBK"/>
                <w:b/>
              </w:rPr>
              <w:t>政府采购金额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2569" w:type="dxa"/>
            <w:vMerge w:val="restart"/>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1162" w:type="dxa"/>
            <w:vMerge w:val="restart"/>
            <w:vAlign w:val="center"/>
          </w:tcPr>
          <w:p>
            <w:pPr>
              <w:spacing w:line="300" w:lineRule="exact"/>
              <w:jc w:val="center"/>
              <w:rPr>
                <w:rFonts w:ascii="方正书宋_GBK" w:eastAsia="方正书宋_GBK"/>
                <w:b/>
              </w:rPr>
            </w:pPr>
            <w:r>
              <w:rPr>
                <w:rFonts w:hint="eastAsia" w:ascii="方正书宋_GBK" w:eastAsia="方正书宋_GBK"/>
                <w:b/>
              </w:rPr>
              <w:t>预算资金</w:t>
            </w:r>
          </w:p>
        </w:tc>
        <w:tc>
          <w:tcPr>
            <w:tcW w:w="965" w:type="dxa"/>
            <w:vMerge w:val="continue"/>
            <w:vAlign w:val="center"/>
          </w:tcPr>
          <w:p>
            <w:pPr>
              <w:spacing w:line="300" w:lineRule="exact"/>
              <w:jc w:val="left"/>
              <w:outlineLvl w:val="0"/>
            </w:pPr>
          </w:p>
        </w:tc>
        <w:tc>
          <w:tcPr>
            <w:tcW w:w="1054" w:type="dxa"/>
            <w:vMerge w:val="continue"/>
            <w:vAlign w:val="center"/>
          </w:tcPr>
          <w:p>
            <w:pPr>
              <w:spacing w:line="300" w:lineRule="exact"/>
              <w:jc w:val="left"/>
              <w:outlineLvl w:val="0"/>
            </w:pPr>
          </w:p>
        </w:tc>
        <w:tc>
          <w:tcPr>
            <w:tcW w:w="964" w:type="dxa"/>
            <w:vMerge w:val="continue"/>
            <w:vAlign w:val="center"/>
          </w:tcPr>
          <w:p>
            <w:pPr>
              <w:spacing w:line="300" w:lineRule="exact"/>
              <w:jc w:val="left"/>
              <w:outlineLvl w:val="0"/>
            </w:pPr>
          </w:p>
        </w:tc>
        <w:tc>
          <w:tcPr>
            <w:tcW w:w="964" w:type="dxa"/>
            <w:vMerge w:val="continue"/>
            <w:vAlign w:val="center"/>
          </w:tcPr>
          <w:p>
            <w:pPr>
              <w:spacing w:line="300" w:lineRule="exact"/>
              <w:jc w:val="left"/>
              <w:outlineLvl w:val="0"/>
            </w:pPr>
          </w:p>
        </w:tc>
        <w:tc>
          <w:tcPr>
            <w:tcW w:w="986" w:type="dxa"/>
            <w:vMerge w:val="continue"/>
            <w:vAlign w:val="center"/>
          </w:tcPr>
          <w:p>
            <w:pPr>
              <w:spacing w:line="300" w:lineRule="exact"/>
              <w:jc w:val="left"/>
              <w:outlineLvl w:val="0"/>
            </w:pPr>
          </w:p>
        </w:tc>
        <w:tc>
          <w:tcPr>
            <w:tcW w:w="964" w:type="dxa"/>
            <w:vMerge w:val="restart"/>
            <w:vAlign w:val="center"/>
          </w:tcPr>
          <w:p>
            <w:pPr>
              <w:spacing w:line="300" w:lineRule="exact"/>
              <w:jc w:val="center"/>
              <w:rPr>
                <w:rFonts w:ascii="方正书宋_GBK" w:eastAsia="方正书宋_GBK"/>
                <w:b/>
              </w:rPr>
            </w:pPr>
            <w:r>
              <w:rPr>
                <w:rFonts w:hint="eastAsia" w:ascii="方正书宋_GBK" w:eastAsia="方正书宋_GBK"/>
                <w:b/>
              </w:rPr>
              <w:t>总计</w:t>
            </w:r>
          </w:p>
        </w:tc>
        <w:tc>
          <w:tcPr>
            <w:tcW w:w="4820" w:type="dxa"/>
            <w:gridSpan w:val="5"/>
            <w:vAlign w:val="center"/>
          </w:tcPr>
          <w:p>
            <w:pPr>
              <w:spacing w:line="300" w:lineRule="exact"/>
              <w:jc w:val="center"/>
              <w:rPr>
                <w:rFonts w:ascii="方正书宋_GBK" w:eastAsia="方正书宋_GBK"/>
                <w:b/>
              </w:rPr>
            </w:pPr>
            <w:r>
              <w:rPr>
                <w:rFonts w:hint="eastAsia" w:ascii="方正书宋_GBK" w:eastAsia="方正书宋_GBK"/>
                <w:b/>
              </w:rPr>
              <w:t>当年部门预算安排资金</w:t>
            </w:r>
          </w:p>
        </w:tc>
        <w:tc>
          <w:tcPr>
            <w:tcW w:w="909" w:type="dxa"/>
            <w:vMerge w:val="restart"/>
            <w:vAlign w:val="center"/>
          </w:tcPr>
          <w:p>
            <w:pPr>
              <w:spacing w:line="300" w:lineRule="exact"/>
              <w:jc w:val="center"/>
              <w:rPr>
                <w:rFonts w:ascii="方正书宋_GBK" w:eastAsia="方正书宋_GBK"/>
                <w:b/>
              </w:rPr>
            </w:pPr>
            <w:r>
              <w:rPr>
                <w:rFonts w:hint="eastAsia" w:ascii="方正书宋_GBK" w:eastAsia="方正书宋_GBK"/>
                <w:b/>
              </w:rPr>
              <w:t>其他渠道资金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blHeader/>
          <w:jc w:val="center"/>
        </w:trPr>
        <w:tc>
          <w:tcPr>
            <w:tcW w:w="2569" w:type="dxa"/>
            <w:vMerge w:val="continue"/>
            <w:vAlign w:val="center"/>
          </w:tcPr>
          <w:p>
            <w:pPr>
              <w:spacing w:line="300" w:lineRule="exact"/>
              <w:jc w:val="left"/>
              <w:outlineLvl w:val="0"/>
            </w:pPr>
          </w:p>
        </w:tc>
        <w:tc>
          <w:tcPr>
            <w:tcW w:w="1162" w:type="dxa"/>
            <w:vMerge w:val="continue"/>
            <w:vAlign w:val="center"/>
          </w:tcPr>
          <w:p>
            <w:pPr>
              <w:spacing w:line="300" w:lineRule="exact"/>
              <w:jc w:val="left"/>
              <w:outlineLvl w:val="0"/>
            </w:pPr>
          </w:p>
        </w:tc>
        <w:tc>
          <w:tcPr>
            <w:tcW w:w="965" w:type="dxa"/>
            <w:vMerge w:val="continue"/>
            <w:vAlign w:val="center"/>
          </w:tcPr>
          <w:p>
            <w:pPr>
              <w:spacing w:line="300" w:lineRule="exact"/>
              <w:jc w:val="left"/>
              <w:outlineLvl w:val="0"/>
            </w:pPr>
          </w:p>
        </w:tc>
        <w:tc>
          <w:tcPr>
            <w:tcW w:w="1054" w:type="dxa"/>
            <w:vMerge w:val="continue"/>
            <w:vAlign w:val="center"/>
          </w:tcPr>
          <w:p>
            <w:pPr>
              <w:spacing w:line="300" w:lineRule="exact"/>
              <w:jc w:val="left"/>
              <w:outlineLvl w:val="0"/>
            </w:pPr>
          </w:p>
        </w:tc>
        <w:tc>
          <w:tcPr>
            <w:tcW w:w="964" w:type="dxa"/>
            <w:vMerge w:val="continue"/>
            <w:vAlign w:val="center"/>
          </w:tcPr>
          <w:p>
            <w:pPr>
              <w:spacing w:line="300" w:lineRule="exact"/>
              <w:jc w:val="left"/>
              <w:outlineLvl w:val="0"/>
            </w:pPr>
          </w:p>
        </w:tc>
        <w:tc>
          <w:tcPr>
            <w:tcW w:w="964" w:type="dxa"/>
            <w:vMerge w:val="continue"/>
            <w:vAlign w:val="center"/>
          </w:tcPr>
          <w:p>
            <w:pPr>
              <w:spacing w:line="300" w:lineRule="exact"/>
              <w:jc w:val="left"/>
              <w:outlineLvl w:val="0"/>
            </w:pPr>
          </w:p>
        </w:tc>
        <w:tc>
          <w:tcPr>
            <w:tcW w:w="986" w:type="dxa"/>
            <w:vMerge w:val="continue"/>
            <w:vAlign w:val="center"/>
          </w:tcPr>
          <w:p>
            <w:pPr>
              <w:spacing w:line="300" w:lineRule="exact"/>
              <w:jc w:val="left"/>
              <w:outlineLvl w:val="0"/>
            </w:pPr>
          </w:p>
        </w:tc>
        <w:tc>
          <w:tcPr>
            <w:tcW w:w="964" w:type="dxa"/>
            <w:vMerge w:val="continue"/>
            <w:vAlign w:val="center"/>
          </w:tcPr>
          <w:p>
            <w:pPr>
              <w:spacing w:line="300" w:lineRule="exact"/>
              <w:jc w:val="left"/>
              <w:outlineLvl w:val="0"/>
            </w:pPr>
          </w:p>
        </w:tc>
        <w:tc>
          <w:tcPr>
            <w:tcW w:w="964" w:type="dxa"/>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964" w:type="dxa"/>
            <w:vAlign w:val="center"/>
          </w:tcPr>
          <w:p>
            <w:pPr>
              <w:spacing w:line="300" w:lineRule="exact"/>
              <w:jc w:val="center"/>
              <w:rPr>
                <w:rFonts w:ascii="方正书宋_GBK" w:eastAsia="方正书宋_GBK"/>
                <w:b/>
              </w:rPr>
            </w:pPr>
            <w:r>
              <w:rPr>
                <w:rFonts w:hint="eastAsia" w:ascii="方正书宋_GBK" w:eastAsia="方正书宋_GBK"/>
                <w:b/>
              </w:rPr>
              <w:t>一般公共预算拨款</w:t>
            </w:r>
          </w:p>
        </w:tc>
        <w:tc>
          <w:tcPr>
            <w:tcW w:w="964" w:type="dxa"/>
            <w:vAlign w:val="center"/>
          </w:tcPr>
          <w:p>
            <w:pPr>
              <w:spacing w:line="300" w:lineRule="exact"/>
              <w:jc w:val="center"/>
              <w:rPr>
                <w:rFonts w:ascii="方正书宋_GBK" w:eastAsia="方正书宋_GBK"/>
                <w:b/>
              </w:rPr>
            </w:pPr>
            <w:r>
              <w:rPr>
                <w:rFonts w:hint="eastAsia" w:ascii="方正书宋_GBK" w:eastAsia="方正书宋_GBK"/>
                <w:b/>
              </w:rPr>
              <w:t>基金预算拨款</w:t>
            </w:r>
          </w:p>
        </w:tc>
        <w:tc>
          <w:tcPr>
            <w:tcW w:w="964" w:type="dxa"/>
            <w:vAlign w:val="center"/>
          </w:tcPr>
          <w:p>
            <w:pPr>
              <w:spacing w:line="300" w:lineRule="exact"/>
              <w:jc w:val="center"/>
              <w:rPr>
                <w:rFonts w:ascii="方正书宋_GBK" w:eastAsia="方正书宋_GBK"/>
                <w:b/>
              </w:rPr>
            </w:pPr>
            <w:r>
              <w:rPr>
                <w:rFonts w:hint="eastAsia" w:ascii="方正书宋_GBK" w:eastAsia="方正书宋_GBK"/>
                <w:b/>
              </w:rPr>
              <w:t>财政专户核拨</w:t>
            </w:r>
          </w:p>
        </w:tc>
        <w:tc>
          <w:tcPr>
            <w:tcW w:w="964" w:type="dxa"/>
            <w:vAlign w:val="center"/>
          </w:tcPr>
          <w:p>
            <w:pPr>
              <w:spacing w:line="300" w:lineRule="exact"/>
              <w:jc w:val="center"/>
              <w:rPr>
                <w:rFonts w:ascii="方正书宋_GBK" w:eastAsia="方正书宋_GBK"/>
                <w:b/>
              </w:rPr>
            </w:pPr>
            <w:r>
              <w:rPr>
                <w:rFonts w:hint="eastAsia" w:ascii="方正书宋_GBK" w:eastAsia="方正书宋_GBK"/>
                <w:b/>
              </w:rPr>
              <w:t>其他来源收入</w:t>
            </w:r>
          </w:p>
        </w:tc>
        <w:tc>
          <w:tcPr>
            <w:tcW w:w="909" w:type="dxa"/>
            <w:vMerge w:val="continue"/>
            <w:vAlign w:val="center"/>
          </w:tcPr>
          <w:p>
            <w:pPr>
              <w:spacing w:line="300" w:lineRule="exact"/>
              <w:jc w:val="left"/>
              <w:outlineLvl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569" w:type="dxa"/>
            <w:vAlign w:val="center"/>
          </w:tcPr>
          <w:p>
            <w:pPr>
              <w:spacing w:line="300" w:lineRule="exact"/>
              <w:jc w:val="center"/>
              <w:rPr>
                <w:rFonts w:ascii="方正书宋_GBK" w:eastAsia="方正书宋_GBK"/>
                <w:b/>
              </w:rPr>
            </w:pPr>
            <w:r>
              <w:rPr>
                <w:rFonts w:hint="eastAsia" w:ascii="方正书宋_GBK" w:eastAsia="方正书宋_GBK"/>
                <w:b/>
              </w:rPr>
              <w:t>合　计</w:t>
            </w:r>
          </w:p>
        </w:tc>
        <w:tc>
          <w:tcPr>
            <w:tcW w:w="1162" w:type="dxa"/>
            <w:vAlign w:val="center"/>
          </w:tcPr>
          <w:p>
            <w:pPr>
              <w:spacing w:line="300" w:lineRule="exact"/>
              <w:jc w:val="right"/>
              <w:rPr>
                <w:rFonts w:ascii="方正书宋_GBK" w:eastAsia="方正书宋_GBK"/>
                <w:b/>
              </w:rPr>
            </w:pPr>
          </w:p>
        </w:tc>
        <w:tc>
          <w:tcPr>
            <w:tcW w:w="965" w:type="dxa"/>
            <w:vAlign w:val="center"/>
          </w:tcPr>
          <w:p>
            <w:pPr>
              <w:spacing w:line="300" w:lineRule="exact"/>
              <w:jc w:val="left"/>
              <w:rPr>
                <w:rFonts w:ascii="方正书宋_GBK" w:eastAsia="方正书宋_GBK"/>
                <w:b/>
              </w:rPr>
            </w:pPr>
          </w:p>
        </w:tc>
        <w:tc>
          <w:tcPr>
            <w:tcW w:w="1054" w:type="dxa"/>
            <w:vAlign w:val="center"/>
          </w:tcPr>
          <w:p>
            <w:pPr>
              <w:spacing w:line="300" w:lineRule="exact"/>
              <w:jc w:val="left"/>
              <w:rPr>
                <w:rFonts w:ascii="方正书宋_GBK" w:eastAsia="方正书宋_GBK"/>
                <w:b/>
              </w:rPr>
            </w:pPr>
          </w:p>
        </w:tc>
        <w:tc>
          <w:tcPr>
            <w:tcW w:w="964" w:type="dxa"/>
            <w:vAlign w:val="center"/>
          </w:tcPr>
          <w:p>
            <w:pPr>
              <w:spacing w:line="300" w:lineRule="exact"/>
              <w:jc w:val="left"/>
              <w:rPr>
                <w:rFonts w:ascii="方正书宋_GBK" w:eastAsia="方正书宋_GBK"/>
                <w:b/>
              </w:rPr>
            </w:pPr>
          </w:p>
        </w:tc>
        <w:tc>
          <w:tcPr>
            <w:tcW w:w="964" w:type="dxa"/>
            <w:vAlign w:val="center"/>
          </w:tcPr>
          <w:p>
            <w:pPr>
              <w:spacing w:line="300" w:lineRule="exact"/>
              <w:jc w:val="right"/>
              <w:rPr>
                <w:rFonts w:ascii="方正书宋_GBK" w:eastAsia="方正书宋_GBK"/>
                <w:b/>
              </w:rPr>
            </w:pPr>
          </w:p>
        </w:tc>
        <w:tc>
          <w:tcPr>
            <w:tcW w:w="986" w:type="dxa"/>
            <w:vAlign w:val="center"/>
          </w:tcPr>
          <w:p>
            <w:pPr>
              <w:spacing w:line="300" w:lineRule="exact"/>
              <w:jc w:val="right"/>
              <w:rPr>
                <w:rFonts w:ascii="方正书宋_GBK" w:eastAsia="方正书宋_GBK"/>
                <w:b/>
              </w:rPr>
            </w:pPr>
          </w:p>
        </w:tc>
        <w:tc>
          <w:tcPr>
            <w:tcW w:w="964" w:type="dxa"/>
            <w:vAlign w:val="center"/>
          </w:tcPr>
          <w:p>
            <w:pPr>
              <w:spacing w:line="300" w:lineRule="exact"/>
              <w:jc w:val="right"/>
              <w:rPr>
                <w:rFonts w:ascii="方正书宋_GBK" w:eastAsia="方正书宋_GBK"/>
                <w:b/>
              </w:rPr>
            </w:pPr>
          </w:p>
        </w:tc>
        <w:tc>
          <w:tcPr>
            <w:tcW w:w="964" w:type="dxa"/>
            <w:vAlign w:val="center"/>
          </w:tcPr>
          <w:p>
            <w:pPr>
              <w:spacing w:line="300" w:lineRule="exact"/>
              <w:jc w:val="right"/>
              <w:rPr>
                <w:rFonts w:ascii="方正书宋_GBK" w:eastAsia="方正书宋_GBK"/>
                <w:b/>
              </w:rPr>
            </w:pPr>
          </w:p>
        </w:tc>
        <w:tc>
          <w:tcPr>
            <w:tcW w:w="964" w:type="dxa"/>
            <w:vAlign w:val="center"/>
          </w:tcPr>
          <w:p>
            <w:pPr>
              <w:spacing w:line="300" w:lineRule="exact"/>
              <w:jc w:val="right"/>
              <w:rPr>
                <w:rFonts w:ascii="方正书宋_GBK" w:eastAsia="方正书宋_GBK"/>
                <w:b/>
              </w:rPr>
            </w:pPr>
          </w:p>
        </w:tc>
        <w:tc>
          <w:tcPr>
            <w:tcW w:w="964" w:type="dxa"/>
            <w:vAlign w:val="center"/>
          </w:tcPr>
          <w:p>
            <w:pPr>
              <w:spacing w:line="300" w:lineRule="exact"/>
              <w:jc w:val="right"/>
              <w:rPr>
                <w:rFonts w:ascii="方正书宋_GBK" w:eastAsia="方正书宋_GBK"/>
                <w:b/>
              </w:rPr>
            </w:pPr>
          </w:p>
        </w:tc>
        <w:tc>
          <w:tcPr>
            <w:tcW w:w="964" w:type="dxa"/>
            <w:vAlign w:val="center"/>
          </w:tcPr>
          <w:p>
            <w:pPr>
              <w:spacing w:line="300" w:lineRule="exact"/>
              <w:jc w:val="right"/>
              <w:rPr>
                <w:rFonts w:ascii="方正书宋_GBK" w:eastAsia="方正书宋_GBK"/>
                <w:b/>
              </w:rPr>
            </w:pPr>
          </w:p>
        </w:tc>
        <w:tc>
          <w:tcPr>
            <w:tcW w:w="964" w:type="dxa"/>
            <w:vAlign w:val="center"/>
          </w:tcPr>
          <w:p>
            <w:pPr>
              <w:spacing w:line="300" w:lineRule="exact"/>
              <w:jc w:val="right"/>
              <w:rPr>
                <w:rFonts w:ascii="方正书宋_GBK" w:eastAsia="方正书宋_GBK"/>
                <w:b/>
              </w:rPr>
            </w:pPr>
          </w:p>
        </w:tc>
        <w:tc>
          <w:tcPr>
            <w:tcW w:w="909" w:type="dxa"/>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569" w:type="dxa"/>
            <w:vAlign w:val="center"/>
          </w:tcPr>
          <w:p>
            <w:pPr>
              <w:spacing w:line="300" w:lineRule="exact"/>
              <w:jc w:val="center"/>
              <w:rPr>
                <w:rFonts w:ascii="方正书宋_GBK" w:eastAsia="方正书宋_GBK"/>
                <w:b/>
              </w:rPr>
            </w:pPr>
            <w:r>
              <w:rPr>
                <w:rFonts w:hint="eastAsia" w:ascii="方正书宋_GBK" w:eastAsia="方正书宋_GBK"/>
                <w:b/>
              </w:rPr>
              <w:t>办公室小计</w:t>
            </w:r>
          </w:p>
        </w:tc>
        <w:tc>
          <w:tcPr>
            <w:tcW w:w="1162" w:type="dxa"/>
            <w:vAlign w:val="center"/>
          </w:tcPr>
          <w:p>
            <w:pPr>
              <w:spacing w:line="300" w:lineRule="exact"/>
              <w:jc w:val="right"/>
              <w:rPr>
                <w:rFonts w:ascii="方正书宋_GBK" w:eastAsia="方正书宋_GBK"/>
                <w:b/>
              </w:rPr>
            </w:pPr>
          </w:p>
        </w:tc>
        <w:tc>
          <w:tcPr>
            <w:tcW w:w="965" w:type="dxa"/>
            <w:vAlign w:val="center"/>
          </w:tcPr>
          <w:p>
            <w:pPr>
              <w:spacing w:line="300" w:lineRule="exact"/>
              <w:jc w:val="left"/>
              <w:rPr>
                <w:rFonts w:ascii="方正书宋_GBK" w:eastAsia="方正书宋_GBK"/>
                <w:b/>
              </w:rPr>
            </w:pPr>
          </w:p>
        </w:tc>
        <w:tc>
          <w:tcPr>
            <w:tcW w:w="1054" w:type="dxa"/>
            <w:vAlign w:val="center"/>
          </w:tcPr>
          <w:p>
            <w:pPr>
              <w:spacing w:line="300" w:lineRule="exact"/>
              <w:jc w:val="left"/>
              <w:rPr>
                <w:rFonts w:ascii="方正书宋_GBK" w:eastAsia="方正书宋_GBK"/>
                <w:b/>
              </w:rPr>
            </w:pPr>
          </w:p>
        </w:tc>
        <w:tc>
          <w:tcPr>
            <w:tcW w:w="964" w:type="dxa"/>
            <w:vAlign w:val="center"/>
          </w:tcPr>
          <w:p>
            <w:pPr>
              <w:spacing w:line="300" w:lineRule="exact"/>
              <w:jc w:val="left"/>
              <w:rPr>
                <w:rFonts w:ascii="方正书宋_GBK" w:eastAsia="方正书宋_GBK"/>
                <w:b/>
              </w:rPr>
            </w:pPr>
          </w:p>
        </w:tc>
        <w:tc>
          <w:tcPr>
            <w:tcW w:w="964" w:type="dxa"/>
            <w:vAlign w:val="center"/>
          </w:tcPr>
          <w:p>
            <w:pPr>
              <w:spacing w:line="300" w:lineRule="exact"/>
              <w:jc w:val="right"/>
              <w:rPr>
                <w:rFonts w:ascii="方正书宋_GBK" w:eastAsia="方正书宋_GBK"/>
                <w:b/>
              </w:rPr>
            </w:pPr>
          </w:p>
        </w:tc>
        <w:tc>
          <w:tcPr>
            <w:tcW w:w="986" w:type="dxa"/>
            <w:vAlign w:val="center"/>
          </w:tcPr>
          <w:p>
            <w:pPr>
              <w:spacing w:line="300" w:lineRule="exact"/>
              <w:jc w:val="right"/>
              <w:rPr>
                <w:rFonts w:ascii="方正书宋_GBK" w:eastAsia="方正书宋_GBK"/>
                <w:b/>
              </w:rPr>
            </w:pPr>
          </w:p>
        </w:tc>
        <w:tc>
          <w:tcPr>
            <w:tcW w:w="964" w:type="dxa"/>
            <w:vAlign w:val="center"/>
          </w:tcPr>
          <w:p>
            <w:pPr>
              <w:spacing w:line="300" w:lineRule="exact"/>
              <w:jc w:val="right"/>
              <w:rPr>
                <w:rFonts w:hint="eastAsia" w:ascii="方正书宋_GBK" w:eastAsia="方正书宋_GBK"/>
                <w:b/>
                <w:lang w:val="en-US" w:eastAsia="zh-CN"/>
              </w:rPr>
            </w:pPr>
            <w:r>
              <w:rPr>
                <w:rFonts w:hint="eastAsia" w:ascii="方正书宋_GBK" w:eastAsia="方正书宋_GBK"/>
                <w:b/>
                <w:lang w:val="en-US" w:eastAsia="zh-CN"/>
              </w:rPr>
              <w:t>321.64</w:t>
            </w:r>
          </w:p>
        </w:tc>
        <w:tc>
          <w:tcPr>
            <w:tcW w:w="964" w:type="dxa"/>
            <w:vAlign w:val="center"/>
          </w:tcPr>
          <w:p>
            <w:pPr>
              <w:spacing w:line="300" w:lineRule="exact"/>
              <w:jc w:val="right"/>
              <w:rPr>
                <w:rFonts w:ascii="方正书宋_GBK" w:eastAsia="方正书宋_GBK"/>
                <w:b/>
              </w:rPr>
            </w:pPr>
            <w:r>
              <w:rPr>
                <w:rFonts w:hint="eastAsia" w:ascii="方正书宋_GBK" w:eastAsia="方正书宋_GBK"/>
                <w:b/>
                <w:lang w:val="en-US" w:eastAsia="zh-CN"/>
              </w:rPr>
              <w:t>321.64</w:t>
            </w:r>
          </w:p>
        </w:tc>
        <w:tc>
          <w:tcPr>
            <w:tcW w:w="964" w:type="dxa"/>
            <w:vAlign w:val="center"/>
          </w:tcPr>
          <w:p>
            <w:pPr>
              <w:spacing w:line="300" w:lineRule="exact"/>
              <w:jc w:val="right"/>
              <w:rPr>
                <w:rFonts w:ascii="方正书宋_GBK" w:eastAsia="方正书宋_GBK"/>
                <w:b/>
              </w:rPr>
            </w:pPr>
            <w:r>
              <w:rPr>
                <w:rFonts w:hint="eastAsia" w:ascii="方正书宋_GBK" w:eastAsia="方正书宋_GBK"/>
                <w:b/>
                <w:lang w:val="en-US" w:eastAsia="zh-CN"/>
              </w:rPr>
              <w:t>321.64</w:t>
            </w:r>
          </w:p>
        </w:tc>
        <w:tc>
          <w:tcPr>
            <w:tcW w:w="964" w:type="dxa"/>
            <w:vAlign w:val="center"/>
          </w:tcPr>
          <w:p>
            <w:pPr>
              <w:spacing w:line="300" w:lineRule="exact"/>
              <w:jc w:val="right"/>
              <w:rPr>
                <w:rFonts w:ascii="方正书宋_GBK" w:eastAsia="方正书宋_GBK"/>
                <w:b/>
              </w:rPr>
            </w:pPr>
          </w:p>
        </w:tc>
        <w:tc>
          <w:tcPr>
            <w:tcW w:w="964" w:type="dxa"/>
            <w:vAlign w:val="center"/>
          </w:tcPr>
          <w:p>
            <w:pPr>
              <w:spacing w:line="300" w:lineRule="exact"/>
              <w:jc w:val="right"/>
              <w:rPr>
                <w:rFonts w:ascii="方正书宋_GBK" w:eastAsia="方正书宋_GBK"/>
                <w:b/>
              </w:rPr>
            </w:pPr>
          </w:p>
        </w:tc>
        <w:tc>
          <w:tcPr>
            <w:tcW w:w="964" w:type="dxa"/>
            <w:vAlign w:val="center"/>
          </w:tcPr>
          <w:p>
            <w:pPr>
              <w:spacing w:line="300" w:lineRule="exact"/>
              <w:jc w:val="right"/>
              <w:rPr>
                <w:rFonts w:ascii="方正书宋_GBK" w:eastAsia="方正书宋_GBK"/>
                <w:b/>
              </w:rPr>
            </w:pPr>
          </w:p>
        </w:tc>
        <w:tc>
          <w:tcPr>
            <w:tcW w:w="909" w:type="dxa"/>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569" w:type="dxa"/>
            <w:vAlign w:val="center"/>
          </w:tcPr>
          <w:p>
            <w:pPr>
              <w:spacing w:line="300" w:lineRule="exact"/>
              <w:jc w:val="left"/>
              <w:rPr>
                <w:rFonts w:hint="eastAsia" w:ascii="方正书宋_GBK" w:eastAsia="方正书宋_GBK"/>
                <w:lang w:eastAsia="zh-CN"/>
              </w:rPr>
            </w:pPr>
            <w:r>
              <w:rPr>
                <w:rFonts w:hint="eastAsia" w:ascii="方正书宋_GBK" w:eastAsia="方正书宋_GBK"/>
                <w:lang w:eastAsia="zh-CN"/>
              </w:rPr>
              <w:t>信息网络维护费</w:t>
            </w:r>
          </w:p>
        </w:tc>
        <w:tc>
          <w:tcPr>
            <w:tcW w:w="1162" w:type="dxa"/>
            <w:vAlign w:val="center"/>
          </w:tcPr>
          <w:p>
            <w:pPr>
              <w:spacing w:line="300" w:lineRule="exact"/>
              <w:jc w:val="right"/>
              <w:rPr>
                <w:rFonts w:hint="eastAsia" w:ascii="方正书宋_GBK" w:eastAsia="方正书宋_GBK"/>
                <w:lang w:val="en-US" w:eastAsia="zh-CN"/>
              </w:rPr>
            </w:pPr>
            <w:r>
              <w:rPr>
                <w:rFonts w:hint="eastAsia" w:ascii="方正书宋_GBK" w:eastAsia="方正书宋_GBK"/>
                <w:lang w:val="en-US" w:eastAsia="zh-CN"/>
              </w:rPr>
              <w:t>65.00</w:t>
            </w:r>
          </w:p>
        </w:tc>
        <w:tc>
          <w:tcPr>
            <w:tcW w:w="965" w:type="dxa"/>
            <w:vAlign w:val="center"/>
          </w:tcPr>
          <w:p>
            <w:pPr>
              <w:spacing w:line="300" w:lineRule="exact"/>
              <w:jc w:val="left"/>
              <w:rPr>
                <w:rFonts w:hint="eastAsia" w:ascii="方正书宋_GBK" w:eastAsia="方正书宋_GBK"/>
                <w:lang w:eastAsia="zh-CN"/>
              </w:rPr>
            </w:pPr>
            <w:r>
              <w:rPr>
                <w:rFonts w:hint="eastAsia" w:ascii="方正书宋_GBK" w:eastAsia="方正书宋_GBK"/>
                <w:lang w:eastAsia="zh-CN"/>
              </w:rPr>
              <w:t>计算机网络设备</w:t>
            </w:r>
          </w:p>
        </w:tc>
        <w:tc>
          <w:tcPr>
            <w:tcW w:w="1054" w:type="dxa"/>
            <w:vAlign w:val="center"/>
          </w:tcPr>
          <w:p>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A020102</w:t>
            </w:r>
          </w:p>
        </w:tc>
        <w:tc>
          <w:tcPr>
            <w:tcW w:w="964" w:type="dxa"/>
            <w:vAlign w:val="center"/>
          </w:tcPr>
          <w:p>
            <w:pPr>
              <w:spacing w:line="300" w:lineRule="exact"/>
              <w:jc w:val="left"/>
              <w:rPr>
                <w:rFonts w:ascii="方正书宋_GBK" w:eastAsia="方正书宋_GBK"/>
              </w:rPr>
            </w:pPr>
          </w:p>
        </w:tc>
        <w:tc>
          <w:tcPr>
            <w:tcW w:w="964" w:type="dxa"/>
            <w:vAlign w:val="center"/>
          </w:tcPr>
          <w:p>
            <w:pPr>
              <w:spacing w:line="300" w:lineRule="exact"/>
              <w:jc w:val="right"/>
              <w:rPr>
                <w:rFonts w:hint="eastAsia" w:ascii="方正书宋_GBK" w:eastAsia="方正书宋_GBK"/>
                <w:lang w:val="en-US" w:eastAsia="zh-CN"/>
              </w:rPr>
            </w:pPr>
            <w:r>
              <w:rPr>
                <w:rFonts w:hint="eastAsia" w:ascii="方正书宋_GBK" w:eastAsia="方正书宋_GBK"/>
                <w:lang w:val="en-US" w:eastAsia="zh-CN"/>
              </w:rPr>
              <w:t>1</w:t>
            </w:r>
          </w:p>
        </w:tc>
        <w:tc>
          <w:tcPr>
            <w:tcW w:w="986" w:type="dxa"/>
            <w:vAlign w:val="center"/>
          </w:tcPr>
          <w:p>
            <w:pPr>
              <w:spacing w:line="300" w:lineRule="exact"/>
              <w:jc w:val="right"/>
              <w:rPr>
                <w:rFonts w:hint="eastAsia" w:ascii="方正书宋_GBK" w:eastAsia="方正书宋_GBK"/>
                <w:lang w:val="en-US" w:eastAsia="zh-CN"/>
              </w:rPr>
            </w:pPr>
            <w:r>
              <w:rPr>
                <w:rFonts w:hint="eastAsia" w:ascii="方正书宋_GBK" w:eastAsia="方正书宋_GBK"/>
                <w:lang w:val="en-US" w:eastAsia="zh-CN"/>
              </w:rPr>
              <w:t>8.00</w:t>
            </w:r>
          </w:p>
        </w:tc>
        <w:tc>
          <w:tcPr>
            <w:tcW w:w="964" w:type="dxa"/>
            <w:vAlign w:val="center"/>
          </w:tcPr>
          <w:p>
            <w:pPr>
              <w:spacing w:line="300" w:lineRule="exact"/>
              <w:jc w:val="right"/>
              <w:rPr>
                <w:rFonts w:hint="eastAsia" w:ascii="方正书宋_GBK" w:eastAsia="方正书宋_GBK"/>
                <w:lang w:val="en-US" w:eastAsia="zh-CN"/>
              </w:rPr>
            </w:pPr>
            <w:r>
              <w:rPr>
                <w:rFonts w:hint="eastAsia" w:ascii="方正书宋_GBK" w:eastAsia="方正书宋_GBK"/>
                <w:lang w:val="en-US" w:eastAsia="zh-CN"/>
              </w:rPr>
              <w:t>8.00</w:t>
            </w:r>
          </w:p>
        </w:tc>
        <w:tc>
          <w:tcPr>
            <w:tcW w:w="964" w:type="dxa"/>
            <w:vAlign w:val="center"/>
          </w:tcPr>
          <w:p>
            <w:pPr>
              <w:spacing w:line="300" w:lineRule="exact"/>
              <w:jc w:val="right"/>
              <w:rPr>
                <w:rFonts w:hint="eastAsia" w:ascii="方正书宋_GBK" w:eastAsia="方正书宋_GBK"/>
                <w:lang w:val="en-US" w:eastAsia="zh-CN"/>
              </w:rPr>
            </w:pPr>
            <w:r>
              <w:rPr>
                <w:rFonts w:hint="eastAsia" w:ascii="方正书宋_GBK" w:eastAsia="方正书宋_GBK"/>
                <w:lang w:val="en-US" w:eastAsia="zh-CN"/>
              </w:rPr>
              <w:t>8.00</w:t>
            </w:r>
          </w:p>
        </w:tc>
        <w:tc>
          <w:tcPr>
            <w:tcW w:w="964" w:type="dxa"/>
            <w:vAlign w:val="center"/>
          </w:tcPr>
          <w:p>
            <w:pPr>
              <w:spacing w:line="300" w:lineRule="exact"/>
              <w:jc w:val="right"/>
              <w:rPr>
                <w:rFonts w:hint="eastAsia" w:ascii="方正书宋_GBK" w:eastAsia="方正书宋_GBK"/>
                <w:lang w:val="en-US" w:eastAsia="zh-CN"/>
              </w:rPr>
            </w:pPr>
            <w:r>
              <w:rPr>
                <w:rFonts w:hint="eastAsia" w:ascii="方正书宋_GBK" w:eastAsia="方正书宋_GBK"/>
                <w:lang w:val="en-US" w:eastAsia="zh-CN"/>
              </w:rPr>
              <w:t>8.00</w:t>
            </w:r>
          </w:p>
        </w:tc>
        <w:tc>
          <w:tcPr>
            <w:tcW w:w="964" w:type="dxa"/>
            <w:vAlign w:val="center"/>
          </w:tcPr>
          <w:p>
            <w:pPr>
              <w:spacing w:line="300" w:lineRule="exact"/>
              <w:jc w:val="right"/>
              <w:rPr>
                <w:rFonts w:ascii="方正书宋_GBK" w:eastAsia="方正书宋_GBK"/>
              </w:rPr>
            </w:pPr>
          </w:p>
        </w:tc>
        <w:tc>
          <w:tcPr>
            <w:tcW w:w="964" w:type="dxa"/>
            <w:vAlign w:val="center"/>
          </w:tcPr>
          <w:p>
            <w:pPr>
              <w:spacing w:line="300" w:lineRule="exact"/>
              <w:jc w:val="right"/>
              <w:rPr>
                <w:rFonts w:ascii="方正书宋_GBK" w:eastAsia="方正书宋_GBK"/>
              </w:rPr>
            </w:pPr>
          </w:p>
        </w:tc>
        <w:tc>
          <w:tcPr>
            <w:tcW w:w="964" w:type="dxa"/>
            <w:vAlign w:val="center"/>
          </w:tcPr>
          <w:p>
            <w:pPr>
              <w:spacing w:line="300" w:lineRule="exact"/>
              <w:jc w:val="right"/>
              <w:rPr>
                <w:rFonts w:ascii="方正书宋_GBK" w:eastAsia="方正书宋_GBK"/>
              </w:rPr>
            </w:pPr>
          </w:p>
        </w:tc>
        <w:tc>
          <w:tcPr>
            <w:tcW w:w="909"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jc w:val="center"/>
        </w:trPr>
        <w:tc>
          <w:tcPr>
            <w:tcW w:w="2569" w:type="dxa"/>
            <w:vAlign w:val="center"/>
          </w:tcPr>
          <w:p>
            <w:pPr>
              <w:spacing w:line="300" w:lineRule="exact"/>
              <w:jc w:val="left"/>
              <w:rPr>
                <w:rFonts w:ascii="方正书宋_GBK" w:eastAsia="方正书宋_GBK"/>
              </w:rPr>
            </w:pPr>
            <w:r>
              <w:rPr>
                <w:rFonts w:hint="eastAsia" w:ascii="方正书宋_GBK" w:eastAsia="方正书宋_GBK"/>
                <w:lang w:eastAsia="zh-CN"/>
              </w:rPr>
              <w:t>信息网络维护费</w:t>
            </w:r>
          </w:p>
        </w:tc>
        <w:tc>
          <w:tcPr>
            <w:tcW w:w="1162" w:type="dxa"/>
            <w:vAlign w:val="center"/>
          </w:tcPr>
          <w:p>
            <w:pPr>
              <w:spacing w:line="300" w:lineRule="exact"/>
              <w:jc w:val="right"/>
              <w:rPr>
                <w:rFonts w:hint="eastAsia" w:ascii="方正书宋_GBK" w:eastAsia="方正书宋_GBK"/>
                <w:lang w:eastAsia="zh-CN"/>
              </w:rPr>
            </w:pPr>
            <w:r>
              <w:rPr>
                <w:rFonts w:hint="eastAsia" w:ascii="方正书宋_GBK" w:eastAsia="方正书宋_GBK"/>
                <w:lang w:val="en-US" w:eastAsia="zh-CN"/>
              </w:rPr>
              <w:t>65.00</w:t>
            </w:r>
          </w:p>
        </w:tc>
        <w:tc>
          <w:tcPr>
            <w:tcW w:w="965" w:type="dxa"/>
            <w:vAlign w:val="center"/>
          </w:tcPr>
          <w:p>
            <w:pPr>
              <w:spacing w:line="300" w:lineRule="exact"/>
              <w:jc w:val="left"/>
              <w:rPr>
                <w:rFonts w:hint="eastAsia" w:ascii="方正书宋_GBK" w:eastAsia="方正书宋_GBK"/>
                <w:lang w:eastAsia="zh-CN"/>
              </w:rPr>
            </w:pPr>
            <w:r>
              <w:rPr>
                <w:rFonts w:hint="eastAsia" w:ascii="方正书宋_GBK" w:eastAsia="方正书宋_GBK"/>
                <w:lang w:eastAsia="zh-CN"/>
              </w:rPr>
              <w:t>工程</w:t>
            </w:r>
          </w:p>
        </w:tc>
        <w:tc>
          <w:tcPr>
            <w:tcW w:w="1054" w:type="dxa"/>
            <w:vAlign w:val="center"/>
          </w:tcPr>
          <w:p>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B</w:t>
            </w:r>
          </w:p>
        </w:tc>
        <w:tc>
          <w:tcPr>
            <w:tcW w:w="964" w:type="dxa"/>
            <w:vAlign w:val="center"/>
          </w:tcPr>
          <w:p>
            <w:pPr>
              <w:spacing w:line="300" w:lineRule="exact"/>
              <w:jc w:val="left"/>
              <w:rPr>
                <w:rFonts w:ascii="方正书宋_GBK" w:eastAsia="方正书宋_GBK"/>
              </w:rPr>
            </w:pPr>
          </w:p>
        </w:tc>
        <w:tc>
          <w:tcPr>
            <w:tcW w:w="964" w:type="dxa"/>
            <w:vAlign w:val="center"/>
          </w:tcPr>
          <w:p>
            <w:pPr>
              <w:spacing w:line="300" w:lineRule="exact"/>
              <w:jc w:val="right"/>
              <w:rPr>
                <w:rFonts w:hint="eastAsia" w:ascii="方正书宋_GBK" w:eastAsia="方正书宋_GBK"/>
                <w:lang w:val="en-US" w:eastAsia="zh-CN"/>
              </w:rPr>
            </w:pPr>
            <w:r>
              <w:rPr>
                <w:rFonts w:hint="eastAsia" w:ascii="方正书宋_GBK" w:eastAsia="方正书宋_GBK"/>
                <w:lang w:val="en-US" w:eastAsia="zh-CN"/>
              </w:rPr>
              <w:t>1</w:t>
            </w:r>
          </w:p>
        </w:tc>
        <w:tc>
          <w:tcPr>
            <w:tcW w:w="986" w:type="dxa"/>
            <w:vAlign w:val="center"/>
          </w:tcPr>
          <w:p>
            <w:pPr>
              <w:spacing w:line="300" w:lineRule="exact"/>
              <w:jc w:val="right"/>
              <w:rPr>
                <w:rFonts w:hint="eastAsia" w:ascii="方正书宋_GBK" w:eastAsia="方正书宋_GBK"/>
                <w:lang w:val="en-US" w:eastAsia="zh-CN"/>
              </w:rPr>
            </w:pPr>
            <w:r>
              <w:rPr>
                <w:rFonts w:hint="eastAsia" w:ascii="方正书宋_GBK" w:eastAsia="方正书宋_GBK"/>
                <w:lang w:val="en-US" w:eastAsia="zh-CN"/>
              </w:rPr>
              <w:t>50.00</w:t>
            </w:r>
          </w:p>
        </w:tc>
        <w:tc>
          <w:tcPr>
            <w:tcW w:w="964" w:type="dxa"/>
            <w:vAlign w:val="center"/>
          </w:tcPr>
          <w:p>
            <w:pPr>
              <w:spacing w:line="300" w:lineRule="exact"/>
              <w:jc w:val="both"/>
              <w:rPr>
                <w:rFonts w:ascii="方正书宋_GBK" w:eastAsia="方正书宋_GBK"/>
              </w:rPr>
            </w:pPr>
            <w:r>
              <w:rPr>
                <w:rFonts w:hint="eastAsia" w:ascii="方正书宋_GBK" w:eastAsia="方正书宋_GBK"/>
                <w:lang w:val="en-US" w:eastAsia="zh-CN"/>
              </w:rPr>
              <w:t>50.00</w:t>
            </w:r>
          </w:p>
        </w:tc>
        <w:tc>
          <w:tcPr>
            <w:tcW w:w="964" w:type="dxa"/>
            <w:vAlign w:val="center"/>
          </w:tcPr>
          <w:p>
            <w:pPr>
              <w:spacing w:line="300" w:lineRule="exact"/>
              <w:jc w:val="both"/>
              <w:rPr>
                <w:rFonts w:ascii="方正书宋_GBK" w:eastAsia="方正书宋_GBK"/>
              </w:rPr>
            </w:pPr>
            <w:r>
              <w:rPr>
                <w:rFonts w:hint="eastAsia" w:ascii="方正书宋_GBK" w:eastAsia="方正书宋_GBK"/>
                <w:lang w:val="en-US" w:eastAsia="zh-CN"/>
              </w:rPr>
              <w:t>50.00</w:t>
            </w:r>
          </w:p>
        </w:tc>
        <w:tc>
          <w:tcPr>
            <w:tcW w:w="964" w:type="dxa"/>
            <w:vAlign w:val="center"/>
          </w:tcPr>
          <w:p>
            <w:pPr>
              <w:spacing w:line="300" w:lineRule="exact"/>
              <w:jc w:val="right"/>
              <w:rPr>
                <w:rFonts w:ascii="方正书宋_GBK" w:eastAsia="方正书宋_GBK"/>
              </w:rPr>
            </w:pPr>
            <w:r>
              <w:rPr>
                <w:rFonts w:hint="eastAsia" w:ascii="方正书宋_GBK" w:eastAsia="方正书宋_GBK"/>
                <w:lang w:val="en-US" w:eastAsia="zh-CN"/>
              </w:rPr>
              <w:t>50.00</w:t>
            </w:r>
          </w:p>
        </w:tc>
        <w:tc>
          <w:tcPr>
            <w:tcW w:w="964" w:type="dxa"/>
            <w:vAlign w:val="center"/>
          </w:tcPr>
          <w:p>
            <w:pPr>
              <w:spacing w:line="300" w:lineRule="exact"/>
              <w:jc w:val="right"/>
              <w:rPr>
                <w:rFonts w:ascii="方正书宋_GBK" w:eastAsia="方正书宋_GBK"/>
              </w:rPr>
            </w:pPr>
          </w:p>
        </w:tc>
        <w:tc>
          <w:tcPr>
            <w:tcW w:w="964" w:type="dxa"/>
            <w:vAlign w:val="center"/>
          </w:tcPr>
          <w:p>
            <w:pPr>
              <w:spacing w:line="300" w:lineRule="exact"/>
              <w:jc w:val="right"/>
              <w:rPr>
                <w:rFonts w:ascii="方正书宋_GBK" w:eastAsia="方正书宋_GBK"/>
              </w:rPr>
            </w:pPr>
          </w:p>
        </w:tc>
        <w:tc>
          <w:tcPr>
            <w:tcW w:w="964" w:type="dxa"/>
            <w:vAlign w:val="center"/>
          </w:tcPr>
          <w:p>
            <w:pPr>
              <w:spacing w:line="300" w:lineRule="exact"/>
              <w:jc w:val="right"/>
              <w:rPr>
                <w:rFonts w:ascii="方正书宋_GBK" w:eastAsia="方正书宋_GBK"/>
              </w:rPr>
            </w:pPr>
          </w:p>
        </w:tc>
        <w:tc>
          <w:tcPr>
            <w:tcW w:w="909"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40" w:hRule="atLeast"/>
          <w:jc w:val="center"/>
        </w:trPr>
        <w:tc>
          <w:tcPr>
            <w:tcW w:w="2569" w:type="dxa"/>
            <w:vAlign w:val="center"/>
          </w:tcPr>
          <w:p>
            <w:pPr>
              <w:spacing w:line="300" w:lineRule="exact"/>
              <w:jc w:val="left"/>
              <w:rPr>
                <w:rFonts w:hint="eastAsia" w:ascii="方正书宋_GBK" w:eastAsia="方正书宋_GBK"/>
                <w:lang w:eastAsia="zh-CN"/>
              </w:rPr>
            </w:pPr>
            <w:r>
              <w:rPr>
                <w:rFonts w:hint="eastAsia" w:ascii="方正书宋_GBK" w:eastAsia="方正书宋_GBK"/>
                <w:lang w:eastAsia="zh-CN"/>
              </w:rPr>
              <w:t>档案用品购置费</w:t>
            </w:r>
          </w:p>
        </w:tc>
        <w:tc>
          <w:tcPr>
            <w:tcW w:w="1162" w:type="dxa"/>
            <w:vAlign w:val="center"/>
          </w:tcPr>
          <w:p>
            <w:pPr>
              <w:spacing w:line="300" w:lineRule="exact"/>
              <w:jc w:val="both"/>
              <w:rPr>
                <w:rFonts w:hint="eastAsia" w:ascii="方正书宋_GBK" w:eastAsia="方正书宋_GBK"/>
                <w:lang w:val="en-US" w:eastAsia="zh-CN"/>
              </w:rPr>
            </w:pPr>
            <w:r>
              <w:rPr>
                <w:rFonts w:hint="eastAsia" w:ascii="方正书宋_GBK" w:eastAsia="方正书宋_GBK"/>
                <w:lang w:val="en-US" w:eastAsia="zh-CN"/>
              </w:rPr>
              <w:t>13</w:t>
            </w:r>
          </w:p>
        </w:tc>
        <w:tc>
          <w:tcPr>
            <w:tcW w:w="965" w:type="dxa"/>
            <w:vAlign w:val="center"/>
          </w:tcPr>
          <w:p>
            <w:pPr>
              <w:spacing w:line="300" w:lineRule="exact"/>
              <w:jc w:val="left"/>
              <w:rPr>
                <w:rFonts w:hint="eastAsia" w:ascii="方正书宋_GBK" w:eastAsia="方正书宋_GBK"/>
                <w:lang w:eastAsia="zh-CN"/>
              </w:rPr>
            </w:pPr>
            <w:r>
              <w:rPr>
                <w:rFonts w:hint="eastAsia" w:ascii="方正书宋_GBK" w:eastAsia="方正书宋_GBK"/>
                <w:lang w:eastAsia="zh-CN"/>
              </w:rPr>
              <w:t>通用设备</w:t>
            </w:r>
          </w:p>
        </w:tc>
        <w:tc>
          <w:tcPr>
            <w:tcW w:w="1054" w:type="dxa"/>
            <w:vAlign w:val="center"/>
          </w:tcPr>
          <w:p>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A02</w:t>
            </w:r>
          </w:p>
        </w:tc>
        <w:tc>
          <w:tcPr>
            <w:tcW w:w="964" w:type="dxa"/>
            <w:vAlign w:val="center"/>
          </w:tcPr>
          <w:p>
            <w:pPr>
              <w:spacing w:line="300" w:lineRule="exact"/>
              <w:jc w:val="left"/>
              <w:rPr>
                <w:rFonts w:ascii="方正书宋_GBK" w:eastAsia="方正书宋_GBK"/>
              </w:rPr>
            </w:pPr>
          </w:p>
        </w:tc>
        <w:tc>
          <w:tcPr>
            <w:tcW w:w="964" w:type="dxa"/>
            <w:vAlign w:val="center"/>
          </w:tcPr>
          <w:p>
            <w:pPr>
              <w:spacing w:line="300" w:lineRule="exact"/>
              <w:jc w:val="right"/>
              <w:rPr>
                <w:rFonts w:hint="eastAsia" w:ascii="方正书宋_GBK" w:eastAsia="方正书宋_GBK"/>
                <w:lang w:val="en-US" w:eastAsia="zh-CN"/>
              </w:rPr>
            </w:pPr>
            <w:r>
              <w:rPr>
                <w:rFonts w:hint="eastAsia" w:ascii="方正书宋_GBK" w:eastAsia="方正书宋_GBK"/>
                <w:lang w:val="en-US" w:eastAsia="zh-CN"/>
              </w:rPr>
              <w:t>1</w:t>
            </w:r>
          </w:p>
        </w:tc>
        <w:tc>
          <w:tcPr>
            <w:tcW w:w="986" w:type="dxa"/>
            <w:vAlign w:val="center"/>
          </w:tcPr>
          <w:p>
            <w:pPr>
              <w:spacing w:line="300" w:lineRule="exact"/>
              <w:jc w:val="right"/>
              <w:rPr>
                <w:rFonts w:hint="eastAsia" w:ascii="方正书宋_GBK" w:eastAsia="方正书宋_GBK"/>
                <w:lang w:val="en-US" w:eastAsia="zh-CN"/>
              </w:rPr>
            </w:pPr>
            <w:r>
              <w:rPr>
                <w:rFonts w:hint="eastAsia" w:ascii="方正书宋_GBK" w:eastAsia="方正书宋_GBK"/>
                <w:lang w:val="en-US" w:eastAsia="zh-CN"/>
              </w:rPr>
              <w:t>2.24</w:t>
            </w:r>
          </w:p>
        </w:tc>
        <w:tc>
          <w:tcPr>
            <w:tcW w:w="964" w:type="dxa"/>
            <w:vAlign w:val="center"/>
          </w:tcPr>
          <w:p>
            <w:pPr>
              <w:spacing w:line="300" w:lineRule="exact"/>
              <w:jc w:val="right"/>
              <w:rPr>
                <w:rFonts w:ascii="方正书宋_GBK" w:eastAsia="方正书宋_GBK"/>
              </w:rPr>
            </w:pPr>
            <w:r>
              <w:rPr>
                <w:rFonts w:hint="eastAsia" w:ascii="方正书宋_GBK" w:eastAsia="方正书宋_GBK"/>
                <w:lang w:val="en-US" w:eastAsia="zh-CN"/>
              </w:rPr>
              <w:t>2.24</w:t>
            </w:r>
          </w:p>
        </w:tc>
        <w:tc>
          <w:tcPr>
            <w:tcW w:w="964" w:type="dxa"/>
            <w:vAlign w:val="center"/>
          </w:tcPr>
          <w:p>
            <w:pPr>
              <w:spacing w:line="300" w:lineRule="exact"/>
              <w:jc w:val="both"/>
              <w:rPr>
                <w:rFonts w:ascii="方正书宋_GBK" w:eastAsia="方正书宋_GBK"/>
              </w:rPr>
            </w:pPr>
            <w:r>
              <w:rPr>
                <w:rFonts w:hint="eastAsia" w:ascii="方正书宋_GBK" w:eastAsia="方正书宋_GBK"/>
                <w:lang w:val="en-US" w:eastAsia="zh-CN"/>
              </w:rPr>
              <w:t>2.24</w:t>
            </w:r>
          </w:p>
        </w:tc>
        <w:tc>
          <w:tcPr>
            <w:tcW w:w="964" w:type="dxa"/>
            <w:vAlign w:val="center"/>
          </w:tcPr>
          <w:p>
            <w:pPr>
              <w:spacing w:line="300" w:lineRule="exact"/>
              <w:jc w:val="center"/>
              <w:rPr>
                <w:rFonts w:ascii="方正书宋_GBK" w:eastAsia="方正书宋_GBK"/>
              </w:rPr>
            </w:pPr>
            <w:r>
              <w:rPr>
                <w:rFonts w:hint="eastAsia" w:ascii="方正书宋_GBK" w:eastAsia="方正书宋_GBK"/>
                <w:lang w:val="en-US" w:eastAsia="zh-CN"/>
              </w:rPr>
              <w:t>2.24</w:t>
            </w:r>
          </w:p>
        </w:tc>
        <w:tc>
          <w:tcPr>
            <w:tcW w:w="964" w:type="dxa"/>
            <w:vAlign w:val="center"/>
          </w:tcPr>
          <w:p>
            <w:pPr>
              <w:spacing w:line="300" w:lineRule="exact"/>
              <w:jc w:val="right"/>
              <w:rPr>
                <w:rFonts w:ascii="方正书宋_GBK" w:eastAsia="方正书宋_GBK"/>
              </w:rPr>
            </w:pPr>
          </w:p>
        </w:tc>
        <w:tc>
          <w:tcPr>
            <w:tcW w:w="964" w:type="dxa"/>
            <w:vAlign w:val="center"/>
          </w:tcPr>
          <w:p>
            <w:pPr>
              <w:spacing w:line="300" w:lineRule="exact"/>
              <w:jc w:val="right"/>
              <w:rPr>
                <w:rFonts w:ascii="方正书宋_GBK" w:eastAsia="方正书宋_GBK"/>
              </w:rPr>
            </w:pPr>
          </w:p>
        </w:tc>
        <w:tc>
          <w:tcPr>
            <w:tcW w:w="964" w:type="dxa"/>
            <w:vAlign w:val="center"/>
          </w:tcPr>
          <w:p>
            <w:pPr>
              <w:spacing w:line="300" w:lineRule="exact"/>
              <w:jc w:val="right"/>
              <w:rPr>
                <w:rFonts w:ascii="方正书宋_GBK" w:eastAsia="方正书宋_GBK"/>
              </w:rPr>
            </w:pPr>
          </w:p>
        </w:tc>
        <w:tc>
          <w:tcPr>
            <w:tcW w:w="909"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569" w:type="dxa"/>
            <w:vAlign w:val="center"/>
          </w:tcPr>
          <w:p>
            <w:pPr>
              <w:spacing w:line="300" w:lineRule="exact"/>
              <w:jc w:val="left"/>
              <w:rPr>
                <w:rFonts w:hint="eastAsia" w:ascii="方正书宋_GBK" w:eastAsia="方正书宋_GBK"/>
                <w:lang w:eastAsia="zh-CN"/>
              </w:rPr>
            </w:pPr>
            <w:r>
              <w:rPr>
                <w:rFonts w:hint="eastAsia" w:ascii="方正书宋_GBK" w:eastAsia="方正书宋_GBK"/>
                <w:lang w:eastAsia="zh-CN"/>
              </w:rPr>
              <w:t>车辆购置经费</w:t>
            </w:r>
          </w:p>
        </w:tc>
        <w:tc>
          <w:tcPr>
            <w:tcW w:w="1162" w:type="dxa"/>
            <w:vAlign w:val="center"/>
          </w:tcPr>
          <w:p>
            <w:pPr>
              <w:spacing w:line="300" w:lineRule="exact"/>
              <w:jc w:val="both"/>
              <w:rPr>
                <w:rFonts w:hint="eastAsia" w:ascii="方正书宋_GBK" w:eastAsia="方正书宋_GBK"/>
                <w:lang w:val="en-US" w:eastAsia="zh-CN"/>
              </w:rPr>
            </w:pPr>
            <w:r>
              <w:rPr>
                <w:rFonts w:hint="eastAsia" w:ascii="方正书宋_GBK" w:eastAsia="方正书宋_GBK"/>
                <w:lang w:val="en-US" w:eastAsia="zh-CN"/>
              </w:rPr>
              <w:t>135</w:t>
            </w:r>
          </w:p>
        </w:tc>
        <w:tc>
          <w:tcPr>
            <w:tcW w:w="965" w:type="dxa"/>
            <w:vAlign w:val="center"/>
          </w:tcPr>
          <w:p>
            <w:pPr>
              <w:spacing w:line="300" w:lineRule="exact"/>
              <w:jc w:val="left"/>
              <w:rPr>
                <w:rFonts w:hint="eastAsia" w:ascii="方正书宋_GBK" w:eastAsia="方正书宋_GBK"/>
                <w:lang w:eastAsia="zh-CN"/>
              </w:rPr>
            </w:pPr>
            <w:r>
              <w:rPr>
                <w:rFonts w:hint="eastAsia" w:ascii="方正书宋_GBK" w:eastAsia="方正书宋_GBK"/>
                <w:lang w:eastAsia="zh-CN"/>
              </w:rPr>
              <w:t>公务用车购置</w:t>
            </w:r>
          </w:p>
        </w:tc>
        <w:tc>
          <w:tcPr>
            <w:tcW w:w="1054" w:type="dxa"/>
            <w:vAlign w:val="center"/>
          </w:tcPr>
          <w:p>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A02030503</w:t>
            </w:r>
          </w:p>
        </w:tc>
        <w:tc>
          <w:tcPr>
            <w:tcW w:w="964" w:type="dxa"/>
            <w:vAlign w:val="center"/>
          </w:tcPr>
          <w:p>
            <w:pPr>
              <w:spacing w:line="300" w:lineRule="exact"/>
              <w:jc w:val="left"/>
              <w:rPr>
                <w:rFonts w:ascii="方正书宋_GBK" w:eastAsia="方正书宋_GBK"/>
              </w:rPr>
            </w:pPr>
          </w:p>
        </w:tc>
        <w:tc>
          <w:tcPr>
            <w:tcW w:w="964" w:type="dxa"/>
            <w:vAlign w:val="center"/>
          </w:tcPr>
          <w:p>
            <w:pPr>
              <w:spacing w:line="300" w:lineRule="exact"/>
              <w:jc w:val="right"/>
              <w:rPr>
                <w:rFonts w:hint="eastAsia" w:ascii="方正书宋_GBK" w:eastAsia="方正书宋_GBK"/>
                <w:lang w:val="en-US" w:eastAsia="zh-CN"/>
              </w:rPr>
            </w:pPr>
            <w:r>
              <w:rPr>
                <w:rFonts w:hint="eastAsia" w:ascii="方正书宋_GBK" w:eastAsia="方正书宋_GBK"/>
                <w:lang w:val="en-US" w:eastAsia="zh-CN"/>
              </w:rPr>
              <w:t>3</w:t>
            </w:r>
          </w:p>
        </w:tc>
        <w:tc>
          <w:tcPr>
            <w:tcW w:w="986" w:type="dxa"/>
            <w:vAlign w:val="center"/>
          </w:tcPr>
          <w:p>
            <w:pPr>
              <w:spacing w:line="300" w:lineRule="exact"/>
              <w:jc w:val="right"/>
              <w:rPr>
                <w:rFonts w:hint="eastAsia" w:ascii="方正书宋_GBK" w:eastAsia="方正书宋_GBK"/>
                <w:lang w:val="en-US" w:eastAsia="zh-CN"/>
              </w:rPr>
            </w:pPr>
            <w:r>
              <w:rPr>
                <w:rFonts w:hint="eastAsia" w:ascii="方正书宋_GBK" w:eastAsia="方正书宋_GBK"/>
                <w:lang w:val="en-US" w:eastAsia="zh-CN"/>
              </w:rPr>
              <w:t>45.00</w:t>
            </w:r>
          </w:p>
        </w:tc>
        <w:tc>
          <w:tcPr>
            <w:tcW w:w="964" w:type="dxa"/>
            <w:vAlign w:val="center"/>
          </w:tcPr>
          <w:p>
            <w:pPr>
              <w:spacing w:line="300" w:lineRule="exact"/>
              <w:jc w:val="right"/>
              <w:rPr>
                <w:rFonts w:hint="eastAsia" w:ascii="方正书宋_GBK" w:eastAsia="方正书宋_GBK"/>
                <w:lang w:val="en-US" w:eastAsia="zh-CN"/>
              </w:rPr>
            </w:pPr>
            <w:r>
              <w:rPr>
                <w:rFonts w:hint="eastAsia" w:ascii="方正书宋_GBK" w:eastAsia="方正书宋_GBK"/>
                <w:lang w:val="en-US" w:eastAsia="zh-CN"/>
              </w:rPr>
              <w:t>135.00</w:t>
            </w:r>
          </w:p>
        </w:tc>
        <w:tc>
          <w:tcPr>
            <w:tcW w:w="964" w:type="dxa"/>
            <w:vAlign w:val="center"/>
          </w:tcPr>
          <w:p>
            <w:pPr>
              <w:spacing w:line="300" w:lineRule="exact"/>
              <w:jc w:val="both"/>
              <w:rPr>
                <w:rFonts w:hint="eastAsia" w:ascii="方正书宋_GBK" w:eastAsia="方正书宋_GBK"/>
                <w:lang w:val="en-US" w:eastAsia="zh-CN"/>
              </w:rPr>
            </w:pPr>
            <w:r>
              <w:rPr>
                <w:rFonts w:hint="eastAsia" w:ascii="方正书宋_GBK" w:eastAsia="方正书宋_GBK"/>
                <w:lang w:val="en-US" w:eastAsia="zh-CN"/>
              </w:rPr>
              <w:t>135.00</w:t>
            </w:r>
          </w:p>
        </w:tc>
        <w:tc>
          <w:tcPr>
            <w:tcW w:w="964" w:type="dxa"/>
            <w:vAlign w:val="center"/>
          </w:tcPr>
          <w:p>
            <w:pPr>
              <w:spacing w:line="300" w:lineRule="exact"/>
              <w:jc w:val="center"/>
              <w:rPr>
                <w:rFonts w:hint="eastAsia" w:ascii="方正书宋_GBK" w:eastAsia="方正书宋_GBK"/>
                <w:lang w:val="en-US" w:eastAsia="zh-CN"/>
              </w:rPr>
            </w:pPr>
            <w:r>
              <w:rPr>
                <w:rFonts w:hint="eastAsia" w:ascii="方正书宋_GBK" w:eastAsia="方正书宋_GBK"/>
                <w:lang w:val="en-US" w:eastAsia="zh-CN"/>
              </w:rPr>
              <w:t>135.00</w:t>
            </w:r>
          </w:p>
        </w:tc>
        <w:tc>
          <w:tcPr>
            <w:tcW w:w="964" w:type="dxa"/>
            <w:vAlign w:val="center"/>
          </w:tcPr>
          <w:p>
            <w:pPr>
              <w:spacing w:line="300" w:lineRule="exact"/>
              <w:jc w:val="right"/>
              <w:rPr>
                <w:rFonts w:ascii="方正书宋_GBK" w:eastAsia="方正书宋_GBK"/>
              </w:rPr>
            </w:pPr>
          </w:p>
        </w:tc>
        <w:tc>
          <w:tcPr>
            <w:tcW w:w="964" w:type="dxa"/>
            <w:vAlign w:val="center"/>
          </w:tcPr>
          <w:p>
            <w:pPr>
              <w:spacing w:line="300" w:lineRule="exact"/>
              <w:jc w:val="right"/>
              <w:rPr>
                <w:rFonts w:ascii="方正书宋_GBK" w:eastAsia="方正书宋_GBK"/>
              </w:rPr>
            </w:pPr>
          </w:p>
        </w:tc>
        <w:tc>
          <w:tcPr>
            <w:tcW w:w="964" w:type="dxa"/>
            <w:vAlign w:val="center"/>
          </w:tcPr>
          <w:p>
            <w:pPr>
              <w:spacing w:line="300" w:lineRule="exact"/>
              <w:jc w:val="right"/>
              <w:rPr>
                <w:rFonts w:ascii="方正书宋_GBK" w:eastAsia="方正书宋_GBK"/>
              </w:rPr>
            </w:pPr>
          </w:p>
        </w:tc>
        <w:tc>
          <w:tcPr>
            <w:tcW w:w="909"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569" w:type="dxa"/>
            <w:vAlign w:val="center"/>
          </w:tcPr>
          <w:p>
            <w:pPr>
              <w:spacing w:line="300" w:lineRule="exact"/>
              <w:jc w:val="left"/>
              <w:rPr>
                <w:rFonts w:hint="eastAsia" w:ascii="方正书宋_GBK" w:eastAsia="方正书宋_GBK"/>
                <w:lang w:eastAsia="zh-CN"/>
              </w:rPr>
            </w:pPr>
            <w:r>
              <w:rPr>
                <w:rFonts w:hint="eastAsia" w:ascii="方正书宋_GBK" w:eastAsia="方正书宋_GBK"/>
                <w:lang w:eastAsia="zh-CN"/>
              </w:rPr>
              <w:t>密码经费</w:t>
            </w:r>
          </w:p>
        </w:tc>
        <w:tc>
          <w:tcPr>
            <w:tcW w:w="1162" w:type="dxa"/>
            <w:vAlign w:val="center"/>
          </w:tcPr>
          <w:p>
            <w:pPr>
              <w:spacing w:line="300" w:lineRule="exact"/>
              <w:jc w:val="both"/>
              <w:rPr>
                <w:rFonts w:hint="eastAsia" w:ascii="方正书宋_GBK" w:eastAsia="方正书宋_GBK"/>
                <w:lang w:val="en-US" w:eastAsia="zh-CN"/>
              </w:rPr>
            </w:pPr>
            <w:r>
              <w:rPr>
                <w:rFonts w:hint="eastAsia" w:ascii="方正书宋_GBK" w:eastAsia="方正书宋_GBK"/>
                <w:lang w:val="en-US" w:eastAsia="zh-CN"/>
              </w:rPr>
              <w:t>160</w:t>
            </w:r>
          </w:p>
        </w:tc>
        <w:tc>
          <w:tcPr>
            <w:tcW w:w="965" w:type="dxa"/>
            <w:vAlign w:val="center"/>
          </w:tcPr>
          <w:p>
            <w:pPr>
              <w:spacing w:line="300" w:lineRule="exact"/>
              <w:jc w:val="left"/>
              <w:rPr>
                <w:rFonts w:hint="eastAsia" w:ascii="方正书宋_GBK" w:eastAsia="方正书宋_GBK"/>
                <w:lang w:eastAsia="zh-CN"/>
              </w:rPr>
            </w:pPr>
            <w:r>
              <w:rPr>
                <w:rFonts w:hint="eastAsia" w:ascii="方正书宋_GBK" w:eastAsia="方正书宋_GBK"/>
                <w:lang w:eastAsia="zh-CN"/>
              </w:rPr>
              <w:t>通用设备</w:t>
            </w:r>
          </w:p>
        </w:tc>
        <w:tc>
          <w:tcPr>
            <w:tcW w:w="1054" w:type="dxa"/>
            <w:vAlign w:val="center"/>
          </w:tcPr>
          <w:p>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A02</w:t>
            </w:r>
          </w:p>
        </w:tc>
        <w:tc>
          <w:tcPr>
            <w:tcW w:w="964" w:type="dxa"/>
            <w:vAlign w:val="center"/>
          </w:tcPr>
          <w:p>
            <w:pPr>
              <w:spacing w:line="300" w:lineRule="exact"/>
              <w:jc w:val="left"/>
              <w:rPr>
                <w:rFonts w:ascii="方正书宋_GBK" w:eastAsia="方正书宋_GBK"/>
              </w:rPr>
            </w:pPr>
          </w:p>
        </w:tc>
        <w:tc>
          <w:tcPr>
            <w:tcW w:w="964" w:type="dxa"/>
            <w:vAlign w:val="center"/>
          </w:tcPr>
          <w:p>
            <w:pPr>
              <w:spacing w:line="300" w:lineRule="exact"/>
              <w:jc w:val="right"/>
              <w:rPr>
                <w:rFonts w:hint="eastAsia" w:ascii="方正书宋_GBK" w:eastAsia="方正书宋_GBK"/>
                <w:lang w:val="en-US" w:eastAsia="zh-CN"/>
              </w:rPr>
            </w:pPr>
            <w:r>
              <w:rPr>
                <w:rFonts w:hint="eastAsia" w:ascii="方正书宋_GBK" w:eastAsia="方正书宋_GBK"/>
                <w:lang w:val="en-US" w:eastAsia="zh-CN"/>
              </w:rPr>
              <w:t>1</w:t>
            </w:r>
          </w:p>
        </w:tc>
        <w:tc>
          <w:tcPr>
            <w:tcW w:w="986" w:type="dxa"/>
            <w:vAlign w:val="center"/>
          </w:tcPr>
          <w:p>
            <w:pPr>
              <w:spacing w:line="300" w:lineRule="exact"/>
              <w:jc w:val="right"/>
              <w:rPr>
                <w:rFonts w:hint="eastAsia" w:ascii="方正书宋_GBK" w:eastAsia="方正书宋_GBK"/>
                <w:lang w:val="en-US" w:eastAsia="zh-CN"/>
              </w:rPr>
            </w:pPr>
            <w:r>
              <w:rPr>
                <w:rFonts w:hint="eastAsia" w:ascii="方正书宋_GBK" w:eastAsia="方正书宋_GBK"/>
                <w:lang w:val="en-US" w:eastAsia="zh-CN"/>
              </w:rPr>
              <w:t>76.4</w:t>
            </w:r>
          </w:p>
        </w:tc>
        <w:tc>
          <w:tcPr>
            <w:tcW w:w="964" w:type="dxa"/>
            <w:vAlign w:val="center"/>
          </w:tcPr>
          <w:p>
            <w:pPr>
              <w:spacing w:line="300" w:lineRule="exact"/>
              <w:jc w:val="right"/>
              <w:rPr>
                <w:rFonts w:hint="eastAsia" w:ascii="方正书宋_GBK" w:eastAsia="方正书宋_GBK"/>
                <w:lang w:val="en-US" w:eastAsia="zh-CN"/>
              </w:rPr>
            </w:pPr>
            <w:r>
              <w:rPr>
                <w:rFonts w:hint="eastAsia" w:ascii="方正书宋_GBK" w:eastAsia="方正书宋_GBK"/>
                <w:lang w:val="en-US" w:eastAsia="zh-CN"/>
              </w:rPr>
              <w:t>76.4</w:t>
            </w:r>
          </w:p>
        </w:tc>
        <w:tc>
          <w:tcPr>
            <w:tcW w:w="964" w:type="dxa"/>
            <w:vAlign w:val="center"/>
          </w:tcPr>
          <w:p>
            <w:pPr>
              <w:spacing w:line="300" w:lineRule="exact"/>
              <w:jc w:val="both"/>
              <w:rPr>
                <w:rFonts w:hint="eastAsia" w:ascii="方正书宋_GBK" w:eastAsia="方正书宋_GBK"/>
                <w:lang w:val="en-US" w:eastAsia="zh-CN"/>
              </w:rPr>
            </w:pPr>
            <w:r>
              <w:rPr>
                <w:rFonts w:hint="eastAsia" w:ascii="方正书宋_GBK" w:eastAsia="方正书宋_GBK"/>
                <w:lang w:val="en-US" w:eastAsia="zh-CN"/>
              </w:rPr>
              <w:t>76.4</w:t>
            </w:r>
          </w:p>
        </w:tc>
        <w:tc>
          <w:tcPr>
            <w:tcW w:w="964" w:type="dxa"/>
            <w:vAlign w:val="center"/>
          </w:tcPr>
          <w:p>
            <w:pPr>
              <w:spacing w:line="300" w:lineRule="exact"/>
              <w:jc w:val="center"/>
              <w:rPr>
                <w:rFonts w:hint="eastAsia" w:ascii="方正书宋_GBK" w:eastAsia="方正书宋_GBK"/>
                <w:lang w:val="en-US" w:eastAsia="zh-CN"/>
              </w:rPr>
            </w:pPr>
            <w:r>
              <w:rPr>
                <w:rFonts w:hint="eastAsia" w:ascii="方正书宋_GBK" w:eastAsia="方正书宋_GBK"/>
                <w:lang w:val="en-US" w:eastAsia="zh-CN"/>
              </w:rPr>
              <w:t>76.4</w:t>
            </w:r>
          </w:p>
        </w:tc>
        <w:tc>
          <w:tcPr>
            <w:tcW w:w="964" w:type="dxa"/>
            <w:vAlign w:val="center"/>
          </w:tcPr>
          <w:p>
            <w:pPr>
              <w:spacing w:line="300" w:lineRule="exact"/>
              <w:jc w:val="right"/>
              <w:rPr>
                <w:rFonts w:ascii="方正书宋_GBK" w:eastAsia="方正书宋_GBK"/>
              </w:rPr>
            </w:pPr>
          </w:p>
        </w:tc>
        <w:tc>
          <w:tcPr>
            <w:tcW w:w="964" w:type="dxa"/>
            <w:vAlign w:val="center"/>
          </w:tcPr>
          <w:p>
            <w:pPr>
              <w:spacing w:line="300" w:lineRule="exact"/>
              <w:jc w:val="right"/>
              <w:rPr>
                <w:rFonts w:ascii="方正书宋_GBK" w:eastAsia="方正书宋_GBK"/>
              </w:rPr>
            </w:pPr>
          </w:p>
        </w:tc>
        <w:tc>
          <w:tcPr>
            <w:tcW w:w="964" w:type="dxa"/>
            <w:vAlign w:val="center"/>
          </w:tcPr>
          <w:p>
            <w:pPr>
              <w:spacing w:line="300" w:lineRule="exact"/>
              <w:jc w:val="right"/>
              <w:rPr>
                <w:rFonts w:ascii="方正书宋_GBK" w:eastAsia="方正书宋_GBK"/>
              </w:rPr>
            </w:pPr>
          </w:p>
        </w:tc>
        <w:tc>
          <w:tcPr>
            <w:tcW w:w="909"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569" w:type="dxa"/>
            <w:vAlign w:val="center"/>
          </w:tcPr>
          <w:p>
            <w:pPr>
              <w:spacing w:line="300" w:lineRule="exact"/>
              <w:jc w:val="left"/>
              <w:rPr>
                <w:rFonts w:hint="eastAsia" w:ascii="方正书宋_GBK" w:eastAsia="方正书宋_GBK"/>
                <w:lang w:eastAsia="zh-CN"/>
              </w:rPr>
            </w:pPr>
            <w:r>
              <w:rPr>
                <w:rFonts w:hint="eastAsia" w:ascii="方正书宋_GBK" w:eastAsia="方正书宋_GBK"/>
                <w:lang w:eastAsia="zh-CN"/>
              </w:rPr>
              <w:t>密码经费</w:t>
            </w:r>
          </w:p>
        </w:tc>
        <w:tc>
          <w:tcPr>
            <w:tcW w:w="1162" w:type="dxa"/>
            <w:vAlign w:val="center"/>
          </w:tcPr>
          <w:p>
            <w:pPr>
              <w:spacing w:line="300" w:lineRule="exact"/>
              <w:jc w:val="both"/>
              <w:rPr>
                <w:rFonts w:hint="eastAsia" w:ascii="方正书宋_GBK" w:eastAsia="方正书宋_GBK"/>
                <w:lang w:val="en-US" w:eastAsia="zh-CN"/>
              </w:rPr>
            </w:pPr>
            <w:r>
              <w:rPr>
                <w:rFonts w:hint="eastAsia" w:ascii="方正书宋_GBK" w:eastAsia="方正书宋_GBK"/>
                <w:lang w:val="en-US" w:eastAsia="zh-CN"/>
              </w:rPr>
              <w:t>160</w:t>
            </w:r>
          </w:p>
        </w:tc>
        <w:tc>
          <w:tcPr>
            <w:tcW w:w="965" w:type="dxa"/>
            <w:vAlign w:val="center"/>
          </w:tcPr>
          <w:p>
            <w:pPr>
              <w:spacing w:line="300" w:lineRule="exact"/>
              <w:jc w:val="left"/>
              <w:rPr>
                <w:rFonts w:hint="eastAsia" w:ascii="方正书宋_GBK" w:eastAsia="方正书宋_GBK"/>
                <w:lang w:eastAsia="zh-CN"/>
              </w:rPr>
            </w:pPr>
            <w:r>
              <w:rPr>
                <w:rFonts w:hint="eastAsia" w:ascii="方正书宋_GBK" w:eastAsia="方正书宋_GBK"/>
                <w:lang w:eastAsia="zh-CN"/>
              </w:rPr>
              <w:t>工程</w:t>
            </w:r>
          </w:p>
        </w:tc>
        <w:tc>
          <w:tcPr>
            <w:tcW w:w="1054" w:type="dxa"/>
            <w:vAlign w:val="center"/>
          </w:tcPr>
          <w:p>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B</w:t>
            </w:r>
          </w:p>
        </w:tc>
        <w:tc>
          <w:tcPr>
            <w:tcW w:w="964" w:type="dxa"/>
            <w:vAlign w:val="center"/>
          </w:tcPr>
          <w:p>
            <w:pPr>
              <w:spacing w:line="300" w:lineRule="exact"/>
              <w:jc w:val="left"/>
              <w:rPr>
                <w:rFonts w:ascii="方正书宋_GBK" w:eastAsia="方正书宋_GBK"/>
              </w:rPr>
            </w:pPr>
          </w:p>
        </w:tc>
        <w:tc>
          <w:tcPr>
            <w:tcW w:w="964" w:type="dxa"/>
            <w:vAlign w:val="center"/>
          </w:tcPr>
          <w:p>
            <w:pPr>
              <w:spacing w:line="300" w:lineRule="exact"/>
              <w:jc w:val="right"/>
              <w:rPr>
                <w:rFonts w:hint="eastAsia" w:ascii="方正书宋_GBK" w:eastAsia="方正书宋_GBK"/>
                <w:lang w:val="en-US" w:eastAsia="zh-CN"/>
              </w:rPr>
            </w:pPr>
            <w:r>
              <w:rPr>
                <w:rFonts w:hint="eastAsia" w:ascii="方正书宋_GBK" w:eastAsia="方正书宋_GBK"/>
                <w:lang w:val="en-US" w:eastAsia="zh-CN"/>
              </w:rPr>
              <w:t>1</w:t>
            </w:r>
          </w:p>
        </w:tc>
        <w:tc>
          <w:tcPr>
            <w:tcW w:w="986" w:type="dxa"/>
            <w:vAlign w:val="center"/>
          </w:tcPr>
          <w:p>
            <w:pPr>
              <w:spacing w:line="300" w:lineRule="exact"/>
              <w:jc w:val="right"/>
              <w:rPr>
                <w:rFonts w:hint="eastAsia" w:ascii="方正书宋_GBK" w:eastAsia="方正书宋_GBK"/>
                <w:lang w:val="en-US" w:eastAsia="zh-CN"/>
              </w:rPr>
            </w:pPr>
            <w:r>
              <w:rPr>
                <w:rFonts w:hint="eastAsia" w:ascii="方正书宋_GBK" w:eastAsia="方正书宋_GBK"/>
                <w:lang w:val="en-US" w:eastAsia="zh-CN"/>
              </w:rPr>
              <w:t>50.00</w:t>
            </w:r>
          </w:p>
        </w:tc>
        <w:tc>
          <w:tcPr>
            <w:tcW w:w="964" w:type="dxa"/>
            <w:vAlign w:val="center"/>
          </w:tcPr>
          <w:p>
            <w:pPr>
              <w:spacing w:line="300" w:lineRule="exact"/>
              <w:jc w:val="right"/>
              <w:rPr>
                <w:rFonts w:hint="eastAsia" w:ascii="方正书宋_GBK" w:eastAsia="方正书宋_GBK"/>
                <w:lang w:val="en-US" w:eastAsia="zh-CN"/>
              </w:rPr>
            </w:pPr>
            <w:r>
              <w:rPr>
                <w:rFonts w:hint="eastAsia" w:ascii="方正书宋_GBK" w:eastAsia="方正书宋_GBK"/>
                <w:lang w:val="en-US" w:eastAsia="zh-CN"/>
              </w:rPr>
              <w:t>50.00</w:t>
            </w:r>
          </w:p>
        </w:tc>
        <w:tc>
          <w:tcPr>
            <w:tcW w:w="964" w:type="dxa"/>
            <w:vAlign w:val="center"/>
          </w:tcPr>
          <w:p>
            <w:pPr>
              <w:spacing w:line="300" w:lineRule="exact"/>
              <w:jc w:val="both"/>
              <w:rPr>
                <w:rFonts w:hint="eastAsia" w:ascii="方正书宋_GBK" w:eastAsia="方正书宋_GBK"/>
                <w:lang w:val="en-US" w:eastAsia="zh-CN"/>
              </w:rPr>
            </w:pPr>
            <w:r>
              <w:rPr>
                <w:rFonts w:hint="eastAsia" w:ascii="方正书宋_GBK" w:eastAsia="方正书宋_GBK"/>
                <w:lang w:val="en-US" w:eastAsia="zh-CN"/>
              </w:rPr>
              <w:t>50.00</w:t>
            </w:r>
          </w:p>
        </w:tc>
        <w:tc>
          <w:tcPr>
            <w:tcW w:w="964" w:type="dxa"/>
            <w:vAlign w:val="center"/>
          </w:tcPr>
          <w:p>
            <w:pPr>
              <w:spacing w:line="300" w:lineRule="exact"/>
              <w:jc w:val="center"/>
              <w:rPr>
                <w:rFonts w:hint="eastAsia" w:ascii="方正书宋_GBK" w:eastAsia="方正书宋_GBK"/>
                <w:lang w:val="en-US" w:eastAsia="zh-CN"/>
              </w:rPr>
            </w:pPr>
            <w:r>
              <w:rPr>
                <w:rFonts w:hint="eastAsia" w:ascii="方正书宋_GBK" w:eastAsia="方正书宋_GBK"/>
                <w:lang w:val="en-US" w:eastAsia="zh-CN"/>
              </w:rPr>
              <w:t>50.00</w:t>
            </w:r>
          </w:p>
        </w:tc>
        <w:tc>
          <w:tcPr>
            <w:tcW w:w="964" w:type="dxa"/>
            <w:vAlign w:val="center"/>
          </w:tcPr>
          <w:p>
            <w:pPr>
              <w:spacing w:line="300" w:lineRule="exact"/>
              <w:jc w:val="right"/>
              <w:rPr>
                <w:rFonts w:ascii="方正书宋_GBK" w:eastAsia="方正书宋_GBK"/>
              </w:rPr>
            </w:pPr>
          </w:p>
        </w:tc>
        <w:tc>
          <w:tcPr>
            <w:tcW w:w="964" w:type="dxa"/>
            <w:vAlign w:val="center"/>
          </w:tcPr>
          <w:p>
            <w:pPr>
              <w:spacing w:line="300" w:lineRule="exact"/>
              <w:jc w:val="right"/>
              <w:rPr>
                <w:rFonts w:ascii="方正书宋_GBK" w:eastAsia="方正书宋_GBK"/>
              </w:rPr>
            </w:pPr>
          </w:p>
        </w:tc>
        <w:tc>
          <w:tcPr>
            <w:tcW w:w="964" w:type="dxa"/>
            <w:vAlign w:val="center"/>
          </w:tcPr>
          <w:p>
            <w:pPr>
              <w:spacing w:line="300" w:lineRule="exact"/>
              <w:jc w:val="right"/>
              <w:rPr>
                <w:rFonts w:ascii="方正书宋_GBK" w:eastAsia="方正书宋_GBK"/>
              </w:rPr>
            </w:pPr>
          </w:p>
        </w:tc>
        <w:tc>
          <w:tcPr>
            <w:tcW w:w="909" w:type="dxa"/>
            <w:vAlign w:val="center"/>
          </w:tcPr>
          <w:p>
            <w:pPr>
              <w:spacing w:line="300" w:lineRule="exact"/>
              <w:jc w:val="right"/>
              <w:rPr>
                <w:rFonts w:ascii="方正书宋_GBK" w:eastAsia="方正书宋_GBK"/>
              </w:rPr>
            </w:pPr>
          </w:p>
        </w:tc>
      </w:tr>
    </w:tbl>
    <w:p>
      <w:pPr>
        <w:rPr>
          <w:rFonts w:hint="eastAsia" w:ascii="宋体" w:hAnsi="宋体"/>
          <w:b/>
          <w:sz w:val="32"/>
          <w:szCs w:val="32"/>
        </w:rPr>
      </w:pPr>
    </w:p>
    <w:p>
      <w:pPr>
        <w:rPr>
          <w:rFonts w:hint="eastAsia" w:ascii="宋体" w:hAnsi="宋体"/>
          <w:b/>
          <w:sz w:val="32"/>
          <w:szCs w:val="32"/>
        </w:rPr>
      </w:pPr>
      <w:bookmarkStart w:id="2" w:name="_GoBack"/>
      <w:bookmarkEnd w:id="2"/>
    </w:p>
    <w:p>
      <w:r>
        <w:rPr>
          <w:rFonts w:hint="eastAsia" w:ascii="宋体" w:hAnsi="宋体"/>
          <w:b/>
          <w:sz w:val="32"/>
          <w:szCs w:val="32"/>
        </w:rPr>
        <w:t>七、国有资产预算情况</w:t>
      </w:r>
    </w:p>
    <w:tbl>
      <w:tblPr>
        <w:tblStyle w:val="8"/>
        <w:tblW w:w="13680" w:type="dxa"/>
        <w:tblInd w:w="0" w:type="dxa"/>
        <w:tblLayout w:type="fixed"/>
        <w:tblCellMar>
          <w:top w:w="0" w:type="dxa"/>
          <w:left w:w="108" w:type="dxa"/>
          <w:bottom w:w="0" w:type="dxa"/>
          <w:right w:w="108" w:type="dxa"/>
        </w:tblCellMar>
      </w:tblPr>
      <w:tblGrid>
        <w:gridCol w:w="4788"/>
        <w:gridCol w:w="2700"/>
        <w:gridCol w:w="6192"/>
      </w:tblGrid>
      <w:tr>
        <w:tblPrEx>
          <w:tblLayout w:type="fixed"/>
          <w:tblCellMar>
            <w:top w:w="0" w:type="dxa"/>
            <w:left w:w="108" w:type="dxa"/>
            <w:bottom w:w="0" w:type="dxa"/>
            <w:right w:w="108" w:type="dxa"/>
          </w:tblCellMar>
        </w:tblPrEx>
        <w:trPr>
          <w:trHeight w:val="705" w:hRule="atLeast"/>
        </w:trPr>
        <w:tc>
          <w:tcPr>
            <w:tcW w:w="13680" w:type="dxa"/>
            <w:gridSpan w:val="3"/>
            <w:tcBorders>
              <w:top w:val="nil"/>
              <w:left w:val="nil"/>
              <w:bottom w:val="nil"/>
              <w:right w:val="nil"/>
            </w:tcBorders>
            <w:vAlign w:val="center"/>
          </w:tcPr>
          <w:p>
            <w:pPr>
              <w:widowControl/>
              <w:jc w:val="center"/>
              <w:rPr>
                <w:rFonts w:ascii="仿宋_GB2312" w:hAnsi="仿宋" w:eastAsia="仿宋_GB2312" w:cs="宋体"/>
                <w:b/>
                <w:bCs/>
                <w:kern w:val="0"/>
                <w:sz w:val="32"/>
                <w:szCs w:val="30"/>
              </w:rPr>
            </w:pPr>
            <w:r>
              <w:rPr>
                <w:rFonts w:hint="eastAsia" w:ascii="仿宋_GB2312" w:hAnsi="宋体" w:eastAsia="仿宋_GB2312" w:cs="宋体"/>
                <w:b/>
                <w:bCs/>
                <w:kern w:val="0"/>
                <w:sz w:val="32"/>
                <w:szCs w:val="30"/>
              </w:rPr>
              <w:t>固定资产占用情况表</w:t>
            </w:r>
          </w:p>
        </w:tc>
      </w:tr>
      <w:tr>
        <w:tblPrEx>
          <w:tblLayout w:type="fixed"/>
          <w:tblCellMar>
            <w:top w:w="0" w:type="dxa"/>
            <w:left w:w="108" w:type="dxa"/>
            <w:bottom w:w="0" w:type="dxa"/>
            <w:right w:w="108" w:type="dxa"/>
          </w:tblCellMar>
        </w:tblPrEx>
        <w:trPr>
          <w:trHeight w:val="510" w:hRule="atLeast"/>
        </w:trPr>
        <w:tc>
          <w:tcPr>
            <w:tcW w:w="7488" w:type="dxa"/>
            <w:gridSpan w:val="2"/>
            <w:tcBorders>
              <w:top w:val="nil"/>
              <w:left w:val="nil"/>
              <w:bottom w:val="nil"/>
              <w:right w:val="nil"/>
            </w:tcBorders>
            <w:vAlign w:val="center"/>
          </w:tcPr>
          <w:p>
            <w:pPr>
              <w:widowControl/>
              <w:jc w:val="left"/>
              <w:rPr>
                <w:rFonts w:ascii="仿宋_GB2312" w:hAnsi="宋体" w:eastAsia="仿宋_GB2312" w:cs="宋体"/>
                <w:kern w:val="0"/>
                <w:sz w:val="32"/>
                <w:szCs w:val="30"/>
              </w:rPr>
            </w:pPr>
            <w:r>
              <w:rPr>
                <w:rFonts w:hint="eastAsia" w:ascii="仿宋_GB2312" w:hAnsi="宋体" w:eastAsia="仿宋_GB2312" w:cs="宋体"/>
                <w:kern w:val="0"/>
                <w:sz w:val="32"/>
                <w:szCs w:val="30"/>
              </w:rPr>
              <w:t>编制部门：办公室</w:t>
            </w:r>
          </w:p>
        </w:tc>
        <w:tc>
          <w:tcPr>
            <w:tcW w:w="6192" w:type="dxa"/>
            <w:tcBorders>
              <w:top w:val="nil"/>
              <w:left w:val="nil"/>
              <w:bottom w:val="nil"/>
              <w:right w:val="nil"/>
            </w:tcBorders>
            <w:vAlign w:val="center"/>
          </w:tcPr>
          <w:p>
            <w:pPr>
              <w:widowControl/>
              <w:jc w:val="left"/>
              <w:rPr>
                <w:rFonts w:ascii="仿宋_GB2312" w:eastAsia="仿宋_GB2312" w:cs="宋体"/>
                <w:kern w:val="0"/>
                <w:sz w:val="32"/>
                <w:szCs w:val="30"/>
              </w:rPr>
            </w:pPr>
            <w:r>
              <w:rPr>
                <w:rFonts w:hint="eastAsia" w:ascii="仿宋_GB2312" w:hAnsi="宋体" w:eastAsia="仿宋_GB2312" w:cs="宋体"/>
                <w:kern w:val="0"/>
                <w:sz w:val="32"/>
                <w:szCs w:val="30"/>
              </w:rPr>
              <w:t>截止时间：</w:t>
            </w:r>
            <w:r>
              <w:rPr>
                <w:rFonts w:ascii="仿宋_GB2312" w:hAnsi="宋体" w:eastAsia="仿宋_GB2312" w:cs="宋体"/>
                <w:kern w:val="0"/>
                <w:sz w:val="32"/>
                <w:szCs w:val="30"/>
              </w:rPr>
              <w:t>201</w:t>
            </w:r>
            <w:r>
              <w:rPr>
                <w:rFonts w:hint="eastAsia" w:ascii="仿宋_GB2312" w:hAnsi="宋体" w:eastAsia="仿宋_GB2312" w:cs="宋体"/>
                <w:kern w:val="0"/>
                <w:sz w:val="32"/>
                <w:szCs w:val="30"/>
                <w:lang w:val="en-US" w:eastAsia="zh-CN"/>
              </w:rPr>
              <w:t>8</w:t>
            </w:r>
            <w:r>
              <w:rPr>
                <w:rFonts w:hint="eastAsia" w:ascii="仿宋_GB2312" w:hAnsi="宋体" w:eastAsia="仿宋_GB2312" w:cs="宋体"/>
                <w:kern w:val="0"/>
                <w:sz w:val="32"/>
                <w:szCs w:val="30"/>
              </w:rPr>
              <w:t>年</w:t>
            </w:r>
            <w:r>
              <w:rPr>
                <w:rFonts w:ascii="仿宋_GB2312" w:hAnsi="宋体" w:eastAsia="仿宋_GB2312" w:cs="宋体"/>
                <w:kern w:val="0"/>
                <w:sz w:val="32"/>
                <w:szCs w:val="30"/>
              </w:rPr>
              <w:t>12</w:t>
            </w:r>
            <w:r>
              <w:rPr>
                <w:rFonts w:hint="eastAsia" w:ascii="仿宋_GB2312" w:hAnsi="宋体" w:eastAsia="仿宋_GB2312" w:cs="宋体"/>
                <w:kern w:val="0"/>
                <w:sz w:val="32"/>
                <w:szCs w:val="30"/>
              </w:rPr>
              <w:t>月</w:t>
            </w:r>
            <w:r>
              <w:rPr>
                <w:rFonts w:ascii="仿宋_GB2312" w:hAnsi="宋体" w:eastAsia="仿宋_GB2312" w:cs="宋体"/>
                <w:kern w:val="0"/>
                <w:sz w:val="32"/>
                <w:szCs w:val="30"/>
              </w:rPr>
              <w:t>31</w:t>
            </w:r>
            <w:r>
              <w:rPr>
                <w:rFonts w:hint="eastAsia" w:ascii="仿宋_GB2312" w:hAnsi="宋体" w:eastAsia="仿宋_GB2312" w:cs="宋体"/>
                <w:kern w:val="0"/>
                <w:sz w:val="32"/>
                <w:szCs w:val="30"/>
              </w:rPr>
              <w:t>日</w:t>
            </w:r>
            <w:r>
              <w:rPr>
                <w:rFonts w:ascii="仿宋_GB2312" w:hAnsi="宋体" w:eastAsia="仿宋_GB2312" w:cs="宋体"/>
                <w:kern w:val="0"/>
                <w:sz w:val="32"/>
                <w:szCs w:val="30"/>
              </w:rPr>
              <w:t xml:space="preserve">  </w:t>
            </w:r>
          </w:p>
        </w:tc>
      </w:tr>
      <w:tr>
        <w:tblPrEx>
          <w:tblLayout w:type="fixed"/>
          <w:tblCellMar>
            <w:top w:w="0" w:type="dxa"/>
            <w:left w:w="108" w:type="dxa"/>
            <w:bottom w:w="0" w:type="dxa"/>
            <w:right w:w="108" w:type="dxa"/>
          </w:tblCellMar>
        </w:tblPrEx>
        <w:trPr>
          <w:trHeight w:val="645" w:hRule="atLeast"/>
        </w:trPr>
        <w:tc>
          <w:tcPr>
            <w:tcW w:w="478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b/>
                <w:bCs/>
                <w:kern w:val="0"/>
                <w:sz w:val="32"/>
                <w:szCs w:val="30"/>
              </w:rPr>
            </w:pPr>
            <w:r>
              <w:rPr>
                <w:rFonts w:hint="eastAsia" w:ascii="仿宋_GB2312" w:hAnsi="宋体" w:eastAsia="仿宋_GB2312" w:cs="宋体"/>
                <w:b/>
                <w:bCs/>
                <w:kern w:val="0"/>
                <w:sz w:val="32"/>
                <w:szCs w:val="30"/>
              </w:rPr>
              <w:t>项</w:t>
            </w:r>
            <w:r>
              <w:rPr>
                <w:rFonts w:ascii="仿宋_GB2312" w:hAnsi="宋体" w:eastAsia="仿宋_GB2312" w:cs="宋体"/>
                <w:b/>
                <w:bCs/>
                <w:kern w:val="0"/>
                <w:sz w:val="32"/>
                <w:szCs w:val="30"/>
              </w:rPr>
              <w:t xml:space="preserve">   </w:t>
            </w:r>
            <w:r>
              <w:rPr>
                <w:rFonts w:hint="eastAsia" w:ascii="仿宋_GB2312" w:hAnsi="宋体" w:eastAsia="仿宋_GB2312" w:cs="宋体"/>
                <w:b/>
                <w:bCs/>
                <w:kern w:val="0"/>
                <w:sz w:val="32"/>
                <w:szCs w:val="30"/>
              </w:rPr>
              <w:t>目</w:t>
            </w:r>
          </w:p>
        </w:tc>
        <w:tc>
          <w:tcPr>
            <w:tcW w:w="2700"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s="宋体"/>
                <w:b/>
                <w:bCs/>
                <w:kern w:val="0"/>
                <w:sz w:val="32"/>
                <w:szCs w:val="30"/>
              </w:rPr>
            </w:pPr>
            <w:r>
              <w:rPr>
                <w:rFonts w:hint="eastAsia" w:ascii="仿宋_GB2312" w:hAnsi="宋体" w:eastAsia="仿宋_GB2312" w:cs="宋体"/>
                <w:b/>
                <w:bCs/>
                <w:kern w:val="0"/>
                <w:sz w:val="32"/>
                <w:szCs w:val="30"/>
              </w:rPr>
              <w:t>数量</w:t>
            </w:r>
          </w:p>
        </w:tc>
        <w:tc>
          <w:tcPr>
            <w:tcW w:w="6192"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s="宋体"/>
                <w:b/>
                <w:bCs/>
                <w:kern w:val="0"/>
                <w:sz w:val="32"/>
                <w:szCs w:val="30"/>
              </w:rPr>
            </w:pPr>
            <w:r>
              <w:rPr>
                <w:rFonts w:hint="eastAsia" w:ascii="仿宋_GB2312" w:hAnsi="宋体" w:eastAsia="仿宋_GB2312" w:cs="宋体"/>
                <w:b/>
                <w:bCs/>
                <w:kern w:val="0"/>
                <w:sz w:val="32"/>
                <w:szCs w:val="30"/>
              </w:rPr>
              <w:t>价值（金额单位：万元）</w:t>
            </w:r>
          </w:p>
        </w:tc>
      </w:tr>
      <w:tr>
        <w:tblPrEx>
          <w:tblLayout w:type="fixed"/>
          <w:tblCellMar>
            <w:top w:w="0" w:type="dxa"/>
            <w:left w:w="108" w:type="dxa"/>
            <w:bottom w:w="0" w:type="dxa"/>
            <w:right w:w="108" w:type="dxa"/>
          </w:tblCellMar>
        </w:tblPrEx>
        <w:trPr>
          <w:trHeight w:val="90" w:hRule="atLeast"/>
        </w:trPr>
        <w:tc>
          <w:tcPr>
            <w:tcW w:w="4788" w:type="dxa"/>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32"/>
                <w:szCs w:val="32"/>
              </w:rPr>
            </w:pPr>
            <w:r>
              <w:rPr>
                <w:rFonts w:hint="eastAsia" w:ascii="仿宋_GB2312" w:eastAsia="仿宋_GB2312"/>
                <w:sz w:val="32"/>
                <w:szCs w:val="32"/>
              </w:rPr>
              <w:t>　　　　　　合计　　　</w:t>
            </w: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sz w:val="22"/>
                <w:szCs w:val="22"/>
                <w:lang w:val="en-US" w:eastAsia="zh-CN"/>
              </w:rPr>
            </w:pPr>
            <w:r>
              <w:rPr>
                <w:rFonts w:hint="eastAsia"/>
                <w:lang w:val="en-US" w:eastAsia="zh-CN"/>
              </w:rPr>
              <w:t>1108.84</w:t>
            </w:r>
          </w:p>
        </w:tc>
      </w:tr>
      <w:tr>
        <w:tblPrEx>
          <w:tblLayout w:type="fixed"/>
        </w:tblPrEx>
        <w:trPr>
          <w:trHeight w:val="540" w:hRule="atLeast"/>
        </w:trPr>
        <w:tc>
          <w:tcPr>
            <w:tcW w:w="4788" w:type="dxa"/>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32"/>
                <w:szCs w:val="32"/>
              </w:rPr>
            </w:pPr>
            <w:r>
              <w:rPr>
                <w:rFonts w:hint="eastAsia" w:ascii="仿宋_GB2312" w:eastAsia="仿宋_GB2312"/>
                <w:sz w:val="32"/>
                <w:szCs w:val="32"/>
              </w:rPr>
              <w:t>一、土地房屋及构筑物</w:t>
            </w: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pPr>
              <w:rPr>
                <w:rFonts w:ascii="宋体" w:hAnsi="宋体" w:cs="宋体"/>
                <w:sz w:val="20"/>
                <w:szCs w:val="20"/>
              </w:rPr>
            </w:pPr>
            <w:r>
              <w:rPr>
                <w:rFonts w:hint="eastAsia"/>
                <w:sz w:val="20"/>
                <w:szCs w:val="20"/>
              </w:rPr>
              <w:t>　</w:t>
            </w:r>
          </w:p>
        </w:tc>
      </w:tr>
      <w:tr>
        <w:tblPrEx>
          <w:tblLayout w:type="fixed"/>
        </w:tblPrEx>
        <w:trPr>
          <w:trHeight w:val="495" w:hRule="atLeast"/>
        </w:trPr>
        <w:tc>
          <w:tcPr>
            <w:tcW w:w="4788" w:type="dxa"/>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32"/>
                <w:szCs w:val="32"/>
              </w:rPr>
            </w:pPr>
            <w:r>
              <w:rPr>
                <w:rFonts w:hint="eastAsia" w:ascii="仿宋_GB2312" w:eastAsia="仿宋_GB2312"/>
                <w:sz w:val="32"/>
                <w:szCs w:val="32"/>
              </w:rPr>
              <w:t>　　其中：房屋</w:t>
            </w:r>
          </w:p>
        </w:tc>
        <w:tc>
          <w:tcPr>
            <w:tcW w:w="2700" w:type="dxa"/>
            <w:tcBorders>
              <w:top w:val="nil"/>
              <w:left w:val="nil"/>
              <w:bottom w:val="single" w:color="auto" w:sz="4" w:space="0"/>
              <w:right w:val="single" w:color="auto" w:sz="4" w:space="0"/>
            </w:tcBorders>
            <w:vAlign w:val="center"/>
          </w:tcPr>
          <w:p>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pPr>
              <w:rPr>
                <w:rFonts w:ascii="宋体" w:hAnsi="宋体" w:cs="宋体"/>
                <w:sz w:val="20"/>
                <w:szCs w:val="20"/>
              </w:rPr>
            </w:pPr>
            <w:r>
              <w:rPr>
                <w:rFonts w:hint="eastAsia"/>
                <w:sz w:val="20"/>
                <w:szCs w:val="20"/>
              </w:rPr>
              <w:t>　</w:t>
            </w:r>
          </w:p>
        </w:tc>
      </w:tr>
      <w:tr>
        <w:tblPrEx>
          <w:tblLayout w:type="fixed"/>
          <w:tblCellMar>
            <w:top w:w="0" w:type="dxa"/>
            <w:left w:w="108" w:type="dxa"/>
            <w:bottom w:w="0" w:type="dxa"/>
            <w:right w:w="108" w:type="dxa"/>
          </w:tblCellMar>
        </w:tblPrEx>
        <w:trPr>
          <w:trHeight w:val="525" w:hRule="atLeast"/>
        </w:trPr>
        <w:tc>
          <w:tcPr>
            <w:tcW w:w="4788" w:type="dxa"/>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32"/>
                <w:szCs w:val="32"/>
              </w:rPr>
            </w:pPr>
            <w:r>
              <w:rPr>
                <w:rFonts w:hint="eastAsia" w:ascii="仿宋_GB2312" w:eastAsia="仿宋_GB2312"/>
                <w:sz w:val="32"/>
                <w:szCs w:val="32"/>
              </w:rPr>
              <w:t>二、通用设备</w:t>
            </w:r>
          </w:p>
        </w:tc>
        <w:tc>
          <w:tcPr>
            <w:tcW w:w="2700" w:type="dxa"/>
            <w:tcBorders>
              <w:top w:val="nil"/>
              <w:left w:val="nil"/>
              <w:bottom w:val="single" w:color="auto" w:sz="4" w:space="0"/>
              <w:right w:val="single" w:color="auto" w:sz="4" w:space="0"/>
            </w:tcBorders>
            <w:vAlign w:val="center"/>
          </w:tcPr>
          <w:p>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1108.84</w:t>
            </w:r>
          </w:p>
        </w:tc>
      </w:tr>
      <w:tr>
        <w:tblPrEx>
          <w:tblLayout w:type="fixed"/>
          <w:tblCellMar>
            <w:top w:w="0" w:type="dxa"/>
            <w:left w:w="108" w:type="dxa"/>
            <w:bottom w:w="0" w:type="dxa"/>
            <w:right w:w="108" w:type="dxa"/>
          </w:tblCellMar>
        </w:tblPrEx>
        <w:trPr>
          <w:trHeight w:val="480" w:hRule="atLeast"/>
        </w:trPr>
        <w:tc>
          <w:tcPr>
            <w:tcW w:w="4788" w:type="dxa"/>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32"/>
                <w:szCs w:val="32"/>
              </w:rPr>
            </w:pPr>
            <w:r>
              <w:rPr>
                <w:rFonts w:hint="eastAsia" w:ascii="仿宋_GB2312" w:eastAsia="仿宋_GB2312"/>
                <w:sz w:val="32"/>
                <w:szCs w:val="32"/>
              </w:rPr>
              <w:t>　　其中：汽车</w:t>
            </w:r>
          </w:p>
        </w:tc>
        <w:tc>
          <w:tcPr>
            <w:tcW w:w="2700" w:type="dxa"/>
            <w:tcBorders>
              <w:top w:val="nil"/>
              <w:left w:val="nil"/>
              <w:bottom w:val="single" w:color="auto" w:sz="4" w:space="0"/>
              <w:right w:val="single" w:color="auto" w:sz="4" w:space="0"/>
            </w:tcBorders>
            <w:vAlign w:val="center"/>
          </w:tcPr>
          <w:p>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pPr>
              <w:rPr>
                <w:rFonts w:ascii="宋体" w:hAnsi="宋体" w:cs="宋体"/>
                <w:sz w:val="20"/>
                <w:szCs w:val="20"/>
              </w:rPr>
            </w:pPr>
            <w:r>
              <w:rPr>
                <w:rFonts w:hint="eastAsia"/>
                <w:sz w:val="20"/>
                <w:szCs w:val="20"/>
              </w:rPr>
              <w:t>　</w:t>
            </w:r>
          </w:p>
        </w:tc>
      </w:tr>
      <w:tr>
        <w:tblPrEx>
          <w:tblLayout w:type="fixed"/>
          <w:tblCellMar>
            <w:top w:w="0" w:type="dxa"/>
            <w:left w:w="108" w:type="dxa"/>
            <w:bottom w:w="0" w:type="dxa"/>
            <w:right w:w="108" w:type="dxa"/>
          </w:tblCellMar>
        </w:tblPrEx>
        <w:trPr>
          <w:trHeight w:val="525" w:hRule="atLeast"/>
        </w:trPr>
        <w:tc>
          <w:tcPr>
            <w:tcW w:w="4788" w:type="dxa"/>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32"/>
                <w:szCs w:val="32"/>
              </w:rPr>
            </w:pPr>
            <w:r>
              <w:rPr>
                <w:rFonts w:hint="eastAsia" w:ascii="仿宋_GB2312" w:eastAsia="仿宋_GB2312"/>
                <w:sz w:val="32"/>
                <w:szCs w:val="32"/>
              </w:rPr>
              <w:t>三、专用设备</w:t>
            </w:r>
          </w:p>
        </w:tc>
        <w:tc>
          <w:tcPr>
            <w:tcW w:w="2700" w:type="dxa"/>
            <w:tcBorders>
              <w:top w:val="nil"/>
              <w:left w:val="nil"/>
              <w:bottom w:val="single" w:color="auto" w:sz="4" w:space="0"/>
              <w:right w:val="single" w:color="auto" w:sz="4" w:space="0"/>
            </w:tcBorders>
            <w:vAlign w:val="center"/>
          </w:tcPr>
          <w:p>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pPr>
              <w:rPr>
                <w:rFonts w:ascii="宋体" w:hAnsi="宋体" w:cs="宋体"/>
                <w:sz w:val="20"/>
                <w:szCs w:val="20"/>
              </w:rPr>
            </w:pPr>
            <w:r>
              <w:rPr>
                <w:rFonts w:hint="eastAsia"/>
                <w:sz w:val="20"/>
                <w:szCs w:val="20"/>
              </w:rPr>
              <w:t>　</w:t>
            </w:r>
          </w:p>
        </w:tc>
      </w:tr>
      <w:tr>
        <w:tblPrEx>
          <w:tblLayout w:type="fixed"/>
          <w:tblCellMar>
            <w:top w:w="0" w:type="dxa"/>
            <w:left w:w="108" w:type="dxa"/>
            <w:bottom w:w="0" w:type="dxa"/>
            <w:right w:w="108" w:type="dxa"/>
          </w:tblCellMar>
        </w:tblPrEx>
        <w:trPr>
          <w:trHeight w:val="570" w:hRule="atLeast"/>
        </w:trPr>
        <w:tc>
          <w:tcPr>
            <w:tcW w:w="4788" w:type="dxa"/>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32"/>
                <w:szCs w:val="32"/>
              </w:rPr>
            </w:pPr>
            <w:r>
              <w:rPr>
                <w:rFonts w:hint="eastAsia" w:ascii="仿宋_GB2312" w:eastAsia="仿宋_GB2312"/>
                <w:sz w:val="32"/>
                <w:szCs w:val="32"/>
              </w:rPr>
              <w:t>四、文物与陈列品</w:t>
            </w:r>
          </w:p>
        </w:tc>
        <w:tc>
          <w:tcPr>
            <w:tcW w:w="2700" w:type="dxa"/>
            <w:tcBorders>
              <w:top w:val="nil"/>
              <w:left w:val="nil"/>
              <w:bottom w:val="single" w:color="auto" w:sz="4" w:space="0"/>
              <w:right w:val="single" w:color="auto" w:sz="4" w:space="0"/>
            </w:tcBorders>
            <w:vAlign w:val="center"/>
          </w:tcPr>
          <w:p>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pPr>
              <w:rPr>
                <w:rFonts w:ascii="宋体" w:hAnsi="宋体" w:cs="宋体"/>
                <w:sz w:val="20"/>
                <w:szCs w:val="20"/>
              </w:rPr>
            </w:pPr>
            <w:r>
              <w:rPr>
                <w:rFonts w:hint="eastAsia"/>
                <w:sz w:val="20"/>
                <w:szCs w:val="20"/>
              </w:rPr>
              <w:t>　</w:t>
            </w:r>
          </w:p>
        </w:tc>
      </w:tr>
      <w:tr>
        <w:tblPrEx>
          <w:tblLayout w:type="fixed"/>
        </w:tblPrEx>
        <w:trPr>
          <w:trHeight w:val="519" w:hRule="atLeast"/>
        </w:trPr>
        <w:tc>
          <w:tcPr>
            <w:tcW w:w="4788" w:type="dxa"/>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32"/>
                <w:szCs w:val="32"/>
              </w:rPr>
            </w:pPr>
            <w:r>
              <w:rPr>
                <w:rFonts w:hint="eastAsia" w:ascii="仿宋_GB2312" w:eastAsia="仿宋_GB2312"/>
                <w:sz w:val="32"/>
                <w:szCs w:val="32"/>
              </w:rPr>
              <w:t>　　其中：文物</w:t>
            </w:r>
          </w:p>
        </w:tc>
        <w:tc>
          <w:tcPr>
            <w:tcW w:w="2700" w:type="dxa"/>
            <w:tcBorders>
              <w:top w:val="nil"/>
              <w:left w:val="nil"/>
              <w:bottom w:val="single" w:color="auto" w:sz="4" w:space="0"/>
              <w:right w:val="single" w:color="auto" w:sz="4" w:space="0"/>
            </w:tcBorders>
            <w:vAlign w:val="center"/>
          </w:tcPr>
          <w:p>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pPr>
              <w:rPr>
                <w:rFonts w:ascii="宋体" w:hAnsi="宋体" w:cs="宋体"/>
                <w:sz w:val="20"/>
                <w:szCs w:val="20"/>
              </w:rPr>
            </w:pPr>
            <w:r>
              <w:rPr>
                <w:rFonts w:hint="eastAsia"/>
                <w:sz w:val="20"/>
                <w:szCs w:val="20"/>
              </w:rPr>
              <w:t>　</w:t>
            </w:r>
          </w:p>
        </w:tc>
      </w:tr>
      <w:tr>
        <w:tblPrEx>
          <w:tblLayout w:type="fixed"/>
        </w:tblPrEx>
        <w:trPr>
          <w:trHeight w:val="489" w:hRule="atLeast"/>
        </w:trPr>
        <w:tc>
          <w:tcPr>
            <w:tcW w:w="4788" w:type="dxa"/>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32"/>
                <w:szCs w:val="32"/>
              </w:rPr>
            </w:pPr>
            <w:r>
              <w:rPr>
                <w:rFonts w:hint="eastAsia" w:ascii="仿宋_GB2312" w:eastAsia="仿宋_GB2312"/>
                <w:sz w:val="32"/>
                <w:szCs w:val="32"/>
              </w:rPr>
              <w:t>　　陈列品</w:t>
            </w:r>
          </w:p>
        </w:tc>
        <w:tc>
          <w:tcPr>
            <w:tcW w:w="2700" w:type="dxa"/>
            <w:tcBorders>
              <w:top w:val="nil"/>
              <w:left w:val="nil"/>
              <w:bottom w:val="single" w:color="auto" w:sz="4" w:space="0"/>
              <w:right w:val="single" w:color="auto" w:sz="4" w:space="0"/>
            </w:tcBorders>
            <w:vAlign w:val="center"/>
          </w:tcPr>
          <w:p>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pPr>
              <w:rPr>
                <w:rFonts w:ascii="宋体" w:hAnsi="宋体" w:cs="宋体"/>
                <w:sz w:val="20"/>
                <w:szCs w:val="20"/>
              </w:rPr>
            </w:pPr>
            <w:r>
              <w:rPr>
                <w:rFonts w:hint="eastAsia"/>
                <w:sz w:val="20"/>
                <w:szCs w:val="20"/>
              </w:rPr>
              <w:t>　</w:t>
            </w:r>
          </w:p>
        </w:tc>
      </w:tr>
      <w:tr>
        <w:tblPrEx>
          <w:tblLayout w:type="fixed"/>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32"/>
                <w:szCs w:val="32"/>
              </w:rPr>
            </w:pPr>
            <w:r>
              <w:rPr>
                <w:rFonts w:hint="eastAsia" w:ascii="仿宋_GB2312" w:eastAsia="仿宋_GB2312"/>
                <w:sz w:val="32"/>
                <w:szCs w:val="32"/>
              </w:rPr>
              <w:t>五、图书档案</w:t>
            </w:r>
          </w:p>
        </w:tc>
        <w:tc>
          <w:tcPr>
            <w:tcW w:w="2700" w:type="dxa"/>
            <w:tcBorders>
              <w:top w:val="nil"/>
              <w:left w:val="nil"/>
              <w:bottom w:val="single" w:color="auto" w:sz="4" w:space="0"/>
              <w:right w:val="single" w:color="auto" w:sz="4" w:space="0"/>
            </w:tcBorders>
            <w:vAlign w:val="center"/>
          </w:tcPr>
          <w:p>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pPr>
              <w:rPr>
                <w:rFonts w:ascii="宋体" w:hAnsi="宋体" w:cs="宋体"/>
                <w:sz w:val="20"/>
                <w:szCs w:val="20"/>
              </w:rPr>
            </w:pPr>
            <w:r>
              <w:rPr>
                <w:rFonts w:hint="eastAsia"/>
                <w:sz w:val="20"/>
                <w:szCs w:val="20"/>
              </w:rPr>
              <w:t>　</w:t>
            </w:r>
          </w:p>
        </w:tc>
      </w:tr>
      <w:tr>
        <w:tblPrEx>
          <w:tblLayout w:type="fixed"/>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32"/>
                <w:szCs w:val="32"/>
              </w:rPr>
            </w:pPr>
            <w:r>
              <w:rPr>
                <w:rFonts w:hint="eastAsia" w:ascii="仿宋_GB2312" w:eastAsia="仿宋_GB2312"/>
                <w:sz w:val="32"/>
                <w:szCs w:val="32"/>
              </w:rPr>
              <w:t>　　其中：图书资料</w:t>
            </w:r>
          </w:p>
        </w:tc>
        <w:tc>
          <w:tcPr>
            <w:tcW w:w="2700" w:type="dxa"/>
            <w:tcBorders>
              <w:top w:val="nil"/>
              <w:left w:val="nil"/>
              <w:bottom w:val="single" w:color="auto" w:sz="4" w:space="0"/>
              <w:right w:val="single" w:color="auto" w:sz="4" w:space="0"/>
            </w:tcBorders>
            <w:vAlign w:val="center"/>
          </w:tcPr>
          <w:p>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pPr>
              <w:rPr>
                <w:rFonts w:ascii="宋体" w:hAnsi="宋体" w:cs="宋体"/>
                <w:sz w:val="20"/>
                <w:szCs w:val="20"/>
              </w:rPr>
            </w:pPr>
            <w:r>
              <w:rPr>
                <w:rFonts w:hint="eastAsia"/>
                <w:sz w:val="20"/>
                <w:szCs w:val="20"/>
              </w:rPr>
              <w:t>　</w:t>
            </w:r>
          </w:p>
        </w:tc>
      </w:tr>
      <w:tr>
        <w:tblPrEx>
          <w:tblLayout w:type="fixed"/>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32"/>
                <w:szCs w:val="32"/>
              </w:rPr>
            </w:pPr>
            <w:r>
              <w:rPr>
                <w:rFonts w:hint="eastAsia" w:ascii="仿宋_GB2312" w:eastAsia="仿宋_GB2312"/>
                <w:sz w:val="32"/>
                <w:szCs w:val="32"/>
              </w:rPr>
              <w:t>六、家具、用具、装具及动植物</w:t>
            </w:r>
          </w:p>
        </w:tc>
        <w:tc>
          <w:tcPr>
            <w:tcW w:w="2700" w:type="dxa"/>
            <w:tcBorders>
              <w:top w:val="nil"/>
              <w:left w:val="nil"/>
              <w:bottom w:val="single" w:color="auto" w:sz="4" w:space="0"/>
              <w:right w:val="single" w:color="auto" w:sz="4" w:space="0"/>
            </w:tcBorders>
            <w:vAlign w:val="center"/>
          </w:tcPr>
          <w:p>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pPr>
              <w:rPr>
                <w:rFonts w:ascii="宋体" w:hAnsi="宋体" w:cs="宋体"/>
                <w:sz w:val="20"/>
                <w:szCs w:val="20"/>
              </w:rPr>
            </w:pPr>
            <w:r>
              <w:rPr>
                <w:rFonts w:hint="eastAsia"/>
                <w:sz w:val="20"/>
                <w:szCs w:val="20"/>
              </w:rPr>
              <w:t>　</w:t>
            </w:r>
          </w:p>
        </w:tc>
      </w:tr>
      <w:tr>
        <w:tblPrEx>
          <w:tblLayout w:type="fixed"/>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32"/>
                <w:szCs w:val="32"/>
              </w:rPr>
            </w:pPr>
            <w:r>
              <w:rPr>
                <w:rFonts w:hint="eastAsia" w:ascii="仿宋_GB2312" w:eastAsia="仿宋_GB2312"/>
                <w:sz w:val="32"/>
                <w:szCs w:val="32"/>
              </w:rPr>
              <w:t>　　其中：家具用具</w:t>
            </w:r>
          </w:p>
        </w:tc>
        <w:tc>
          <w:tcPr>
            <w:tcW w:w="2700" w:type="dxa"/>
            <w:tcBorders>
              <w:top w:val="nil"/>
              <w:left w:val="nil"/>
              <w:bottom w:val="single" w:color="auto" w:sz="4" w:space="0"/>
              <w:right w:val="single" w:color="auto" w:sz="4" w:space="0"/>
            </w:tcBorders>
            <w:vAlign w:val="center"/>
          </w:tcPr>
          <w:p>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pPr>
              <w:rPr>
                <w:rFonts w:ascii="宋体" w:hAnsi="宋体" w:cs="宋体"/>
                <w:sz w:val="20"/>
                <w:szCs w:val="20"/>
              </w:rPr>
            </w:pPr>
            <w:r>
              <w:rPr>
                <w:rFonts w:hint="eastAsia"/>
                <w:sz w:val="20"/>
                <w:szCs w:val="20"/>
              </w:rPr>
              <w:t>　</w:t>
            </w:r>
          </w:p>
        </w:tc>
      </w:tr>
    </w:tbl>
    <w:p>
      <w:pPr>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201</w:t>
      </w:r>
      <w:r>
        <w:rPr>
          <w:rFonts w:hint="eastAsia" w:ascii="仿宋_GB2312" w:hAnsi="宋体" w:eastAsia="仿宋_GB2312" w:cs="宋体"/>
          <w:kern w:val="0"/>
          <w:sz w:val="32"/>
          <w:szCs w:val="32"/>
          <w:lang w:val="en-US" w:eastAsia="zh-CN"/>
        </w:rPr>
        <w:t>9</w:t>
      </w:r>
      <w:r>
        <w:rPr>
          <w:rFonts w:hint="eastAsia" w:ascii="仿宋_GB2312" w:hAnsi="宋体" w:eastAsia="仿宋_GB2312" w:cs="宋体"/>
          <w:kern w:val="0"/>
          <w:sz w:val="32"/>
          <w:szCs w:val="32"/>
        </w:rPr>
        <w:t>年我部门无拟购置情况。</w:t>
      </w:r>
    </w:p>
    <w:p>
      <w:pPr>
        <w:spacing w:line="560" w:lineRule="exact"/>
        <w:ind w:firstLine="643" w:firstLineChars="200"/>
      </w:pPr>
      <w:r>
        <w:rPr>
          <w:rFonts w:hint="eastAsia" w:ascii="宋体" w:hAnsi="宋体"/>
          <w:b/>
          <w:sz w:val="32"/>
          <w:szCs w:val="32"/>
        </w:rPr>
        <w:t>八、名词解释</w:t>
      </w:r>
    </w:p>
    <w:p>
      <w:pPr>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．基本支出：是指为保障机构正常运转，完成日常工作任务而发生的人员支出和公用支出。</w:t>
      </w:r>
    </w:p>
    <w:p>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．项目支出：指在基本支出之外为完成特定行政任务和事业发展目标所发生的支出。</w:t>
      </w:r>
    </w:p>
    <w:p>
      <w:pPr>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机关运行费：是指为保证行政单位（包括参照公务员管理的事业单位）运行，用于购买货物和服务的各项资金。主要包括：办公费、水费、电费、邮电费、福利费、日常维修费、办公取暖费、物业服务费、公务车运行维护费等。</w:t>
      </w:r>
    </w:p>
    <w:p>
      <w:pPr>
        <w:spacing w:line="560" w:lineRule="exact"/>
        <w:ind w:firstLine="643" w:firstLineChars="200"/>
      </w:pPr>
      <w:r>
        <w:rPr>
          <w:rFonts w:hint="eastAsia" w:ascii="宋体" w:hAnsi="宋体"/>
          <w:b/>
          <w:sz w:val="32"/>
          <w:szCs w:val="32"/>
        </w:rPr>
        <w:t>九、其他情况说明</w:t>
      </w:r>
    </w:p>
    <w:p>
      <w:pPr>
        <w:spacing w:line="560" w:lineRule="exact"/>
        <w:ind w:firstLine="640" w:firstLineChars="200"/>
        <w:rPr>
          <w:rFonts w:ascii="仿宋_GB2312" w:eastAsia="仿宋_GB2312"/>
          <w:sz w:val="32"/>
          <w:szCs w:val="32"/>
        </w:rPr>
      </w:pPr>
      <w:r>
        <w:rPr>
          <w:rFonts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年部门预算无国有资本经营预算财政拨款收支</w:t>
      </w:r>
      <w:r>
        <w:rPr>
          <w:rFonts w:hint="eastAsia" w:ascii="仿宋_GB2312" w:eastAsia="仿宋_GB2312"/>
          <w:sz w:val="32"/>
          <w:szCs w:val="32"/>
          <w:lang w:eastAsia="zh-CN"/>
        </w:rPr>
        <w:t>和政府基金预算财政拨款</w:t>
      </w:r>
      <w:r>
        <w:rPr>
          <w:rFonts w:hint="eastAsia" w:ascii="仿宋_GB2312" w:eastAsia="仿宋_GB2312"/>
          <w:sz w:val="32"/>
          <w:szCs w:val="32"/>
        </w:rPr>
        <w:t>收支，因此相关表格数据为零。</w:t>
      </w:r>
    </w:p>
    <w:p>
      <w:pPr>
        <w:ind w:firstLine="640" w:firstLineChars="200"/>
        <w:rPr>
          <w:rFonts w:ascii="仿宋_GB2312" w:hAnsi="宋体" w:eastAsia="仿宋_GB2312" w:cs="宋体"/>
          <w:kern w:val="0"/>
          <w:sz w:val="32"/>
          <w:szCs w:val="32"/>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1A0F3C52" w:usb2="00000010"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4"/>
        <w:rPr>
          <w:rFonts w:hint="eastAsia"/>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94AE7"/>
    <w:rsid w:val="0029319D"/>
    <w:rsid w:val="00300A21"/>
    <w:rsid w:val="00315397"/>
    <w:rsid w:val="00425090"/>
    <w:rsid w:val="004B7F05"/>
    <w:rsid w:val="005D025C"/>
    <w:rsid w:val="00667B7B"/>
    <w:rsid w:val="006B2051"/>
    <w:rsid w:val="007D70C3"/>
    <w:rsid w:val="00872C99"/>
    <w:rsid w:val="00AB7877"/>
    <w:rsid w:val="00B94AE7"/>
    <w:rsid w:val="00BF0C26"/>
    <w:rsid w:val="00DC2B4A"/>
    <w:rsid w:val="00F1044A"/>
    <w:rsid w:val="0A21095D"/>
    <w:rsid w:val="0FE77635"/>
    <w:rsid w:val="161023FD"/>
    <w:rsid w:val="169B766E"/>
    <w:rsid w:val="17710E71"/>
    <w:rsid w:val="17A5767E"/>
    <w:rsid w:val="1BB55060"/>
    <w:rsid w:val="1CF56E29"/>
    <w:rsid w:val="25377845"/>
    <w:rsid w:val="26F812AD"/>
    <w:rsid w:val="2A7D5D62"/>
    <w:rsid w:val="2A926BEC"/>
    <w:rsid w:val="2DC25C12"/>
    <w:rsid w:val="31473C4B"/>
    <w:rsid w:val="32675EA2"/>
    <w:rsid w:val="332D2FB6"/>
    <w:rsid w:val="372B7096"/>
    <w:rsid w:val="3A3B7B03"/>
    <w:rsid w:val="3CF72693"/>
    <w:rsid w:val="3F4771B3"/>
    <w:rsid w:val="42133320"/>
    <w:rsid w:val="45B85986"/>
    <w:rsid w:val="484230CC"/>
    <w:rsid w:val="4908509F"/>
    <w:rsid w:val="4A226E00"/>
    <w:rsid w:val="4E9C0711"/>
    <w:rsid w:val="4FEA3406"/>
    <w:rsid w:val="52B23271"/>
    <w:rsid w:val="535B1FAA"/>
    <w:rsid w:val="55524542"/>
    <w:rsid w:val="559D6665"/>
    <w:rsid w:val="56005274"/>
    <w:rsid w:val="570263D5"/>
    <w:rsid w:val="59BF36C4"/>
    <w:rsid w:val="5A87477F"/>
    <w:rsid w:val="5D7A728F"/>
    <w:rsid w:val="5FB55F71"/>
    <w:rsid w:val="5FD438FC"/>
    <w:rsid w:val="60076F22"/>
    <w:rsid w:val="61C16F42"/>
    <w:rsid w:val="67CA240F"/>
    <w:rsid w:val="6A295B99"/>
    <w:rsid w:val="6BA46133"/>
    <w:rsid w:val="6DD74B48"/>
    <w:rsid w:val="6E022183"/>
    <w:rsid w:val="710B71CF"/>
    <w:rsid w:val="76BA4496"/>
    <w:rsid w:val="784C50C4"/>
    <w:rsid w:val="78AF526A"/>
    <w:rsid w:val="7BE37188"/>
    <w:rsid w:val="7FFE7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footnote text"/>
    <w:basedOn w:val="1"/>
    <w:unhideWhenUsed/>
    <w:qFormat/>
    <w:uiPriority w:val="99"/>
    <w:pPr>
      <w:snapToGrid w:val="0"/>
      <w:jc w:val="left"/>
    </w:pPr>
    <w:rPr>
      <w:rFonts w:ascii="Calibri" w:hAnsi="Calibri" w:eastAsia="宋体" w:cs="Times New Roman"/>
      <w:sz w:val="18"/>
      <w:szCs w:val="18"/>
    </w:rPr>
  </w:style>
  <w:style w:type="character" w:styleId="6">
    <w:name w:val="page number"/>
    <w:unhideWhenUsed/>
    <w:qFormat/>
    <w:uiPriority w:val="99"/>
  </w:style>
  <w:style w:type="character" w:styleId="7">
    <w:name w:val="footnote reference"/>
    <w:unhideWhenUsed/>
    <w:qFormat/>
    <w:uiPriority w:val="99"/>
    <w:rPr>
      <w:vertAlign w:val="superscript"/>
    </w:rPr>
  </w:style>
  <w:style w:type="character" w:customStyle="1" w:styleId="9">
    <w:name w:val="页眉 Char"/>
    <w:basedOn w:val="5"/>
    <w:link w:val="3"/>
    <w:semiHidden/>
    <w:qFormat/>
    <w:uiPriority w:val="99"/>
    <w:rPr>
      <w:sz w:val="18"/>
      <w:szCs w:val="18"/>
    </w:rPr>
  </w:style>
  <w:style w:type="character" w:customStyle="1" w:styleId="10">
    <w:name w:val="页脚 Char"/>
    <w:basedOn w:val="5"/>
    <w:link w:val="2"/>
    <w:semiHidden/>
    <w:qFormat/>
    <w:uiPriority w:val="99"/>
    <w:rPr>
      <w:sz w:val="18"/>
      <w:szCs w:val="18"/>
    </w:rPr>
  </w:style>
  <w:style w:type="character" w:customStyle="1" w:styleId="11">
    <w:name w:val="font01"/>
    <w:basedOn w:val="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768</Words>
  <Characters>4381</Characters>
  <Lines>36</Lines>
  <Paragraphs>10</Paragraphs>
  <TotalTime>0</TotalTime>
  <ScaleCrop>false</ScaleCrop>
  <LinksUpToDate>false</LinksUpToDate>
  <CharactersWithSpaces>5139</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2017-04-16T02:00:00Z</dcterms:created>
  <dc:creator>Master</dc:creator>
  <cp:lastModifiedBy>Administrator</cp:lastModifiedBy>
  <dcterms:modified xsi:type="dcterms:W3CDTF">2019-02-25T05:52:30Z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