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22FABD">
      <w:pPr>
        <w:widowControl/>
        <w:jc w:val="center"/>
        <w:rPr>
          <w:rFonts w:ascii="黑体" w:hAnsi="黑体" w:eastAsia="黑体"/>
          <w:b/>
          <w:sz w:val="72"/>
          <w:szCs w:val="72"/>
        </w:rPr>
      </w:pPr>
      <w:bookmarkStart w:id="0" w:name="_GoBack"/>
      <w:bookmarkEnd w:id="0"/>
      <w:r>
        <w:rPr>
          <w:rFonts w:hint="eastAsia" w:ascii="黑体" w:hAnsi="宋体" w:eastAsia="黑体"/>
          <w:color w:val="002060"/>
          <w:sz w:val="72"/>
          <w:szCs w:val="72"/>
        </w:rPr>
        <w:drawing>
          <wp:anchor distT="0" distB="0" distL="0" distR="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1026" name="图片 7"/>
            <wp:cNvGraphicFramePr/>
            <a:graphic xmlns:a="http://schemas.openxmlformats.org/drawingml/2006/main">
              <a:graphicData uri="http://schemas.openxmlformats.org/drawingml/2006/picture">
                <pic:pic xmlns:pic="http://schemas.openxmlformats.org/drawingml/2006/picture">
                  <pic:nvPicPr>
                    <pic:cNvPr id="1026" name="图片 7"/>
                    <pic:cNvPicPr/>
                  </pic:nvPicPr>
                  <pic:blipFill>
                    <a:blip r:embed="rId6" cstate="print"/>
                    <a:srcRect/>
                    <a:stretch>
                      <a:fillRect/>
                    </a:stretch>
                  </pic:blipFill>
                  <pic:spPr>
                    <a:xfrm>
                      <a:off x="0" y="0"/>
                      <a:ext cx="7576820" cy="10796905"/>
                    </a:xfrm>
                    <a:prstGeom prst="rect">
                      <a:avLst/>
                    </a:prstGeom>
                  </pic:spPr>
                </pic:pic>
              </a:graphicData>
            </a:graphic>
          </wp:anchor>
        </w:drawing>
      </w:r>
    </w:p>
    <w:p w14:paraId="170B5E62">
      <w:pPr>
        <w:widowControl/>
        <w:jc w:val="center"/>
        <w:rPr>
          <w:rFonts w:ascii="黑体" w:hAnsi="宋体" w:eastAsia="黑体"/>
          <w:color w:val="002060"/>
          <w:sz w:val="72"/>
          <w:szCs w:val="72"/>
        </w:rPr>
      </w:pPr>
      <w:r>
        <w:rPr>
          <w:sz w:val="72"/>
        </w:rPr>
        <w:pict>
          <v:rect id="1027" o:spid="_x0000_s1120" o:spt="1" style="position:absolute;left:0pt;margin-left:-83.1pt;margin-top:43.25pt;height:166.25pt;width:596.2pt;z-index:251665408;mso-width-relative:page;mso-height-relative:page;" filled="f" stroked="f" coordsize="21600,21600">
            <v:path/>
            <v:fill on="f" focussize="0,0"/>
            <v:stroke on="f" weight="0.5pt"/>
            <v:imagedata o:title=""/>
            <o:lock v:ext="edit"/>
            <v:textbox>
              <w:txbxContent>
                <w:p w14:paraId="163924F9">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公安分局</w:t>
                  </w:r>
                </w:p>
                <w:p w14:paraId="5CFD6261">
                  <w:pPr>
                    <w:widowControl/>
                    <w:spacing w:line="1200" w:lineRule="exact"/>
                    <w:jc w:val="center"/>
                    <w:rPr>
                      <w:color w:val="FDEFBE"/>
                      <w:sz w:val="96"/>
                      <w:szCs w:val="96"/>
                    </w:rPr>
                  </w:pPr>
                  <w:r>
                    <w:rPr>
                      <w:rFonts w:hint="eastAsia" w:ascii="黑体" w:hAnsi="宋体" w:eastAsia="黑体"/>
                      <w:color w:val="FDEFBE"/>
                      <w:sz w:val="96"/>
                      <w:szCs w:val="96"/>
                    </w:rPr>
                    <w:t>2018年度部门决算</w:t>
                  </w:r>
                </w:p>
                <w:p w14:paraId="2813E4A3">
                  <w:pPr>
                    <w:rPr>
                      <w:color w:val="FDEFBE"/>
                      <w:sz w:val="96"/>
                      <w:szCs w:val="96"/>
                    </w:rPr>
                  </w:pPr>
                </w:p>
              </w:txbxContent>
            </v:textbox>
          </v:rect>
        </w:pict>
      </w:r>
    </w:p>
    <w:p w14:paraId="72DDAF9E">
      <w:pPr>
        <w:widowControl/>
        <w:jc w:val="center"/>
        <w:rPr>
          <w:rFonts w:ascii="黑体" w:hAnsi="黑体" w:eastAsia="黑体"/>
          <w:b/>
          <w:sz w:val="72"/>
          <w:szCs w:val="72"/>
        </w:rPr>
      </w:pPr>
    </w:p>
    <w:p w14:paraId="66707D2B">
      <w:pPr>
        <w:widowControl/>
        <w:jc w:val="center"/>
        <w:rPr>
          <w:rFonts w:ascii="黑体" w:hAnsi="黑体" w:eastAsia="黑体"/>
          <w:b/>
          <w:sz w:val="72"/>
          <w:szCs w:val="72"/>
        </w:rPr>
      </w:pPr>
    </w:p>
    <w:p w14:paraId="59D3F05D">
      <w:pPr>
        <w:widowControl/>
        <w:jc w:val="center"/>
        <w:rPr>
          <w:rFonts w:ascii="黑体" w:hAnsi="黑体" w:eastAsia="黑体"/>
          <w:b/>
          <w:sz w:val="72"/>
          <w:szCs w:val="72"/>
        </w:rPr>
      </w:pPr>
    </w:p>
    <w:p w14:paraId="783111E9">
      <w:pPr>
        <w:widowControl/>
        <w:jc w:val="center"/>
        <w:rPr>
          <w:rFonts w:ascii="黑体" w:hAnsi="黑体" w:eastAsia="黑体"/>
          <w:b/>
          <w:sz w:val="72"/>
          <w:szCs w:val="72"/>
        </w:rPr>
      </w:pPr>
    </w:p>
    <w:p w14:paraId="1E5CB0A3">
      <w:pPr>
        <w:widowControl/>
        <w:jc w:val="center"/>
        <w:rPr>
          <w:rFonts w:ascii="黑体" w:hAnsi="黑体" w:eastAsia="黑体"/>
          <w:b/>
          <w:sz w:val="72"/>
          <w:szCs w:val="72"/>
        </w:rPr>
      </w:pPr>
    </w:p>
    <w:p w14:paraId="59605699">
      <w:pPr>
        <w:widowControl/>
        <w:jc w:val="center"/>
        <w:rPr>
          <w:rFonts w:ascii="黑体" w:hAnsi="黑体" w:eastAsia="黑体"/>
          <w:b/>
          <w:sz w:val="72"/>
          <w:szCs w:val="72"/>
        </w:rPr>
      </w:pPr>
    </w:p>
    <w:p w14:paraId="49BE8BF4">
      <w:pPr>
        <w:widowControl/>
        <w:jc w:val="center"/>
        <w:rPr>
          <w:rFonts w:ascii="黑体" w:hAnsi="黑体" w:eastAsia="黑体"/>
          <w:b/>
          <w:sz w:val="72"/>
          <w:szCs w:val="72"/>
        </w:rPr>
      </w:pPr>
    </w:p>
    <w:p w14:paraId="247CE7EC">
      <w:pPr>
        <w:widowControl/>
        <w:jc w:val="center"/>
        <w:rPr>
          <w:rFonts w:ascii="黑体" w:hAnsi="黑体" w:eastAsia="黑体"/>
          <w:b/>
          <w:sz w:val="72"/>
          <w:szCs w:val="72"/>
        </w:rPr>
      </w:pPr>
    </w:p>
    <w:p w14:paraId="1A470DC2">
      <w:pPr>
        <w:widowControl/>
        <w:jc w:val="center"/>
        <w:rPr>
          <w:rFonts w:ascii="黑体" w:hAnsi="黑体" w:eastAsia="黑体"/>
          <w:b/>
          <w:sz w:val="72"/>
          <w:szCs w:val="72"/>
        </w:rPr>
      </w:pPr>
    </w:p>
    <w:p w14:paraId="344B6823">
      <w:pPr>
        <w:widowControl/>
        <w:jc w:val="center"/>
        <w:rPr>
          <w:rFonts w:ascii="楷体" w:hAnsi="楷体" w:eastAsia="楷体" w:cs="楷体"/>
          <w:b/>
          <w:sz w:val="44"/>
          <w:szCs w:val="44"/>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4"/>
          <w:szCs w:val="44"/>
        </w:rPr>
        <w:t>二〇一九年八月</w:t>
      </w:r>
    </w:p>
    <w:p w14:paraId="200F8CA8">
      <w:pPr>
        <w:spacing w:beforeLines="200" w:after="0" w:line="1000" w:lineRule="exact"/>
        <w:jc w:val="center"/>
        <w:rPr>
          <w:rFonts w:ascii="黑体" w:eastAsia="黑体"/>
          <w:sz w:val="48"/>
          <w:szCs w:val="48"/>
        </w:rPr>
      </w:pPr>
      <w:r>
        <w:rPr>
          <w:sz w:val="48"/>
          <w:szCs w:val="28"/>
        </w:rPr>
        <w:pict>
          <v:group id="1028" o:spid="_x0000_s1117" o:spt="203" style="position:absolute;left:0pt;margin-left:-80.8pt;margin-top:40pt;height:46.7pt;width:250.05pt;mso-position-vertical-relative:page;z-index:251674624;mso-width-relative:page;mso-height-relative:page;" coordorigin="4551,52615" coordsize="8546,1398">
            <o:lock v:ext="edit"/>
            <v:rect id="1029" o:spid="_x0000_s1119" o:spt="1" style="position:absolute;left:4551;top:52615;height:1175;width:8546;" fillcolor="#D8D8D8" filled="t" stroked="f" coordsize="21600,21600">
              <v:path/>
              <v:fill on="t" focussize="0,0"/>
              <v:stroke on="f" weight="2pt" color="#AF7621"/>
              <v:imagedata o:title=""/>
              <o:lock v:ext="edit"/>
            </v:rect>
            <v:rect id="1030" o:spid="_x0000_s1118" o:spt="1" style="position:absolute;left:4577;top:52890;height:1123;width:8324;v-text-anchor:middle;" fillcolor="#AD002D" filled="t" stroked="t" coordsize="21600,21600">
              <v:path/>
              <v:fill on="t" focussize="0,0"/>
              <v:stroke weight="2pt" color="#AF7621"/>
              <v:imagedata o:title=""/>
              <o:lock v:ext="edit"/>
              <v:textbox>
                <w:txbxContent>
                  <w:p w14:paraId="1B2A52E8">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14:paraId="46A833BE">
                    <w:pPr>
                      <w:jc w:val="center"/>
                    </w:pPr>
                  </w:p>
                </w:txbxContent>
              </v:textbox>
            </v:rect>
            <w10:anchorlock/>
          </v:group>
        </w:pict>
      </w:r>
      <w:r>
        <w:rPr>
          <w:rFonts w:hint="eastAsia" w:ascii="黑体" w:eastAsia="黑体"/>
          <w:sz w:val="48"/>
          <w:szCs w:val="48"/>
        </w:rPr>
        <w:t>目    录</w:t>
      </w:r>
    </w:p>
    <w:p w14:paraId="14476D94">
      <w:pPr>
        <w:widowControl/>
        <w:spacing w:line="580" w:lineRule="exact"/>
        <w:ind w:firstLine="640" w:firstLineChars="200"/>
        <w:rPr>
          <w:rFonts w:eastAsia="黑体"/>
          <w:sz w:val="32"/>
          <w:szCs w:val="32"/>
        </w:rPr>
      </w:pPr>
    </w:p>
    <w:p w14:paraId="335C8ABB">
      <w:pPr>
        <w:widowControl/>
        <w:spacing w:line="580" w:lineRule="exact"/>
        <w:ind w:firstLine="640" w:firstLineChars="200"/>
        <w:rPr>
          <w:rFonts w:eastAsia="仿宋_GB2312"/>
          <w:sz w:val="24"/>
          <w:szCs w:val="32"/>
        </w:rPr>
      </w:pPr>
      <w:r>
        <w:rPr>
          <w:rFonts w:eastAsia="黑体"/>
          <w:sz w:val="32"/>
          <w:szCs w:val="32"/>
        </w:rPr>
        <w:t>第一部分</w:t>
      </w:r>
      <w:r>
        <w:rPr>
          <w:rFonts w:hint="eastAsia" w:eastAsia="黑体"/>
          <w:sz w:val="32"/>
          <w:szCs w:val="32"/>
        </w:rPr>
        <w:t xml:space="preserve">  </w:t>
      </w:r>
      <w:r>
        <w:rPr>
          <w:rFonts w:eastAsia="黑体"/>
          <w:sz w:val="32"/>
          <w:szCs w:val="32"/>
        </w:rPr>
        <w:t>部门概况</w:t>
      </w:r>
    </w:p>
    <w:p w14:paraId="2481F6D0">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14:paraId="10924AE6">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14:paraId="2B40316D">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14:paraId="33C20865">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14:paraId="26DA8817">
      <w:pPr>
        <w:widowControl/>
        <w:spacing w:line="580" w:lineRule="exact"/>
        <w:ind w:left="640" w:firstLine="640" w:firstLineChars="200"/>
        <w:rPr>
          <w:rFonts w:eastAsia="仿宋_GB2312"/>
          <w:sz w:val="32"/>
          <w:szCs w:val="32"/>
        </w:rPr>
      </w:pPr>
      <w:r>
        <w:rPr>
          <w:rFonts w:eastAsia="仿宋_GB2312"/>
          <w:sz w:val="32"/>
          <w:szCs w:val="32"/>
        </w:rPr>
        <w:t>二、收入决算表</w:t>
      </w:r>
    </w:p>
    <w:p w14:paraId="76BF32F5">
      <w:pPr>
        <w:widowControl/>
        <w:spacing w:line="580" w:lineRule="exact"/>
        <w:ind w:left="640" w:firstLine="640" w:firstLineChars="200"/>
        <w:rPr>
          <w:rFonts w:eastAsia="仿宋_GB2312"/>
          <w:sz w:val="32"/>
          <w:szCs w:val="32"/>
        </w:rPr>
      </w:pPr>
      <w:r>
        <w:rPr>
          <w:rFonts w:eastAsia="仿宋_GB2312"/>
          <w:sz w:val="32"/>
          <w:szCs w:val="32"/>
        </w:rPr>
        <w:t>三、支出决算表</w:t>
      </w:r>
    </w:p>
    <w:p w14:paraId="28148747">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14:paraId="72C0EC5E">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14:paraId="5D3E5975">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14:paraId="3B536AED">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14:paraId="6C062445">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14:paraId="2840FC6C">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、国有资本经营预算财政拨款支出决算表</w:t>
      </w:r>
    </w:p>
    <w:p w14:paraId="75630DD7">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14:paraId="19A869C0">
      <w:pPr>
        <w:widowControl/>
        <w:spacing w:line="580" w:lineRule="exact"/>
        <w:ind w:firstLine="640" w:firstLineChars="200"/>
        <w:rPr>
          <w:rFonts w:eastAsia="黑体"/>
          <w:sz w:val="32"/>
          <w:szCs w:val="32"/>
        </w:rPr>
      </w:pPr>
    </w:p>
    <w:p w14:paraId="431F94EE">
      <w:pPr>
        <w:widowControl/>
        <w:spacing w:line="580" w:lineRule="exact"/>
        <w:ind w:firstLine="640" w:firstLineChars="200"/>
        <w:rPr>
          <w:rFonts w:eastAsia="黑体"/>
          <w:sz w:val="32"/>
          <w:szCs w:val="32"/>
        </w:rPr>
      </w:pPr>
      <w:r>
        <w:rPr>
          <w:rFonts w:eastAsia="黑体"/>
          <w:sz w:val="32"/>
          <w:szCs w:val="32"/>
        </w:rPr>
        <w:t>第三部分</w:t>
      </w:r>
      <w:r>
        <w:rPr>
          <w:rFonts w:hint="eastAsia" w:eastAsia="黑体"/>
          <w:sz w:val="32"/>
          <w:szCs w:val="32"/>
        </w:rPr>
        <w:t xml:space="preserve">  公安分局</w:t>
      </w:r>
      <w:r>
        <w:rPr>
          <w:rFonts w:eastAsia="黑体"/>
          <w:sz w:val="32"/>
          <w:szCs w:val="32"/>
        </w:rPr>
        <w:t>201</w:t>
      </w:r>
      <w:r>
        <w:rPr>
          <w:rFonts w:hint="eastAsia" w:eastAsia="黑体"/>
          <w:sz w:val="32"/>
          <w:szCs w:val="32"/>
        </w:rPr>
        <w:t>8</w:t>
      </w:r>
      <w:r>
        <w:rPr>
          <w:rFonts w:eastAsia="黑体"/>
          <w:sz w:val="32"/>
          <w:szCs w:val="32"/>
        </w:rPr>
        <w:t>年部门决算情况说明</w:t>
      </w:r>
      <w:r>
        <w:rPr>
          <w:sz w:val="44"/>
        </w:rPr>
        <w:pict>
          <v:group id="1031" o:spid="_x0000_s1114" o:spt="203" style="position:absolute;left:0pt;margin-left:-80.8pt;margin-top:38.95pt;height:46.7pt;width:222.8pt;mso-position-vertical-relative:page;z-index:251673600;mso-width-relative:page;mso-height-relative:page;" coordorigin="4551,52615" coordsize="8546,1398">
            <o:lock v:ext="edit"/>
            <v:rect id="1032" o:spid="_x0000_s1116" o:spt="1" style="position:absolute;left:4551;top:52615;height:1175;width:8546;" fillcolor="#D8D8D8" filled="t" stroked="f" coordsize="21600,21600">
              <v:path/>
              <v:fill on="t" focussize="0,0"/>
              <v:stroke on="f" weight="2pt" color="#AF7621"/>
              <v:imagedata o:title=""/>
              <o:lock v:ext="edit"/>
            </v:rect>
            <v:rect id="1033" o:spid="_x0000_s1115" o:spt="1" style="position:absolute;left:4577;top:52890;height:1123;width:8324;v-text-anchor:middle;" fillcolor="#AD002D" filled="t" stroked="t" coordsize="21600,21600">
              <v:path/>
              <v:fill on="t" focussize="0,0"/>
              <v:stroke weight="2pt" color="#AF7621"/>
              <v:imagedata o:title=""/>
              <o:lock v:ext="edit"/>
              <v:textbox>
                <w:txbxContent>
                  <w:p w14:paraId="6D7189E1">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14:paraId="6D7E3E29">
                    <w:pPr>
                      <w:jc w:val="center"/>
                    </w:pPr>
                  </w:p>
                </w:txbxContent>
              </v:textbox>
            </v:rect>
            <w10:anchorlock/>
          </v:group>
        </w:pict>
      </w:r>
    </w:p>
    <w:p w14:paraId="405ACF37">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14:paraId="05B78EBB">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14:paraId="3FE22EB6">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14:paraId="23959BE8">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14:paraId="3A0AFAA5">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14:paraId="3F3AD2EE">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14:paraId="68824AFD">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14:paraId="36E8D0B0">
      <w:pPr>
        <w:widowControl/>
        <w:spacing w:line="580" w:lineRule="exact"/>
        <w:ind w:firstLine="640" w:firstLineChars="200"/>
        <w:rPr>
          <w:rFonts w:eastAsia="黑体"/>
          <w:sz w:val="32"/>
          <w:szCs w:val="32"/>
        </w:rPr>
      </w:pPr>
      <w:r>
        <w:rPr>
          <w:rFonts w:eastAsia="黑体"/>
          <w:sz w:val="32"/>
          <w:szCs w:val="32"/>
        </w:rPr>
        <w:t>第四部分</w:t>
      </w:r>
      <w:r>
        <w:rPr>
          <w:rFonts w:hint="eastAsia" w:eastAsia="黑体"/>
          <w:sz w:val="32"/>
          <w:szCs w:val="32"/>
        </w:rPr>
        <w:t xml:space="preserve">  </w:t>
      </w:r>
      <w:r>
        <w:rPr>
          <w:rFonts w:eastAsia="黑体"/>
          <w:sz w:val="32"/>
          <w:szCs w:val="32"/>
        </w:rPr>
        <w:t>名词解释</w:t>
      </w:r>
    </w:p>
    <w:p w14:paraId="72075C98">
      <w:pPr>
        <w:widowControl/>
        <w:spacing w:line="580" w:lineRule="exact"/>
        <w:ind w:firstLine="640" w:firstLineChars="200"/>
        <w:rPr>
          <w:rFonts w:eastAsia="黑体"/>
          <w:sz w:val="32"/>
          <w:szCs w:val="32"/>
        </w:rPr>
      </w:pPr>
    </w:p>
    <w:p w14:paraId="198CE3BB">
      <w:pPr>
        <w:widowControl/>
        <w:spacing w:line="580" w:lineRule="exact"/>
        <w:ind w:firstLine="640" w:firstLineChars="200"/>
        <w:rPr>
          <w:rFonts w:eastAsia="黑体"/>
          <w:sz w:val="32"/>
          <w:szCs w:val="32"/>
        </w:rPr>
      </w:pPr>
    </w:p>
    <w:p w14:paraId="345C4E7F">
      <w:pPr>
        <w:widowControl/>
        <w:spacing w:line="580" w:lineRule="exact"/>
        <w:ind w:firstLine="640" w:firstLineChars="200"/>
        <w:rPr>
          <w:rFonts w:eastAsia="黑体"/>
          <w:sz w:val="32"/>
          <w:szCs w:val="32"/>
        </w:rPr>
      </w:pPr>
    </w:p>
    <w:p w14:paraId="3C4A0103">
      <w:pPr>
        <w:widowControl/>
        <w:spacing w:line="580" w:lineRule="exact"/>
        <w:ind w:firstLine="640" w:firstLineChars="200"/>
        <w:rPr>
          <w:rFonts w:eastAsia="黑体"/>
          <w:sz w:val="32"/>
          <w:szCs w:val="32"/>
        </w:rPr>
      </w:pPr>
    </w:p>
    <w:p w14:paraId="49CA5181">
      <w:r>
        <w:br w:type="page"/>
      </w:r>
    </w:p>
    <w:p w14:paraId="0B53443E">
      <w:r>
        <w:rPr>
          <w:rFonts w:hint="eastAsia" w:ascii="宋体" w:hAnsi="宋体" w:cs="ArialUnicodeMS"/>
          <w:color w:val="000000"/>
          <w:kern w:val="0"/>
        </w:rPr>
        <w:drawing>
          <wp:anchor distT="0" distB="0" distL="0" distR="0" simplePos="0" relativeHeight="251660288" behindDoc="1" locked="0" layoutInCell="1" allowOverlap="1">
            <wp:simplePos x="0" y="0"/>
            <wp:positionH relativeFrom="column">
              <wp:posOffset>-1024255</wp:posOffset>
            </wp:positionH>
            <wp:positionV relativeFrom="paragraph">
              <wp:posOffset>-1351915</wp:posOffset>
            </wp:positionV>
            <wp:extent cx="7585710" cy="10727055"/>
            <wp:effectExtent l="0" t="0" r="15240" b="17145"/>
            <wp:wrapNone/>
            <wp:docPr id="1034" name="图片 12"/>
            <wp:cNvGraphicFramePr/>
            <a:graphic xmlns:a="http://schemas.openxmlformats.org/drawingml/2006/main">
              <a:graphicData uri="http://schemas.openxmlformats.org/drawingml/2006/picture">
                <pic:pic xmlns:pic="http://schemas.openxmlformats.org/drawingml/2006/picture">
                  <pic:nvPicPr>
                    <pic:cNvPr id="1034" name="图片 12"/>
                    <pic:cNvPicPr/>
                  </pic:nvPicPr>
                  <pic:blipFill>
                    <a:blip r:embed="rId7" cstate="print"/>
                    <a:srcRect/>
                    <a:stretch>
                      <a:fillRect/>
                    </a:stretch>
                  </pic:blipFill>
                  <pic:spPr>
                    <a:xfrm>
                      <a:off x="0" y="0"/>
                      <a:ext cx="7585710" cy="10727055"/>
                    </a:xfrm>
                    <a:prstGeom prst="rect">
                      <a:avLst/>
                    </a:prstGeom>
                  </pic:spPr>
                </pic:pic>
              </a:graphicData>
            </a:graphic>
          </wp:anchor>
        </w:drawing>
      </w:r>
      <w:r>
        <w:rPr>
          <w:sz w:val="72"/>
        </w:rPr>
        <w:pict>
          <v:rect id="1035" o:spid="_x0000_s1113" o:spt="1" style="position:absolute;left:0pt;margin-left:-97.3pt;margin-top:259.1pt;height:81.7pt;width:613.65pt;z-index:251670528;mso-width-relative:page;mso-height-relative:page;" filled="f" stroked="f" coordsize="21600,21600">
            <v:path/>
            <v:fill on="f" focussize="0,0"/>
            <v:stroke on="f" weight="0.5pt"/>
            <v:imagedata o:title=""/>
            <o:lock v:ext="edit"/>
            <v:textbox>
              <w:txbxContent>
                <w:p w14:paraId="4415CEFF">
                  <w:pPr>
                    <w:widowControl/>
                    <w:jc w:val="center"/>
                    <w:rPr>
                      <w:color w:val="FDEFBE"/>
                      <w:sz w:val="96"/>
                      <w:szCs w:val="96"/>
                    </w:rPr>
                  </w:pPr>
                  <w:r>
                    <w:rPr>
                      <w:rFonts w:hint="eastAsia" w:ascii="黑体" w:hAnsi="宋体" w:eastAsia="黑体"/>
                      <w:color w:val="FDEFBE"/>
                      <w:sz w:val="96"/>
                      <w:szCs w:val="96"/>
                    </w:rPr>
                    <w:t>第一部分  部门概况</w:t>
                  </w:r>
                </w:p>
              </w:txbxContent>
            </v:textbox>
          </v:rect>
        </w:pict>
      </w:r>
    </w:p>
    <w:p w14:paraId="796EB0FB"/>
    <w:p w14:paraId="6437D7E0"/>
    <w:p w14:paraId="4C0019FE"/>
    <w:p w14:paraId="6A59F1D6"/>
    <w:p w14:paraId="55ECA741"/>
    <w:p w14:paraId="6AFDF7AC"/>
    <w:p w14:paraId="0D34666F"/>
    <w:p w14:paraId="660E29B6"/>
    <w:p w14:paraId="2E90A658"/>
    <w:p w14:paraId="3D368919"/>
    <w:p w14:paraId="4552C304"/>
    <w:p w14:paraId="57AA95A3"/>
    <w:p w14:paraId="6F768A01"/>
    <w:p w14:paraId="18DCF0C2"/>
    <w:p w14:paraId="1CD5919F"/>
    <w:p w14:paraId="2C79773C">
      <w:pPr>
        <w:pStyle w:val="2"/>
        <w:spacing w:before="0" w:after="0" w:line="600" w:lineRule="exact"/>
        <w:ind w:firstLine="640" w:firstLineChars="200"/>
        <w:jc w:val="left"/>
        <w:rPr>
          <w:rFonts w:hint="eastAsia" w:ascii="黑体" w:hAnsi="Cambria" w:eastAsia="黑体" w:cs="黑体"/>
          <w:b w:val="0"/>
          <w:bCs w:val="0"/>
          <w:kern w:val="0"/>
          <w:sz w:val="32"/>
          <w:szCs w:val="32"/>
        </w:rPr>
      </w:pPr>
      <w:r>
        <w:rPr>
          <w:b w:val="0"/>
          <w:bCs w:val="0"/>
          <w:sz w:val="32"/>
          <w:szCs w:val="32"/>
        </w:rPr>
        <w:pict>
          <v:group id="1036" o:spid="_x0000_s1110" o:spt="203" style="position:absolute;left:0pt;margin-left:-80.8pt;margin-top:39.5pt;height:46.7pt;width:245.25pt;mso-position-vertical-relative:page;z-index:251666432;mso-width-relative:page;mso-height-relative:page;" coordorigin="4551,52615" coordsize="8546,1398">
            <o:lock v:ext="edit"/>
            <v:rect id="1037" o:spid="_x0000_s1112" o:spt="1" style="position:absolute;left:4551;top:52615;height:1175;width:8546;" fillcolor="#D8D8D8" filled="t" stroked="f" coordsize="21600,21600">
              <v:path/>
              <v:fill on="t" focussize="0,0"/>
              <v:stroke on="f" weight="2pt" color="#AF7621"/>
              <v:imagedata o:title=""/>
              <o:lock v:ext="edit"/>
            </v:rect>
            <v:rect id="1038" o:spid="_x0000_s1111" o:spt="1" style="position:absolute;left:4577;top:52890;height:1123;width:8324;v-text-anchor:middle;" fillcolor="#AD002D" filled="t" stroked="t" coordsize="21600,21600">
              <v:path/>
              <v:fill on="t" focussize="0,0"/>
              <v:stroke weight="2pt" color="#AF7621"/>
              <v:imagedata o:title=""/>
              <o:lock v:ext="edit"/>
              <v:textbox>
                <w:txbxContent>
                  <w:p w14:paraId="59686F61">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14:paraId="65CC9DD6">
                    <w:pPr>
                      <w:jc w:val="center"/>
                    </w:pPr>
                  </w:p>
                </w:txbxContent>
              </v:textbox>
            </v:rect>
            <w10:anchorlock/>
          </v:group>
        </w:pict>
      </w:r>
      <w:r>
        <w:rPr>
          <w:rFonts w:hint="eastAsia" w:ascii="黑体" w:hAnsi="Cambria" w:eastAsia="黑体" w:cs="黑体"/>
          <w:b w:val="0"/>
          <w:bCs w:val="0"/>
          <w:kern w:val="0"/>
          <w:sz w:val="32"/>
          <w:szCs w:val="32"/>
        </w:rPr>
        <w:t>一、部门职责</w:t>
      </w:r>
    </w:p>
    <w:p w14:paraId="6C40464C">
      <w:pPr>
        <w:pStyle w:val="2"/>
        <w:spacing w:before="0" w:after="0" w:line="600" w:lineRule="exact"/>
        <w:ind w:firstLine="627" w:firstLineChars="196"/>
        <w:jc w:val="left"/>
        <w:rPr>
          <w:rFonts w:hint="eastAsia" w:ascii="仿宋_GB2312" w:hAnsi="Cambria" w:eastAsia="仿宋_GB2312" w:cs="黑体"/>
          <w:b w:val="0"/>
          <w:bCs w:val="0"/>
          <w:kern w:val="0"/>
          <w:sz w:val="32"/>
          <w:szCs w:val="32"/>
        </w:rPr>
      </w:pPr>
      <w:r>
        <w:rPr>
          <w:rFonts w:hint="eastAsia" w:ascii="仿宋_GB2312" w:hAnsi="仿宋" w:eastAsia="仿宋_GB2312"/>
          <w:b w:val="0"/>
          <w:sz w:val="32"/>
          <w:szCs w:val="32"/>
        </w:rPr>
        <w:t>我部门2018年共有17个科室所队：局机关、纪委、督查大队、指挥处、政治处、法制大队、警务保障室、治安大队、刑警大队、食药安大队、国保大队、巡特警大队、车载警务站、火炬路派出所、庆南道派出所、唐丰路派出所、老庄子派出所。这17个科室所承担的职责：</w:t>
      </w:r>
    </w:p>
    <w:p w14:paraId="15C08558">
      <w:pPr>
        <w:jc w:val="left"/>
        <w:rPr>
          <w:rFonts w:ascii="仿宋" w:hAnsi="仿宋" w:eastAsia="仿宋"/>
          <w:sz w:val="32"/>
          <w:szCs w:val="32"/>
        </w:rPr>
      </w:pPr>
      <w:r>
        <w:rPr>
          <w:rFonts w:hint="eastAsia" w:ascii="仿宋" w:hAnsi="仿宋" w:eastAsia="仿宋"/>
          <w:sz w:val="32"/>
          <w:szCs w:val="32"/>
        </w:rPr>
        <w:t>1、全面贯彻落实党的有关公安工作的路线、方针、政策以及国家法律、法规，部署全区公安工作，不断加强公安队伍的正规化建设，全面推进公安工作改革。负责对公安队伍的管理教育，组织、指导、检查、监督所属单位的公安工作。</w:t>
      </w:r>
    </w:p>
    <w:p w14:paraId="244AE3C6">
      <w:pPr>
        <w:jc w:val="left"/>
        <w:rPr>
          <w:rFonts w:ascii="仿宋" w:hAnsi="仿宋" w:eastAsia="仿宋"/>
          <w:sz w:val="32"/>
          <w:szCs w:val="32"/>
        </w:rPr>
      </w:pPr>
      <w:r>
        <w:rPr>
          <w:rFonts w:hint="eastAsia" w:ascii="仿宋" w:hAnsi="仿宋" w:eastAsia="仿宋"/>
          <w:sz w:val="32"/>
          <w:szCs w:val="32"/>
        </w:rPr>
        <w:t>2、及时收集掌握各种情报信息，分析、研究敌社情和社会治安情况，制定相应对策。</w:t>
      </w:r>
    </w:p>
    <w:p w14:paraId="2EF1C8BB">
      <w:pPr>
        <w:jc w:val="left"/>
        <w:rPr>
          <w:rFonts w:ascii="仿宋" w:hAnsi="仿宋" w:eastAsia="仿宋"/>
          <w:sz w:val="32"/>
          <w:szCs w:val="32"/>
        </w:rPr>
      </w:pPr>
      <w:r>
        <w:rPr>
          <w:rFonts w:hint="eastAsia" w:ascii="仿宋" w:hAnsi="仿宋" w:eastAsia="仿宋"/>
          <w:sz w:val="32"/>
          <w:szCs w:val="32"/>
        </w:rPr>
        <w:t>3、预防、制止和侦查违法犯罪活动，研究制定打击对策。负责侦办辖区范围内发生的各类刑事案件。</w:t>
      </w:r>
    </w:p>
    <w:p w14:paraId="4EF846CE">
      <w:pPr>
        <w:jc w:val="left"/>
        <w:rPr>
          <w:rFonts w:ascii="仿宋" w:hAnsi="仿宋" w:eastAsia="仿宋"/>
          <w:sz w:val="32"/>
          <w:szCs w:val="32"/>
        </w:rPr>
      </w:pPr>
      <w:r>
        <w:rPr>
          <w:rFonts w:hint="eastAsia" w:ascii="仿宋" w:hAnsi="仿宋" w:eastAsia="仿宋"/>
          <w:sz w:val="32"/>
          <w:szCs w:val="32"/>
        </w:rPr>
        <w:t>4、依法制止和处置严重危害社会治安的重、特大治安事件及突发性、群体性事件，依法查处危害社会治安秩序的行为，维护社会治安秩序。</w:t>
      </w:r>
    </w:p>
    <w:p w14:paraId="40BAA740">
      <w:pPr>
        <w:jc w:val="left"/>
        <w:rPr>
          <w:rFonts w:ascii="仿宋" w:hAnsi="仿宋" w:eastAsia="仿宋"/>
          <w:sz w:val="32"/>
          <w:szCs w:val="32"/>
        </w:rPr>
      </w:pPr>
      <w:r>
        <w:rPr>
          <w:rFonts w:hint="eastAsia" w:ascii="仿宋" w:hAnsi="仿宋" w:eastAsia="仿宋"/>
          <w:sz w:val="32"/>
          <w:szCs w:val="32"/>
        </w:rPr>
        <w:t>5、组织消防安全宣传，实施消防工作，实行消防监督。</w:t>
      </w:r>
    </w:p>
    <w:p w14:paraId="3788D027">
      <w:pPr>
        <w:jc w:val="left"/>
        <w:rPr>
          <w:rFonts w:ascii="仿宋" w:hAnsi="仿宋" w:eastAsia="仿宋"/>
          <w:sz w:val="32"/>
          <w:szCs w:val="32"/>
        </w:rPr>
      </w:pPr>
      <w:r>
        <w:rPr>
          <w:rFonts w:hint="eastAsia" w:ascii="仿宋" w:hAnsi="仿宋" w:eastAsia="仿宋"/>
          <w:sz w:val="32"/>
          <w:szCs w:val="32"/>
        </w:rPr>
        <w:t>6、负责枪支、管制刀具和易燃易爆、剧毒放射性等危险物品的管理。</w:t>
      </w:r>
    </w:p>
    <w:p w14:paraId="47946665">
      <w:pPr>
        <w:jc w:val="left"/>
        <w:rPr>
          <w:rFonts w:ascii="仿宋" w:hAnsi="仿宋" w:eastAsia="仿宋"/>
          <w:sz w:val="32"/>
          <w:szCs w:val="32"/>
        </w:rPr>
      </w:pPr>
      <w:r>
        <w:rPr>
          <w:rFonts w:hint="eastAsia" w:ascii="仿宋" w:hAnsi="仿宋" w:eastAsia="仿宋"/>
          <w:sz w:val="32"/>
          <w:szCs w:val="32"/>
        </w:rPr>
        <w:t>7、对法律、法规规定的特种行业进行管理。</w:t>
      </w:r>
    </w:p>
    <w:p w14:paraId="31A7769F">
      <w:pPr>
        <w:jc w:val="left"/>
        <w:rPr>
          <w:rFonts w:ascii="仿宋" w:hAnsi="仿宋" w:eastAsia="仿宋"/>
          <w:sz w:val="32"/>
          <w:szCs w:val="32"/>
        </w:rPr>
      </w:pPr>
      <w:r>
        <w:rPr>
          <w:rFonts w:hint="eastAsia" w:ascii="仿宋" w:hAnsi="仿宋" w:eastAsia="仿宋"/>
          <w:sz w:val="32"/>
          <w:szCs w:val="32"/>
        </w:rPr>
        <w:t>8、负责党和国家领导人等来我区视察以及重要外宾来我区参观、访问的安全警卫工作，负责大型活动和重要会议的安全保卫工作。</w:t>
      </w:r>
    </w:p>
    <w:p w14:paraId="0972E9C4">
      <w:pPr>
        <w:jc w:val="left"/>
        <w:rPr>
          <w:rFonts w:ascii="仿宋" w:hAnsi="仿宋" w:eastAsia="仿宋"/>
          <w:sz w:val="32"/>
          <w:szCs w:val="32"/>
        </w:rPr>
      </w:pPr>
      <w:r>
        <w:rPr>
          <w:rFonts w:hint="eastAsia" w:ascii="仿宋" w:hAnsi="仿宋" w:eastAsia="仿宋"/>
          <w:sz w:val="32"/>
          <w:szCs w:val="32"/>
        </w:rPr>
        <w:t>9、管理全区集会、游行、示威活动。</w:t>
      </w:r>
    </w:p>
    <w:p w14:paraId="0BD1D07E">
      <w:pPr>
        <w:jc w:val="left"/>
        <w:rPr>
          <w:rFonts w:ascii="仿宋" w:hAnsi="仿宋" w:eastAsia="仿宋"/>
          <w:sz w:val="32"/>
          <w:szCs w:val="32"/>
        </w:rPr>
      </w:pPr>
      <w:r>
        <w:rPr>
          <w:rFonts w:hint="eastAsia" w:ascii="仿宋" w:hAnsi="仿宋" w:eastAsia="仿宋"/>
          <w:sz w:val="32"/>
          <w:szCs w:val="32"/>
        </w:rPr>
        <w:t>10、管理全区户籍、国籍、居民身份证和外国人在我区居留登记的有关事宜。</w:t>
      </w:r>
    </w:p>
    <w:p w14:paraId="04360233">
      <w:pPr>
        <w:jc w:val="left"/>
        <w:rPr>
          <w:rFonts w:ascii="仿宋" w:hAnsi="仿宋" w:eastAsia="仿宋"/>
          <w:sz w:val="32"/>
          <w:szCs w:val="32"/>
        </w:rPr>
      </w:pPr>
      <w:r>
        <w:rPr>
          <w:rFonts w:hint="eastAsia" w:ascii="仿宋" w:hAnsi="仿宋" w:eastAsia="仿宋"/>
          <w:sz w:val="32"/>
          <w:szCs w:val="32"/>
        </w:rPr>
        <w:t>11、负责公安机关监管工作，对被判处管制、拘役、剥夺政治权利的罪犯和监外执行的罪犯执行刑罚，对被宣告缓刑、假释的罪犯实行监督、考察。</w:t>
      </w:r>
    </w:p>
    <w:p w14:paraId="17B47B8F">
      <w:pPr>
        <w:jc w:val="left"/>
        <w:rPr>
          <w:rFonts w:ascii="仿宋" w:hAnsi="仿宋" w:eastAsia="仿宋"/>
          <w:sz w:val="32"/>
          <w:szCs w:val="32"/>
        </w:rPr>
      </w:pPr>
      <w:r>
        <w:rPr>
          <w:rFonts w:hint="eastAsia" w:ascii="仿宋" w:hAnsi="仿宋" w:eastAsia="仿宋"/>
          <w:sz w:val="32"/>
          <w:szCs w:val="32"/>
        </w:rPr>
        <w:t>12、负责公安科技工作，负责全区公共信息网络安全监察。</w:t>
      </w:r>
    </w:p>
    <w:p w14:paraId="21E052D7">
      <w:pPr>
        <w:jc w:val="left"/>
        <w:rPr>
          <w:rFonts w:ascii="仿宋" w:hAnsi="仿宋" w:eastAsia="仿宋"/>
          <w:sz w:val="32"/>
          <w:szCs w:val="32"/>
        </w:rPr>
      </w:pPr>
      <w:r>
        <w:rPr>
          <w:rFonts w:hint="eastAsia" w:ascii="仿宋" w:hAnsi="仿宋" w:eastAsia="仿宋"/>
          <w:sz w:val="32"/>
          <w:szCs w:val="32"/>
        </w:rPr>
        <w:t>13、指导和监督国家机关、社会团体、企事业组织和重点工程的治安保卫工作，指导治安保卫委员会等群众性组织的治安防范工作。</w:t>
      </w:r>
    </w:p>
    <w:p w14:paraId="1DB7AF31">
      <w:pPr>
        <w:jc w:val="left"/>
        <w:rPr>
          <w:rFonts w:ascii="仿宋" w:hAnsi="仿宋" w:eastAsia="仿宋"/>
          <w:sz w:val="32"/>
          <w:szCs w:val="32"/>
        </w:rPr>
      </w:pPr>
      <w:r>
        <w:rPr>
          <w:rFonts w:hint="eastAsia" w:ascii="仿宋" w:hAnsi="仿宋" w:eastAsia="仿宋"/>
          <w:sz w:val="32"/>
          <w:szCs w:val="32"/>
        </w:rPr>
        <w:t>14、掌握全区“法轮功”邪教组织及对社会有害功法组织的情报信息，研究提出工作对策，负责“法轮功”及有害功法组织的违法犯罪案件的侦查、控制和处置工作。</w:t>
      </w:r>
    </w:p>
    <w:p w14:paraId="67233D23">
      <w:pPr>
        <w:rPr>
          <w:rFonts w:ascii="仿宋" w:hAnsi="仿宋" w:eastAsia="仿宋"/>
          <w:sz w:val="32"/>
          <w:szCs w:val="32"/>
        </w:rPr>
      </w:pPr>
      <w:r>
        <w:rPr>
          <w:rFonts w:hint="eastAsia" w:ascii="仿宋" w:hAnsi="仿宋" w:eastAsia="仿宋"/>
          <w:sz w:val="32"/>
          <w:szCs w:val="32"/>
        </w:rPr>
        <w:t>15、承办法律、法规规定的其他职责和党工委、管委会及上级公安机关交办的其他任务。</w:t>
      </w:r>
    </w:p>
    <w:p w14:paraId="6F0A4ADA">
      <w:pPr>
        <w:pStyle w:val="2"/>
        <w:spacing w:before="0" w:after="0" w:line="600" w:lineRule="exact"/>
        <w:ind w:firstLine="640" w:firstLineChars="200"/>
        <w:jc w:val="left"/>
        <w:rPr>
          <w:rFonts w:ascii="黑体" w:hAnsi="Cambria" w:eastAsia="黑体" w:cs="黑体"/>
          <w:b w:val="0"/>
          <w:bCs w:val="0"/>
          <w:kern w:val="0"/>
          <w:sz w:val="32"/>
          <w:szCs w:val="32"/>
        </w:rPr>
      </w:pPr>
      <w:r>
        <w:rPr>
          <w:rFonts w:hint="eastAsia" w:ascii="黑体" w:hAnsi="Cambria" w:eastAsia="黑体" w:cs="黑体"/>
          <w:b w:val="0"/>
          <w:bCs w:val="0"/>
          <w:kern w:val="0"/>
          <w:sz w:val="32"/>
          <w:szCs w:val="32"/>
        </w:rPr>
        <w:t>二、机构设置</w:t>
      </w:r>
    </w:p>
    <w:p w14:paraId="5445E048">
      <w:pPr>
        <w:spacing w:after="0" w:line="560" w:lineRule="exact"/>
        <w:ind w:firstLine="640" w:firstLineChars="200"/>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从决算编报单位构成看，纳入2018 年度本部门决算汇编范围的独立核算单位（以下简称“单位”）共1 个，具体情况如下：</w:t>
      </w:r>
    </w:p>
    <w:p w14:paraId="531575BF">
      <w:pPr>
        <w:spacing w:after="0" w:line="560" w:lineRule="exact"/>
        <w:rPr>
          <w:rFonts w:ascii="仿宋_GB2312" w:hAnsi="Cambria" w:eastAsia="仿宋_GB2312" w:cs="ArialUnicodeMS"/>
          <w:kern w:val="0"/>
          <w:sz w:val="32"/>
          <w:szCs w:val="32"/>
        </w:rPr>
      </w:pPr>
    </w:p>
    <w:tbl>
      <w:tblPr>
        <w:tblStyle w:val="13"/>
        <w:tblpPr w:leftFromText="180" w:rightFromText="180" w:vertAnchor="text" w:horzAnchor="page" w:tblpXSpec="center" w:tblpY="10"/>
        <w:tblOverlap w:val="never"/>
        <w:tblW w:w="96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9"/>
        <w:gridCol w:w="3485"/>
        <w:gridCol w:w="2445"/>
        <w:gridCol w:w="2665"/>
      </w:tblGrid>
      <w:tr w14:paraId="356F0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1019" w:type="dxa"/>
            <w:vAlign w:val="center"/>
          </w:tcPr>
          <w:p w14:paraId="3C4E834A">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序号</w:t>
            </w:r>
          </w:p>
        </w:tc>
        <w:tc>
          <w:tcPr>
            <w:tcW w:w="3485" w:type="dxa"/>
            <w:vAlign w:val="center"/>
          </w:tcPr>
          <w:p w14:paraId="7C658324">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单位名称</w:t>
            </w:r>
          </w:p>
        </w:tc>
        <w:tc>
          <w:tcPr>
            <w:tcW w:w="2445" w:type="dxa"/>
            <w:vAlign w:val="center"/>
          </w:tcPr>
          <w:p w14:paraId="484563FD">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单位基本性质</w:t>
            </w:r>
          </w:p>
        </w:tc>
        <w:tc>
          <w:tcPr>
            <w:tcW w:w="2665" w:type="dxa"/>
            <w:vAlign w:val="center"/>
          </w:tcPr>
          <w:p w14:paraId="0E9CCA8B">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经费形式</w:t>
            </w:r>
          </w:p>
        </w:tc>
      </w:tr>
      <w:tr w14:paraId="4779D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19" w:type="dxa"/>
          </w:tcPr>
          <w:p w14:paraId="76BDC9E5">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1</w:t>
            </w:r>
          </w:p>
        </w:tc>
        <w:tc>
          <w:tcPr>
            <w:tcW w:w="3485" w:type="dxa"/>
          </w:tcPr>
          <w:p w14:paraId="120D8509">
            <w:pPr>
              <w:spacing w:after="0" w:line="560" w:lineRule="exact"/>
              <w:rPr>
                <w:rFonts w:ascii="仿宋_GB2312" w:hAnsi="Cambria" w:eastAsia="仿宋_GB2312" w:cs="ArialUnicodeMS"/>
                <w:kern w:val="0"/>
                <w:sz w:val="28"/>
                <w:szCs w:val="28"/>
              </w:rPr>
            </w:pPr>
            <w:r>
              <w:rPr>
                <w:rFonts w:ascii="仿宋_GB2312" w:hAnsi="Cambria" w:eastAsia="仿宋_GB2312" w:cs="ArialUnicodeMS"/>
                <w:kern w:val="0"/>
                <w:sz w:val="28"/>
                <w:szCs w:val="28"/>
              </w:rPr>
              <w:t>唐山市公安局高新技术开发区分局</w:t>
            </w:r>
          </w:p>
        </w:tc>
        <w:tc>
          <w:tcPr>
            <w:tcW w:w="2445" w:type="dxa"/>
          </w:tcPr>
          <w:p w14:paraId="16533C4A">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行政单位</w:t>
            </w:r>
          </w:p>
        </w:tc>
        <w:tc>
          <w:tcPr>
            <w:tcW w:w="2665" w:type="dxa"/>
          </w:tcPr>
          <w:p w14:paraId="4A020BEA">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财政拨款</w:t>
            </w:r>
          </w:p>
        </w:tc>
      </w:tr>
      <w:tr w14:paraId="30105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614" w:type="dxa"/>
            <w:gridSpan w:val="4"/>
            <w:tcBorders>
              <w:top w:val="single" w:color="auto" w:sz="4" w:space="0"/>
              <w:left w:val="nil"/>
              <w:bottom w:val="nil"/>
              <w:right w:val="nil"/>
            </w:tcBorders>
          </w:tcPr>
          <w:p w14:paraId="2AB41734">
            <w:pPr>
              <w:spacing w:after="0" w:line="560" w:lineRule="exact"/>
              <w:jc w:val="left"/>
              <w:rPr>
                <w:rFonts w:hint="eastAsia" w:ascii="仿宋_GB2312" w:hAnsi="Cambria" w:eastAsia="仿宋_GB2312" w:cs="ArialUnicodeMS"/>
                <w:kern w:val="0"/>
                <w:sz w:val="28"/>
                <w:szCs w:val="28"/>
              </w:rPr>
            </w:pPr>
          </w:p>
          <w:p w14:paraId="1972284E">
            <w:pPr>
              <w:spacing w:after="0" w:line="560" w:lineRule="exact"/>
              <w:jc w:val="left"/>
              <w:rPr>
                <w:rFonts w:hint="eastAsia" w:ascii="仿宋_GB2312" w:hAnsi="Cambria" w:eastAsia="仿宋_GB2312" w:cs="ArialUnicodeMS"/>
                <w:kern w:val="0"/>
                <w:sz w:val="28"/>
                <w:szCs w:val="28"/>
              </w:rPr>
            </w:pPr>
          </w:p>
          <w:p w14:paraId="4D73FBF0">
            <w:pPr>
              <w:spacing w:after="0" w:line="560" w:lineRule="exact"/>
              <w:jc w:val="left"/>
              <w:rPr>
                <w:rFonts w:ascii="仿宋_GB2312" w:hAnsi="Cambria" w:eastAsia="仿宋_GB2312" w:cs="ArialUnicodeMS"/>
                <w:kern w:val="0"/>
                <w:sz w:val="28"/>
                <w:szCs w:val="28"/>
              </w:rPr>
            </w:pPr>
          </w:p>
          <w:p w14:paraId="6E57A622">
            <w:pPr>
              <w:spacing w:after="0" w:line="560" w:lineRule="exact"/>
              <w:jc w:val="left"/>
              <w:rPr>
                <w:rFonts w:hint="eastAsia" w:ascii="仿宋_GB2312" w:hAnsi="Cambria" w:eastAsia="仿宋_GB2312" w:cs="ArialUnicodeMS"/>
                <w:kern w:val="0"/>
                <w:sz w:val="28"/>
                <w:szCs w:val="28"/>
              </w:rPr>
            </w:pPr>
          </w:p>
          <w:p w14:paraId="6B77087F">
            <w:pPr>
              <w:spacing w:after="0" w:line="560" w:lineRule="exact"/>
              <w:jc w:val="left"/>
              <w:rPr>
                <w:rFonts w:hint="eastAsia" w:ascii="仿宋_GB2312" w:hAnsi="Cambria" w:eastAsia="仿宋_GB2312" w:cs="ArialUnicodeMS"/>
                <w:kern w:val="0"/>
                <w:sz w:val="28"/>
                <w:szCs w:val="28"/>
              </w:rPr>
            </w:pPr>
          </w:p>
          <w:p w14:paraId="48118846">
            <w:pPr>
              <w:spacing w:after="0" w:line="560" w:lineRule="exact"/>
              <w:jc w:val="left"/>
              <w:rPr>
                <w:rFonts w:hint="eastAsia" w:ascii="仿宋_GB2312" w:hAnsi="Cambria" w:eastAsia="仿宋_GB2312" w:cs="ArialUnicodeMS"/>
                <w:kern w:val="0"/>
                <w:sz w:val="28"/>
                <w:szCs w:val="28"/>
              </w:rPr>
            </w:pPr>
          </w:p>
          <w:p w14:paraId="44042961">
            <w:pPr>
              <w:spacing w:after="0" w:line="560" w:lineRule="exact"/>
              <w:jc w:val="left"/>
              <w:rPr>
                <w:rFonts w:hint="eastAsia" w:ascii="仿宋_GB2312" w:hAnsi="Cambria" w:eastAsia="仿宋_GB2312" w:cs="ArialUnicodeMS"/>
                <w:kern w:val="0"/>
                <w:sz w:val="28"/>
                <w:szCs w:val="28"/>
              </w:rPr>
            </w:pPr>
          </w:p>
          <w:p w14:paraId="2B9FBC42">
            <w:pPr>
              <w:spacing w:after="0" w:line="560" w:lineRule="exact"/>
              <w:jc w:val="left"/>
              <w:rPr>
                <w:rFonts w:hint="eastAsia" w:ascii="仿宋_GB2312" w:hAnsi="Cambria" w:eastAsia="仿宋_GB2312" w:cs="ArialUnicodeMS"/>
                <w:kern w:val="0"/>
                <w:sz w:val="28"/>
                <w:szCs w:val="28"/>
              </w:rPr>
            </w:pPr>
          </w:p>
          <w:p w14:paraId="7A11259C">
            <w:pPr>
              <w:spacing w:after="0" w:line="560" w:lineRule="exact"/>
              <w:jc w:val="left"/>
              <w:rPr>
                <w:rFonts w:ascii="仿宋_GB2312" w:hAnsi="Cambria" w:eastAsia="仿宋_GB2312" w:cs="ArialUnicodeMS"/>
                <w:kern w:val="0"/>
                <w:sz w:val="28"/>
                <w:szCs w:val="28"/>
              </w:rPr>
            </w:pPr>
          </w:p>
          <w:p w14:paraId="7A30C73F">
            <w:pPr>
              <w:spacing w:after="0" w:line="560" w:lineRule="exact"/>
              <w:jc w:val="left"/>
              <w:rPr>
                <w:rFonts w:ascii="仿宋_GB2312" w:hAnsi="Cambria" w:eastAsia="仿宋_GB2312" w:cs="ArialUnicodeMS"/>
                <w:kern w:val="0"/>
                <w:sz w:val="28"/>
                <w:szCs w:val="28"/>
              </w:rPr>
            </w:pPr>
          </w:p>
          <w:p w14:paraId="3560746F">
            <w:pPr>
              <w:spacing w:after="0" w:line="560" w:lineRule="exact"/>
              <w:jc w:val="left"/>
              <w:rPr>
                <w:rFonts w:ascii="仿宋_GB2312" w:hAnsi="Cambria" w:eastAsia="仿宋_GB2312" w:cs="ArialUnicodeMS"/>
                <w:kern w:val="0"/>
                <w:sz w:val="28"/>
                <w:szCs w:val="28"/>
              </w:rPr>
            </w:pPr>
          </w:p>
        </w:tc>
      </w:tr>
    </w:tbl>
    <w:p w14:paraId="5FF5395F">
      <w:pPr>
        <w:spacing w:after="0" w:line="560" w:lineRule="exact"/>
        <w:rPr>
          <w:rFonts w:ascii="仿宋_GB2312" w:hAnsi="Cambria" w:eastAsia="仿宋_GB2312" w:cs="ArialUnicodeMS"/>
          <w:kern w:val="0"/>
          <w:sz w:val="32"/>
          <w:szCs w:val="32"/>
        </w:rPr>
      </w:pPr>
    </w:p>
    <w:p w14:paraId="00F5392E">
      <w:pPr>
        <w:widowControl/>
        <w:spacing w:line="560" w:lineRule="exact"/>
        <w:jc w:val="center"/>
        <w:rPr>
          <w:rFonts w:ascii="黑体" w:hAnsi="Cambria" w:eastAsia="黑体" w:cs="MS-UIGothic,Bold"/>
          <w:bCs/>
          <w:kern w:val="0"/>
          <w:sz w:val="52"/>
          <w:szCs w:val="52"/>
        </w:rPr>
      </w:pPr>
      <w:r>
        <w:rPr>
          <w:rFonts w:hint="eastAsia" w:ascii="宋体" w:hAnsi="宋体" w:cs="ArialUnicodeMS"/>
          <w:color w:val="000000"/>
          <w:kern w:val="0"/>
        </w:rPr>
        <w:drawing>
          <wp:anchor distT="0" distB="0" distL="0" distR="0" simplePos="0" relativeHeight="251661312"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039" name="图片 16"/>
            <wp:cNvGraphicFramePr/>
            <a:graphic xmlns:a="http://schemas.openxmlformats.org/drawingml/2006/main">
              <a:graphicData uri="http://schemas.openxmlformats.org/drawingml/2006/picture">
                <pic:pic xmlns:pic="http://schemas.openxmlformats.org/drawingml/2006/picture">
                  <pic:nvPicPr>
                    <pic:cNvPr id="1039" name="图片 16"/>
                    <pic:cNvPicPr/>
                  </pic:nvPicPr>
                  <pic:blipFill>
                    <a:blip r:embed="rId7" cstate="print"/>
                    <a:srcRect/>
                    <a:stretch>
                      <a:fillRect/>
                    </a:stretch>
                  </pic:blipFill>
                  <pic:spPr>
                    <a:xfrm>
                      <a:off x="0" y="0"/>
                      <a:ext cx="7571105" cy="10680065"/>
                    </a:xfrm>
                    <a:prstGeom prst="rect">
                      <a:avLst/>
                    </a:prstGeom>
                  </pic:spPr>
                </pic:pic>
              </a:graphicData>
            </a:graphic>
          </wp:anchor>
        </w:drawing>
      </w:r>
    </w:p>
    <w:p w14:paraId="3752C1D5">
      <w:pPr>
        <w:rPr>
          <w:rFonts w:ascii="宋体" w:hAnsi="宋体" w:cs="ArialUnicodeMS"/>
          <w:color w:val="000000"/>
          <w:kern w:val="0"/>
        </w:rPr>
      </w:pPr>
    </w:p>
    <w:p w14:paraId="4178C807">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w:pict>
          <v:rect id="1040" o:spid="_x0000_s1109" o:spt="1" style="position:absolute;left:0pt;margin-left:-74.2pt;margin-top:120.3pt;height:159.1pt;width:596.2pt;z-index:251667456;mso-width-relative:page;mso-height-relative:page;" filled="f" stroked="f" coordsize="21600,21600">
            <v:path/>
            <v:fill on="f" focussize="0,0"/>
            <v:stroke on="f" weight="0.5pt"/>
            <v:imagedata o:title=""/>
            <o:lock v:ext="edit"/>
            <v:textbox>
              <w:txbxContent>
                <w:p w14:paraId="39039CD9">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14:paraId="1B48456E">
                  <w:pPr>
                    <w:widowControl/>
                    <w:spacing w:line="1200" w:lineRule="exact"/>
                    <w:jc w:val="center"/>
                    <w:rPr>
                      <w:color w:val="FDEFBE"/>
                      <w:sz w:val="96"/>
                      <w:szCs w:val="96"/>
                    </w:rPr>
                  </w:pPr>
                  <w:r>
                    <w:rPr>
                      <w:rFonts w:hint="eastAsia" w:ascii="黑体" w:hAnsi="宋体" w:eastAsia="黑体"/>
                      <w:color w:val="FDEFBE"/>
                      <w:sz w:val="96"/>
                      <w:szCs w:val="96"/>
                    </w:rPr>
                    <w:t>2018年度部门决算报表</w:t>
                  </w:r>
                </w:p>
              </w:txbxContent>
            </v:textbox>
          </v:rect>
        </w:pic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14:paraId="0FB09124">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14:paraId="00968145">
            <w:pPr>
              <w:widowControl/>
              <w:spacing w:after="0" w:line="440" w:lineRule="exact"/>
              <w:jc w:val="center"/>
              <w:textAlignment w:val="center"/>
              <w:rPr>
                <w:rFonts w:ascii="黑体" w:hAnsi="宋体" w:eastAsia="黑体" w:cs="黑体"/>
                <w:color w:val="000000"/>
                <w:sz w:val="40"/>
                <w:szCs w:val="40"/>
              </w:rPr>
            </w:pPr>
            <w:r>
              <w:rPr>
                <w:sz w:val="44"/>
              </w:rPr>
              <w:pict>
                <v:group id="1041" o:spid="_x0000_s1106" o:spt="203" style="position:absolute;left:0pt;margin-left:-36.5pt;margin-top:-206.5pt;height:41.2pt;width:243.2pt;mso-position-vertical-relative:page;z-index:251675648;mso-width-relative:page;mso-height-relative:page;" coordorigin="4551,52615" coordsize="8546,1398">
                  <o:lock v:ext="edit"/>
                  <v:rect id="1042" o:spid="_x0000_s1108" o:spt="1" style="position:absolute;left:4551;top:52615;height:1175;width:8546;" fillcolor="#D8D8D8" filled="t" stroked="f" coordsize="21600,21600">
                    <v:path/>
                    <v:fill on="t" focussize="0,0"/>
                    <v:stroke on="f" weight="2pt" color="#AF7621"/>
                    <v:imagedata o:title=""/>
                    <o:lock v:ext="edit"/>
                  </v:rect>
                  <v:rect id="1043" o:spid="_x0000_s1107" o:spt="1" style="position:absolute;left:4577;top:52890;height:1123;width:8324;v-text-anchor:middle;" fillcolor="#AD002D" filled="t" stroked="t" coordsize="21600,21600">
                    <v:path/>
                    <v:fill on="t" focussize="0,0"/>
                    <v:stroke weight="2pt" color="#AF7621"/>
                    <v:imagedata o:title=""/>
                    <o:lock v:ext="edit"/>
                    <v:textbox>
                      <w:txbxContent>
                        <w:p w14:paraId="0F73D3B4">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3D65DD05">
                          <w:pPr>
                            <w:jc w:val="center"/>
                          </w:pPr>
                        </w:p>
                      </w:txbxContent>
                    </v:textbox>
                  </v:rect>
                  <w10:anchorlock/>
                </v:group>
              </w:pict>
            </w:r>
            <w:r>
              <w:rPr>
                <w:rFonts w:hint="eastAsia" w:ascii="黑体" w:hAnsi="宋体" w:eastAsia="黑体" w:cs="黑体"/>
                <w:color w:val="000000"/>
                <w:kern w:val="0"/>
                <w:sz w:val="40"/>
                <w:szCs w:val="40"/>
              </w:rPr>
              <w:t>收入支出决算总表</w:t>
            </w:r>
          </w:p>
        </w:tc>
      </w:tr>
      <w:tr w14:paraId="610F3586">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14:paraId="6D96D61E">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14:paraId="2D7D8393">
            <w:pPr>
              <w:widowControl/>
              <w:spacing w:after="0" w:line="240" w:lineRule="exact"/>
              <w:rPr>
                <w:rFonts w:ascii="Arial" w:hAnsi="Arial" w:cs="Arial"/>
                <w:color w:val="000000"/>
                <w:sz w:val="20"/>
                <w:szCs w:val="20"/>
              </w:rPr>
            </w:pPr>
          </w:p>
        </w:tc>
        <w:tc>
          <w:tcPr>
            <w:tcW w:w="1336" w:type="dxa"/>
            <w:tcBorders>
              <w:top w:val="nil"/>
              <w:left w:val="nil"/>
              <w:bottom w:val="nil"/>
              <w:right w:val="nil"/>
            </w:tcBorders>
            <w:shd w:val="clear" w:color="auto" w:fill="auto"/>
            <w:noWrap/>
            <w:tcMar>
              <w:top w:w="15" w:type="dxa"/>
              <w:left w:w="15" w:type="dxa"/>
              <w:right w:w="15" w:type="dxa"/>
            </w:tcMar>
            <w:vAlign w:val="center"/>
          </w:tcPr>
          <w:p w14:paraId="4BB9B5CF">
            <w:pPr>
              <w:widowControl/>
              <w:spacing w:after="0" w:line="240" w:lineRule="exact"/>
              <w:rPr>
                <w:rFonts w:ascii="Arial" w:hAnsi="Arial" w:cs="Arial"/>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14:paraId="19E5B6C5">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14:paraId="3AE21AC9">
            <w:pPr>
              <w:widowControl/>
              <w:spacing w:after="0" w:line="240" w:lineRule="exact"/>
              <w:rPr>
                <w:rFonts w:ascii="Arial" w:hAnsi="Arial" w:cs="Arial"/>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14:paraId="1951A252">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公开01表</w:t>
            </w:r>
          </w:p>
        </w:tc>
      </w:tr>
      <w:tr w14:paraId="52F161EF">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14:paraId="3089AE21">
            <w:pPr>
              <w:widowControl/>
              <w:spacing w:after="0"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部门：唐山市公安局高新技术产业开发区分局</w:t>
            </w:r>
          </w:p>
        </w:tc>
        <w:tc>
          <w:tcPr>
            <w:tcW w:w="567" w:type="dxa"/>
            <w:tcBorders>
              <w:top w:val="nil"/>
              <w:left w:val="nil"/>
              <w:bottom w:val="nil"/>
              <w:right w:val="nil"/>
            </w:tcBorders>
            <w:shd w:val="clear" w:color="auto" w:fill="auto"/>
            <w:tcMar>
              <w:top w:w="15" w:type="dxa"/>
              <w:left w:w="15" w:type="dxa"/>
              <w:right w:w="15" w:type="dxa"/>
            </w:tcMar>
            <w:vAlign w:val="center"/>
          </w:tcPr>
          <w:p w14:paraId="483CFF37">
            <w:pPr>
              <w:widowControl/>
              <w:spacing w:after="0" w:line="240" w:lineRule="exact"/>
              <w:rPr>
                <w:rFonts w:ascii="宋体" w:hAnsi="宋体" w:cs="宋体"/>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14:paraId="4E9069A4">
            <w:pPr>
              <w:widowControl/>
              <w:spacing w:after="0" w:line="240" w:lineRule="exact"/>
              <w:rPr>
                <w:rFonts w:ascii="宋体" w:hAnsi="宋体" w:cs="宋体"/>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14:paraId="254C730D">
            <w:pPr>
              <w:widowControl/>
              <w:spacing w:after="0" w:line="240" w:lineRule="exact"/>
              <w:rPr>
                <w:rFonts w:ascii="宋体" w:hAnsi="宋体" w:cs="宋体"/>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14:paraId="66ED617B">
            <w:pPr>
              <w:widowControl/>
              <w:spacing w:after="0" w:line="240" w:lineRule="exact"/>
              <w:rPr>
                <w:rFonts w:ascii="宋体" w:hAnsi="宋体" w:cs="宋体"/>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14:paraId="3369240B">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14:paraId="4E89A75E">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B67384">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C518708">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支出</w:t>
            </w:r>
          </w:p>
        </w:tc>
      </w:tr>
      <w:tr w14:paraId="68F07AEA">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C16A23">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8E7CD4">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82FC3A">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C775730">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A3C530">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AB0650">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r>
      <w:tr w14:paraId="0473E1B1">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E963C8">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71FFE7">
            <w:pPr>
              <w:widowControl/>
              <w:spacing w:after="0" w:line="240" w:lineRule="exact"/>
              <w:jc w:val="center"/>
              <w:rPr>
                <w:rFonts w:ascii="宋体" w:hAnsi="宋体" w:cs="宋体"/>
                <w:color w:val="000000"/>
                <w:sz w:val="20"/>
                <w:szCs w:val="20"/>
              </w:rPr>
            </w:pP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BFEE11">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1988363">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A1C632">
            <w:pPr>
              <w:widowControl/>
              <w:spacing w:after="0" w:line="240" w:lineRule="exact"/>
              <w:jc w:val="center"/>
              <w:rPr>
                <w:rFonts w:ascii="宋体" w:hAnsi="宋体" w:cs="宋体"/>
                <w:color w:val="000000"/>
                <w:sz w:val="20"/>
                <w:szCs w:val="20"/>
              </w:rPr>
            </w:pP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789483">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r>
      <w:tr w14:paraId="74FFEADD">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BF0064">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C142A3">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DF7CFB">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2136.22</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48A9C39">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D0FDE2">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315F32">
            <w:pPr>
              <w:widowControl/>
              <w:spacing w:after="0" w:line="200" w:lineRule="exact"/>
              <w:jc w:val="right"/>
              <w:rPr>
                <w:rFonts w:ascii="宋体" w:hAnsi="宋体" w:cs="宋体"/>
                <w:color w:val="000000"/>
                <w:sz w:val="20"/>
                <w:szCs w:val="20"/>
              </w:rPr>
            </w:pPr>
          </w:p>
        </w:tc>
      </w:tr>
      <w:tr w14:paraId="758DF9B3">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EB0830">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7004FD">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D2E60C">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8606860">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2E8187">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E3A97C">
            <w:pPr>
              <w:widowControl/>
              <w:spacing w:after="0" w:line="200" w:lineRule="exact"/>
              <w:jc w:val="right"/>
              <w:rPr>
                <w:rFonts w:ascii="宋体" w:hAnsi="宋体" w:cs="宋体"/>
                <w:color w:val="000000"/>
                <w:sz w:val="20"/>
                <w:szCs w:val="20"/>
              </w:rPr>
            </w:pPr>
          </w:p>
        </w:tc>
      </w:tr>
      <w:tr w14:paraId="77B14ADF">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9D26AD">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8178CD">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AD84C0">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90A4ECB">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CD81ED">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DE4F52">
            <w:pPr>
              <w:widowControl/>
              <w:spacing w:after="0" w:line="200" w:lineRule="exact"/>
              <w:jc w:val="right"/>
              <w:rPr>
                <w:rFonts w:ascii="宋体" w:hAnsi="宋体" w:cs="宋体"/>
                <w:color w:val="000000"/>
                <w:sz w:val="20"/>
                <w:szCs w:val="20"/>
              </w:rPr>
            </w:pPr>
          </w:p>
        </w:tc>
      </w:tr>
      <w:tr w14:paraId="49F33176">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CF871">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5E6B4C">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4D788D">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1A7515A">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E4C3D1">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1E11C4">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1959.62</w:t>
            </w:r>
          </w:p>
        </w:tc>
      </w:tr>
      <w:tr w14:paraId="55E2D670">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E44650">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8DF274">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8CC44E">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8B7B301">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1A772D">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50CE93">
            <w:pPr>
              <w:widowControl/>
              <w:spacing w:after="0" w:line="200" w:lineRule="exact"/>
              <w:jc w:val="right"/>
              <w:rPr>
                <w:rFonts w:ascii="宋体" w:hAnsi="宋体" w:cs="宋体"/>
                <w:color w:val="000000"/>
                <w:sz w:val="20"/>
                <w:szCs w:val="20"/>
              </w:rPr>
            </w:pPr>
          </w:p>
        </w:tc>
      </w:tr>
      <w:tr w14:paraId="642A099A">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D8F3D0">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325FC1">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A5F930">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3006EA3">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D6D621">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304EDD">
            <w:pPr>
              <w:widowControl/>
              <w:spacing w:after="0" w:line="200" w:lineRule="exact"/>
              <w:jc w:val="right"/>
              <w:rPr>
                <w:rFonts w:ascii="宋体" w:hAnsi="宋体" w:cs="宋体"/>
                <w:color w:val="000000"/>
                <w:sz w:val="20"/>
                <w:szCs w:val="20"/>
              </w:rPr>
            </w:pPr>
          </w:p>
        </w:tc>
      </w:tr>
      <w:tr w14:paraId="78973A4C">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46D09A">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DE28BF">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4CA594">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107E7CE">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CA6031">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6FEFD7">
            <w:pPr>
              <w:widowControl/>
              <w:spacing w:after="0" w:line="200" w:lineRule="exact"/>
              <w:jc w:val="right"/>
              <w:rPr>
                <w:rFonts w:ascii="宋体" w:hAnsi="宋体" w:cs="宋体"/>
                <w:color w:val="000000"/>
                <w:sz w:val="20"/>
                <w:szCs w:val="20"/>
              </w:rPr>
            </w:pPr>
          </w:p>
        </w:tc>
      </w:tr>
      <w:tr w14:paraId="2733FB80">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5A9DD8">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63BEBA">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A8BF95">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ACD3895">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5D2308">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06B24F">
            <w:pPr>
              <w:widowControl/>
              <w:spacing w:after="0" w:line="200" w:lineRule="exact"/>
              <w:jc w:val="right"/>
              <w:rPr>
                <w:rFonts w:ascii="宋体" w:hAnsi="宋体" w:cs="宋体"/>
                <w:color w:val="000000"/>
                <w:sz w:val="20"/>
                <w:szCs w:val="20"/>
              </w:rPr>
            </w:pPr>
          </w:p>
        </w:tc>
      </w:tr>
      <w:tr w14:paraId="2FCAE719">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5DDD4F">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957C46">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175DDE">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9D1F632">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C64A6E">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089216">
            <w:pPr>
              <w:widowControl/>
              <w:spacing w:after="0" w:line="200" w:lineRule="exact"/>
              <w:jc w:val="right"/>
              <w:rPr>
                <w:rFonts w:ascii="宋体" w:hAnsi="宋体" w:cs="宋体"/>
                <w:color w:val="000000"/>
                <w:sz w:val="20"/>
                <w:szCs w:val="20"/>
              </w:rPr>
            </w:pPr>
          </w:p>
        </w:tc>
      </w:tr>
      <w:tr w14:paraId="7ECEA94D">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91F6C3">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783597">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3C6FBA">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4BDDE0C">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0E6DDA">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34E202">
            <w:pPr>
              <w:widowControl/>
              <w:spacing w:after="0" w:line="200" w:lineRule="exact"/>
              <w:jc w:val="right"/>
              <w:rPr>
                <w:rFonts w:ascii="宋体" w:hAnsi="宋体" w:cs="宋体"/>
                <w:color w:val="000000"/>
                <w:sz w:val="20"/>
                <w:szCs w:val="20"/>
              </w:rPr>
            </w:pPr>
          </w:p>
        </w:tc>
      </w:tr>
      <w:tr w14:paraId="7EA5C17E">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E16689">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D9BDD6">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25798A">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A618FCC">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8559A3">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F08338">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496.47</w:t>
            </w:r>
          </w:p>
        </w:tc>
      </w:tr>
      <w:tr w14:paraId="5EF5D525">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2216FD">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7EECB4">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ABC652">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1124ECF">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38D4EC">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C1724F">
            <w:pPr>
              <w:widowControl/>
              <w:spacing w:after="0" w:line="200" w:lineRule="exact"/>
              <w:jc w:val="right"/>
              <w:rPr>
                <w:rFonts w:ascii="宋体" w:hAnsi="宋体" w:cs="宋体"/>
                <w:color w:val="000000"/>
                <w:sz w:val="20"/>
                <w:szCs w:val="20"/>
              </w:rPr>
            </w:pPr>
          </w:p>
        </w:tc>
      </w:tr>
      <w:tr w14:paraId="4329C355">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68EF6C">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46DE6C">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64AACA">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C1CFD46">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F9E2A8">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CCCA35">
            <w:pPr>
              <w:widowControl/>
              <w:spacing w:after="0" w:line="200" w:lineRule="exact"/>
              <w:jc w:val="right"/>
              <w:rPr>
                <w:rFonts w:ascii="宋体" w:hAnsi="宋体" w:cs="宋体"/>
                <w:color w:val="000000"/>
                <w:sz w:val="20"/>
                <w:szCs w:val="20"/>
              </w:rPr>
            </w:pPr>
          </w:p>
        </w:tc>
      </w:tr>
      <w:tr w14:paraId="11F7F688">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A40B97">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ECC8D0">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5AF83D">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4C45616">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655E32">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70F9E1">
            <w:pPr>
              <w:widowControl/>
              <w:spacing w:after="0" w:line="200" w:lineRule="exact"/>
              <w:jc w:val="right"/>
              <w:rPr>
                <w:rFonts w:ascii="宋体" w:hAnsi="宋体" w:cs="宋体"/>
                <w:color w:val="000000"/>
                <w:sz w:val="20"/>
                <w:szCs w:val="20"/>
              </w:rPr>
            </w:pPr>
          </w:p>
        </w:tc>
      </w:tr>
      <w:tr w14:paraId="5A899E29">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696C8E">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205432">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130281">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8728D93">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B90CA6">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2C9484">
            <w:pPr>
              <w:widowControl/>
              <w:spacing w:after="0" w:line="200" w:lineRule="exact"/>
              <w:jc w:val="right"/>
              <w:rPr>
                <w:rFonts w:ascii="宋体" w:hAnsi="宋体" w:cs="宋体"/>
                <w:color w:val="000000"/>
                <w:sz w:val="20"/>
                <w:szCs w:val="20"/>
              </w:rPr>
            </w:pPr>
          </w:p>
        </w:tc>
      </w:tr>
      <w:tr w14:paraId="6B3671F2">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2D7581">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3301EB">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4AA257">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6C0C5F6">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E5A405">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A7EC99">
            <w:pPr>
              <w:widowControl/>
              <w:spacing w:after="0" w:line="200" w:lineRule="exact"/>
              <w:jc w:val="right"/>
              <w:rPr>
                <w:rFonts w:ascii="宋体" w:hAnsi="宋体" w:cs="宋体"/>
                <w:color w:val="000000"/>
                <w:sz w:val="20"/>
                <w:szCs w:val="20"/>
              </w:rPr>
            </w:pPr>
          </w:p>
        </w:tc>
      </w:tr>
      <w:tr w14:paraId="6D243A64">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C56F4C">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6D4EB9">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E9918B">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8A08FCB">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F4DFFE">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76C073">
            <w:pPr>
              <w:widowControl/>
              <w:spacing w:after="0" w:line="200" w:lineRule="exact"/>
              <w:jc w:val="right"/>
              <w:rPr>
                <w:rFonts w:ascii="宋体" w:hAnsi="宋体" w:cs="宋体"/>
                <w:color w:val="000000"/>
                <w:sz w:val="20"/>
                <w:szCs w:val="20"/>
              </w:rPr>
            </w:pPr>
          </w:p>
        </w:tc>
      </w:tr>
      <w:tr w14:paraId="54243BE5">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71868D">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FFCC14">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D26AF8">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53CD5DC">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61981E">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5A8A7D">
            <w:pPr>
              <w:widowControl/>
              <w:spacing w:after="0" w:line="200" w:lineRule="exact"/>
              <w:jc w:val="right"/>
              <w:rPr>
                <w:rFonts w:ascii="宋体" w:hAnsi="宋体" w:cs="宋体"/>
                <w:color w:val="000000"/>
                <w:sz w:val="20"/>
                <w:szCs w:val="20"/>
              </w:rPr>
            </w:pPr>
          </w:p>
        </w:tc>
      </w:tr>
      <w:tr w14:paraId="1711C50D">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CAB6F">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53CBFF">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303FCC">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47EE077">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27341F">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F37B51">
            <w:pPr>
              <w:widowControl/>
              <w:spacing w:after="0" w:line="200" w:lineRule="exact"/>
              <w:jc w:val="right"/>
              <w:rPr>
                <w:rFonts w:ascii="宋体" w:hAnsi="宋体" w:cs="宋体"/>
                <w:color w:val="000000"/>
                <w:sz w:val="20"/>
                <w:szCs w:val="20"/>
              </w:rPr>
            </w:pPr>
          </w:p>
        </w:tc>
      </w:tr>
      <w:tr w14:paraId="1F93B7C6">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9B8AB3">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7CB99F">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94F41C">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CE160F6">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953243">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4A9945">
            <w:pPr>
              <w:widowControl/>
              <w:spacing w:after="0" w:line="200" w:lineRule="exact"/>
              <w:jc w:val="right"/>
              <w:rPr>
                <w:rFonts w:ascii="宋体" w:hAnsi="宋体" w:cs="宋体"/>
                <w:color w:val="000000"/>
                <w:sz w:val="20"/>
                <w:szCs w:val="20"/>
              </w:rPr>
            </w:pPr>
          </w:p>
        </w:tc>
      </w:tr>
      <w:tr w14:paraId="291F9021">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1AC56E">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D069AD">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2FEA43">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B2BF198">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5DD595">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BF7442">
            <w:pPr>
              <w:widowControl/>
              <w:spacing w:after="0" w:line="200" w:lineRule="exact"/>
              <w:jc w:val="right"/>
              <w:rPr>
                <w:rFonts w:ascii="宋体" w:hAnsi="宋体" w:cs="宋体"/>
                <w:color w:val="000000"/>
                <w:sz w:val="20"/>
                <w:szCs w:val="20"/>
              </w:rPr>
            </w:pPr>
          </w:p>
        </w:tc>
      </w:tr>
      <w:tr w14:paraId="50E34FA8">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378B3F">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553D32">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EB7543">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E20545A">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B9C908">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3555FF">
            <w:pPr>
              <w:widowControl/>
              <w:spacing w:after="0" w:line="200" w:lineRule="exact"/>
              <w:jc w:val="right"/>
              <w:rPr>
                <w:rFonts w:ascii="宋体" w:hAnsi="宋体" w:cs="宋体"/>
                <w:color w:val="000000"/>
                <w:sz w:val="20"/>
                <w:szCs w:val="20"/>
              </w:rPr>
            </w:pPr>
          </w:p>
        </w:tc>
      </w:tr>
      <w:tr w14:paraId="18D96911">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EDA27A">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6F5E37">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84E993">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0506A56">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838608">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A9F484">
            <w:pPr>
              <w:widowControl/>
              <w:spacing w:after="0" w:line="200" w:lineRule="exact"/>
              <w:jc w:val="right"/>
              <w:rPr>
                <w:rFonts w:ascii="宋体" w:hAnsi="宋体" w:cs="宋体"/>
                <w:color w:val="000000"/>
                <w:sz w:val="20"/>
                <w:szCs w:val="20"/>
              </w:rPr>
            </w:pPr>
          </w:p>
        </w:tc>
      </w:tr>
      <w:tr w14:paraId="7D53F286">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5CE01E">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6DAA6F">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93EC56">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2136.22</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9618E90">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51288C">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B46BBF">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2456.09</w:t>
            </w:r>
          </w:p>
        </w:tc>
      </w:tr>
      <w:tr w14:paraId="6765ACB7">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A7FE63">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E5EFE8">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3692D3">
            <w:pPr>
              <w:widowControl/>
              <w:spacing w:after="0" w:line="200" w:lineRule="exact"/>
              <w:jc w:val="right"/>
              <w:rPr>
                <w:rFonts w:ascii="宋体" w:hAnsi="宋体" w:cs="宋体"/>
                <w:color w:val="000000"/>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C0A890B">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28C8DC">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2BAAEA">
            <w:pPr>
              <w:widowControl/>
              <w:spacing w:after="0" w:line="200" w:lineRule="exact"/>
              <w:jc w:val="right"/>
              <w:rPr>
                <w:rFonts w:ascii="宋体" w:hAnsi="宋体" w:cs="宋体"/>
                <w:color w:val="000000"/>
                <w:sz w:val="20"/>
                <w:szCs w:val="20"/>
              </w:rPr>
            </w:pPr>
          </w:p>
        </w:tc>
      </w:tr>
      <w:tr w14:paraId="5616E44D">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F863D4">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257E00">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25584A">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596.02</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A78AEEE">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979CED">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F2D41B">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276.15</w:t>
            </w:r>
          </w:p>
        </w:tc>
      </w:tr>
      <w:tr w14:paraId="0303027C">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133537">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975AC3">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58FB1B">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2732.24</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70A0BA5">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477322">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3897CE">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2732.24</w:t>
            </w:r>
          </w:p>
        </w:tc>
      </w:tr>
      <w:tr w14:paraId="56EB0908">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14:paraId="542DCB6C">
            <w:pPr>
              <w:widowControl/>
              <w:spacing w:after="0" w:line="200" w:lineRule="exact"/>
              <w:jc w:val="left"/>
              <w:textAlignment w:val="center"/>
              <w:rPr>
                <w:rFonts w:ascii="宋体" w:hAnsi="宋体" w:cs="宋体"/>
                <w:color w:val="000000"/>
                <w:szCs w:val="21"/>
              </w:rPr>
            </w:pPr>
            <w:r>
              <w:rPr>
                <w:rFonts w:hint="eastAsia" w:ascii="宋体" w:hAnsi="宋体" w:cs="宋体"/>
                <w:color w:val="000000"/>
                <w:kern w:val="0"/>
                <w:szCs w:val="21"/>
              </w:rPr>
              <w:t>注：本表反映部门本年度的总收支和年末结转结余情况。</w:t>
            </w:r>
          </w:p>
        </w:tc>
      </w:tr>
    </w:tbl>
    <w:p w14:paraId="1EA5B769">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335"/>
        <w:gridCol w:w="179"/>
        <w:gridCol w:w="520"/>
        <w:gridCol w:w="1318"/>
        <w:gridCol w:w="533"/>
        <w:gridCol w:w="260"/>
        <w:gridCol w:w="127"/>
        <w:gridCol w:w="688"/>
        <w:gridCol w:w="232"/>
        <w:gridCol w:w="584"/>
        <w:gridCol w:w="337"/>
        <w:gridCol w:w="478"/>
        <w:gridCol w:w="442"/>
        <w:gridCol w:w="373"/>
        <w:gridCol w:w="548"/>
        <w:gridCol w:w="920"/>
        <w:gridCol w:w="926"/>
      </w:tblGrid>
      <w:tr w14:paraId="75E4EC5E">
        <w:tblPrEx>
          <w:tblCellMar>
            <w:top w:w="0" w:type="dxa"/>
            <w:left w:w="0" w:type="dxa"/>
            <w:bottom w:w="0" w:type="dxa"/>
            <w:right w:w="0" w:type="dxa"/>
          </w:tblCellMar>
        </w:tblPrEx>
        <w:trPr>
          <w:trHeight w:val="770" w:hRule="atLeast"/>
          <w:jc w:val="center"/>
        </w:trPr>
        <w:tc>
          <w:tcPr>
            <w:tcW w:w="8800" w:type="dxa"/>
            <w:gridSpan w:val="17"/>
            <w:tcBorders>
              <w:top w:val="nil"/>
              <w:left w:val="nil"/>
              <w:bottom w:val="nil"/>
              <w:right w:val="nil"/>
            </w:tcBorders>
            <w:shd w:val="clear" w:color="auto" w:fill="auto"/>
            <w:noWrap/>
            <w:tcMar>
              <w:top w:w="15" w:type="dxa"/>
              <w:left w:w="15" w:type="dxa"/>
              <w:right w:w="15" w:type="dxa"/>
            </w:tcMar>
            <w:vAlign w:val="bottom"/>
          </w:tcPr>
          <w:p w14:paraId="3321B8A7">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w:t>
            </w:r>
            <w:r>
              <w:rPr>
                <w:sz w:val="44"/>
              </w:rPr>
              <w:pict>
                <v:group id="1044" o:spid="_x0000_s1103" o:spt="203" style="position:absolute;left:0pt;margin-left:-82.75pt;margin-top:-81.1pt;height:41.2pt;width:243.2pt;mso-position-vertical-relative:page;z-index:251675648;mso-width-relative:page;mso-height-relative:page;" coordorigin="4551,52615" coordsize="8546,1398">
                  <o:lock v:ext="edit"/>
                  <v:rect id="1045" o:spid="_x0000_s1105" o:spt="1" style="position:absolute;left:4551;top:52615;height:1175;width:8546;" fillcolor="#D8D8D8" filled="t" stroked="f" coordsize="21600,21600">
                    <v:path/>
                    <v:fill on="t" focussize="0,0"/>
                    <v:stroke on="f" weight="2pt" color="#AF7621"/>
                    <v:imagedata o:title=""/>
                    <o:lock v:ext="edit"/>
                  </v:rect>
                  <v:rect id="1046" o:spid="_x0000_s1104" o:spt="1" style="position:absolute;left:4577;top:52890;height:1123;width:8324;v-text-anchor:middle;" fillcolor="#AD002D" filled="t" stroked="t" coordsize="21600,21600">
                    <v:path/>
                    <v:fill on="t" focussize="0,0"/>
                    <v:stroke weight="2pt" color="#AF7621"/>
                    <v:imagedata o:title=""/>
                    <o:lock v:ext="edit"/>
                    <v:textbox>
                      <w:txbxContent>
                        <w:p w14:paraId="48A8EC5C">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1B8FA904">
                          <w:pPr>
                            <w:jc w:val="center"/>
                          </w:pPr>
                        </w:p>
                      </w:txbxContent>
                    </v:textbox>
                  </v:rect>
                  <w10:anchorlock/>
                </v:group>
              </w:pict>
            </w:r>
            <w:r>
              <w:rPr>
                <w:rFonts w:hint="eastAsia" w:ascii="黑体" w:hAnsi="宋体" w:eastAsia="黑体" w:cs="黑体"/>
                <w:color w:val="000000"/>
                <w:kern w:val="0"/>
                <w:sz w:val="40"/>
                <w:szCs w:val="40"/>
              </w:rPr>
              <w:t>算表</w:t>
            </w:r>
          </w:p>
        </w:tc>
      </w:tr>
      <w:tr w14:paraId="3CDDFBDF">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shd w:val="clear" w:color="auto" w:fill="auto"/>
            <w:noWrap/>
            <w:tcMar>
              <w:top w:w="15" w:type="dxa"/>
              <w:left w:w="15" w:type="dxa"/>
              <w:right w:w="15" w:type="dxa"/>
            </w:tcMar>
            <w:vAlign w:val="center"/>
          </w:tcPr>
          <w:p w14:paraId="66ED7068">
            <w:pPr>
              <w:widowControl/>
              <w:spacing w:after="0" w:line="240" w:lineRule="atLeast"/>
              <w:rPr>
                <w:rFonts w:ascii="Arial" w:hAnsi="Arial" w:cs="Arial"/>
                <w:color w:val="000000"/>
                <w:szCs w:val="21"/>
              </w:rPr>
            </w:pPr>
          </w:p>
        </w:tc>
        <w:tc>
          <w:tcPr>
            <w:tcW w:w="179" w:type="dxa"/>
            <w:tcBorders>
              <w:top w:val="nil"/>
              <w:left w:val="nil"/>
              <w:bottom w:val="nil"/>
              <w:right w:val="nil"/>
            </w:tcBorders>
            <w:shd w:val="clear" w:color="auto" w:fill="auto"/>
            <w:noWrap/>
            <w:tcMar>
              <w:top w:w="15" w:type="dxa"/>
              <w:left w:w="15" w:type="dxa"/>
              <w:right w:w="15" w:type="dxa"/>
            </w:tcMar>
            <w:vAlign w:val="center"/>
          </w:tcPr>
          <w:p w14:paraId="2061F7DD">
            <w:pPr>
              <w:widowControl/>
              <w:spacing w:after="0" w:line="240" w:lineRule="atLeast"/>
              <w:rPr>
                <w:rFonts w:ascii="Arial" w:hAnsi="Arial" w:cs="Arial"/>
                <w:color w:val="000000"/>
                <w:szCs w:val="21"/>
              </w:rPr>
            </w:pPr>
          </w:p>
        </w:tc>
        <w:tc>
          <w:tcPr>
            <w:tcW w:w="520" w:type="dxa"/>
            <w:tcBorders>
              <w:top w:val="nil"/>
              <w:left w:val="nil"/>
              <w:bottom w:val="nil"/>
              <w:right w:val="nil"/>
            </w:tcBorders>
            <w:shd w:val="clear" w:color="auto" w:fill="auto"/>
            <w:noWrap/>
            <w:tcMar>
              <w:top w:w="15" w:type="dxa"/>
              <w:left w:w="15" w:type="dxa"/>
              <w:right w:w="15" w:type="dxa"/>
            </w:tcMar>
            <w:vAlign w:val="center"/>
          </w:tcPr>
          <w:p w14:paraId="7211912E">
            <w:pPr>
              <w:widowControl/>
              <w:spacing w:after="0" w:line="240" w:lineRule="atLeast"/>
              <w:rPr>
                <w:rFonts w:ascii="Arial" w:hAnsi="Arial" w:cs="Arial"/>
                <w:color w:val="000000"/>
                <w:szCs w:val="21"/>
              </w:rPr>
            </w:pPr>
          </w:p>
        </w:tc>
        <w:tc>
          <w:tcPr>
            <w:tcW w:w="1318" w:type="dxa"/>
            <w:tcBorders>
              <w:top w:val="nil"/>
              <w:left w:val="nil"/>
              <w:bottom w:val="nil"/>
              <w:right w:val="nil"/>
            </w:tcBorders>
            <w:shd w:val="clear" w:color="auto" w:fill="auto"/>
            <w:noWrap/>
            <w:tcMar>
              <w:top w:w="15" w:type="dxa"/>
              <w:left w:w="15" w:type="dxa"/>
              <w:right w:w="15" w:type="dxa"/>
            </w:tcMar>
            <w:vAlign w:val="center"/>
          </w:tcPr>
          <w:p w14:paraId="5C7218CB">
            <w:pPr>
              <w:widowControl/>
              <w:spacing w:after="0" w:line="240" w:lineRule="atLeast"/>
              <w:rPr>
                <w:rFonts w:ascii="Arial" w:hAnsi="Arial" w:cs="Arial"/>
                <w:color w:val="000000"/>
                <w:szCs w:val="21"/>
              </w:rPr>
            </w:pPr>
          </w:p>
        </w:tc>
        <w:tc>
          <w:tcPr>
            <w:tcW w:w="533" w:type="dxa"/>
            <w:tcBorders>
              <w:top w:val="nil"/>
              <w:left w:val="nil"/>
              <w:bottom w:val="nil"/>
              <w:right w:val="nil"/>
            </w:tcBorders>
            <w:shd w:val="clear" w:color="auto" w:fill="auto"/>
            <w:noWrap/>
            <w:tcMar>
              <w:top w:w="15" w:type="dxa"/>
              <w:left w:w="15" w:type="dxa"/>
              <w:right w:w="15" w:type="dxa"/>
            </w:tcMar>
            <w:vAlign w:val="center"/>
          </w:tcPr>
          <w:p w14:paraId="564B22D6">
            <w:pPr>
              <w:widowControl/>
              <w:spacing w:after="0" w:line="240" w:lineRule="atLeast"/>
              <w:rPr>
                <w:rFonts w:ascii="Arial" w:hAnsi="Arial" w:cs="Arial"/>
                <w:color w:val="000000"/>
                <w:szCs w:val="21"/>
              </w:rPr>
            </w:pPr>
          </w:p>
        </w:tc>
        <w:tc>
          <w:tcPr>
            <w:tcW w:w="260" w:type="dxa"/>
            <w:tcBorders>
              <w:top w:val="nil"/>
              <w:left w:val="nil"/>
              <w:bottom w:val="nil"/>
              <w:right w:val="nil"/>
            </w:tcBorders>
            <w:shd w:val="clear" w:color="auto" w:fill="auto"/>
            <w:noWrap/>
            <w:tcMar>
              <w:top w:w="15" w:type="dxa"/>
              <w:left w:w="15" w:type="dxa"/>
              <w:right w:w="15" w:type="dxa"/>
            </w:tcMar>
            <w:vAlign w:val="center"/>
          </w:tcPr>
          <w:p w14:paraId="275B6584">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14:paraId="3FD2D706">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noWrap/>
            <w:tcMar>
              <w:top w:w="15" w:type="dxa"/>
              <w:left w:w="15" w:type="dxa"/>
              <w:right w:w="15" w:type="dxa"/>
            </w:tcMar>
            <w:vAlign w:val="center"/>
          </w:tcPr>
          <w:p w14:paraId="144A8070">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14:paraId="6BCC5413">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14:paraId="68CC1A20">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14:paraId="362CA467">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公开02表</w:t>
            </w:r>
          </w:p>
        </w:tc>
      </w:tr>
      <w:tr w14:paraId="4629A18F">
        <w:tblPrEx>
          <w:tblCellMar>
            <w:top w:w="0" w:type="dxa"/>
            <w:left w:w="0" w:type="dxa"/>
            <w:bottom w:w="0" w:type="dxa"/>
            <w:right w:w="0" w:type="dxa"/>
          </w:tblCellMar>
        </w:tblPrEx>
        <w:trPr>
          <w:trHeight w:val="362" w:hRule="atLeast"/>
          <w:jc w:val="center"/>
        </w:trPr>
        <w:tc>
          <w:tcPr>
            <w:tcW w:w="2885" w:type="dxa"/>
            <w:gridSpan w:val="5"/>
            <w:tcBorders>
              <w:top w:val="nil"/>
              <w:left w:val="nil"/>
              <w:bottom w:val="nil"/>
              <w:right w:val="nil"/>
            </w:tcBorders>
            <w:shd w:val="clear" w:color="auto" w:fill="auto"/>
            <w:noWrap/>
            <w:tcMar>
              <w:top w:w="15" w:type="dxa"/>
              <w:left w:w="15" w:type="dxa"/>
              <w:right w:w="15" w:type="dxa"/>
            </w:tcMar>
            <w:vAlign w:val="center"/>
          </w:tcPr>
          <w:p w14:paraId="4876632A">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唐山市公安局高新技术产业开发区分局</w:t>
            </w:r>
          </w:p>
        </w:tc>
        <w:tc>
          <w:tcPr>
            <w:tcW w:w="260" w:type="dxa"/>
            <w:tcBorders>
              <w:top w:val="nil"/>
              <w:left w:val="nil"/>
              <w:bottom w:val="nil"/>
              <w:right w:val="nil"/>
            </w:tcBorders>
            <w:shd w:val="clear" w:color="auto" w:fill="auto"/>
            <w:noWrap/>
            <w:tcMar>
              <w:top w:w="15" w:type="dxa"/>
              <w:left w:w="15" w:type="dxa"/>
              <w:right w:w="15" w:type="dxa"/>
            </w:tcMar>
            <w:vAlign w:val="center"/>
          </w:tcPr>
          <w:p w14:paraId="3CAAE25E">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14:paraId="4F1366CA">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noWrap/>
            <w:tcMar>
              <w:top w:w="15" w:type="dxa"/>
              <w:left w:w="15" w:type="dxa"/>
              <w:right w:w="15" w:type="dxa"/>
            </w:tcMar>
            <w:vAlign w:val="center"/>
          </w:tcPr>
          <w:p w14:paraId="4CBFAD43">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14:paraId="719047D4">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14:paraId="58CDC37B">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14:paraId="5D76881D">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14:paraId="323B1CC4">
        <w:tblPrEx>
          <w:tblCellMar>
            <w:top w:w="0" w:type="dxa"/>
            <w:left w:w="0" w:type="dxa"/>
            <w:bottom w:w="0" w:type="dxa"/>
            <w:right w:w="0" w:type="dxa"/>
          </w:tblCellMar>
        </w:tblPrEx>
        <w:trPr>
          <w:trHeight w:val="325" w:hRule="atLeast"/>
          <w:jc w:val="center"/>
        </w:trPr>
        <w:tc>
          <w:tcPr>
            <w:tcW w:w="2352" w:type="dxa"/>
            <w:gridSpan w:val="4"/>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0110336E">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项目</w:t>
            </w:r>
          </w:p>
        </w:tc>
        <w:tc>
          <w:tcPr>
            <w:tcW w:w="920" w:type="dxa"/>
            <w:gridSpan w:val="3"/>
            <w:vMerge w:val="restar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14:paraId="0C965F17">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14:paraId="47BBD63D">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财政拨款收入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14:paraId="225F8E7F">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上级补助收入</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14:paraId="4FFAC95B">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事业收入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14:paraId="3323C175">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经营收入</w:t>
            </w:r>
          </w:p>
        </w:tc>
        <w:tc>
          <w:tcPr>
            <w:tcW w:w="920"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14:paraId="0B3C6DBF">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附属单位上缴收入</w:t>
            </w:r>
          </w:p>
        </w:tc>
        <w:tc>
          <w:tcPr>
            <w:tcW w:w="926" w:type="dxa"/>
            <w:vMerge w:val="restar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1E4AEB95">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其他收入</w:t>
            </w:r>
          </w:p>
        </w:tc>
      </w:tr>
      <w:tr w14:paraId="7737DB37">
        <w:tblPrEx>
          <w:tblCellMar>
            <w:top w:w="0" w:type="dxa"/>
            <w:left w:w="0" w:type="dxa"/>
            <w:bottom w:w="0" w:type="dxa"/>
            <w:right w:w="0" w:type="dxa"/>
          </w:tblCellMar>
        </w:tblPrEx>
        <w:trPr>
          <w:trHeight w:val="626"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A0A3CF">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功能分类科目编码</w:t>
            </w:r>
          </w:p>
        </w:tc>
        <w:tc>
          <w:tcPr>
            <w:tcW w:w="1318"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14:paraId="55EE46FB">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科目名称</w:t>
            </w:r>
          </w:p>
        </w:tc>
        <w:tc>
          <w:tcPr>
            <w:tcW w:w="920" w:type="dxa"/>
            <w:gridSpan w:val="3"/>
            <w:vMerge w:val="continue"/>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4C599064">
            <w:pPr>
              <w:widowControl/>
              <w:spacing w:after="0" w:line="240" w:lineRule="atLeast"/>
              <w:jc w:val="center"/>
              <w:rPr>
                <w:rFonts w:ascii="宋体" w:hAnsi="宋体" w:cs="宋体"/>
                <w:color w:val="000000"/>
                <w:sz w:val="20"/>
                <w:szCs w:val="20"/>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4BCDB631">
            <w:pPr>
              <w:widowControl/>
              <w:spacing w:after="0" w:line="240" w:lineRule="atLeast"/>
              <w:jc w:val="center"/>
              <w:textAlignment w:val="center"/>
              <w:rPr>
                <w:rFonts w:ascii="宋体" w:hAns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0A9D56A5">
            <w:pPr>
              <w:widowControl/>
              <w:spacing w:after="0" w:line="240" w:lineRule="atLeast"/>
              <w:jc w:val="center"/>
              <w:textAlignment w:val="center"/>
              <w:rPr>
                <w:rFonts w:ascii="宋体" w:hAnsi="宋体" w:cs="宋体"/>
                <w:color w:val="000000"/>
                <w:kern w:val="0"/>
                <w:sz w:val="20"/>
                <w:szCs w:val="20"/>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6871A200">
            <w:pPr>
              <w:widowControl/>
              <w:spacing w:after="0" w:line="240" w:lineRule="atLeast"/>
              <w:jc w:val="center"/>
              <w:textAlignment w:val="center"/>
              <w:rPr>
                <w:rFonts w:ascii="宋体" w:hAns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7D2964AE">
            <w:pPr>
              <w:widowControl/>
              <w:spacing w:after="0" w:line="240" w:lineRule="atLeast"/>
              <w:jc w:val="center"/>
              <w:textAlignment w:val="center"/>
              <w:rPr>
                <w:rFonts w:ascii="宋体" w:hAnsi="宋体" w:cs="宋体"/>
                <w:color w:val="000000"/>
                <w:kern w:val="0"/>
                <w:sz w:val="20"/>
                <w:szCs w:val="20"/>
              </w:rPr>
            </w:pPr>
          </w:p>
        </w:tc>
        <w:tc>
          <w:tcPr>
            <w:tcW w:w="920"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23EC75D7">
            <w:pPr>
              <w:widowControl/>
              <w:spacing w:after="0" w:line="240" w:lineRule="atLeast"/>
              <w:jc w:val="center"/>
              <w:textAlignment w:val="center"/>
              <w:rPr>
                <w:rFonts w:ascii="宋体" w:hAnsi="宋体" w:cs="宋体"/>
                <w:color w:val="000000"/>
                <w:kern w:val="0"/>
                <w:sz w:val="20"/>
                <w:szCs w:val="20"/>
              </w:rPr>
            </w:pPr>
          </w:p>
        </w:tc>
        <w:tc>
          <w:tcPr>
            <w:tcW w:w="926" w:type="dxa"/>
            <w:vMerge w:val="continue"/>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14:paraId="301D805F">
            <w:pPr>
              <w:widowControl/>
              <w:spacing w:after="0" w:line="240" w:lineRule="atLeast"/>
              <w:jc w:val="center"/>
              <w:textAlignment w:val="center"/>
              <w:rPr>
                <w:rFonts w:ascii="宋体" w:hAnsi="宋体" w:cs="宋体"/>
                <w:color w:val="000000"/>
                <w:kern w:val="0"/>
                <w:sz w:val="20"/>
                <w:szCs w:val="20"/>
              </w:rPr>
            </w:pPr>
          </w:p>
        </w:tc>
      </w:tr>
      <w:tr w14:paraId="611F7963">
        <w:tblPrEx>
          <w:tblCellMar>
            <w:top w:w="0" w:type="dxa"/>
            <w:left w:w="0" w:type="dxa"/>
            <w:bottom w:w="0" w:type="dxa"/>
            <w:right w:w="0" w:type="dxa"/>
          </w:tblCellMar>
        </w:tblPrEx>
        <w:trPr>
          <w:trHeight w:val="391"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A7F237">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92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E8BA5A">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188BEA">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8BF805">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6C75E3">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8AB7BD">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604156">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F6953B">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r>
      <w:tr w14:paraId="65770388">
        <w:tblPrEx>
          <w:tblCellMar>
            <w:top w:w="0" w:type="dxa"/>
            <w:left w:w="0" w:type="dxa"/>
            <w:bottom w:w="0" w:type="dxa"/>
            <w:right w:w="0" w:type="dxa"/>
          </w:tblCellMar>
        </w:tblPrEx>
        <w:trPr>
          <w:trHeight w:val="90"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B40FB9">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920"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02FB22C7">
            <w:pPr>
              <w:widowControl/>
              <w:spacing w:after="0" w:line="240" w:lineRule="atLeast"/>
              <w:jc w:val="right"/>
              <w:rPr>
                <w:rFonts w:ascii="宋体" w:hAnsi="宋体" w:cs="宋体"/>
                <w:b/>
                <w:color w:val="000000"/>
                <w:sz w:val="18"/>
                <w:szCs w:val="18"/>
              </w:rPr>
            </w:pPr>
            <w:r>
              <w:rPr>
                <w:rFonts w:hint="eastAsia" w:ascii="宋体" w:hAnsi="宋体" w:cs="宋体"/>
                <w:color w:val="000000"/>
                <w:szCs w:val="21"/>
              </w:rPr>
              <w:t>2136.22</w:t>
            </w:r>
          </w:p>
        </w:tc>
        <w:tc>
          <w:tcPr>
            <w:tcW w:w="920"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3B299613">
            <w:pPr>
              <w:widowControl/>
              <w:spacing w:after="0" w:line="240" w:lineRule="atLeast"/>
              <w:jc w:val="right"/>
              <w:rPr>
                <w:rFonts w:ascii="宋体" w:hAnsi="宋体" w:cs="宋体"/>
                <w:b/>
                <w:color w:val="000000"/>
                <w:sz w:val="18"/>
                <w:szCs w:val="18"/>
              </w:rPr>
            </w:pPr>
            <w:r>
              <w:rPr>
                <w:rFonts w:hint="eastAsia" w:ascii="宋体" w:hAnsi="宋体" w:cs="宋体"/>
                <w:color w:val="000000"/>
                <w:szCs w:val="21"/>
              </w:rPr>
              <w:t>2136.22</w:t>
            </w:r>
          </w:p>
        </w:tc>
        <w:tc>
          <w:tcPr>
            <w:tcW w:w="921"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06C9F282">
            <w:pPr>
              <w:widowControl/>
              <w:spacing w:after="0" w:line="240" w:lineRule="atLeast"/>
              <w:jc w:val="right"/>
              <w:rPr>
                <w:rFonts w:ascii="宋体" w:hAnsi="宋体" w:cs="宋体"/>
                <w:b/>
                <w:color w:val="000000"/>
                <w:sz w:val="18"/>
                <w:szCs w:val="18"/>
              </w:rPr>
            </w:pPr>
          </w:p>
        </w:tc>
        <w:tc>
          <w:tcPr>
            <w:tcW w:w="920"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33AE73CA">
            <w:pPr>
              <w:widowControl/>
              <w:spacing w:after="0" w:line="240" w:lineRule="atLeast"/>
              <w:jc w:val="right"/>
              <w:rPr>
                <w:rFonts w:ascii="宋体" w:hAnsi="宋体" w:cs="宋体"/>
                <w:b/>
                <w:color w:val="000000"/>
                <w:sz w:val="18"/>
                <w:szCs w:val="18"/>
              </w:rPr>
            </w:pPr>
          </w:p>
        </w:tc>
        <w:tc>
          <w:tcPr>
            <w:tcW w:w="921"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0DEF75F7">
            <w:pPr>
              <w:widowControl/>
              <w:spacing w:after="0" w:line="240" w:lineRule="atLeast"/>
              <w:jc w:val="right"/>
              <w:rPr>
                <w:rFonts w:ascii="宋体" w:hAnsi="宋体" w:cs="宋体"/>
                <w:b/>
                <w:color w:val="000000"/>
                <w:sz w:val="18"/>
                <w:szCs w:val="18"/>
              </w:rPr>
            </w:pPr>
          </w:p>
        </w:tc>
        <w:tc>
          <w:tcPr>
            <w:tcW w:w="92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748236C9">
            <w:pPr>
              <w:widowControl/>
              <w:spacing w:after="0" w:line="240" w:lineRule="atLeast"/>
              <w:jc w:val="right"/>
              <w:rPr>
                <w:rFonts w:ascii="宋体" w:hAnsi="宋体" w:cs="宋体"/>
                <w:b/>
                <w:color w:val="000000"/>
                <w:sz w:val="18"/>
                <w:szCs w:val="18"/>
              </w:rPr>
            </w:pPr>
          </w:p>
        </w:tc>
        <w:tc>
          <w:tcPr>
            <w:tcW w:w="9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19814BA2">
            <w:pPr>
              <w:widowControl/>
              <w:spacing w:after="0" w:line="240" w:lineRule="atLeast"/>
              <w:jc w:val="right"/>
              <w:rPr>
                <w:rFonts w:ascii="宋体" w:hAnsi="宋体" w:cs="宋体"/>
                <w:b/>
                <w:color w:val="000000"/>
                <w:sz w:val="18"/>
                <w:szCs w:val="18"/>
              </w:rPr>
            </w:pPr>
          </w:p>
        </w:tc>
      </w:tr>
      <w:tr w14:paraId="2635F356">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C254CD">
            <w:pPr>
              <w:widowControl/>
              <w:spacing w:after="0" w:line="240" w:lineRule="atLeast"/>
              <w:jc w:val="left"/>
              <w:rPr>
                <w:rFonts w:ascii="宋体" w:hAnsi="宋体" w:cs="宋体"/>
                <w:color w:val="000000"/>
                <w:szCs w:val="21"/>
              </w:rPr>
            </w:pPr>
            <w:r>
              <w:rPr>
                <w:rFonts w:hint="eastAsia" w:ascii="宋体" w:hAnsi="宋体" w:cs="宋体"/>
                <w:color w:val="000000"/>
                <w:szCs w:val="21"/>
              </w:rPr>
              <w:t>204</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D9422F">
            <w:pPr>
              <w:widowControl/>
              <w:spacing w:after="0" w:line="240" w:lineRule="atLeast"/>
              <w:jc w:val="left"/>
              <w:rPr>
                <w:rFonts w:ascii="宋体" w:hAnsi="宋体" w:cs="宋体"/>
                <w:color w:val="000000"/>
                <w:szCs w:val="21"/>
              </w:rPr>
            </w:pPr>
            <w:r>
              <w:rPr>
                <w:rFonts w:ascii="宋体" w:hAnsi="宋体" w:cs="宋体"/>
                <w:color w:val="000000"/>
                <w:szCs w:val="21"/>
              </w:rPr>
              <w:t>公共安全支出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6B384F">
            <w:pPr>
              <w:widowControl/>
              <w:spacing w:after="0" w:line="240" w:lineRule="atLeast"/>
              <w:jc w:val="right"/>
              <w:rPr>
                <w:rFonts w:ascii="宋体" w:hAnsi="宋体" w:cs="宋体"/>
                <w:color w:val="000000"/>
                <w:szCs w:val="21"/>
              </w:rPr>
            </w:pPr>
            <w:r>
              <w:rPr>
                <w:rFonts w:hint="eastAsia" w:ascii="宋体" w:hAnsi="宋体" w:cs="宋体"/>
                <w:color w:val="000000"/>
                <w:szCs w:val="21"/>
              </w:rPr>
              <w:t>2136.22</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EB919C">
            <w:pPr>
              <w:widowControl/>
              <w:spacing w:after="0" w:line="240" w:lineRule="atLeast"/>
              <w:jc w:val="right"/>
              <w:rPr>
                <w:rFonts w:ascii="宋体" w:hAnsi="宋体" w:cs="宋体"/>
                <w:color w:val="000000"/>
                <w:szCs w:val="21"/>
              </w:rPr>
            </w:pPr>
            <w:r>
              <w:rPr>
                <w:rFonts w:hint="eastAsia" w:ascii="宋体" w:hAnsi="宋体" w:cs="宋体"/>
                <w:color w:val="000000"/>
                <w:szCs w:val="21"/>
              </w:rPr>
              <w:t>2136.22</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140CD0">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69094D">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1AF1EC">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20DF3C">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07F504">
            <w:pPr>
              <w:widowControl/>
              <w:spacing w:after="0" w:line="240" w:lineRule="atLeast"/>
              <w:jc w:val="right"/>
              <w:rPr>
                <w:rFonts w:ascii="宋体" w:hAnsi="宋体" w:cs="宋体"/>
                <w:color w:val="000000"/>
                <w:szCs w:val="21"/>
              </w:rPr>
            </w:pPr>
          </w:p>
        </w:tc>
      </w:tr>
      <w:tr w14:paraId="61A6951F">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C1EE02">
            <w:pPr>
              <w:widowControl/>
              <w:spacing w:after="0" w:line="240" w:lineRule="atLeast"/>
              <w:jc w:val="left"/>
              <w:rPr>
                <w:rFonts w:ascii="宋体" w:hAnsi="宋体" w:cs="宋体"/>
                <w:color w:val="000000"/>
                <w:szCs w:val="21"/>
              </w:rPr>
            </w:pPr>
            <w:r>
              <w:rPr>
                <w:rFonts w:hint="eastAsia" w:ascii="宋体" w:hAnsi="宋体" w:cs="宋体"/>
                <w:color w:val="000000"/>
                <w:szCs w:val="21"/>
              </w:rPr>
              <w:t>20402</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9D3836">
            <w:pPr>
              <w:widowControl/>
              <w:spacing w:after="0" w:line="240" w:lineRule="atLeast"/>
              <w:jc w:val="left"/>
              <w:rPr>
                <w:rFonts w:ascii="宋体" w:hAnsi="宋体" w:cs="宋体"/>
                <w:color w:val="000000"/>
                <w:szCs w:val="21"/>
              </w:rPr>
            </w:pPr>
            <w:r>
              <w:rPr>
                <w:rFonts w:ascii="宋体" w:hAnsi="宋体" w:cs="宋体"/>
                <w:color w:val="000000"/>
                <w:szCs w:val="21"/>
              </w:rPr>
              <w:t>公安</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57500C">
            <w:pPr>
              <w:widowControl/>
              <w:spacing w:after="0" w:line="240" w:lineRule="atLeast"/>
              <w:jc w:val="right"/>
              <w:rPr>
                <w:rFonts w:ascii="宋体" w:hAnsi="宋体" w:cs="宋体"/>
                <w:color w:val="000000"/>
                <w:szCs w:val="21"/>
              </w:rPr>
            </w:pPr>
            <w:r>
              <w:rPr>
                <w:rFonts w:hint="eastAsia" w:ascii="宋体" w:hAnsi="宋体" w:cs="宋体"/>
                <w:color w:val="000000"/>
                <w:szCs w:val="21"/>
              </w:rPr>
              <w:t>2136.22</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943083">
            <w:pPr>
              <w:widowControl/>
              <w:spacing w:after="0" w:line="240" w:lineRule="atLeast"/>
              <w:jc w:val="right"/>
              <w:rPr>
                <w:rFonts w:ascii="宋体" w:hAnsi="宋体" w:cs="宋体"/>
                <w:color w:val="000000"/>
                <w:szCs w:val="21"/>
              </w:rPr>
            </w:pPr>
            <w:r>
              <w:rPr>
                <w:rFonts w:hint="eastAsia" w:ascii="宋体" w:hAnsi="宋体" w:cs="宋体"/>
                <w:color w:val="000000"/>
                <w:szCs w:val="21"/>
              </w:rPr>
              <w:t>2136.22</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7871D1">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4E23CA">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09720A">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ECC488">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8CB051">
            <w:pPr>
              <w:widowControl/>
              <w:spacing w:after="0" w:line="240" w:lineRule="atLeast"/>
              <w:jc w:val="right"/>
              <w:rPr>
                <w:rFonts w:ascii="宋体" w:hAnsi="宋体" w:cs="宋体"/>
                <w:color w:val="000000"/>
                <w:szCs w:val="21"/>
              </w:rPr>
            </w:pPr>
          </w:p>
        </w:tc>
      </w:tr>
      <w:tr w14:paraId="2FA48174">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667B05">
            <w:pPr>
              <w:widowControl/>
              <w:spacing w:after="0" w:line="240" w:lineRule="atLeast"/>
              <w:jc w:val="left"/>
              <w:rPr>
                <w:rFonts w:ascii="宋体" w:hAnsi="宋体" w:cs="宋体"/>
                <w:color w:val="000000"/>
                <w:szCs w:val="21"/>
              </w:rPr>
            </w:pPr>
            <w:r>
              <w:rPr>
                <w:rFonts w:hint="eastAsia" w:ascii="宋体" w:hAnsi="宋体" w:cs="宋体"/>
                <w:color w:val="000000"/>
                <w:szCs w:val="21"/>
              </w:rPr>
              <w:t>2040202</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61A401">
            <w:pPr>
              <w:widowControl/>
              <w:spacing w:after="0" w:line="240" w:lineRule="atLeast"/>
              <w:jc w:val="left"/>
              <w:rPr>
                <w:rFonts w:ascii="宋体" w:hAnsi="宋体" w:cs="宋体"/>
                <w:color w:val="000000"/>
                <w:szCs w:val="21"/>
              </w:rPr>
            </w:pPr>
            <w:r>
              <w:rPr>
                <w:rFonts w:ascii="宋体" w:hAnsi="宋体" w:cs="宋体"/>
                <w:color w:val="000000"/>
                <w:szCs w:val="21"/>
              </w:rPr>
              <w:t>一般行政管理事务</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FF8BC0">
            <w:pPr>
              <w:widowControl/>
              <w:spacing w:after="0" w:line="240" w:lineRule="atLeast"/>
              <w:jc w:val="right"/>
              <w:rPr>
                <w:rFonts w:ascii="宋体" w:hAnsi="宋体" w:cs="宋体"/>
                <w:color w:val="000000"/>
                <w:szCs w:val="21"/>
              </w:rPr>
            </w:pPr>
            <w:r>
              <w:rPr>
                <w:rFonts w:hint="eastAsia" w:ascii="宋体" w:hAnsi="宋体" w:cs="宋体"/>
                <w:color w:val="000000"/>
                <w:szCs w:val="21"/>
              </w:rPr>
              <w:t>2116.48</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6C1EF2">
            <w:pPr>
              <w:widowControl/>
              <w:spacing w:after="0" w:line="240" w:lineRule="atLeast"/>
              <w:jc w:val="right"/>
              <w:rPr>
                <w:rFonts w:ascii="宋体" w:hAnsi="宋体" w:cs="宋体"/>
                <w:color w:val="000000"/>
                <w:szCs w:val="21"/>
              </w:rPr>
            </w:pPr>
            <w:r>
              <w:rPr>
                <w:rFonts w:hint="eastAsia" w:ascii="宋体" w:hAnsi="宋体" w:cs="宋体"/>
                <w:color w:val="000000"/>
                <w:szCs w:val="21"/>
              </w:rPr>
              <w:t>2116.48</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1C8A4A">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6D7558">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B8F4AA">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4C65E0">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A4D5F9">
            <w:pPr>
              <w:widowControl/>
              <w:spacing w:after="0" w:line="240" w:lineRule="atLeast"/>
              <w:jc w:val="right"/>
              <w:rPr>
                <w:rFonts w:ascii="宋体" w:hAnsi="宋体" w:cs="宋体"/>
                <w:color w:val="000000"/>
                <w:szCs w:val="21"/>
              </w:rPr>
            </w:pPr>
          </w:p>
        </w:tc>
      </w:tr>
      <w:tr w14:paraId="1251BD05">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DFC645">
            <w:pPr>
              <w:widowControl/>
              <w:spacing w:after="0" w:line="240" w:lineRule="atLeast"/>
              <w:jc w:val="left"/>
              <w:rPr>
                <w:rFonts w:ascii="宋体" w:hAnsi="宋体" w:cs="宋体"/>
                <w:color w:val="000000"/>
                <w:szCs w:val="21"/>
              </w:rPr>
            </w:pPr>
            <w:r>
              <w:rPr>
                <w:rFonts w:hint="eastAsia" w:ascii="宋体" w:hAnsi="宋体" w:cs="宋体"/>
                <w:color w:val="000000"/>
                <w:szCs w:val="21"/>
              </w:rPr>
              <w:t>2040206</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7C8F82">
            <w:pPr>
              <w:widowControl/>
              <w:spacing w:after="0" w:line="240" w:lineRule="atLeast"/>
              <w:jc w:val="left"/>
              <w:rPr>
                <w:rFonts w:ascii="宋体" w:hAnsi="宋体" w:cs="宋体"/>
                <w:color w:val="000000"/>
                <w:szCs w:val="21"/>
              </w:rPr>
            </w:pPr>
            <w:r>
              <w:rPr>
                <w:rFonts w:ascii="宋体" w:hAnsi="宋体" w:cs="宋体"/>
                <w:color w:val="000000"/>
                <w:szCs w:val="21"/>
              </w:rPr>
              <w:t>刑事侦查</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D7471D">
            <w:pPr>
              <w:widowControl/>
              <w:spacing w:after="0" w:line="240" w:lineRule="atLeast"/>
              <w:jc w:val="right"/>
              <w:rPr>
                <w:rFonts w:ascii="宋体" w:hAnsi="宋体" w:cs="宋体"/>
                <w:color w:val="000000"/>
                <w:szCs w:val="21"/>
              </w:rPr>
            </w:pPr>
            <w:r>
              <w:rPr>
                <w:rFonts w:hint="eastAsia" w:ascii="宋体" w:hAnsi="宋体" w:cs="宋体"/>
                <w:color w:val="000000"/>
                <w:szCs w:val="21"/>
              </w:rPr>
              <w:t>19.74</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1B61DC">
            <w:pPr>
              <w:widowControl/>
              <w:spacing w:after="0" w:line="240" w:lineRule="atLeast"/>
              <w:jc w:val="right"/>
              <w:rPr>
                <w:rFonts w:ascii="宋体" w:hAnsi="宋体" w:cs="宋体"/>
                <w:color w:val="000000"/>
                <w:szCs w:val="21"/>
              </w:rPr>
            </w:pPr>
            <w:r>
              <w:rPr>
                <w:rFonts w:hint="eastAsia" w:ascii="宋体" w:hAnsi="宋体" w:cs="宋体"/>
                <w:color w:val="000000"/>
                <w:szCs w:val="21"/>
              </w:rPr>
              <w:t>19.74</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329F23">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7D5716">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A6402E">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B8CCA6">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CE0382">
            <w:pPr>
              <w:widowControl/>
              <w:spacing w:after="0" w:line="240" w:lineRule="atLeast"/>
              <w:jc w:val="right"/>
              <w:rPr>
                <w:rFonts w:ascii="宋体" w:hAnsi="宋体" w:cs="宋体"/>
                <w:color w:val="000000"/>
                <w:szCs w:val="21"/>
              </w:rPr>
            </w:pPr>
          </w:p>
        </w:tc>
      </w:tr>
      <w:tr w14:paraId="22EDD2B5">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F79018">
            <w:pPr>
              <w:widowControl/>
              <w:spacing w:after="0" w:line="240" w:lineRule="atLeast"/>
              <w:jc w:val="left"/>
              <w:rPr>
                <w:rFonts w:ascii="宋体" w:hAnsi="宋体" w:cs="宋体"/>
                <w:color w:val="000000"/>
                <w:szCs w:val="21"/>
              </w:rPr>
            </w:pP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635271">
            <w:pPr>
              <w:widowControl/>
              <w:spacing w:after="0" w:line="240" w:lineRule="atLeast"/>
              <w:jc w:val="lef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EE88D0">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7D3FE1">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22FCA1">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969A67">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FA6AF0">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8E9D28">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006CF8">
            <w:pPr>
              <w:widowControl/>
              <w:spacing w:after="0" w:line="240" w:lineRule="atLeast"/>
              <w:jc w:val="right"/>
              <w:rPr>
                <w:rFonts w:ascii="宋体" w:hAnsi="宋体" w:cs="宋体"/>
                <w:color w:val="000000"/>
                <w:szCs w:val="21"/>
              </w:rPr>
            </w:pPr>
          </w:p>
        </w:tc>
      </w:tr>
      <w:tr w14:paraId="6E9CCFCD">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A86424">
            <w:pPr>
              <w:widowControl/>
              <w:spacing w:after="0" w:line="240" w:lineRule="atLeast"/>
              <w:jc w:val="left"/>
              <w:rPr>
                <w:rFonts w:ascii="宋体" w:hAnsi="宋体" w:cs="宋体"/>
                <w:color w:val="000000"/>
                <w:szCs w:val="21"/>
              </w:rPr>
            </w:pP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8F4C11">
            <w:pPr>
              <w:widowControl/>
              <w:spacing w:after="0" w:line="240" w:lineRule="atLeast"/>
              <w:jc w:val="lef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E8CCEA">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BCB36F">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856A46">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7CEA12">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0075D6">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232866">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617CA9">
            <w:pPr>
              <w:widowControl/>
              <w:spacing w:after="0" w:line="240" w:lineRule="atLeast"/>
              <w:jc w:val="right"/>
              <w:rPr>
                <w:rFonts w:ascii="宋体" w:hAnsi="宋体" w:cs="宋体"/>
                <w:color w:val="000000"/>
                <w:szCs w:val="21"/>
              </w:rPr>
            </w:pPr>
          </w:p>
        </w:tc>
      </w:tr>
      <w:tr w14:paraId="0F95EE0C">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16F116">
            <w:pPr>
              <w:widowControl/>
              <w:spacing w:after="0" w:line="240" w:lineRule="atLeast"/>
              <w:jc w:val="left"/>
              <w:rPr>
                <w:rFonts w:ascii="宋体" w:hAnsi="宋体" w:cs="宋体"/>
                <w:color w:val="000000"/>
                <w:szCs w:val="21"/>
              </w:rPr>
            </w:pP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A6A0AF">
            <w:pPr>
              <w:widowControl/>
              <w:spacing w:after="0" w:line="240" w:lineRule="atLeast"/>
              <w:jc w:val="lef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A2AE6B">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035FF1">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C1DF03">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34C333">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0030D7">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C2E6E7">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AB1AAF">
            <w:pPr>
              <w:widowControl/>
              <w:spacing w:after="0" w:line="240" w:lineRule="atLeast"/>
              <w:jc w:val="right"/>
              <w:rPr>
                <w:rFonts w:ascii="宋体" w:hAnsi="宋体" w:cs="宋体"/>
                <w:color w:val="000000"/>
                <w:szCs w:val="21"/>
              </w:rPr>
            </w:pPr>
          </w:p>
        </w:tc>
      </w:tr>
      <w:tr w14:paraId="5820B574">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63C176">
            <w:pPr>
              <w:widowControl/>
              <w:spacing w:after="0" w:line="240" w:lineRule="atLeast"/>
              <w:jc w:val="left"/>
              <w:rPr>
                <w:rFonts w:ascii="宋体" w:hAnsi="宋体" w:cs="宋体"/>
                <w:color w:val="000000"/>
                <w:szCs w:val="21"/>
              </w:rPr>
            </w:pP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7D35DC">
            <w:pPr>
              <w:widowControl/>
              <w:spacing w:after="0" w:line="240" w:lineRule="atLeast"/>
              <w:jc w:val="lef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40610E">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5FFD09">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74FE50">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7E36DD">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79BF41">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C6AB77">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634141">
            <w:pPr>
              <w:widowControl/>
              <w:spacing w:after="0" w:line="240" w:lineRule="atLeast"/>
              <w:jc w:val="right"/>
              <w:rPr>
                <w:rFonts w:ascii="宋体" w:hAnsi="宋体" w:cs="宋体"/>
                <w:color w:val="000000"/>
                <w:szCs w:val="21"/>
              </w:rPr>
            </w:pPr>
          </w:p>
        </w:tc>
      </w:tr>
      <w:tr w14:paraId="4BA3BE70">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B1FA03">
            <w:pPr>
              <w:widowControl/>
              <w:spacing w:after="0" w:line="240" w:lineRule="atLeast"/>
              <w:jc w:val="left"/>
              <w:rPr>
                <w:rFonts w:ascii="宋体" w:hAnsi="宋体" w:cs="宋体"/>
                <w:color w:val="000000"/>
                <w:szCs w:val="21"/>
              </w:rPr>
            </w:pP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C88249">
            <w:pPr>
              <w:widowControl/>
              <w:spacing w:after="0" w:line="240" w:lineRule="atLeast"/>
              <w:jc w:val="lef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CA68FE">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9ABE8A">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3DEC0A">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121D6C">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4E03F3">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510A51">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194C3A">
            <w:pPr>
              <w:widowControl/>
              <w:spacing w:after="0" w:line="240" w:lineRule="atLeast"/>
              <w:jc w:val="right"/>
              <w:rPr>
                <w:rFonts w:ascii="宋体" w:hAnsi="宋体" w:cs="宋体"/>
                <w:color w:val="000000"/>
                <w:szCs w:val="21"/>
              </w:rPr>
            </w:pPr>
          </w:p>
        </w:tc>
      </w:tr>
      <w:tr w14:paraId="7B1F2773">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882B7B">
            <w:pPr>
              <w:widowControl/>
              <w:spacing w:after="0" w:line="240" w:lineRule="atLeast"/>
              <w:jc w:val="left"/>
              <w:rPr>
                <w:rFonts w:ascii="宋体" w:hAnsi="宋体" w:cs="宋体"/>
                <w:color w:val="000000"/>
                <w:szCs w:val="21"/>
              </w:rPr>
            </w:pP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FF1A08">
            <w:pPr>
              <w:widowControl/>
              <w:spacing w:after="0" w:line="240" w:lineRule="atLeast"/>
              <w:jc w:val="lef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BC6ABD">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371CEC">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0DD534">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8EFDAF">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9CE558">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73649F">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F0A708">
            <w:pPr>
              <w:widowControl/>
              <w:spacing w:after="0" w:line="240" w:lineRule="atLeast"/>
              <w:jc w:val="right"/>
              <w:rPr>
                <w:rFonts w:ascii="宋体" w:hAnsi="宋体" w:cs="宋体"/>
                <w:color w:val="000000"/>
                <w:szCs w:val="21"/>
              </w:rPr>
            </w:pPr>
          </w:p>
        </w:tc>
      </w:tr>
      <w:tr w14:paraId="596D4D77">
        <w:tblPrEx>
          <w:tblCellMar>
            <w:top w:w="0" w:type="dxa"/>
            <w:left w:w="0" w:type="dxa"/>
            <w:bottom w:w="0" w:type="dxa"/>
            <w:right w:w="0" w:type="dxa"/>
          </w:tblCellMar>
        </w:tblPrEx>
        <w:trPr>
          <w:trHeight w:val="481" w:hRule="atLeast"/>
          <w:jc w:val="center"/>
        </w:trPr>
        <w:tc>
          <w:tcPr>
            <w:tcW w:w="8800" w:type="dxa"/>
            <w:gridSpan w:val="17"/>
            <w:tcBorders>
              <w:top w:val="nil"/>
              <w:left w:val="nil"/>
              <w:bottom w:val="nil"/>
              <w:right w:val="nil"/>
            </w:tcBorders>
            <w:shd w:val="clear" w:color="auto" w:fill="auto"/>
            <w:noWrap/>
            <w:tcMar>
              <w:top w:w="15" w:type="dxa"/>
              <w:left w:w="15" w:type="dxa"/>
              <w:right w:w="15" w:type="dxa"/>
            </w:tcMar>
            <w:vAlign w:val="center"/>
          </w:tcPr>
          <w:p w14:paraId="1AA4B3E5">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注：本表反映部门本年度取得的各项收入情况。</w:t>
            </w:r>
          </w:p>
        </w:tc>
      </w:tr>
    </w:tbl>
    <w:p w14:paraId="22E8F9E1">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000" w:type="dxa"/>
        <w:tblInd w:w="0" w:type="dxa"/>
        <w:tblLayout w:type="fixed"/>
        <w:tblCellMar>
          <w:top w:w="0" w:type="dxa"/>
          <w:left w:w="0" w:type="dxa"/>
          <w:bottom w:w="0" w:type="dxa"/>
          <w:right w:w="0" w:type="dxa"/>
        </w:tblCellMar>
      </w:tblPr>
      <w:tblGrid>
        <w:gridCol w:w="290"/>
        <w:gridCol w:w="289"/>
        <w:gridCol w:w="429"/>
        <w:gridCol w:w="141"/>
        <w:gridCol w:w="233"/>
        <w:gridCol w:w="1117"/>
        <w:gridCol w:w="493"/>
        <w:gridCol w:w="154"/>
        <w:gridCol w:w="980"/>
        <w:gridCol w:w="138"/>
        <w:gridCol w:w="996"/>
        <w:gridCol w:w="124"/>
        <w:gridCol w:w="1118"/>
        <w:gridCol w:w="34"/>
        <w:gridCol w:w="709"/>
        <w:gridCol w:w="377"/>
        <w:gridCol w:w="615"/>
        <w:gridCol w:w="763"/>
      </w:tblGrid>
      <w:tr w14:paraId="671E8E5D">
        <w:tblPrEx>
          <w:tblCellMar>
            <w:top w:w="0" w:type="dxa"/>
            <w:left w:w="0" w:type="dxa"/>
            <w:bottom w:w="0" w:type="dxa"/>
            <w:right w:w="0" w:type="dxa"/>
          </w:tblCellMar>
        </w:tblPrEx>
        <w:trPr>
          <w:trHeight w:val="798" w:hRule="atLeast"/>
        </w:trPr>
        <w:tc>
          <w:tcPr>
            <w:tcW w:w="9000" w:type="dxa"/>
            <w:gridSpan w:val="18"/>
            <w:tcBorders>
              <w:top w:val="nil"/>
              <w:left w:val="nil"/>
              <w:bottom w:val="nil"/>
              <w:right w:val="nil"/>
            </w:tcBorders>
            <w:shd w:val="clear" w:color="auto" w:fill="auto"/>
            <w:noWrap/>
            <w:tcMar>
              <w:top w:w="15" w:type="dxa"/>
              <w:left w:w="15" w:type="dxa"/>
              <w:right w:w="15" w:type="dxa"/>
            </w:tcMar>
            <w:vAlign w:val="center"/>
          </w:tcPr>
          <w:p w14:paraId="200DA907">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w:t>
            </w:r>
            <w:r>
              <w:rPr>
                <w:sz w:val="44"/>
              </w:rPr>
              <w:pict>
                <v:group id="1047" o:spid="_x0000_s1100" o:spt="203" style="position:absolute;left:0pt;margin-left:-80.9pt;margin-top:-81.1pt;height:41.2pt;width:243.2pt;mso-position-vertical-relative:page;z-index:251676672;mso-width-relative:page;mso-height-relative:page;" coordorigin="4551,52615" coordsize="8546,1398">
                  <o:lock v:ext="edit"/>
                  <v:rect id="1048" o:spid="_x0000_s1102" o:spt="1" style="position:absolute;left:4551;top:52615;height:1175;width:8546;" fillcolor="#D8D8D8" filled="t" stroked="f" coordsize="21600,21600">
                    <v:path/>
                    <v:fill on="t" focussize="0,0"/>
                    <v:stroke on="f" weight="2pt" color="#AF7621"/>
                    <v:imagedata o:title=""/>
                    <o:lock v:ext="edit"/>
                  </v:rect>
                  <v:rect id="1049" o:spid="_x0000_s1101" o:spt="1" style="position:absolute;left:4577;top:52890;height:1123;width:8324;v-text-anchor:middle;" fillcolor="#AD002D" filled="t" stroked="t" coordsize="21600,21600">
                    <v:path/>
                    <v:fill on="t" focussize="0,0"/>
                    <v:stroke weight="2pt" color="#AF7621"/>
                    <v:imagedata o:title=""/>
                    <o:lock v:ext="edit"/>
                    <v:textbox>
                      <w:txbxContent>
                        <w:p w14:paraId="1705DCAF">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72141C4B">
                          <w:pPr>
                            <w:jc w:val="center"/>
                          </w:pPr>
                        </w:p>
                      </w:txbxContent>
                    </v:textbox>
                  </v:rect>
                  <w10:anchorlock/>
                </v:group>
              </w:pict>
            </w:r>
            <w:r>
              <w:rPr>
                <w:rFonts w:hint="eastAsia" w:ascii="黑体" w:hAnsi="宋体" w:eastAsia="黑体" w:cs="黑体"/>
                <w:color w:val="000000"/>
                <w:kern w:val="0"/>
                <w:sz w:val="40"/>
                <w:szCs w:val="40"/>
              </w:rPr>
              <w:t>表</w:t>
            </w:r>
          </w:p>
        </w:tc>
      </w:tr>
      <w:tr w14:paraId="1AEB6381">
        <w:tblPrEx>
          <w:tblCellMar>
            <w:top w:w="0" w:type="dxa"/>
            <w:left w:w="0" w:type="dxa"/>
            <w:bottom w:w="0" w:type="dxa"/>
            <w:right w:w="0" w:type="dxa"/>
          </w:tblCellMar>
        </w:tblPrEx>
        <w:trPr>
          <w:trHeight w:val="404" w:hRule="atLeast"/>
        </w:trPr>
        <w:tc>
          <w:tcPr>
            <w:tcW w:w="290" w:type="dxa"/>
            <w:tcBorders>
              <w:top w:val="nil"/>
              <w:left w:val="nil"/>
              <w:bottom w:val="nil"/>
              <w:right w:val="nil"/>
            </w:tcBorders>
            <w:shd w:val="clear" w:color="auto" w:fill="auto"/>
            <w:noWrap/>
            <w:tcMar>
              <w:top w:w="15" w:type="dxa"/>
              <w:left w:w="15" w:type="dxa"/>
              <w:right w:w="15" w:type="dxa"/>
            </w:tcMar>
            <w:vAlign w:val="center"/>
          </w:tcPr>
          <w:p w14:paraId="45707B40">
            <w:pPr>
              <w:widowControl/>
              <w:spacing w:after="0" w:line="240" w:lineRule="atLeast"/>
              <w:rPr>
                <w:rFonts w:ascii="Arial" w:hAnsi="Arial" w:cs="Arial"/>
                <w:color w:val="000000"/>
                <w:szCs w:val="21"/>
              </w:rPr>
            </w:pPr>
          </w:p>
        </w:tc>
        <w:tc>
          <w:tcPr>
            <w:tcW w:w="289" w:type="dxa"/>
            <w:tcBorders>
              <w:top w:val="nil"/>
              <w:left w:val="nil"/>
              <w:bottom w:val="nil"/>
              <w:right w:val="nil"/>
            </w:tcBorders>
            <w:shd w:val="clear" w:color="auto" w:fill="auto"/>
            <w:noWrap/>
            <w:tcMar>
              <w:top w:w="15" w:type="dxa"/>
              <w:left w:w="15" w:type="dxa"/>
              <w:right w:w="15" w:type="dxa"/>
            </w:tcMar>
            <w:vAlign w:val="center"/>
          </w:tcPr>
          <w:p w14:paraId="5FE7EA8F">
            <w:pPr>
              <w:widowControl/>
              <w:spacing w:after="0" w:line="240" w:lineRule="atLeast"/>
              <w:rPr>
                <w:rFonts w:ascii="Arial" w:hAnsi="Arial" w:cs="Arial"/>
                <w:color w:val="000000"/>
                <w:szCs w:val="21"/>
              </w:rPr>
            </w:pPr>
          </w:p>
        </w:tc>
        <w:tc>
          <w:tcPr>
            <w:tcW w:w="803" w:type="dxa"/>
            <w:gridSpan w:val="3"/>
            <w:tcBorders>
              <w:top w:val="nil"/>
              <w:left w:val="nil"/>
              <w:bottom w:val="nil"/>
              <w:right w:val="nil"/>
            </w:tcBorders>
            <w:shd w:val="clear" w:color="auto" w:fill="auto"/>
            <w:noWrap/>
            <w:tcMar>
              <w:top w:w="15" w:type="dxa"/>
              <w:left w:w="15" w:type="dxa"/>
              <w:right w:w="15" w:type="dxa"/>
            </w:tcMar>
            <w:vAlign w:val="center"/>
          </w:tcPr>
          <w:p w14:paraId="5FA71087">
            <w:pPr>
              <w:widowControl/>
              <w:spacing w:after="0" w:line="240" w:lineRule="atLeast"/>
              <w:rPr>
                <w:rFonts w:ascii="Arial" w:hAnsi="Arial" w:cs="Arial"/>
                <w:color w:val="000000"/>
                <w:szCs w:val="21"/>
              </w:rPr>
            </w:pPr>
          </w:p>
        </w:tc>
        <w:tc>
          <w:tcPr>
            <w:tcW w:w="1117" w:type="dxa"/>
            <w:tcBorders>
              <w:top w:val="nil"/>
              <w:left w:val="nil"/>
              <w:bottom w:val="nil"/>
              <w:right w:val="nil"/>
            </w:tcBorders>
            <w:shd w:val="clear" w:color="auto" w:fill="auto"/>
            <w:noWrap/>
            <w:tcMar>
              <w:top w:w="15" w:type="dxa"/>
              <w:left w:w="15" w:type="dxa"/>
              <w:right w:w="15" w:type="dxa"/>
            </w:tcMar>
            <w:vAlign w:val="center"/>
          </w:tcPr>
          <w:p w14:paraId="4ABF1AFC">
            <w:pPr>
              <w:widowControl/>
              <w:spacing w:after="0" w:line="240" w:lineRule="atLeast"/>
              <w:rPr>
                <w:rFonts w:ascii="Arial" w:hAnsi="Arial" w:cs="Arial"/>
                <w:color w:val="000000"/>
                <w:szCs w:val="21"/>
              </w:rPr>
            </w:pPr>
          </w:p>
        </w:tc>
        <w:tc>
          <w:tcPr>
            <w:tcW w:w="647" w:type="dxa"/>
            <w:gridSpan w:val="2"/>
            <w:tcBorders>
              <w:top w:val="nil"/>
              <w:left w:val="nil"/>
              <w:bottom w:val="nil"/>
              <w:right w:val="nil"/>
            </w:tcBorders>
            <w:shd w:val="clear" w:color="auto" w:fill="auto"/>
            <w:noWrap/>
            <w:tcMar>
              <w:top w:w="15" w:type="dxa"/>
              <w:left w:w="15" w:type="dxa"/>
              <w:right w:w="15" w:type="dxa"/>
            </w:tcMar>
            <w:vAlign w:val="center"/>
          </w:tcPr>
          <w:p w14:paraId="296687BC">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14:paraId="6A0FF85C">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14:paraId="3BA32256">
            <w:pPr>
              <w:widowControl/>
              <w:spacing w:after="0" w:line="240" w:lineRule="atLeast"/>
              <w:rPr>
                <w:rFonts w:ascii="Arial" w:hAnsi="Arial" w:cs="Arial"/>
                <w:color w:val="000000"/>
                <w:szCs w:val="21"/>
              </w:rPr>
            </w:pPr>
          </w:p>
        </w:tc>
        <w:tc>
          <w:tcPr>
            <w:tcW w:w="1118" w:type="dxa"/>
            <w:tcBorders>
              <w:top w:val="nil"/>
              <w:left w:val="nil"/>
              <w:bottom w:val="nil"/>
              <w:right w:val="nil"/>
            </w:tcBorders>
            <w:shd w:val="clear" w:color="auto" w:fill="auto"/>
            <w:noWrap/>
            <w:tcMar>
              <w:top w:w="15" w:type="dxa"/>
              <w:left w:w="15" w:type="dxa"/>
              <w:right w:w="15" w:type="dxa"/>
            </w:tcMar>
            <w:vAlign w:val="center"/>
          </w:tcPr>
          <w:p w14:paraId="2D12CB88">
            <w:pPr>
              <w:widowControl/>
              <w:spacing w:after="0" w:line="240" w:lineRule="atLeast"/>
              <w:rPr>
                <w:rFonts w:ascii="Arial" w:hAnsi="Arial" w:cs="Arial"/>
                <w:color w:val="000000"/>
                <w:szCs w:val="21"/>
              </w:rPr>
            </w:pPr>
          </w:p>
        </w:tc>
        <w:tc>
          <w:tcPr>
            <w:tcW w:w="1120" w:type="dxa"/>
            <w:gridSpan w:val="3"/>
            <w:tcBorders>
              <w:top w:val="nil"/>
              <w:left w:val="nil"/>
              <w:bottom w:val="nil"/>
              <w:right w:val="nil"/>
            </w:tcBorders>
            <w:shd w:val="clear" w:color="auto" w:fill="auto"/>
            <w:noWrap/>
            <w:tcMar>
              <w:top w:w="15" w:type="dxa"/>
              <w:left w:w="15" w:type="dxa"/>
              <w:right w:w="15" w:type="dxa"/>
            </w:tcMar>
            <w:vAlign w:val="center"/>
          </w:tcPr>
          <w:p w14:paraId="782665E6">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shd w:val="clear" w:color="auto" w:fill="auto"/>
            <w:noWrap/>
            <w:tcMar>
              <w:top w:w="15" w:type="dxa"/>
              <w:left w:w="15" w:type="dxa"/>
              <w:right w:w="15" w:type="dxa"/>
            </w:tcMar>
            <w:vAlign w:val="center"/>
          </w:tcPr>
          <w:p w14:paraId="18F14E71">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公开03表</w:t>
            </w:r>
          </w:p>
        </w:tc>
      </w:tr>
      <w:tr w14:paraId="144177AF">
        <w:tblPrEx>
          <w:tblCellMar>
            <w:top w:w="0" w:type="dxa"/>
            <w:left w:w="0" w:type="dxa"/>
            <w:bottom w:w="0" w:type="dxa"/>
            <w:right w:w="0" w:type="dxa"/>
          </w:tblCellMar>
        </w:tblPrEx>
        <w:trPr>
          <w:trHeight w:val="380" w:hRule="atLeast"/>
        </w:trPr>
        <w:tc>
          <w:tcPr>
            <w:tcW w:w="3146" w:type="dxa"/>
            <w:gridSpan w:val="8"/>
            <w:tcBorders>
              <w:top w:val="nil"/>
              <w:left w:val="nil"/>
              <w:bottom w:val="nil"/>
              <w:right w:val="nil"/>
            </w:tcBorders>
            <w:shd w:val="clear" w:color="auto" w:fill="auto"/>
            <w:noWrap/>
            <w:tcMar>
              <w:top w:w="15" w:type="dxa"/>
              <w:left w:w="15" w:type="dxa"/>
              <w:right w:w="15" w:type="dxa"/>
            </w:tcMar>
            <w:vAlign w:val="center"/>
          </w:tcPr>
          <w:p w14:paraId="41337D24">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唐山市公安局高新技术产业开发区分局</w:t>
            </w: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14:paraId="3BA2E0E2">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14:paraId="2C0076B7">
            <w:pPr>
              <w:widowControl/>
              <w:spacing w:after="0" w:line="240" w:lineRule="atLeast"/>
              <w:rPr>
                <w:rFonts w:ascii="Arial" w:hAnsi="Arial" w:cs="Arial"/>
                <w:color w:val="000000"/>
                <w:szCs w:val="21"/>
              </w:rPr>
            </w:pPr>
          </w:p>
        </w:tc>
        <w:tc>
          <w:tcPr>
            <w:tcW w:w="1118" w:type="dxa"/>
            <w:tcBorders>
              <w:top w:val="nil"/>
              <w:left w:val="nil"/>
              <w:bottom w:val="nil"/>
              <w:right w:val="nil"/>
            </w:tcBorders>
            <w:shd w:val="clear" w:color="auto" w:fill="auto"/>
            <w:noWrap/>
            <w:tcMar>
              <w:top w:w="15" w:type="dxa"/>
              <w:left w:w="15" w:type="dxa"/>
              <w:right w:w="15" w:type="dxa"/>
            </w:tcMar>
            <w:vAlign w:val="center"/>
          </w:tcPr>
          <w:p w14:paraId="5460844E">
            <w:pPr>
              <w:widowControl/>
              <w:spacing w:after="0" w:line="240" w:lineRule="atLeast"/>
              <w:rPr>
                <w:rFonts w:ascii="Arial" w:hAnsi="Arial" w:cs="Arial"/>
                <w:color w:val="000000"/>
                <w:szCs w:val="21"/>
              </w:rPr>
            </w:pPr>
          </w:p>
        </w:tc>
        <w:tc>
          <w:tcPr>
            <w:tcW w:w="2498" w:type="dxa"/>
            <w:gridSpan w:val="5"/>
            <w:tcBorders>
              <w:top w:val="nil"/>
              <w:left w:val="nil"/>
              <w:bottom w:val="nil"/>
              <w:right w:val="nil"/>
            </w:tcBorders>
            <w:shd w:val="clear" w:color="auto" w:fill="auto"/>
            <w:noWrap/>
            <w:tcMar>
              <w:top w:w="15" w:type="dxa"/>
              <w:left w:w="15" w:type="dxa"/>
              <w:right w:w="15" w:type="dxa"/>
            </w:tcMar>
            <w:vAlign w:val="center"/>
          </w:tcPr>
          <w:p w14:paraId="127069C2">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14:paraId="0FF30769">
        <w:tblPrEx>
          <w:tblCellMar>
            <w:top w:w="0" w:type="dxa"/>
            <w:left w:w="0" w:type="dxa"/>
            <w:bottom w:w="0" w:type="dxa"/>
            <w:right w:w="0" w:type="dxa"/>
          </w:tblCellMar>
        </w:tblPrEx>
        <w:trPr>
          <w:trHeight w:val="837" w:hRule="atLeast"/>
        </w:trPr>
        <w:tc>
          <w:tcPr>
            <w:tcW w:w="2992"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8EED3E">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13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14:paraId="1FD8C074">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本年支出合计</w:t>
            </w:r>
          </w:p>
        </w:tc>
        <w:tc>
          <w:tcPr>
            <w:tcW w:w="113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14:paraId="6435C333">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276" w:type="dxa"/>
            <w:gridSpan w:val="3"/>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14:paraId="752ECAF0">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709"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14:paraId="29AE6A53">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上缴上级支出</w:t>
            </w:r>
          </w:p>
        </w:tc>
        <w:tc>
          <w:tcPr>
            <w:tcW w:w="992"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14:paraId="7FD10365">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经营支出</w:t>
            </w:r>
          </w:p>
        </w:tc>
        <w:tc>
          <w:tcPr>
            <w:tcW w:w="763"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14:paraId="2EE74F29">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对附属单位补助支出</w:t>
            </w:r>
          </w:p>
        </w:tc>
      </w:tr>
      <w:tr w14:paraId="19E22873">
        <w:tblPrEx>
          <w:tblCellMar>
            <w:top w:w="0" w:type="dxa"/>
            <w:left w:w="0" w:type="dxa"/>
            <w:bottom w:w="0" w:type="dxa"/>
            <w:right w:w="0" w:type="dxa"/>
          </w:tblCellMar>
        </w:tblPrEx>
        <w:trPr>
          <w:trHeight w:val="782" w:hRule="atLeast"/>
        </w:trPr>
        <w:tc>
          <w:tcPr>
            <w:tcW w:w="1008"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4838A5">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984"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263165">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13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14:paraId="39D8EA7D">
            <w:pPr>
              <w:widowControl/>
              <w:spacing w:after="0" w:line="240" w:lineRule="atLeast"/>
              <w:jc w:val="center"/>
              <w:rPr>
                <w:rFonts w:ascii="宋体" w:hAnsi="宋体" w:cs="宋体"/>
                <w:color w:val="000000"/>
                <w:szCs w:val="21"/>
              </w:rPr>
            </w:pPr>
          </w:p>
        </w:tc>
        <w:tc>
          <w:tcPr>
            <w:tcW w:w="113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14:paraId="5C2F8672">
            <w:pPr>
              <w:widowControl/>
              <w:spacing w:after="0" w:line="240" w:lineRule="atLeast"/>
              <w:jc w:val="center"/>
              <w:rPr>
                <w:rFonts w:ascii="宋体" w:hAnsi="宋体" w:cs="宋体"/>
                <w:color w:val="000000"/>
                <w:szCs w:val="21"/>
              </w:rPr>
            </w:pPr>
          </w:p>
        </w:tc>
        <w:tc>
          <w:tcPr>
            <w:tcW w:w="1276" w:type="dxa"/>
            <w:gridSpan w:val="3"/>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14:paraId="3C585769">
            <w:pPr>
              <w:widowControl/>
              <w:spacing w:after="0" w:line="240" w:lineRule="atLeast"/>
              <w:jc w:val="center"/>
              <w:rPr>
                <w:rFonts w:ascii="宋体" w:hAnsi="宋体" w:cs="宋体"/>
                <w:color w:val="000000"/>
                <w:szCs w:val="21"/>
              </w:rPr>
            </w:pPr>
          </w:p>
        </w:tc>
        <w:tc>
          <w:tcPr>
            <w:tcW w:w="709"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14:paraId="3086654A">
            <w:pPr>
              <w:widowControl/>
              <w:spacing w:after="0" w:line="240" w:lineRule="atLeast"/>
              <w:jc w:val="center"/>
              <w:rPr>
                <w:rFonts w:ascii="宋体" w:hAnsi="宋体" w:cs="宋体"/>
                <w:color w:val="000000"/>
                <w:szCs w:val="21"/>
              </w:rPr>
            </w:pPr>
          </w:p>
        </w:tc>
        <w:tc>
          <w:tcPr>
            <w:tcW w:w="992"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14:paraId="457709E1">
            <w:pPr>
              <w:widowControl/>
              <w:spacing w:after="0" w:line="240" w:lineRule="atLeast"/>
              <w:jc w:val="center"/>
              <w:rPr>
                <w:rFonts w:ascii="宋体" w:hAnsi="宋体" w:cs="宋体"/>
                <w:color w:val="000000"/>
                <w:szCs w:val="21"/>
              </w:rPr>
            </w:pPr>
          </w:p>
        </w:tc>
        <w:tc>
          <w:tcPr>
            <w:tcW w:w="763"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14:paraId="61675877">
            <w:pPr>
              <w:widowControl/>
              <w:spacing w:after="0" w:line="240" w:lineRule="atLeast"/>
              <w:jc w:val="center"/>
              <w:rPr>
                <w:rFonts w:ascii="宋体" w:hAnsi="宋体" w:cs="宋体"/>
                <w:color w:val="000000"/>
                <w:szCs w:val="21"/>
              </w:rPr>
            </w:pPr>
          </w:p>
        </w:tc>
      </w:tr>
      <w:tr w14:paraId="5F7FDD05">
        <w:tblPrEx>
          <w:tblCellMar>
            <w:top w:w="0" w:type="dxa"/>
            <w:left w:w="0" w:type="dxa"/>
            <w:bottom w:w="0" w:type="dxa"/>
            <w:right w:w="0" w:type="dxa"/>
          </w:tblCellMar>
        </w:tblPrEx>
        <w:trPr>
          <w:trHeight w:val="395" w:hRule="atLeast"/>
        </w:trPr>
        <w:tc>
          <w:tcPr>
            <w:tcW w:w="2992" w:type="dxa"/>
            <w:gridSpan w:val="7"/>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1E5724">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D07F64F">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3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32A0810">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276"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97E33CA">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c>
          <w:tcPr>
            <w:tcW w:w="7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ABA7FE2">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4</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22DC483">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5</w:t>
            </w:r>
          </w:p>
        </w:tc>
        <w:tc>
          <w:tcPr>
            <w:tcW w:w="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334DDC3">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6</w:t>
            </w:r>
          </w:p>
        </w:tc>
      </w:tr>
      <w:tr w14:paraId="605EF392">
        <w:tblPrEx>
          <w:tblCellMar>
            <w:top w:w="0" w:type="dxa"/>
            <w:left w:w="0" w:type="dxa"/>
            <w:bottom w:w="0" w:type="dxa"/>
            <w:right w:w="0" w:type="dxa"/>
          </w:tblCellMar>
        </w:tblPrEx>
        <w:trPr>
          <w:trHeight w:val="440" w:hRule="atLeast"/>
        </w:trPr>
        <w:tc>
          <w:tcPr>
            <w:tcW w:w="2992" w:type="dxa"/>
            <w:gridSpan w:val="7"/>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354CAF">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280544">
            <w:pPr>
              <w:widowControl/>
              <w:spacing w:after="0" w:line="240" w:lineRule="atLeast"/>
              <w:jc w:val="right"/>
              <w:rPr>
                <w:rFonts w:ascii="宋体" w:hAnsi="宋体" w:cs="宋体"/>
                <w:b/>
                <w:color w:val="000000"/>
                <w:szCs w:val="21"/>
              </w:rPr>
            </w:pPr>
            <w:r>
              <w:rPr>
                <w:rFonts w:hint="eastAsia" w:ascii="宋体" w:hAnsi="宋体" w:cs="宋体"/>
                <w:b/>
                <w:color w:val="000000"/>
                <w:szCs w:val="21"/>
              </w:rPr>
              <w:t>2456.09</w:t>
            </w:r>
          </w:p>
        </w:tc>
        <w:tc>
          <w:tcPr>
            <w:tcW w:w="11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56ED43">
            <w:pPr>
              <w:widowControl/>
              <w:spacing w:after="0" w:line="240" w:lineRule="atLeast"/>
              <w:jc w:val="right"/>
              <w:rPr>
                <w:rFonts w:ascii="宋体" w:hAnsi="宋体" w:cs="宋体"/>
                <w:b/>
                <w:color w:val="000000"/>
                <w:szCs w:val="21"/>
              </w:rPr>
            </w:pPr>
            <w:r>
              <w:rPr>
                <w:rFonts w:hint="eastAsia" w:ascii="宋体" w:hAnsi="宋体" w:cs="宋体"/>
                <w:b/>
                <w:color w:val="000000"/>
                <w:szCs w:val="21"/>
              </w:rPr>
              <w:t>1377.46</w:t>
            </w:r>
          </w:p>
        </w:tc>
        <w:tc>
          <w:tcPr>
            <w:tcW w:w="127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DC0545">
            <w:pPr>
              <w:widowControl/>
              <w:spacing w:after="0" w:line="240" w:lineRule="atLeast"/>
              <w:jc w:val="right"/>
              <w:rPr>
                <w:rFonts w:ascii="宋体" w:hAnsi="宋体" w:cs="宋体"/>
                <w:b/>
                <w:color w:val="000000"/>
                <w:szCs w:val="21"/>
              </w:rPr>
            </w:pPr>
            <w:r>
              <w:rPr>
                <w:rFonts w:hint="eastAsia" w:ascii="宋体" w:hAnsi="宋体" w:cs="宋体"/>
                <w:b/>
                <w:color w:val="000000"/>
                <w:szCs w:val="21"/>
              </w:rPr>
              <w:t>1078.63</w:t>
            </w: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1954F6">
            <w:pPr>
              <w:widowControl/>
              <w:spacing w:after="0" w:line="240" w:lineRule="atLeast"/>
              <w:jc w:val="right"/>
              <w:rPr>
                <w:rFonts w:ascii="宋体" w:hAnsi="宋体" w:cs="宋体"/>
                <w:b/>
                <w:color w:val="000000"/>
                <w:szCs w:val="21"/>
              </w:rPr>
            </w:pP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88EF6B">
            <w:pPr>
              <w:widowControl/>
              <w:spacing w:after="0" w:line="240" w:lineRule="atLeast"/>
              <w:jc w:val="right"/>
              <w:rPr>
                <w:rFonts w:ascii="宋体" w:hAnsi="宋体" w:cs="宋体"/>
                <w:b/>
                <w:color w:val="000000"/>
                <w:szCs w:val="21"/>
              </w:rPr>
            </w:pPr>
          </w:p>
        </w:tc>
        <w:tc>
          <w:tcPr>
            <w:tcW w:w="7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249BF7">
            <w:pPr>
              <w:widowControl/>
              <w:spacing w:after="0" w:line="240" w:lineRule="atLeast"/>
              <w:jc w:val="right"/>
              <w:rPr>
                <w:rFonts w:ascii="宋体" w:hAnsi="宋体" w:cs="宋体"/>
                <w:b/>
                <w:color w:val="000000"/>
                <w:szCs w:val="21"/>
              </w:rPr>
            </w:pPr>
          </w:p>
        </w:tc>
      </w:tr>
      <w:tr w14:paraId="35666156">
        <w:tblPrEx>
          <w:tblCellMar>
            <w:top w:w="0" w:type="dxa"/>
            <w:left w:w="0" w:type="dxa"/>
            <w:bottom w:w="0" w:type="dxa"/>
            <w:right w:w="0" w:type="dxa"/>
          </w:tblCellMar>
        </w:tblPrEx>
        <w:trPr>
          <w:trHeight w:val="468" w:hRule="atLeast"/>
        </w:trPr>
        <w:tc>
          <w:tcPr>
            <w:tcW w:w="1149"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22B996">
            <w:pPr>
              <w:widowControl/>
              <w:spacing w:after="0" w:line="240" w:lineRule="atLeast"/>
              <w:jc w:val="left"/>
              <w:rPr>
                <w:rFonts w:ascii="宋体" w:hAnsi="宋体" w:cs="宋体"/>
                <w:color w:val="000000"/>
                <w:szCs w:val="21"/>
              </w:rPr>
            </w:pPr>
            <w:r>
              <w:rPr>
                <w:rFonts w:hint="eastAsia" w:ascii="宋体" w:hAnsi="宋体" w:cs="宋体"/>
                <w:color w:val="000000"/>
                <w:szCs w:val="21"/>
              </w:rPr>
              <w:t>204</w:t>
            </w:r>
          </w:p>
        </w:tc>
        <w:tc>
          <w:tcPr>
            <w:tcW w:w="184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704AEF">
            <w:pPr>
              <w:widowControl/>
              <w:spacing w:after="0" w:line="240" w:lineRule="atLeast"/>
              <w:jc w:val="left"/>
              <w:rPr>
                <w:rFonts w:ascii="宋体" w:hAnsi="宋体" w:cs="宋体"/>
                <w:color w:val="000000"/>
                <w:szCs w:val="21"/>
              </w:rPr>
            </w:pPr>
            <w:r>
              <w:rPr>
                <w:rFonts w:ascii="宋体" w:hAnsi="宋体" w:cs="宋体"/>
                <w:color w:val="000000"/>
                <w:szCs w:val="21"/>
              </w:rPr>
              <w:t>公共安全支出</w:t>
            </w:r>
          </w:p>
        </w:tc>
        <w:tc>
          <w:tcPr>
            <w:tcW w:w="11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2A3BFC">
            <w:pPr>
              <w:widowControl/>
              <w:spacing w:after="0" w:line="240" w:lineRule="atLeast"/>
              <w:jc w:val="right"/>
              <w:rPr>
                <w:rFonts w:ascii="宋体" w:hAnsi="宋体" w:cs="宋体"/>
                <w:color w:val="000000"/>
                <w:szCs w:val="21"/>
              </w:rPr>
            </w:pPr>
            <w:r>
              <w:rPr>
                <w:rFonts w:hint="eastAsia" w:ascii="宋体" w:hAnsi="宋体" w:cs="宋体"/>
                <w:color w:val="000000"/>
                <w:szCs w:val="21"/>
              </w:rPr>
              <w:t>1959.62</w:t>
            </w:r>
          </w:p>
        </w:tc>
        <w:tc>
          <w:tcPr>
            <w:tcW w:w="11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640DCB">
            <w:pPr>
              <w:widowControl/>
              <w:spacing w:after="0" w:line="240" w:lineRule="atLeast"/>
              <w:jc w:val="right"/>
              <w:rPr>
                <w:rFonts w:ascii="宋体" w:hAnsi="宋体" w:cs="宋体"/>
                <w:color w:val="000000"/>
                <w:szCs w:val="21"/>
              </w:rPr>
            </w:pPr>
            <w:r>
              <w:rPr>
                <w:rFonts w:hint="eastAsia" w:ascii="宋体" w:hAnsi="宋体" w:cs="宋体"/>
                <w:color w:val="000000"/>
                <w:szCs w:val="21"/>
              </w:rPr>
              <w:t>1377.46</w:t>
            </w:r>
          </w:p>
        </w:tc>
        <w:tc>
          <w:tcPr>
            <w:tcW w:w="127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2ED368">
            <w:pPr>
              <w:widowControl/>
              <w:spacing w:after="0" w:line="240" w:lineRule="atLeast"/>
              <w:jc w:val="right"/>
              <w:rPr>
                <w:rFonts w:ascii="宋体" w:hAnsi="宋体" w:cs="宋体"/>
                <w:color w:val="000000"/>
                <w:szCs w:val="21"/>
              </w:rPr>
            </w:pPr>
            <w:r>
              <w:rPr>
                <w:rFonts w:hint="eastAsia" w:ascii="宋体" w:hAnsi="宋体" w:cs="宋体"/>
                <w:color w:val="000000"/>
                <w:szCs w:val="21"/>
              </w:rPr>
              <w:t>582.16</w:t>
            </w: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E56D31">
            <w:pPr>
              <w:widowControl/>
              <w:spacing w:after="0" w:line="240" w:lineRule="atLeast"/>
              <w:jc w:val="right"/>
              <w:rPr>
                <w:rFonts w:ascii="宋体" w:hAnsi="宋体" w:cs="宋体"/>
                <w:color w:val="000000"/>
                <w:szCs w:val="21"/>
              </w:rPr>
            </w:pP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DE35D0">
            <w:pPr>
              <w:widowControl/>
              <w:spacing w:after="0" w:line="240" w:lineRule="atLeast"/>
              <w:jc w:val="right"/>
              <w:rPr>
                <w:rFonts w:ascii="宋体" w:hAnsi="宋体" w:cs="宋体"/>
                <w:color w:val="000000"/>
                <w:szCs w:val="21"/>
              </w:rPr>
            </w:pPr>
          </w:p>
        </w:tc>
        <w:tc>
          <w:tcPr>
            <w:tcW w:w="7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8CAEA7">
            <w:pPr>
              <w:widowControl/>
              <w:spacing w:after="0" w:line="240" w:lineRule="atLeast"/>
              <w:jc w:val="right"/>
              <w:rPr>
                <w:rFonts w:ascii="宋体" w:hAnsi="宋体" w:cs="宋体"/>
                <w:color w:val="000000"/>
                <w:szCs w:val="21"/>
              </w:rPr>
            </w:pPr>
          </w:p>
        </w:tc>
      </w:tr>
      <w:tr w14:paraId="1B0DEE31">
        <w:tblPrEx>
          <w:tblCellMar>
            <w:top w:w="0" w:type="dxa"/>
            <w:left w:w="0" w:type="dxa"/>
            <w:bottom w:w="0" w:type="dxa"/>
            <w:right w:w="0" w:type="dxa"/>
          </w:tblCellMar>
        </w:tblPrEx>
        <w:trPr>
          <w:trHeight w:val="468" w:hRule="atLeast"/>
        </w:trPr>
        <w:tc>
          <w:tcPr>
            <w:tcW w:w="1149"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4B4484">
            <w:pPr>
              <w:widowControl/>
              <w:spacing w:after="0" w:line="240" w:lineRule="atLeast"/>
              <w:jc w:val="left"/>
              <w:rPr>
                <w:rFonts w:ascii="宋体" w:hAnsi="宋体" w:cs="宋体"/>
                <w:color w:val="000000"/>
                <w:szCs w:val="21"/>
              </w:rPr>
            </w:pPr>
            <w:r>
              <w:rPr>
                <w:rFonts w:hint="eastAsia" w:ascii="宋体" w:hAnsi="宋体" w:cs="宋体"/>
                <w:color w:val="000000"/>
                <w:szCs w:val="21"/>
              </w:rPr>
              <w:t>20402</w:t>
            </w:r>
          </w:p>
        </w:tc>
        <w:tc>
          <w:tcPr>
            <w:tcW w:w="184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001B7C">
            <w:pPr>
              <w:widowControl/>
              <w:spacing w:after="0" w:line="240" w:lineRule="atLeast"/>
              <w:jc w:val="left"/>
              <w:rPr>
                <w:rFonts w:ascii="宋体" w:hAnsi="宋体" w:cs="宋体"/>
                <w:color w:val="000000"/>
                <w:szCs w:val="21"/>
              </w:rPr>
            </w:pPr>
            <w:r>
              <w:rPr>
                <w:rFonts w:ascii="宋体" w:hAnsi="宋体" w:cs="宋体"/>
                <w:color w:val="000000"/>
                <w:szCs w:val="21"/>
              </w:rPr>
              <w:t>公安</w:t>
            </w:r>
          </w:p>
        </w:tc>
        <w:tc>
          <w:tcPr>
            <w:tcW w:w="11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FC4C36">
            <w:pPr>
              <w:widowControl/>
              <w:spacing w:after="0" w:line="240" w:lineRule="atLeast"/>
              <w:jc w:val="right"/>
              <w:rPr>
                <w:rFonts w:ascii="宋体" w:hAnsi="宋体" w:cs="宋体"/>
                <w:color w:val="000000"/>
                <w:szCs w:val="21"/>
              </w:rPr>
            </w:pPr>
            <w:r>
              <w:rPr>
                <w:rFonts w:hint="eastAsia" w:ascii="宋体" w:hAnsi="宋体" w:cs="宋体"/>
                <w:color w:val="000000"/>
                <w:szCs w:val="21"/>
              </w:rPr>
              <w:t>1959.62</w:t>
            </w:r>
          </w:p>
        </w:tc>
        <w:tc>
          <w:tcPr>
            <w:tcW w:w="11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104E2B">
            <w:pPr>
              <w:widowControl/>
              <w:spacing w:after="0" w:line="240" w:lineRule="atLeast"/>
              <w:jc w:val="right"/>
              <w:rPr>
                <w:rFonts w:ascii="宋体" w:hAnsi="宋体" w:cs="宋体"/>
                <w:color w:val="000000"/>
                <w:szCs w:val="21"/>
              </w:rPr>
            </w:pPr>
            <w:r>
              <w:rPr>
                <w:rFonts w:hint="eastAsia" w:ascii="宋体" w:hAnsi="宋体" w:cs="宋体"/>
                <w:color w:val="000000"/>
                <w:szCs w:val="21"/>
              </w:rPr>
              <w:t>1377.46</w:t>
            </w:r>
          </w:p>
        </w:tc>
        <w:tc>
          <w:tcPr>
            <w:tcW w:w="127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097B15">
            <w:pPr>
              <w:widowControl/>
              <w:spacing w:after="0" w:line="240" w:lineRule="atLeast"/>
              <w:jc w:val="right"/>
              <w:rPr>
                <w:rFonts w:ascii="宋体" w:hAnsi="宋体" w:cs="宋体"/>
                <w:color w:val="000000"/>
                <w:szCs w:val="21"/>
              </w:rPr>
            </w:pPr>
            <w:r>
              <w:rPr>
                <w:rFonts w:hint="eastAsia" w:ascii="宋体" w:hAnsi="宋体" w:cs="宋体"/>
                <w:color w:val="000000"/>
                <w:szCs w:val="21"/>
              </w:rPr>
              <w:t>582.16</w:t>
            </w: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A0DE85">
            <w:pPr>
              <w:widowControl/>
              <w:spacing w:after="0" w:line="240" w:lineRule="atLeast"/>
              <w:jc w:val="right"/>
              <w:rPr>
                <w:rFonts w:ascii="宋体" w:hAnsi="宋体" w:cs="宋体"/>
                <w:color w:val="000000"/>
                <w:szCs w:val="21"/>
              </w:rPr>
            </w:pP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F4A559">
            <w:pPr>
              <w:widowControl/>
              <w:spacing w:after="0" w:line="240" w:lineRule="atLeast"/>
              <w:jc w:val="right"/>
              <w:rPr>
                <w:rFonts w:ascii="宋体" w:hAnsi="宋体" w:cs="宋体"/>
                <w:color w:val="000000"/>
                <w:szCs w:val="21"/>
              </w:rPr>
            </w:pPr>
          </w:p>
        </w:tc>
        <w:tc>
          <w:tcPr>
            <w:tcW w:w="7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3C42F5">
            <w:pPr>
              <w:widowControl/>
              <w:spacing w:after="0" w:line="240" w:lineRule="atLeast"/>
              <w:jc w:val="right"/>
              <w:rPr>
                <w:rFonts w:ascii="宋体" w:hAnsi="宋体" w:cs="宋体"/>
                <w:color w:val="000000"/>
                <w:szCs w:val="21"/>
              </w:rPr>
            </w:pPr>
          </w:p>
        </w:tc>
      </w:tr>
      <w:tr w14:paraId="6424CE4E">
        <w:tblPrEx>
          <w:tblCellMar>
            <w:top w:w="0" w:type="dxa"/>
            <w:left w:w="0" w:type="dxa"/>
            <w:bottom w:w="0" w:type="dxa"/>
            <w:right w:w="0" w:type="dxa"/>
          </w:tblCellMar>
        </w:tblPrEx>
        <w:trPr>
          <w:trHeight w:val="468" w:hRule="atLeast"/>
        </w:trPr>
        <w:tc>
          <w:tcPr>
            <w:tcW w:w="1149"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DD72F6">
            <w:pPr>
              <w:widowControl/>
              <w:spacing w:after="0" w:line="240" w:lineRule="atLeast"/>
              <w:jc w:val="left"/>
              <w:rPr>
                <w:rFonts w:ascii="宋体" w:hAnsi="宋体" w:cs="宋体"/>
                <w:color w:val="000000"/>
                <w:szCs w:val="21"/>
              </w:rPr>
            </w:pPr>
            <w:r>
              <w:rPr>
                <w:rFonts w:hint="eastAsia" w:ascii="宋体" w:hAnsi="宋体" w:cs="宋体"/>
                <w:color w:val="000000"/>
                <w:szCs w:val="21"/>
              </w:rPr>
              <w:t>2040202</w:t>
            </w:r>
          </w:p>
        </w:tc>
        <w:tc>
          <w:tcPr>
            <w:tcW w:w="184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DAAB66">
            <w:pPr>
              <w:widowControl/>
              <w:spacing w:after="0" w:line="240" w:lineRule="atLeast"/>
              <w:jc w:val="left"/>
              <w:rPr>
                <w:rFonts w:ascii="宋体" w:hAnsi="宋体" w:cs="宋体"/>
                <w:color w:val="000000"/>
                <w:szCs w:val="21"/>
              </w:rPr>
            </w:pPr>
            <w:r>
              <w:rPr>
                <w:rFonts w:ascii="宋体" w:hAnsi="宋体" w:cs="宋体"/>
                <w:color w:val="000000"/>
                <w:szCs w:val="21"/>
              </w:rPr>
              <w:t>一般行政管理事务</w:t>
            </w:r>
          </w:p>
        </w:tc>
        <w:tc>
          <w:tcPr>
            <w:tcW w:w="11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9D0F30">
            <w:pPr>
              <w:widowControl/>
              <w:spacing w:after="0" w:line="240" w:lineRule="atLeast"/>
              <w:jc w:val="right"/>
              <w:rPr>
                <w:rFonts w:ascii="宋体" w:hAnsi="宋体" w:cs="宋体"/>
                <w:color w:val="000000"/>
                <w:szCs w:val="21"/>
              </w:rPr>
            </w:pPr>
            <w:r>
              <w:rPr>
                <w:rFonts w:hint="eastAsia" w:ascii="宋体" w:hAnsi="宋体" w:cs="宋体"/>
                <w:color w:val="000000"/>
                <w:szCs w:val="21"/>
              </w:rPr>
              <w:t>1903.98</w:t>
            </w:r>
          </w:p>
        </w:tc>
        <w:tc>
          <w:tcPr>
            <w:tcW w:w="11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C8314B">
            <w:pPr>
              <w:widowControl/>
              <w:spacing w:after="0" w:line="240" w:lineRule="atLeast"/>
              <w:jc w:val="right"/>
              <w:rPr>
                <w:rFonts w:ascii="宋体" w:hAnsi="宋体" w:cs="宋体"/>
                <w:color w:val="000000"/>
                <w:szCs w:val="21"/>
              </w:rPr>
            </w:pPr>
            <w:r>
              <w:rPr>
                <w:rFonts w:hint="eastAsia" w:ascii="宋体" w:hAnsi="宋体" w:cs="宋体"/>
                <w:color w:val="000000"/>
                <w:szCs w:val="21"/>
              </w:rPr>
              <w:t>1377.46</w:t>
            </w:r>
          </w:p>
        </w:tc>
        <w:tc>
          <w:tcPr>
            <w:tcW w:w="127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875CCC">
            <w:pPr>
              <w:widowControl/>
              <w:spacing w:after="0" w:line="240" w:lineRule="atLeast"/>
              <w:jc w:val="right"/>
              <w:rPr>
                <w:rFonts w:ascii="宋体" w:hAnsi="宋体" w:cs="宋体"/>
                <w:color w:val="000000"/>
                <w:szCs w:val="21"/>
              </w:rPr>
            </w:pPr>
            <w:r>
              <w:rPr>
                <w:rFonts w:hint="eastAsia" w:ascii="宋体" w:hAnsi="宋体" w:cs="宋体"/>
                <w:color w:val="000000"/>
                <w:szCs w:val="21"/>
              </w:rPr>
              <w:t>526.51</w:t>
            </w: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B82179">
            <w:pPr>
              <w:widowControl/>
              <w:spacing w:after="0" w:line="240" w:lineRule="atLeast"/>
              <w:jc w:val="right"/>
              <w:rPr>
                <w:rFonts w:ascii="宋体" w:hAnsi="宋体" w:cs="宋体"/>
                <w:color w:val="000000"/>
                <w:szCs w:val="21"/>
              </w:rPr>
            </w:pP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5D39D6">
            <w:pPr>
              <w:widowControl/>
              <w:spacing w:after="0" w:line="240" w:lineRule="atLeast"/>
              <w:jc w:val="right"/>
              <w:rPr>
                <w:rFonts w:ascii="宋体" w:hAnsi="宋体" w:cs="宋体"/>
                <w:color w:val="000000"/>
                <w:szCs w:val="21"/>
              </w:rPr>
            </w:pPr>
          </w:p>
        </w:tc>
        <w:tc>
          <w:tcPr>
            <w:tcW w:w="7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486268">
            <w:pPr>
              <w:widowControl/>
              <w:spacing w:after="0" w:line="240" w:lineRule="atLeast"/>
              <w:jc w:val="right"/>
              <w:rPr>
                <w:rFonts w:ascii="宋体" w:hAnsi="宋体" w:cs="宋体"/>
                <w:color w:val="000000"/>
                <w:szCs w:val="21"/>
              </w:rPr>
            </w:pPr>
          </w:p>
        </w:tc>
      </w:tr>
      <w:tr w14:paraId="6DA6CFA1">
        <w:tblPrEx>
          <w:tblCellMar>
            <w:top w:w="0" w:type="dxa"/>
            <w:left w:w="0" w:type="dxa"/>
            <w:bottom w:w="0" w:type="dxa"/>
            <w:right w:w="0" w:type="dxa"/>
          </w:tblCellMar>
        </w:tblPrEx>
        <w:trPr>
          <w:trHeight w:val="468" w:hRule="atLeast"/>
        </w:trPr>
        <w:tc>
          <w:tcPr>
            <w:tcW w:w="1149"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0E2C4D">
            <w:pPr>
              <w:widowControl/>
              <w:spacing w:after="0" w:line="240" w:lineRule="atLeast"/>
              <w:jc w:val="left"/>
              <w:rPr>
                <w:rFonts w:ascii="宋体" w:hAnsi="宋体" w:cs="宋体"/>
                <w:color w:val="000000"/>
                <w:szCs w:val="21"/>
              </w:rPr>
            </w:pPr>
            <w:r>
              <w:rPr>
                <w:rFonts w:hint="eastAsia" w:ascii="宋体" w:hAnsi="宋体" w:cs="宋体"/>
                <w:color w:val="000000"/>
                <w:szCs w:val="21"/>
              </w:rPr>
              <w:t>2040206</w:t>
            </w:r>
          </w:p>
        </w:tc>
        <w:tc>
          <w:tcPr>
            <w:tcW w:w="184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F06944">
            <w:pPr>
              <w:widowControl/>
              <w:spacing w:after="0" w:line="240" w:lineRule="atLeast"/>
              <w:jc w:val="left"/>
              <w:rPr>
                <w:rFonts w:ascii="宋体" w:hAnsi="宋体" w:cs="宋体"/>
                <w:color w:val="000000"/>
                <w:szCs w:val="21"/>
              </w:rPr>
            </w:pPr>
            <w:r>
              <w:rPr>
                <w:rFonts w:ascii="宋体" w:hAnsi="宋体" w:cs="宋体"/>
                <w:color w:val="000000"/>
                <w:szCs w:val="21"/>
              </w:rPr>
              <w:t>刑事侦查</w:t>
            </w:r>
          </w:p>
        </w:tc>
        <w:tc>
          <w:tcPr>
            <w:tcW w:w="11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77AD23">
            <w:pPr>
              <w:widowControl/>
              <w:spacing w:after="0" w:line="240" w:lineRule="atLeast"/>
              <w:jc w:val="right"/>
              <w:rPr>
                <w:rFonts w:ascii="宋体" w:hAnsi="宋体" w:cs="宋体"/>
                <w:color w:val="000000"/>
                <w:szCs w:val="21"/>
              </w:rPr>
            </w:pPr>
            <w:r>
              <w:rPr>
                <w:rFonts w:hint="eastAsia" w:ascii="宋体" w:hAnsi="宋体" w:cs="宋体"/>
                <w:color w:val="000000"/>
                <w:szCs w:val="21"/>
              </w:rPr>
              <w:t>55.65</w:t>
            </w:r>
          </w:p>
        </w:tc>
        <w:tc>
          <w:tcPr>
            <w:tcW w:w="11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02A7DE">
            <w:pPr>
              <w:widowControl/>
              <w:spacing w:after="0" w:line="240" w:lineRule="atLeast"/>
              <w:jc w:val="right"/>
              <w:rPr>
                <w:rFonts w:ascii="宋体" w:hAnsi="宋体" w:cs="宋体"/>
                <w:color w:val="000000"/>
                <w:szCs w:val="21"/>
              </w:rPr>
            </w:pPr>
          </w:p>
        </w:tc>
        <w:tc>
          <w:tcPr>
            <w:tcW w:w="127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325516">
            <w:pPr>
              <w:widowControl/>
              <w:spacing w:after="0" w:line="240" w:lineRule="atLeast"/>
              <w:jc w:val="right"/>
              <w:rPr>
                <w:rFonts w:ascii="宋体" w:hAnsi="宋体" w:cs="宋体"/>
                <w:color w:val="000000"/>
                <w:szCs w:val="21"/>
              </w:rPr>
            </w:pPr>
            <w:r>
              <w:rPr>
                <w:rFonts w:hint="eastAsia" w:ascii="宋体" w:hAnsi="宋体" w:cs="宋体"/>
                <w:color w:val="000000"/>
                <w:szCs w:val="21"/>
              </w:rPr>
              <w:t>55.65</w:t>
            </w: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8E2DB2">
            <w:pPr>
              <w:widowControl/>
              <w:spacing w:after="0" w:line="240" w:lineRule="atLeast"/>
              <w:jc w:val="right"/>
              <w:rPr>
                <w:rFonts w:ascii="宋体" w:hAnsi="宋体" w:cs="宋体"/>
                <w:color w:val="000000"/>
                <w:szCs w:val="21"/>
              </w:rPr>
            </w:pP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ADBFB9">
            <w:pPr>
              <w:widowControl/>
              <w:spacing w:after="0" w:line="240" w:lineRule="atLeast"/>
              <w:jc w:val="right"/>
              <w:rPr>
                <w:rFonts w:ascii="宋体" w:hAnsi="宋体" w:cs="宋体"/>
                <w:color w:val="000000"/>
                <w:szCs w:val="21"/>
              </w:rPr>
            </w:pPr>
          </w:p>
        </w:tc>
        <w:tc>
          <w:tcPr>
            <w:tcW w:w="7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6B1A65">
            <w:pPr>
              <w:widowControl/>
              <w:spacing w:after="0" w:line="240" w:lineRule="atLeast"/>
              <w:jc w:val="right"/>
              <w:rPr>
                <w:rFonts w:ascii="宋体" w:hAnsi="宋体" w:cs="宋体"/>
                <w:color w:val="000000"/>
                <w:szCs w:val="21"/>
              </w:rPr>
            </w:pPr>
          </w:p>
        </w:tc>
      </w:tr>
      <w:tr w14:paraId="7F600FDF">
        <w:tblPrEx>
          <w:tblCellMar>
            <w:top w:w="0" w:type="dxa"/>
            <w:left w:w="0" w:type="dxa"/>
            <w:bottom w:w="0" w:type="dxa"/>
            <w:right w:w="0" w:type="dxa"/>
          </w:tblCellMar>
        </w:tblPrEx>
        <w:trPr>
          <w:trHeight w:val="468" w:hRule="atLeast"/>
        </w:trPr>
        <w:tc>
          <w:tcPr>
            <w:tcW w:w="1149"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5EE137">
            <w:pPr>
              <w:widowControl/>
              <w:spacing w:after="0" w:line="240" w:lineRule="atLeast"/>
              <w:jc w:val="left"/>
              <w:rPr>
                <w:rFonts w:ascii="宋体" w:hAnsi="宋体" w:cs="宋体"/>
                <w:color w:val="000000"/>
                <w:szCs w:val="21"/>
              </w:rPr>
            </w:pPr>
            <w:r>
              <w:rPr>
                <w:rFonts w:hint="eastAsia" w:ascii="宋体" w:hAnsi="宋体" w:cs="宋体"/>
                <w:color w:val="000000"/>
                <w:szCs w:val="21"/>
              </w:rPr>
              <w:t>212</w:t>
            </w:r>
          </w:p>
        </w:tc>
        <w:tc>
          <w:tcPr>
            <w:tcW w:w="184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8A8A7F">
            <w:pPr>
              <w:widowControl/>
              <w:spacing w:after="0" w:line="240" w:lineRule="atLeast"/>
              <w:jc w:val="left"/>
              <w:rPr>
                <w:rFonts w:ascii="宋体" w:hAnsi="宋体" w:cs="宋体"/>
                <w:color w:val="000000"/>
                <w:szCs w:val="21"/>
              </w:rPr>
            </w:pPr>
            <w:r>
              <w:rPr>
                <w:rFonts w:ascii="宋体" w:hAnsi="宋体" w:cs="宋体"/>
                <w:color w:val="000000"/>
                <w:szCs w:val="21"/>
              </w:rPr>
              <w:t>城乡社区支出</w:t>
            </w:r>
          </w:p>
        </w:tc>
        <w:tc>
          <w:tcPr>
            <w:tcW w:w="11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3A5D17">
            <w:pPr>
              <w:widowControl/>
              <w:spacing w:after="0" w:line="240" w:lineRule="atLeast"/>
              <w:jc w:val="right"/>
              <w:rPr>
                <w:rFonts w:ascii="宋体" w:hAnsi="宋体" w:cs="宋体"/>
                <w:color w:val="000000"/>
                <w:szCs w:val="21"/>
              </w:rPr>
            </w:pPr>
            <w:r>
              <w:rPr>
                <w:rFonts w:hint="eastAsia" w:ascii="宋体" w:hAnsi="宋体" w:cs="宋体"/>
                <w:color w:val="000000"/>
                <w:szCs w:val="21"/>
              </w:rPr>
              <w:t>496.47</w:t>
            </w:r>
          </w:p>
        </w:tc>
        <w:tc>
          <w:tcPr>
            <w:tcW w:w="11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7E974B">
            <w:pPr>
              <w:widowControl/>
              <w:spacing w:after="0" w:line="240" w:lineRule="atLeast"/>
              <w:jc w:val="right"/>
              <w:rPr>
                <w:rFonts w:ascii="宋体" w:hAnsi="宋体" w:cs="宋体"/>
                <w:color w:val="000000"/>
                <w:szCs w:val="21"/>
              </w:rPr>
            </w:pPr>
          </w:p>
        </w:tc>
        <w:tc>
          <w:tcPr>
            <w:tcW w:w="127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EECD83">
            <w:pPr>
              <w:widowControl/>
              <w:spacing w:after="0" w:line="240" w:lineRule="atLeast"/>
              <w:jc w:val="right"/>
              <w:rPr>
                <w:rFonts w:ascii="宋体" w:hAnsi="宋体" w:cs="宋体"/>
                <w:color w:val="000000"/>
                <w:szCs w:val="21"/>
              </w:rPr>
            </w:pPr>
            <w:r>
              <w:rPr>
                <w:rFonts w:hint="eastAsia" w:ascii="宋体" w:hAnsi="宋体" w:cs="宋体"/>
                <w:color w:val="000000"/>
                <w:szCs w:val="21"/>
              </w:rPr>
              <w:t>496.47</w:t>
            </w: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3E6B7F">
            <w:pPr>
              <w:widowControl/>
              <w:spacing w:after="0" w:line="240" w:lineRule="atLeast"/>
              <w:jc w:val="right"/>
              <w:rPr>
                <w:rFonts w:ascii="宋体" w:hAnsi="宋体" w:cs="宋体"/>
                <w:color w:val="000000"/>
                <w:szCs w:val="21"/>
              </w:rPr>
            </w:pP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00F8BD">
            <w:pPr>
              <w:widowControl/>
              <w:spacing w:after="0" w:line="240" w:lineRule="atLeast"/>
              <w:jc w:val="right"/>
              <w:rPr>
                <w:rFonts w:ascii="宋体" w:hAnsi="宋体" w:cs="宋体"/>
                <w:color w:val="000000"/>
                <w:szCs w:val="21"/>
              </w:rPr>
            </w:pPr>
          </w:p>
        </w:tc>
        <w:tc>
          <w:tcPr>
            <w:tcW w:w="7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E43C8E">
            <w:pPr>
              <w:widowControl/>
              <w:spacing w:after="0" w:line="240" w:lineRule="atLeast"/>
              <w:jc w:val="right"/>
              <w:rPr>
                <w:rFonts w:ascii="宋体" w:hAnsi="宋体" w:cs="宋体"/>
                <w:color w:val="000000"/>
                <w:szCs w:val="21"/>
              </w:rPr>
            </w:pPr>
          </w:p>
        </w:tc>
      </w:tr>
      <w:tr w14:paraId="07145F92">
        <w:tblPrEx>
          <w:tblCellMar>
            <w:top w:w="0" w:type="dxa"/>
            <w:left w:w="0" w:type="dxa"/>
            <w:bottom w:w="0" w:type="dxa"/>
            <w:right w:w="0" w:type="dxa"/>
          </w:tblCellMar>
        </w:tblPrEx>
        <w:trPr>
          <w:trHeight w:val="468" w:hRule="atLeast"/>
        </w:trPr>
        <w:tc>
          <w:tcPr>
            <w:tcW w:w="1149"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BC9613">
            <w:pPr>
              <w:widowControl/>
              <w:spacing w:after="0" w:line="240" w:lineRule="atLeast"/>
              <w:jc w:val="left"/>
              <w:rPr>
                <w:rFonts w:ascii="宋体" w:hAnsi="宋体" w:cs="宋体"/>
                <w:color w:val="000000"/>
                <w:szCs w:val="21"/>
              </w:rPr>
            </w:pPr>
            <w:r>
              <w:rPr>
                <w:rFonts w:hint="eastAsia" w:ascii="宋体" w:hAnsi="宋体" w:cs="宋体"/>
                <w:color w:val="000000"/>
                <w:szCs w:val="21"/>
              </w:rPr>
              <w:t>21208</w:t>
            </w:r>
          </w:p>
        </w:tc>
        <w:tc>
          <w:tcPr>
            <w:tcW w:w="184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89ECD2">
            <w:pPr>
              <w:widowControl/>
              <w:spacing w:after="0" w:line="240" w:lineRule="atLeast"/>
              <w:jc w:val="left"/>
              <w:rPr>
                <w:rFonts w:ascii="宋体" w:hAnsi="宋体" w:cs="宋体"/>
                <w:color w:val="000000"/>
                <w:szCs w:val="21"/>
              </w:rPr>
            </w:pPr>
            <w:r>
              <w:rPr>
                <w:rFonts w:ascii="宋体" w:hAnsi="宋体" w:cs="宋体"/>
                <w:color w:val="000000"/>
                <w:szCs w:val="21"/>
              </w:rPr>
              <w:t>国有土使用权出让收入及对应专项债务收入安排的支出</w:t>
            </w:r>
          </w:p>
        </w:tc>
        <w:tc>
          <w:tcPr>
            <w:tcW w:w="11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9839AF">
            <w:pPr>
              <w:widowControl/>
              <w:spacing w:after="0" w:line="240" w:lineRule="atLeast"/>
              <w:jc w:val="right"/>
              <w:rPr>
                <w:rFonts w:ascii="宋体" w:hAnsi="宋体" w:cs="宋体"/>
                <w:color w:val="000000"/>
                <w:szCs w:val="21"/>
              </w:rPr>
            </w:pPr>
            <w:r>
              <w:rPr>
                <w:rFonts w:hint="eastAsia" w:ascii="宋体" w:hAnsi="宋体" w:cs="宋体"/>
                <w:color w:val="000000"/>
                <w:szCs w:val="21"/>
              </w:rPr>
              <w:t>459.63</w:t>
            </w:r>
          </w:p>
        </w:tc>
        <w:tc>
          <w:tcPr>
            <w:tcW w:w="11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457209">
            <w:pPr>
              <w:widowControl/>
              <w:spacing w:after="0" w:line="240" w:lineRule="atLeast"/>
              <w:jc w:val="right"/>
              <w:rPr>
                <w:rFonts w:ascii="宋体" w:hAnsi="宋体" w:cs="宋体"/>
                <w:color w:val="000000"/>
                <w:szCs w:val="21"/>
              </w:rPr>
            </w:pPr>
          </w:p>
        </w:tc>
        <w:tc>
          <w:tcPr>
            <w:tcW w:w="127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57B8A9">
            <w:pPr>
              <w:widowControl/>
              <w:spacing w:after="0" w:line="240" w:lineRule="atLeast"/>
              <w:jc w:val="right"/>
              <w:rPr>
                <w:rFonts w:ascii="宋体" w:hAnsi="宋体" w:cs="宋体"/>
                <w:color w:val="000000"/>
                <w:szCs w:val="21"/>
              </w:rPr>
            </w:pPr>
            <w:r>
              <w:rPr>
                <w:rFonts w:hint="eastAsia" w:ascii="宋体" w:hAnsi="宋体" w:cs="宋体"/>
                <w:color w:val="000000"/>
                <w:szCs w:val="21"/>
              </w:rPr>
              <w:t>459.63</w:t>
            </w: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ECA0FE">
            <w:pPr>
              <w:widowControl/>
              <w:spacing w:after="0" w:line="240" w:lineRule="atLeast"/>
              <w:jc w:val="right"/>
              <w:rPr>
                <w:rFonts w:ascii="宋体" w:hAnsi="宋体" w:cs="宋体"/>
                <w:color w:val="000000"/>
                <w:szCs w:val="21"/>
              </w:rPr>
            </w:pP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59F96E">
            <w:pPr>
              <w:widowControl/>
              <w:spacing w:after="0" w:line="240" w:lineRule="atLeast"/>
              <w:jc w:val="right"/>
              <w:rPr>
                <w:rFonts w:ascii="宋体" w:hAnsi="宋体" w:cs="宋体"/>
                <w:color w:val="000000"/>
                <w:szCs w:val="21"/>
              </w:rPr>
            </w:pPr>
          </w:p>
        </w:tc>
        <w:tc>
          <w:tcPr>
            <w:tcW w:w="7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FBFD22">
            <w:pPr>
              <w:widowControl/>
              <w:spacing w:after="0" w:line="240" w:lineRule="atLeast"/>
              <w:jc w:val="right"/>
              <w:rPr>
                <w:rFonts w:ascii="宋体" w:hAnsi="宋体" w:cs="宋体"/>
                <w:color w:val="000000"/>
                <w:szCs w:val="21"/>
              </w:rPr>
            </w:pPr>
          </w:p>
        </w:tc>
      </w:tr>
      <w:tr w14:paraId="1B04AD20">
        <w:tblPrEx>
          <w:tblCellMar>
            <w:top w:w="0" w:type="dxa"/>
            <w:left w:w="0" w:type="dxa"/>
            <w:bottom w:w="0" w:type="dxa"/>
            <w:right w:w="0" w:type="dxa"/>
          </w:tblCellMar>
        </w:tblPrEx>
        <w:trPr>
          <w:trHeight w:val="468" w:hRule="atLeast"/>
        </w:trPr>
        <w:tc>
          <w:tcPr>
            <w:tcW w:w="1149"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02AF62">
            <w:pPr>
              <w:widowControl/>
              <w:spacing w:after="0" w:line="240" w:lineRule="atLeast"/>
              <w:jc w:val="left"/>
              <w:rPr>
                <w:rFonts w:ascii="宋体" w:hAnsi="宋体" w:cs="宋体"/>
                <w:color w:val="000000"/>
                <w:szCs w:val="21"/>
              </w:rPr>
            </w:pPr>
            <w:r>
              <w:rPr>
                <w:rFonts w:hint="eastAsia" w:ascii="宋体" w:hAnsi="宋体" w:cs="宋体"/>
                <w:color w:val="000000"/>
                <w:szCs w:val="21"/>
              </w:rPr>
              <w:t>2120803</w:t>
            </w:r>
          </w:p>
        </w:tc>
        <w:tc>
          <w:tcPr>
            <w:tcW w:w="184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D43D91">
            <w:pPr>
              <w:widowControl/>
              <w:spacing w:after="0" w:line="240" w:lineRule="atLeast"/>
              <w:jc w:val="left"/>
              <w:rPr>
                <w:rFonts w:ascii="宋体" w:hAnsi="宋体" w:cs="宋体"/>
                <w:color w:val="000000"/>
                <w:szCs w:val="21"/>
              </w:rPr>
            </w:pPr>
            <w:r>
              <w:rPr>
                <w:rFonts w:ascii="宋体" w:hAnsi="宋体" w:cs="宋体"/>
                <w:color w:val="000000"/>
                <w:szCs w:val="21"/>
              </w:rPr>
              <w:t>城市建设支出</w:t>
            </w:r>
          </w:p>
        </w:tc>
        <w:tc>
          <w:tcPr>
            <w:tcW w:w="11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7B8374">
            <w:pPr>
              <w:widowControl/>
              <w:spacing w:after="0" w:line="240" w:lineRule="atLeast"/>
              <w:jc w:val="right"/>
              <w:rPr>
                <w:rFonts w:ascii="宋体" w:hAnsi="宋体" w:cs="宋体"/>
                <w:color w:val="000000"/>
                <w:szCs w:val="21"/>
              </w:rPr>
            </w:pPr>
            <w:r>
              <w:rPr>
                <w:rFonts w:hint="eastAsia" w:ascii="宋体" w:hAnsi="宋体" w:cs="宋体"/>
                <w:color w:val="000000"/>
                <w:szCs w:val="21"/>
              </w:rPr>
              <w:t>459.63</w:t>
            </w:r>
          </w:p>
        </w:tc>
        <w:tc>
          <w:tcPr>
            <w:tcW w:w="11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CC15BB">
            <w:pPr>
              <w:widowControl/>
              <w:spacing w:after="0" w:line="240" w:lineRule="atLeast"/>
              <w:jc w:val="right"/>
              <w:rPr>
                <w:rFonts w:ascii="宋体" w:hAnsi="宋体" w:cs="宋体"/>
                <w:color w:val="000000"/>
                <w:szCs w:val="21"/>
              </w:rPr>
            </w:pPr>
          </w:p>
        </w:tc>
        <w:tc>
          <w:tcPr>
            <w:tcW w:w="127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CA753B">
            <w:pPr>
              <w:widowControl/>
              <w:spacing w:after="0" w:line="240" w:lineRule="atLeast"/>
              <w:jc w:val="right"/>
              <w:rPr>
                <w:rFonts w:ascii="宋体" w:hAnsi="宋体" w:cs="宋体"/>
                <w:color w:val="000000"/>
                <w:szCs w:val="21"/>
              </w:rPr>
            </w:pPr>
            <w:r>
              <w:rPr>
                <w:rFonts w:hint="eastAsia" w:ascii="宋体" w:hAnsi="宋体" w:cs="宋体"/>
                <w:color w:val="000000"/>
                <w:szCs w:val="21"/>
              </w:rPr>
              <w:t>459.63</w:t>
            </w: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E6D61A">
            <w:pPr>
              <w:widowControl/>
              <w:spacing w:after="0" w:line="240" w:lineRule="atLeast"/>
              <w:jc w:val="right"/>
              <w:rPr>
                <w:rFonts w:ascii="宋体" w:hAnsi="宋体" w:cs="宋体"/>
                <w:color w:val="000000"/>
                <w:szCs w:val="21"/>
              </w:rPr>
            </w:pP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4DFA29">
            <w:pPr>
              <w:widowControl/>
              <w:spacing w:after="0" w:line="240" w:lineRule="atLeast"/>
              <w:jc w:val="right"/>
              <w:rPr>
                <w:rFonts w:ascii="宋体" w:hAnsi="宋体" w:cs="宋体"/>
                <w:color w:val="000000"/>
                <w:szCs w:val="21"/>
              </w:rPr>
            </w:pPr>
          </w:p>
        </w:tc>
        <w:tc>
          <w:tcPr>
            <w:tcW w:w="7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7CD154">
            <w:pPr>
              <w:widowControl/>
              <w:spacing w:after="0" w:line="240" w:lineRule="atLeast"/>
              <w:jc w:val="right"/>
              <w:rPr>
                <w:rFonts w:ascii="宋体" w:hAnsi="宋体" w:cs="宋体"/>
                <w:color w:val="000000"/>
                <w:szCs w:val="21"/>
              </w:rPr>
            </w:pPr>
          </w:p>
        </w:tc>
      </w:tr>
      <w:tr w14:paraId="2E4264D0">
        <w:tblPrEx>
          <w:tblCellMar>
            <w:top w:w="0" w:type="dxa"/>
            <w:left w:w="0" w:type="dxa"/>
            <w:bottom w:w="0" w:type="dxa"/>
            <w:right w:w="0" w:type="dxa"/>
          </w:tblCellMar>
        </w:tblPrEx>
        <w:trPr>
          <w:trHeight w:val="468" w:hRule="atLeast"/>
        </w:trPr>
        <w:tc>
          <w:tcPr>
            <w:tcW w:w="1149"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E1100F">
            <w:pPr>
              <w:widowControl/>
              <w:spacing w:after="0" w:line="240" w:lineRule="atLeast"/>
              <w:jc w:val="left"/>
              <w:rPr>
                <w:rFonts w:ascii="宋体" w:hAnsi="宋体" w:cs="宋体"/>
                <w:color w:val="000000"/>
                <w:szCs w:val="21"/>
              </w:rPr>
            </w:pPr>
            <w:r>
              <w:rPr>
                <w:rFonts w:hint="eastAsia" w:ascii="宋体" w:hAnsi="宋体" w:cs="宋体"/>
                <w:color w:val="000000"/>
                <w:szCs w:val="21"/>
              </w:rPr>
              <w:t>21213</w:t>
            </w:r>
          </w:p>
        </w:tc>
        <w:tc>
          <w:tcPr>
            <w:tcW w:w="184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6B5DB6">
            <w:pPr>
              <w:widowControl/>
              <w:spacing w:after="0" w:line="240" w:lineRule="atLeast"/>
              <w:jc w:val="left"/>
              <w:rPr>
                <w:rFonts w:ascii="宋体" w:hAnsi="宋体" w:cs="宋体"/>
                <w:color w:val="000000"/>
                <w:szCs w:val="21"/>
              </w:rPr>
            </w:pPr>
            <w:r>
              <w:rPr>
                <w:rFonts w:ascii="宋体" w:hAnsi="宋体" w:cs="宋体"/>
                <w:color w:val="000000"/>
                <w:szCs w:val="21"/>
              </w:rPr>
              <w:t>城市基础设施配套费及对应专项债务收入安排的支出</w:t>
            </w:r>
          </w:p>
        </w:tc>
        <w:tc>
          <w:tcPr>
            <w:tcW w:w="11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044C02">
            <w:pPr>
              <w:widowControl/>
              <w:spacing w:after="0" w:line="240" w:lineRule="atLeast"/>
              <w:jc w:val="right"/>
              <w:rPr>
                <w:rFonts w:ascii="宋体" w:hAnsi="宋体" w:cs="宋体"/>
                <w:color w:val="000000"/>
                <w:szCs w:val="21"/>
              </w:rPr>
            </w:pPr>
            <w:r>
              <w:rPr>
                <w:rFonts w:hint="eastAsia" w:ascii="宋体" w:hAnsi="宋体" w:cs="宋体"/>
                <w:color w:val="000000"/>
                <w:szCs w:val="21"/>
              </w:rPr>
              <w:t>36.84</w:t>
            </w:r>
          </w:p>
        </w:tc>
        <w:tc>
          <w:tcPr>
            <w:tcW w:w="11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12B437">
            <w:pPr>
              <w:widowControl/>
              <w:spacing w:after="0" w:line="240" w:lineRule="atLeast"/>
              <w:jc w:val="right"/>
              <w:rPr>
                <w:rFonts w:ascii="宋体" w:hAnsi="宋体" w:cs="宋体"/>
                <w:color w:val="000000"/>
                <w:szCs w:val="21"/>
              </w:rPr>
            </w:pPr>
          </w:p>
        </w:tc>
        <w:tc>
          <w:tcPr>
            <w:tcW w:w="127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014EBC">
            <w:pPr>
              <w:widowControl/>
              <w:spacing w:after="0" w:line="240" w:lineRule="atLeast"/>
              <w:jc w:val="right"/>
              <w:rPr>
                <w:rFonts w:ascii="宋体" w:hAnsi="宋体" w:cs="宋体"/>
                <w:color w:val="000000"/>
                <w:szCs w:val="21"/>
              </w:rPr>
            </w:pPr>
            <w:r>
              <w:rPr>
                <w:rFonts w:hint="eastAsia" w:ascii="宋体" w:hAnsi="宋体" w:cs="宋体"/>
                <w:color w:val="000000"/>
                <w:szCs w:val="21"/>
              </w:rPr>
              <w:t>36.84</w:t>
            </w: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A96C1E">
            <w:pPr>
              <w:widowControl/>
              <w:spacing w:after="0" w:line="240" w:lineRule="atLeast"/>
              <w:jc w:val="right"/>
              <w:rPr>
                <w:rFonts w:ascii="宋体" w:hAnsi="宋体" w:cs="宋体"/>
                <w:color w:val="000000"/>
                <w:szCs w:val="21"/>
              </w:rPr>
            </w:pP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CE6C17">
            <w:pPr>
              <w:widowControl/>
              <w:spacing w:after="0" w:line="240" w:lineRule="atLeast"/>
              <w:jc w:val="right"/>
              <w:rPr>
                <w:rFonts w:ascii="宋体" w:hAnsi="宋体" w:cs="宋体"/>
                <w:color w:val="000000"/>
                <w:szCs w:val="21"/>
              </w:rPr>
            </w:pPr>
          </w:p>
        </w:tc>
        <w:tc>
          <w:tcPr>
            <w:tcW w:w="7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6F8D44">
            <w:pPr>
              <w:widowControl/>
              <w:spacing w:after="0" w:line="240" w:lineRule="atLeast"/>
              <w:jc w:val="right"/>
              <w:rPr>
                <w:rFonts w:ascii="宋体" w:hAnsi="宋体" w:cs="宋体"/>
                <w:color w:val="000000"/>
                <w:szCs w:val="21"/>
              </w:rPr>
            </w:pPr>
          </w:p>
        </w:tc>
      </w:tr>
      <w:tr w14:paraId="2A06D5AE">
        <w:tblPrEx>
          <w:tblCellMar>
            <w:top w:w="0" w:type="dxa"/>
            <w:left w:w="0" w:type="dxa"/>
            <w:bottom w:w="0" w:type="dxa"/>
            <w:right w:w="0" w:type="dxa"/>
          </w:tblCellMar>
        </w:tblPrEx>
        <w:trPr>
          <w:trHeight w:val="468" w:hRule="atLeast"/>
        </w:trPr>
        <w:tc>
          <w:tcPr>
            <w:tcW w:w="1149"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015170">
            <w:pPr>
              <w:widowControl/>
              <w:spacing w:after="0" w:line="240" w:lineRule="atLeast"/>
              <w:jc w:val="left"/>
              <w:rPr>
                <w:rFonts w:ascii="宋体" w:hAnsi="宋体" w:cs="宋体"/>
                <w:color w:val="000000"/>
                <w:szCs w:val="21"/>
              </w:rPr>
            </w:pPr>
            <w:r>
              <w:rPr>
                <w:rFonts w:hint="eastAsia" w:ascii="宋体" w:hAnsi="宋体" w:cs="宋体"/>
                <w:color w:val="000000"/>
                <w:szCs w:val="21"/>
              </w:rPr>
              <w:t>2121301</w:t>
            </w:r>
          </w:p>
        </w:tc>
        <w:tc>
          <w:tcPr>
            <w:tcW w:w="184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90553B">
            <w:pPr>
              <w:widowControl/>
              <w:spacing w:after="0" w:line="240" w:lineRule="atLeast"/>
              <w:jc w:val="left"/>
              <w:rPr>
                <w:rFonts w:ascii="宋体" w:hAnsi="宋体" w:cs="宋体"/>
                <w:color w:val="000000"/>
                <w:szCs w:val="21"/>
              </w:rPr>
            </w:pPr>
            <w:r>
              <w:rPr>
                <w:rFonts w:ascii="宋体" w:hAnsi="宋体" w:cs="宋体"/>
                <w:color w:val="000000"/>
                <w:szCs w:val="21"/>
              </w:rPr>
              <w:t>城市公共设施</w:t>
            </w:r>
          </w:p>
        </w:tc>
        <w:tc>
          <w:tcPr>
            <w:tcW w:w="11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193F7E">
            <w:pPr>
              <w:widowControl/>
              <w:spacing w:after="0" w:line="240" w:lineRule="atLeast"/>
              <w:jc w:val="right"/>
              <w:rPr>
                <w:rFonts w:ascii="宋体" w:hAnsi="宋体" w:cs="宋体"/>
                <w:color w:val="000000"/>
                <w:szCs w:val="21"/>
              </w:rPr>
            </w:pPr>
            <w:r>
              <w:rPr>
                <w:rFonts w:hint="eastAsia" w:ascii="宋体" w:hAnsi="宋体" w:cs="宋体"/>
                <w:color w:val="000000"/>
                <w:szCs w:val="21"/>
              </w:rPr>
              <w:t>36.84</w:t>
            </w:r>
          </w:p>
        </w:tc>
        <w:tc>
          <w:tcPr>
            <w:tcW w:w="11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3A6F8D">
            <w:pPr>
              <w:widowControl/>
              <w:spacing w:after="0" w:line="240" w:lineRule="atLeast"/>
              <w:jc w:val="right"/>
              <w:rPr>
                <w:rFonts w:ascii="宋体" w:hAnsi="宋体" w:cs="宋体"/>
                <w:color w:val="000000"/>
                <w:szCs w:val="21"/>
              </w:rPr>
            </w:pPr>
          </w:p>
        </w:tc>
        <w:tc>
          <w:tcPr>
            <w:tcW w:w="127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241B2F">
            <w:pPr>
              <w:widowControl/>
              <w:spacing w:after="0" w:line="240" w:lineRule="atLeast"/>
              <w:jc w:val="right"/>
              <w:rPr>
                <w:rFonts w:ascii="宋体" w:hAnsi="宋体" w:cs="宋体"/>
                <w:color w:val="000000"/>
                <w:szCs w:val="21"/>
              </w:rPr>
            </w:pPr>
            <w:r>
              <w:rPr>
                <w:rFonts w:hint="eastAsia" w:ascii="宋体" w:hAnsi="宋体" w:cs="宋体"/>
                <w:color w:val="000000"/>
                <w:szCs w:val="21"/>
              </w:rPr>
              <w:t>36.84</w:t>
            </w: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0BB875">
            <w:pPr>
              <w:widowControl/>
              <w:spacing w:after="0" w:line="240" w:lineRule="atLeast"/>
              <w:jc w:val="right"/>
              <w:rPr>
                <w:rFonts w:ascii="宋体" w:hAnsi="宋体" w:cs="宋体"/>
                <w:color w:val="000000"/>
                <w:szCs w:val="21"/>
              </w:rPr>
            </w:pP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FBABB6">
            <w:pPr>
              <w:widowControl/>
              <w:spacing w:after="0" w:line="240" w:lineRule="atLeast"/>
              <w:jc w:val="right"/>
              <w:rPr>
                <w:rFonts w:ascii="宋体" w:hAnsi="宋体" w:cs="宋体"/>
                <w:color w:val="000000"/>
                <w:szCs w:val="21"/>
              </w:rPr>
            </w:pPr>
          </w:p>
        </w:tc>
        <w:tc>
          <w:tcPr>
            <w:tcW w:w="7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5CC7E2">
            <w:pPr>
              <w:widowControl/>
              <w:spacing w:after="0" w:line="240" w:lineRule="atLeast"/>
              <w:jc w:val="right"/>
              <w:rPr>
                <w:rFonts w:ascii="宋体" w:hAnsi="宋体" w:cs="宋体"/>
                <w:color w:val="000000"/>
                <w:szCs w:val="21"/>
              </w:rPr>
            </w:pPr>
          </w:p>
        </w:tc>
      </w:tr>
      <w:tr w14:paraId="774C1FA8">
        <w:tblPrEx>
          <w:tblCellMar>
            <w:top w:w="0" w:type="dxa"/>
            <w:left w:w="0" w:type="dxa"/>
            <w:bottom w:w="0" w:type="dxa"/>
            <w:right w:w="0" w:type="dxa"/>
          </w:tblCellMar>
        </w:tblPrEx>
        <w:trPr>
          <w:trHeight w:val="468" w:hRule="atLeast"/>
        </w:trPr>
        <w:tc>
          <w:tcPr>
            <w:tcW w:w="1149"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2FD7EB">
            <w:pPr>
              <w:widowControl/>
              <w:spacing w:after="0" w:line="240" w:lineRule="atLeast"/>
              <w:jc w:val="left"/>
              <w:rPr>
                <w:rFonts w:ascii="宋体" w:hAnsi="宋体" w:cs="宋体"/>
                <w:color w:val="000000"/>
                <w:szCs w:val="21"/>
              </w:rPr>
            </w:pPr>
          </w:p>
          <w:p w14:paraId="59545072">
            <w:pPr>
              <w:widowControl/>
              <w:spacing w:after="0" w:line="240" w:lineRule="atLeast"/>
              <w:jc w:val="left"/>
              <w:rPr>
                <w:rFonts w:ascii="宋体" w:hAnsi="宋体" w:cs="宋体"/>
                <w:color w:val="000000"/>
                <w:szCs w:val="21"/>
              </w:rPr>
            </w:pPr>
          </w:p>
        </w:tc>
        <w:tc>
          <w:tcPr>
            <w:tcW w:w="184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2FB705">
            <w:pPr>
              <w:widowControl/>
              <w:spacing w:after="0" w:line="240" w:lineRule="atLeast"/>
              <w:jc w:val="left"/>
              <w:rPr>
                <w:rFonts w:ascii="宋体" w:hAnsi="宋体" w:cs="宋体"/>
                <w:color w:val="000000"/>
                <w:szCs w:val="21"/>
              </w:rPr>
            </w:pPr>
          </w:p>
        </w:tc>
        <w:tc>
          <w:tcPr>
            <w:tcW w:w="11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F334F1">
            <w:pPr>
              <w:widowControl/>
              <w:spacing w:after="0" w:line="240" w:lineRule="atLeast"/>
              <w:jc w:val="right"/>
              <w:rPr>
                <w:rFonts w:ascii="宋体" w:hAnsi="宋体" w:cs="宋体"/>
                <w:color w:val="000000"/>
                <w:szCs w:val="21"/>
              </w:rPr>
            </w:pPr>
          </w:p>
        </w:tc>
        <w:tc>
          <w:tcPr>
            <w:tcW w:w="11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0D7FD7">
            <w:pPr>
              <w:widowControl/>
              <w:spacing w:after="0" w:line="240" w:lineRule="atLeast"/>
              <w:jc w:val="right"/>
              <w:rPr>
                <w:rFonts w:ascii="宋体" w:hAnsi="宋体" w:cs="宋体"/>
                <w:color w:val="000000"/>
                <w:szCs w:val="21"/>
              </w:rPr>
            </w:pPr>
          </w:p>
        </w:tc>
        <w:tc>
          <w:tcPr>
            <w:tcW w:w="127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4490F7">
            <w:pPr>
              <w:widowControl/>
              <w:spacing w:after="0" w:line="240" w:lineRule="atLeast"/>
              <w:jc w:val="right"/>
              <w:rPr>
                <w:rFonts w:ascii="宋体" w:hAnsi="宋体" w:cs="宋体"/>
                <w:color w:val="000000"/>
                <w:szCs w:val="21"/>
              </w:rPr>
            </w:pPr>
          </w:p>
        </w:tc>
        <w:tc>
          <w:tcPr>
            <w:tcW w:w="7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9CE035">
            <w:pPr>
              <w:widowControl/>
              <w:spacing w:after="0" w:line="240" w:lineRule="atLeast"/>
              <w:jc w:val="right"/>
              <w:rPr>
                <w:rFonts w:ascii="宋体" w:hAnsi="宋体" w:cs="宋体"/>
                <w:color w:val="000000"/>
                <w:szCs w:val="21"/>
              </w:rPr>
            </w:pP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F51632">
            <w:pPr>
              <w:widowControl/>
              <w:spacing w:after="0" w:line="240" w:lineRule="atLeast"/>
              <w:jc w:val="right"/>
              <w:rPr>
                <w:rFonts w:ascii="宋体" w:hAnsi="宋体" w:cs="宋体"/>
                <w:color w:val="000000"/>
                <w:szCs w:val="21"/>
              </w:rPr>
            </w:pPr>
          </w:p>
        </w:tc>
        <w:tc>
          <w:tcPr>
            <w:tcW w:w="76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8111A2">
            <w:pPr>
              <w:widowControl/>
              <w:spacing w:after="0" w:line="240" w:lineRule="atLeast"/>
              <w:jc w:val="right"/>
              <w:rPr>
                <w:rFonts w:ascii="宋体" w:hAnsi="宋体" w:cs="宋体"/>
                <w:color w:val="000000"/>
                <w:szCs w:val="21"/>
              </w:rPr>
            </w:pPr>
          </w:p>
        </w:tc>
      </w:tr>
      <w:tr w14:paraId="43EAD2D3">
        <w:tblPrEx>
          <w:tblCellMar>
            <w:top w:w="0" w:type="dxa"/>
            <w:left w:w="0" w:type="dxa"/>
            <w:bottom w:w="0" w:type="dxa"/>
            <w:right w:w="0" w:type="dxa"/>
          </w:tblCellMar>
        </w:tblPrEx>
        <w:trPr>
          <w:trHeight w:val="748" w:hRule="atLeast"/>
        </w:trPr>
        <w:tc>
          <w:tcPr>
            <w:tcW w:w="9000" w:type="dxa"/>
            <w:gridSpan w:val="18"/>
            <w:tcBorders>
              <w:top w:val="nil"/>
              <w:left w:val="nil"/>
              <w:bottom w:val="nil"/>
              <w:right w:val="nil"/>
            </w:tcBorders>
            <w:shd w:val="clear" w:color="auto" w:fill="auto"/>
            <w:noWrap/>
            <w:tcMar>
              <w:top w:w="15" w:type="dxa"/>
              <w:left w:w="15" w:type="dxa"/>
              <w:right w:w="15" w:type="dxa"/>
            </w:tcMar>
            <w:vAlign w:val="center"/>
          </w:tcPr>
          <w:p w14:paraId="4C230D50">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注：本表反映部门本年度各项支出情况。</w:t>
            </w:r>
          </w:p>
        </w:tc>
      </w:tr>
    </w:tbl>
    <w:p w14:paraId="6BF09804">
      <w:pPr>
        <w:widowControl/>
        <w:spacing w:after="0" w:line="560" w:lineRule="exact"/>
        <w:ind w:firstLine="562" w:firstLineChars="200"/>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14:paraId="70F19B02">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14:paraId="7C23C7DD">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w:t>
            </w:r>
            <w:r>
              <w:rPr>
                <w:sz w:val="44"/>
              </w:rPr>
              <w:pict>
                <v:group id="1050" o:spid="_x0000_s1097" o:spt="203" style="position:absolute;left:0pt;margin-left:-80.9pt;margin-top:-81.1pt;height:41.2pt;width:243.2pt;mso-position-vertical-relative:page;z-index:251677696;mso-width-relative:page;mso-height-relative:page;" coordorigin="4551,52615" coordsize="8546,1398">
                  <o:lock v:ext="edit"/>
                  <v:rect id="1051" o:spid="_x0000_s1099" o:spt="1" style="position:absolute;left:4551;top:52615;height:1175;width:8546;" fillcolor="#D8D8D8" filled="t" stroked="f" coordsize="21600,21600">
                    <v:path/>
                    <v:fill on="t" focussize="0,0"/>
                    <v:stroke on="f" weight="2pt" color="#AF7621"/>
                    <v:imagedata o:title=""/>
                    <o:lock v:ext="edit"/>
                  </v:rect>
                  <v:rect id="1052" o:spid="_x0000_s1098" o:spt="1" style="position:absolute;left:4577;top:52890;height:1123;width:8324;v-text-anchor:middle;" fillcolor="#AD002D" filled="t" stroked="t" coordsize="21600,21600">
                    <v:path/>
                    <v:fill on="t" focussize="0,0"/>
                    <v:stroke weight="2pt" color="#AF7621"/>
                    <v:imagedata o:title=""/>
                    <o:lock v:ext="edit"/>
                    <v:textbox>
                      <w:txbxContent>
                        <w:p w14:paraId="01F107F1">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15EEF8C0">
                          <w:pPr>
                            <w:jc w:val="center"/>
                          </w:pPr>
                        </w:p>
                      </w:txbxContent>
                    </v:textbox>
                  </v:rect>
                  <w10:anchorlock/>
                </v:group>
              </w:pict>
            </w:r>
            <w:r>
              <w:rPr>
                <w:rFonts w:hint="eastAsia" w:ascii="黑体" w:hAnsi="宋体" w:eastAsia="黑体" w:cs="黑体"/>
                <w:color w:val="000000"/>
                <w:kern w:val="0"/>
                <w:sz w:val="40"/>
                <w:szCs w:val="40"/>
              </w:rPr>
              <w:t>算总表</w:t>
            </w:r>
          </w:p>
        </w:tc>
      </w:tr>
      <w:tr w14:paraId="63FE5FDC">
        <w:tblPrEx>
          <w:tblCellMar>
            <w:top w:w="0" w:type="dxa"/>
            <w:left w:w="0" w:type="dxa"/>
            <w:bottom w:w="0" w:type="dxa"/>
            <w:right w:w="0" w:type="dxa"/>
          </w:tblCellMar>
        </w:tblPrEx>
        <w:trPr>
          <w:trHeight w:val="90" w:hRule="atLeast"/>
        </w:trPr>
        <w:tc>
          <w:tcPr>
            <w:tcW w:w="1717" w:type="dxa"/>
            <w:tcBorders>
              <w:top w:val="nil"/>
              <w:left w:val="nil"/>
              <w:bottom w:val="nil"/>
              <w:right w:val="nil"/>
            </w:tcBorders>
            <w:shd w:val="clear" w:color="auto" w:fill="auto"/>
            <w:noWrap/>
            <w:tcMar>
              <w:top w:w="15" w:type="dxa"/>
              <w:left w:w="15" w:type="dxa"/>
              <w:right w:w="15" w:type="dxa"/>
            </w:tcMar>
            <w:vAlign w:val="center"/>
          </w:tcPr>
          <w:p w14:paraId="47E82569">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noWrap/>
            <w:tcMar>
              <w:top w:w="15" w:type="dxa"/>
              <w:left w:w="15" w:type="dxa"/>
              <w:right w:w="15" w:type="dxa"/>
            </w:tcMar>
            <w:vAlign w:val="center"/>
          </w:tcPr>
          <w:p w14:paraId="34E5D011">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noWrap/>
            <w:tcMar>
              <w:top w:w="15" w:type="dxa"/>
              <w:left w:w="15" w:type="dxa"/>
              <w:right w:w="15" w:type="dxa"/>
            </w:tcMar>
            <w:vAlign w:val="center"/>
          </w:tcPr>
          <w:p w14:paraId="429332F1">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noWrap/>
            <w:tcMar>
              <w:top w:w="15" w:type="dxa"/>
              <w:left w:w="15" w:type="dxa"/>
              <w:right w:w="15" w:type="dxa"/>
            </w:tcMar>
            <w:vAlign w:val="center"/>
          </w:tcPr>
          <w:p w14:paraId="0769E07D">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noWrap/>
            <w:tcMar>
              <w:top w:w="15" w:type="dxa"/>
              <w:left w:w="15" w:type="dxa"/>
              <w:right w:w="15" w:type="dxa"/>
            </w:tcMar>
            <w:vAlign w:val="center"/>
          </w:tcPr>
          <w:p w14:paraId="2771551E">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noWrap/>
            <w:tcMar>
              <w:top w:w="15" w:type="dxa"/>
              <w:left w:w="15" w:type="dxa"/>
              <w:right w:w="15" w:type="dxa"/>
            </w:tcMar>
            <w:vAlign w:val="center"/>
          </w:tcPr>
          <w:p w14:paraId="49D523F3">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noWrap/>
            <w:tcMar>
              <w:top w:w="15" w:type="dxa"/>
              <w:left w:w="15" w:type="dxa"/>
              <w:right w:w="15" w:type="dxa"/>
            </w:tcMar>
            <w:vAlign w:val="center"/>
          </w:tcPr>
          <w:p w14:paraId="7238D5E3">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shd w:val="clear" w:color="auto" w:fill="auto"/>
            <w:noWrap/>
            <w:tcMar>
              <w:top w:w="15" w:type="dxa"/>
              <w:left w:w="15" w:type="dxa"/>
              <w:right w:w="15" w:type="dxa"/>
            </w:tcMar>
            <w:vAlign w:val="center"/>
          </w:tcPr>
          <w:p w14:paraId="66F80045">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公开04表</w:t>
            </w:r>
          </w:p>
        </w:tc>
      </w:tr>
      <w:tr w14:paraId="7F8B450A">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shd w:val="clear" w:color="auto" w:fill="auto"/>
            <w:noWrap/>
            <w:tcMar>
              <w:top w:w="15" w:type="dxa"/>
              <w:left w:w="15" w:type="dxa"/>
              <w:right w:w="15" w:type="dxa"/>
            </w:tcMar>
            <w:vAlign w:val="center"/>
          </w:tcPr>
          <w:p w14:paraId="286E3C31">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部门：唐山市公安局高新技术产业开发区分局</w:t>
            </w:r>
          </w:p>
        </w:tc>
        <w:tc>
          <w:tcPr>
            <w:tcW w:w="650" w:type="dxa"/>
            <w:tcBorders>
              <w:top w:val="nil"/>
              <w:left w:val="nil"/>
              <w:bottom w:val="nil"/>
              <w:right w:val="nil"/>
            </w:tcBorders>
            <w:shd w:val="clear" w:color="auto" w:fill="auto"/>
            <w:noWrap/>
            <w:tcMar>
              <w:top w:w="15" w:type="dxa"/>
              <w:left w:w="15" w:type="dxa"/>
              <w:right w:w="15" w:type="dxa"/>
            </w:tcMar>
            <w:vAlign w:val="center"/>
          </w:tcPr>
          <w:p w14:paraId="2B4E0A21">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shd w:val="clear" w:color="auto" w:fill="auto"/>
            <w:noWrap/>
            <w:tcMar>
              <w:top w:w="15" w:type="dxa"/>
              <w:left w:w="15" w:type="dxa"/>
              <w:right w:w="15" w:type="dxa"/>
            </w:tcMar>
            <w:vAlign w:val="center"/>
          </w:tcPr>
          <w:p w14:paraId="18646AE7">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14:paraId="73821E93">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D8E2FB">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收     入</w:t>
            </w:r>
          </w:p>
        </w:tc>
        <w:tc>
          <w:tcPr>
            <w:tcW w:w="6153"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241FF1A3">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支     出</w:t>
            </w:r>
          </w:p>
        </w:tc>
      </w:tr>
      <w:tr w14:paraId="0E1FA682">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3E6115">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5E889C5">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181AAE0">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80709DC">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2DB9976">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E00025">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4FB700D">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EE56681">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政府性基金预算财政拨款</w:t>
            </w:r>
          </w:p>
        </w:tc>
      </w:tr>
      <w:tr w14:paraId="1FDAD640">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29E200">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CF0FB5">
            <w:pPr>
              <w:widowControl/>
              <w:spacing w:after="0" w:line="240" w:lineRule="atLeast"/>
              <w:jc w:val="center"/>
              <w:rPr>
                <w:rFonts w:ascii="宋体" w:hAnsi="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592A8D">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1819E7">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E2D84D">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E5E3FD">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C9E143">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3F8B45">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r>
      <w:tr w14:paraId="2938ABBA">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0BCF0F">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B6CA1A">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201911">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2136.22</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A8724C">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49C849">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DA456B">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5B335E">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174B97">
            <w:pPr>
              <w:widowControl/>
              <w:spacing w:after="0" w:line="240" w:lineRule="atLeast"/>
              <w:jc w:val="right"/>
              <w:rPr>
                <w:rFonts w:ascii="宋体" w:hAnsi="宋体" w:cs="宋体"/>
                <w:color w:val="000000"/>
                <w:sz w:val="18"/>
                <w:szCs w:val="18"/>
              </w:rPr>
            </w:pPr>
          </w:p>
        </w:tc>
      </w:tr>
      <w:tr w14:paraId="73B25416">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DBB68">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09430A">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94FF14">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997875">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9E4969">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06205E">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4ADED3">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AB874E">
            <w:pPr>
              <w:widowControl/>
              <w:spacing w:after="0" w:line="240" w:lineRule="atLeast"/>
              <w:jc w:val="right"/>
              <w:rPr>
                <w:rFonts w:ascii="宋体" w:hAnsi="宋体" w:cs="宋体"/>
                <w:color w:val="000000"/>
                <w:sz w:val="18"/>
                <w:szCs w:val="18"/>
              </w:rPr>
            </w:pPr>
          </w:p>
        </w:tc>
      </w:tr>
      <w:tr w14:paraId="1D51C1AE">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C695F7">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C2FCBD">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FFCA70">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304D0E">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AA8BC3">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06E8A2">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4A40C2">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23DD82">
            <w:pPr>
              <w:widowControl/>
              <w:spacing w:after="0" w:line="240" w:lineRule="atLeast"/>
              <w:jc w:val="right"/>
              <w:rPr>
                <w:rFonts w:ascii="宋体" w:hAnsi="宋体" w:cs="宋体"/>
                <w:color w:val="000000"/>
                <w:sz w:val="18"/>
                <w:szCs w:val="18"/>
              </w:rPr>
            </w:pPr>
          </w:p>
        </w:tc>
      </w:tr>
      <w:tr w14:paraId="105A9CD1">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D1423A">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1EEB3B">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7DFF57">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4E7EC0">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AF9846">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B7EE3E">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1959.62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99D32C">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1959.62</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DAC2D5">
            <w:pPr>
              <w:widowControl/>
              <w:spacing w:after="0" w:line="240" w:lineRule="atLeast"/>
              <w:jc w:val="right"/>
              <w:rPr>
                <w:rFonts w:ascii="宋体" w:hAnsi="宋体" w:cs="宋体"/>
                <w:color w:val="000000"/>
                <w:sz w:val="18"/>
                <w:szCs w:val="18"/>
              </w:rPr>
            </w:pPr>
          </w:p>
        </w:tc>
      </w:tr>
      <w:tr w14:paraId="7677A4A4">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C7C33B">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213366">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F701F1">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4DAD56">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01D683">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7AC55C">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DC5CC1">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180E24">
            <w:pPr>
              <w:widowControl/>
              <w:spacing w:after="0" w:line="240" w:lineRule="atLeast"/>
              <w:jc w:val="right"/>
              <w:rPr>
                <w:rFonts w:ascii="宋体" w:hAnsi="宋体" w:cs="宋体"/>
                <w:color w:val="000000"/>
                <w:sz w:val="18"/>
                <w:szCs w:val="18"/>
              </w:rPr>
            </w:pPr>
          </w:p>
        </w:tc>
      </w:tr>
      <w:tr w14:paraId="4C713F13">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91DB10">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A9A526">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FB3FF0">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22C0C3">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EF5611">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DF5435">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8484C4">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7B95B6">
            <w:pPr>
              <w:widowControl/>
              <w:spacing w:after="0" w:line="240" w:lineRule="atLeast"/>
              <w:jc w:val="right"/>
              <w:rPr>
                <w:rFonts w:ascii="宋体" w:hAnsi="宋体" w:cs="宋体"/>
                <w:color w:val="000000"/>
                <w:sz w:val="18"/>
                <w:szCs w:val="18"/>
              </w:rPr>
            </w:pPr>
          </w:p>
        </w:tc>
      </w:tr>
      <w:tr w14:paraId="7FDC2D93">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6F162E">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5F570B">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D68048">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5D85F6">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1B67E9">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18187E">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C25CD6">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BA8E2D">
            <w:pPr>
              <w:widowControl/>
              <w:spacing w:after="0" w:line="240" w:lineRule="atLeast"/>
              <w:jc w:val="right"/>
              <w:rPr>
                <w:rFonts w:ascii="宋体" w:hAnsi="宋体" w:cs="宋体"/>
                <w:color w:val="000000"/>
                <w:sz w:val="18"/>
                <w:szCs w:val="18"/>
              </w:rPr>
            </w:pPr>
          </w:p>
        </w:tc>
      </w:tr>
      <w:tr w14:paraId="08E076BA">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1D69CE">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007219">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1CE5F2">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129279">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4C7005">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748D12">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00A77B">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0F55F8">
            <w:pPr>
              <w:widowControl/>
              <w:spacing w:after="0" w:line="240" w:lineRule="atLeast"/>
              <w:jc w:val="right"/>
              <w:rPr>
                <w:rFonts w:ascii="宋体" w:hAnsi="宋体" w:cs="宋体"/>
                <w:color w:val="000000"/>
                <w:sz w:val="18"/>
                <w:szCs w:val="18"/>
              </w:rPr>
            </w:pPr>
          </w:p>
        </w:tc>
      </w:tr>
      <w:tr w14:paraId="4DC38A0F">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FA1C55">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92E5EF">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81B925">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CA504A">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16AC3C">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2A68BB">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6CA05F">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758A27">
            <w:pPr>
              <w:widowControl/>
              <w:spacing w:after="0" w:line="240" w:lineRule="atLeast"/>
              <w:jc w:val="right"/>
              <w:rPr>
                <w:rFonts w:ascii="宋体" w:hAnsi="宋体" w:cs="宋体"/>
                <w:color w:val="000000"/>
                <w:sz w:val="18"/>
                <w:szCs w:val="18"/>
              </w:rPr>
            </w:pPr>
          </w:p>
        </w:tc>
      </w:tr>
      <w:tr w14:paraId="4973C947">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0F640A">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6032ED">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FCEF93">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B31748">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BDB102">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0B737F">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0E75D3">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9F8B81">
            <w:pPr>
              <w:widowControl/>
              <w:spacing w:after="0" w:line="240" w:lineRule="atLeast"/>
              <w:jc w:val="right"/>
              <w:rPr>
                <w:rFonts w:ascii="宋体" w:hAnsi="宋体" w:cs="宋体"/>
                <w:color w:val="000000"/>
                <w:sz w:val="18"/>
                <w:szCs w:val="18"/>
              </w:rPr>
            </w:pPr>
          </w:p>
        </w:tc>
      </w:tr>
      <w:tr w14:paraId="6505EBAA">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9BB1B7">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AEFB0D">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6E0BCD">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CFDC3B">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8D5F4D">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82436F">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496.47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7A6A64">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E77E44">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496.47</w:t>
            </w:r>
          </w:p>
        </w:tc>
      </w:tr>
      <w:tr w14:paraId="1F394B79">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C7C018">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6EF181">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68D0D8">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07A75B">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D5C945">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9FFFDD">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04A744">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60AE5D">
            <w:pPr>
              <w:widowControl/>
              <w:spacing w:after="0" w:line="240" w:lineRule="atLeast"/>
              <w:jc w:val="right"/>
              <w:rPr>
                <w:rFonts w:ascii="宋体" w:hAnsi="宋体" w:cs="宋体"/>
                <w:color w:val="000000"/>
                <w:sz w:val="18"/>
                <w:szCs w:val="18"/>
              </w:rPr>
            </w:pPr>
          </w:p>
        </w:tc>
      </w:tr>
      <w:tr w14:paraId="7DC0716A">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D1991D">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DB3CB3">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A282C5">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C8BA2C">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81D52E">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CAA6BB">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1CD0EA">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361CCB">
            <w:pPr>
              <w:widowControl/>
              <w:spacing w:after="0" w:line="240" w:lineRule="atLeast"/>
              <w:jc w:val="right"/>
              <w:rPr>
                <w:rFonts w:ascii="宋体" w:hAnsi="宋体" w:cs="宋体"/>
                <w:color w:val="000000"/>
                <w:sz w:val="18"/>
                <w:szCs w:val="18"/>
              </w:rPr>
            </w:pPr>
          </w:p>
        </w:tc>
      </w:tr>
      <w:tr w14:paraId="48D6C709">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AFAE17">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C46296">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C57059">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9B3510">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856346">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DDB939">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8D0E87">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B6FA31">
            <w:pPr>
              <w:widowControl/>
              <w:spacing w:after="0" w:line="240" w:lineRule="atLeast"/>
              <w:jc w:val="right"/>
              <w:rPr>
                <w:rFonts w:ascii="宋体" w:hAnsi="宋体" w:cs="宋体"/>
                <w:color w:val="000000"/>
                <w:sz w:val="18"/>
                <w:szCs w:val="18"/>
              </w:rPr>
            </w:pPr>
          </w:p>
        </w:tc>
      </w:tr>
      <w:tr w14:paraId="09CE2B85">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973906">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0BDEB2">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5AB45A">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CE0F34">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30B50C">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4A1841">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15EF17">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E7B011">
            <w:pPr>
              <w:widowControl/>
              <w:spacing w:after="0" w:line="240" w:lineRule="atLeast"/>
              <w:jc w:val="right"/>
              <w:rPr>
                <w:rFonts w:ascii="宋体" w:hAnsi="宋体" w:cs="宋体"/>
                <w:color w:val="000000"/>
                <w:sz w:val="18"/>
                <w:szCs w:val="18"/>
              </w:rPr>
            </w:pPr>
          </w:p>
        </w:tc>
      </w:tr>
      <w:tr w14:paraId="0AAA27F7">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A6B5F9">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982ED5">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A0C6C7">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C09104">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5FA84E">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3CA4ED">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46E77D">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89FCEA">
            <w:pPr>
              <w:widowControl/>
              <w:spacing w:after="0" w:line="240" w:lineRule="atLeast"/>
              <w:jc w:val="right"/>
              <w:rPr>
                <w:rFonts w:ascii="宋体" w:hAnsi="宋体" w:cs="宋体"/>
                <w:color w:val="000000"/>
                <w:sz w:val="18"/>
                <w:szCs w:val="18"/>
              </w:rPr>
            </w:pPr>
          </w:p>
        </w:tc>
      </w:tr>
      <w:tr w14:paraId="718CDB49">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6514E2">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23C5F2">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43B8BA">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48C31E">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79CE72">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57D673">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30D583">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FCF4E7">
            <w:pPr>
              <w:widowControl/>
              <w:spacing w:after="0" w:line="240" w:lineRule="atLeast"/>
              <w:jc w:val="right"/>
              <w:rPr>
                <w:rFonts w:ascii="宋体" w:hAnsi="宋体" w:cs="宋体"/>
                <w:color w:val="000000"/>
                <w:sz w:val="18"/>
                <w:szCs w:val="18"/>
              </w:rPr>
            </w:pPr>
          </w:p>
        </w:tc>
      </w:tr>
      <w:tr w14:paraId="5A9D56FF">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4C88D1">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621DEB">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F6BDF1">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D1824B">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FF91EE">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EEC563">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E553DC">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464867">
            <w:pPr>
              <w:widowControl/>
              <w:spacing w:after="0" w:line="240" w:lineRule="atLeast"/>
              <w:jc w:val="right"/>
              <w:rPr>
                <w:rFonts w:ascii="宋体" w:hAnsi="宋体" w:cs="宋体"/>
                <w:color w:val="000000"/>
                <w:sz w:val="18"/>
                <w:szCs w:val="18"/>
              </w:rPr>
            </w:pPr>
          </w:p>
        </w:tc>
      </w:tr>
      <w:tr w14:paraId="1D28F785">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E912DA">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D4FE15">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3832D6">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29B3D8">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40B330">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C989F8">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00695E">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14B7D7">
            <w:pPr>
              <w:widowControl/>
              <w:spacing w:after="0" w:line="240" w:lineRule="atLeast"/>
              <w:jc w:val="right"/>
              <w:rPr>
                <w:rFonts w:ascii="宋体" w:hAnsi="宋体" w:cs="宋体"/>
                <w:color w:val="000000"/>
                <w:sz w:val="18"/>
                <w:szCs w:val="18"/>
              </w:rPr>
            </w:pPr>
          </w:p>
        </w:tc>
      </w:tr>
      <w:tr w14:paraId="5A5A2B82">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633A1D">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B82924">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A3F453">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FA9BB8">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8F3E45">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9CB601">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3620D9">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027CD9">
            <w:pPr>
              <w:widowControl/>
              <w:spacing w:after="0" w:line="240" w:lineRule="atLeast"/>
              <w:jc w:val="right"/>
              <w:rPr>
                <w:rFonts w:ascii="宋体" w:hAnsi="宋体" w:cs="宋体"/>
                <w:color w:val="000000"/>
                <w:sz w:val="18"/>
                <w:szCs w:val="18"/>
              </w:rPr>
            </w:pPr>
          </w:p>
        </w:tc>
      </w:tr>
      <w:tr w14:paraId="45E0668A">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CEB446">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6173E3">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26B053">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A2A26B">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67E92E">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5B5644">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C46089">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F00D50">
            <w:pPr>
              <w:widowControl/>
              <w:spacing w:after="0" w:line="240" w:lineRule="atLeast"/>
              <w:jc w:val="right"/>
              <w:rPr>
                <w:rFonts w:ascii="宋体" w:hAnsi="宋体" w:cs="宋体"/>
                <w:color w:val="000000"/>
                <w:sz w:val="18"/>
                <w:szCs w:val="18"/>
              </w:rPr>
            </w:pPr>
          </w:p>
        </w:tc>
      </w:tr>
      <w:tr w14:paraId="62CB7E4C">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73D938">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41D777">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A55616">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F1E786">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DC2B6D">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712DCE">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95EDE7">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4D9D91">
            <w:pPr>
              <w:widowControl/>
              <w:spacing w:after="0" w:line="240" w:lineRule="atLeast"/>
              <w:jc w:val="right"/>
              <w:rPr>
                <w:rFonts w:ascii="宋体" w:hAnsi="宋体" w:cs="宋体"/>
                <w:color w:val="000000"/>
                <w:sz w:val="18"/>
                <w:szCs w:val="18"/>
              </w:rPr>
            </w:pPr>
          </w:p>
        </w:tc>
      </w:tr>
      <w:tr w14:paraId="44770B1A">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8952D7">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FE725D">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63224C">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B9BFE5">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CEBC1F">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F12FCC">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B3CE8B">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4EA1DA">
            <w:pPr>
              <w:widowControl/>
              <w:spacing w:after="0" w:line="240" w:lineRule="atLeast"/>
              <w:jc w:val="right"/>
              <w:rPr>
                <w:rFonts w:ascii="宋体" w:hAnsi="宋体" w:cs="宋体"/>
                <w:color w:val="000000"/>
                <w:sz w:val="18"/>
                <w:szCs w:val="18"/>
              </w:rPr>
            </w:pPr>
          </w:p>
        </w:tc>
      </w:tr>
      <w:tr w14:paraId="2A671805">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0C2CE5">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0CB6E8">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0110F9">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2136.22</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2024E1">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B32759">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C2232C">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2456.09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9A0ABA">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1959.62</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F4BA9C">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496.47</w:t>
            </w:r>
          </w:p>
        </w:tc>
      </w:tr>
      <w:tr w14:paraId="0E2471C6">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7A57F8">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A4C6FF">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3FB148">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596.02</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0DF5DE">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FCE36F">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654597">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276.15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FF1F94">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276.15</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94F2AC">
            <w:pPr>
              <w:widowControl/>
              <w:spacing w:after="0" w:line="240" w:lineRule="atLeast"/>
              <w:jc w:val="right"/>
              <w:rPr>
                <w:rFonts w:ascii="宋体" w:hAnsi="宋体" w:cs="宋体"/>
                <w:color w:val="000000"/>
                <w:sz w:val="18"/>
                <w:szCs w:val="18"/>
              </w:rPr>
            </w:pPr>
          </w:p>
        </w:tc>
      </w:tr>
      <w:tr w14:paraId="652D619D">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5A96F6">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229208">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EA9A55">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99.55</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A82116">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1B70EF">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74749F">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17D125">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AEEF8F">
            <w:pPr>
              <w:widowControl/>
              <w:spacing w:after="0" w:line="240" w:lineRule="atLeast"/>
              <w:jc w:val="right"/>
              <w:rPr>
                <w:rFonts w:ascii="宋体" w:hAnsi="宋体" w:cs="宋体"/>
                <w:color w:val="000000"/>
                <w:sz w:val="18"/>
                <w:szCs w:val="18"/>
              </w:rPr>
            </w:pPr>
          </w:p>
        </w:tc>
      </w:tr>
      <w:tr w14:paraId="5ED2793D">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1C4DE6">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6D6C47">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3209C5">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496.47</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3FC9AB">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F61867">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AF3FAC">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57B2F4">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3DB22F">
            <w:pPr>
              <w:widowControl/>
              <w:spacing w:after="0" w:line="240" w:lineRule="atLeast"/>
              <w:jc w:val="right"/>
              <w:rPr>
                <w:rFonts w:ascii="宋体" w:hAnsi="宋体" w:cs="宋体"/>
                <w:color w:val="000000"/>
                <w:sz w:val="18"/>
                <w:szCs w:val="18"/>
              </w:rPr>
            </w:pPr>
          </w:p>
        </w:tc>
      </w:tr>
      <w:tr w14:paraId="456B5E9F">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501581">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1E7F5E">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446B80">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2732.24</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A73190">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D14093">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98D7DB">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2732.24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A5FD09">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2235.77</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97F219">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496.47</w:t>
            </w:r>
          </w:p>
        </w:tc>
      </w:tr>
      <w:tr w14:paraId="5C2EFE6D">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14:paraId="7002E330">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14:paraId="18F4844F">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14:paraId="132A3D0F">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shd w:val="clear" w:color="auto" w:fill="auto"/>
            <w:noWrap/>
            <w:tcMar>
              <w:top w:w="15" w:type="dxa"/>
              <w:left w:w="15" w:type="dxa"/>
              <w:right w:w="15" w:type="dxa"/>
            </w:tcMar>
            <w:vAlign w:val="bottom"/>
          </w:tcPr>
          <w:p w14:paraId="7646EC53">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w:t>
            </w:r>
            <w:r>
              <w:rPr>
                <w:sz w:val="44"/>
              </w:rPr>
              <w:pict>
                <v:group id="1053" o:spid="_x0000_s1094" o:spt="203" style="position:absolute;left:0pt;margin-left:-80.9pt;margin-top:-81.1pt;height:41.2pt;width:243.2pt;mso-position-vertical-relative:page;z-index:251678720;mso-width-relative:page;mso-height-relative:page;" coordorigin="4551,52615" coordsize="8546,1398">
                  <o:lock v:ext="edit"/>
                  <v:rect id="1054" o:spid="_x0000_s1096" o:spt="1" style="position:absolute;left:4551;top:52615;height:1175;width:8546;" fillcolor="#D8D8D8" filled="t" stroked="f" coordsize="21600,21600">
                    <v:path/>
                    <v:fill on="t" focussize="0,0"/>
                    <v:stroke on="f" weight="2pt" color="#AF7621"/>
                    <v:imagedata o:title=""/>
                    <o:lock v:ext="edit"/>
                  </v:rect>
                  <v:rect id="1055" o:spid="_x0000_s1095" o:spt="1" style="position:absolute;left:4577;top:52890;height:1123;width:8324;v-text-anchor:middle;" fillcolor="#AD002D" filled="t" stroked="t" coordsize="21600,21600">
                    <v:path/>
                    <v:fill on="t" focussize="0,0"/>
                    <v:stroke weight="2pt" color="#AF7621"/>
                    <v:imagedata o:title=""/>
                    <o:lock v:ext="edit"/>
                    <v:textbox>
                      <w:txbxContent>
                        <w:p w14:paraId="61C2CA7B">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4BC69C02">
                          <w:pPr>
                            <w:jc w:val="center"/>
                          </w:pPr>
                        </w:p>
                      </w:txbxContent>
                    </v:textbox>
                  </v:rect>
                  <w10:anchorlock/>
                </v:group>
              </w:pict>
            </w:r>
            <w:r>
              <w:rPr>
                <w:rFonts w:hint="eastAsia" w:ascii="黑体" w:hAnsi="宋体" w:eastAsia="黑体" w:cs="黑体"/>
                <w:color w:val="000000"/>
                <w:kern w:val="0"/>
                <w:sz w:val="40"/>
                <w:szCs w:val="40"/>
              </w:rPr>
              <w:t>款支出决算表</w:t>
            </w:r>
          </w:p>
        </w:tc>
      </w:tr>
      <w:tr w14:paraId="2135A1F8">
        <w:tblPrEx>
          <w:tblCellMar>
            <w:top w:w="0" w:type="dxa"/>
            <w:left w:w="0" w:type="dxa"/>
            <w:bottom w:w="0" w:type="dxa"/>
            <w:right w:w="0" w:type="dxa"/>
          </w:tblCellMar>
        </w:tblPrEx>
        <w:trPr>
          <w:trHeight w:val="334" w:hRule="atLeast"/>
        </w:trPr>
        <w:tc>
          <w:tcPr>
            <w:tcW w:w="317" w:type="dxa"/>
            <w:tcBorders>
              <w:top w:val="nil"/>
              <w:left w:val="nil"/>
              <w:bottom w:val="nil"/>
              <w:right w:val="nil"/>
            </w:tcBorders>
            <w:shd w:val="clear" w:color="auto" w:fill="auto"/>
            <w:noWrap/>
            <w:tcMar>
              <w:top w:w="15" w:type="dxa"/>
              <w:left w:w="15" w:type="dxa"/>
              <w:right w:w="15" w:type="dxa"/>
            </w:tcMar>
            <w:vAlign w:val="center"/>
          </w:tcPr>
          <w:p w14:paraId="33AD0395">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noWrap/>
            <w:tcMar>
              <w:top w:w="15" w:type="dxa"/>
              <w:left w:w="15" w:type="dxa"/>
              <w:right w:w="15" w:type="dxa"/>
            </w:tcMar>
            <w:vAlign w:val="center"/>
          </w:tcPr>
          <w:p w14:paraId="456640A4">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noWrap/>
            <w:tcMar>
              <w:top w:w="15" w:type="dxa"/>
              <w:left w:w="15" w:type="dxa"/>
              <w:right w:w="15" w:type="dxa"/>
            </w:tcMar>
            <w:vAlign w:val="center"/>
          </w:tcPr>
          <w:p w14:paraId="49F0EC46">
            <w:pPr>
              <w:widowControl/>
              <w:spacing w:after="0" w:line="240" w:lineRule="atLeast"/>
              <w:rPr>
                <w:rFonts w:ascii="Arial" w:hAnsi="Arial" w:cs="Arial"/>
                <w:color w:val="000000"/>
                <w:szCs w:val="21"/>
              </w:rPr>
            </w:pPr>
          </w:p>
        </w:tc>
        <w:tc>
          <w:tcPr>
            <w:tcW w:w="2109" w:type="dxa"/>
            <w:tcBorders>
              <w:top w:val="nil"/>
              <w:left w:val="nil"/>
              <w:bottom w:val="nil"/>
              <w:right w:val="nil"/>
            </w:tcBorders>
            <w:shd w:val="clear" w:color="auto" w:fill="auto"/>
            <w:noWrap/>
            <w:tcMar>
              <w:top w:w="15" w:type="dxa"/>
              <w:left w:w="15" w:type="dxa"/>
              <w:right w:w="15" w:type="dxa"/>
            </w:tcMar>
            <w:vAlign w:val="center"/>
          </w:tcPr>
          <w:p w14:paraId="04FD9400">
            <w:pPr>
              <w:widowControl/>
              <w:spacing w:after="0" w:line="240" w:lineRule="atLeast"/>
              <w:rPr>
                <w:rFonts w:ascii="Arial" w:hAnsi="Arial" w:cs="Arial"/>
                <w:color w:val="000000"/>
                <w:szCs w:val="21"/>
              </w:rPr>
            </w:pPr>
          </w:p>
        </w:tc>
        <w:tc>
          <w:tcPr>
            <w:tcW w:w="745" w:type="dxa"/>
            <w:tcBorders>
              <w:top w:val="nil"/>
              <w:left w:val="nil"/>
              <w:bottom w:val="nil"/>
              <w:right w:val="nil"/>
            </w:tcBorders>
            <w:shd w:val="clear" w:color="auto" w:fill="auto"/>
            <w:noWrap/>
            <w:tcMar>
              <w:top w:w="15" w:type="dxa"/>
              <w:left w:w="15" w:type="dxa"/>
              <w:right w:w="15" w:type="dxa"/>
            </w:tcMar>
            <w:vAlign w:val="center"/>
          </w:tcPr>
          <w:p w14:paraId="3DF80CE5">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14:paraId="56B74628">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14:paraId="19282009">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公开05表</w:t>
            </w:r>
          </w:p>
        </w:tc>
      </w:tr>
      <w:tr w14:paraId="28E6CDD7">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shd w:val="clear" w:color="auto" w:fill="auto"/>
            <w:noWrap/>
            <w:tcMar>
              <w:top w:w="15" w:type="dxa"/>
              <w:left w:w="15" w:type="dxa"/>
              <w:right w:w="15" w:type="dxa"/>
            </w:tcMar>
            <w:vAlign w:val="center"/>
          </w:tcPr>
          <w:p w14:paraId="04051BE5">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唐山市公安局高新技术产业开发区分局</w:t>
            </w: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14:paraId="43B8EA4D">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14:paraId="286298F3">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14:paraId="17D42456">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40D2B6">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7B5BCFB3">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w:t>
            </w:r>
          </w:p>
        </w:tc>
      </w:tr>
      <w:tr w14:paraId="376A8752">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13E890">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B516CF">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D12CAF8">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C47A92D">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7F08F4D">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r>
      <w:tr w14:paraId="0BD44CC9">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D65C4B">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068971">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D18553B">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9B580CA">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33006E1">
            <w:pPr>
              <w:widowControl/>
              <w:spacing w:after="0" w:line="240" w:lineRule="atLeast"/>
              <w:jc w:val="center"/>
              <w:rPr>
                <w:rFonts w:ascii="宋体" w:hAnsi="宋体" w:cs="宋体"/>
                <w:color w:val="000000"/>
                <w:szCs w:val="21"/>
              </w:rPr>
            </w:pPr>
          </w:p>
        </w:tc>
      </w:tr>
      <w:tr w14:paraId="704B58D7">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7F43D6">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D421EC">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A735D23">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A8BA57B">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E086381">
            <w:pPr>
              <w:widowControl/>
              <w:spacing w:after="0" w:line="240" w:lineRule="atLeast"/>
              <w:jc w:val="center"/>
              <w:rPr>
                <w:rFonts w:ascii="宋体" w:hAnsi="宋体" w:cs="宋体"/>
                <w:color w:val="000000"/>
                <w:szCs w:val="21"/>
              </w:rPr>
            </w:pPr>
          </w:p>
        </w:tc>
      </w:tr>
      <w:tr w14:paraId="30F10CB5">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1B2A00">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60A3C2">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3A8B08">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32B360">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r>
      <w:tr w14:paraId="2789128C">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C9A7C0">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EA6CA5">
            <w:pPr>
              <w:widowControl/>
              <w:spacing w:after="0" w:line="240" w:lineRule="atLeast"/>
              <w:jc w:val="right"/>
              <w:rPr>
                <w:rFonts w:ascii="宋体" w:hAnsi="宋体" w:cs="宋体"/>
                <w:b/>
                <w:color w:val="000000"/>
                <w:szCs w:val="21"/>
              </w:rPr>
            </w:pPr>
            <w:r>
              <w:rPr>
                <w:rFonts w:hint="eastAsia" w:ascii="宋体" w:hAnsi="宋体" w:cs="宋体"/>
                <w:b/>
                <w:color w:val="000000"/>
                <w:szCs w:val="21"/>
              </w:rPr>
              <w:t>1959.62</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7CAB62">
            <w:pPr>
              <w:widowControl/>
              <w:spacing w:after="0" w:line="240" w:lineRule="atLeast"/>
              <w:jc w:val="right"/>
              <w:rPr>
                <w:rFonts w:ascii="宋体" w:hAnsi="宋体" w:cs="宋体"/>
                <w:b/>
                <w:color w:val="000000"/>
                <w:szCs w:val="21"/>
              </w:rPr>
            </w:pPr>
            <w:r>
              <w:rPr>
                <w:rFonts w:hint="eastAsia" w:ascii="宋体" w:hAnsi="宋体" w:cs="宋体"/>
                <w:b/>
                <w:color w:val="000000"/>
                <w:szCs w:val="21"/>
              </w:rPr>
              <w:t>1377.46</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50EB12">
            <w:pPr>
              <w:widowControl/>
              <w:spacing w:after="0" w:line="240" w:lineRule="atLeast"/>
              <w:jc w:val="right"/>
              <w:rPr>
                <w:rFonts w:ascii="宋体" w:hAnsi="宋体" w:cs="宋体"/>
                <w:b/>
                <w:color w:val="000000"/>
                <w:szCs w:val="21"/>
              </w:rPr>
            </w:pPr>
            <w:r>
              <w:rPr>
                <w:rFonts w:hint="eastAsia" w:ascii="宋体" w:hAnsi="宋体" w:cs="宋体"/>
                <w:b/>
                <w:color w:val="000000"/>
                <w:szCs w:val="21"/>
              </w:rPr>
              <w:t>582.16</w:t>
            </w:r>
          </w:p>
        </w:tc>
      </w:tr>
      <w:tr w14:paraId="34FA1515">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6BE5AA">
            <w:pPr>
              <w:widowControl/>
              <w:spacing w:after="0" w:line="240" w:lineRule="atLeast"/>
              <w:jc w:val="left"/>
              <w:rPr>
                <w:rFonts w:ascii="宋体" w:hAnsi="宋体" w:cs="宋体"/>
                <w:color w:val="000000"/>
                <w:szCs w:val="21"/>
              </w:rPr>
            </w:pPr>
            <w:r>
              <w:rPr>
                <w:rFonts w:hint="eastAsia" w:ascii="宋体" w:hAnsi="宋体" w:cs="宋体"/>
                <w:color w:val="000000"/>
                <w:szCs w:val="21"/>
              </w:rPr>
              <w:t>204</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625FEC">
            <w:pPr>
              <w:widowControl/>
              <w:spacing w:after="0" w:line="240" w:lineRule="atLeast"/>
              <w:jc w:val="left"/>
              <w:rPr>
                <w:rFonts w:ascii="宋体" w:hAnsi="宋体" w:cs="宋体"/>
                <w:color w:val="000000"/>
                <w:szCs w:val="21"/>
              </w:rPr>
            </w:pPr>
            <w:r>
              <w:rPr>
                <w:rFonts w:ascii="宋体" w:hAnsi="宋体" w:cs="宋体"/>
                <w:color w:val="000000"/>
                <w:szCs w:val="21"/>
              </w:rPr>
              <w:t>公共安全支出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D96B61">
            <w:pPr>
              <w:widowControl/>
              <w:spacing w:after="0" w:line="240" w:lineRule="atLeast"/>
              <w:jc w:val="right"/>
              <w:rPr>
                <w:rFonts w:ascii="宋体" w:hAnsi="宋体" w:cs="宋体"/>
                <w:color w:val="000000"/>
                <w:szCs w:val="21"/>
              </w:rPr>
            </w:pPr>
            <w:r>
              <w:rPr>
                <w:rFonts w:hint="eastAsia" w:ascii="宋体" w:hAnsi="宋体" w:cs="宋体"/>
                <w:color w:val="000000"/>
                <w:szCs w:val="21"/>
              </w:rPr>
              <w:t>1959.62</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86C6F4">
            <w:pPr>
              <w:widowControl/>
              <w:spacing w:after="0" w:line="240" w:lineRule="atLeast"/>
              <w:jc w:val="right"/>
              <w:rPr>
                <w:rFonts w:ascii="宋体" w:hAnsi="宋体" w:cs="宋体"/>
                <w:color w:val="000000"/>
                <w:szCs w:val="21"/>
              </w:rPr>
            </w:pPr>
            <w:r>
              <w:rPr>
                <w:rFonts w:hint="eastAsia" w:ascii="宋体" w:hAnsi="宋体" w:cs="宋体"/>
                <w:b/>
                <w:color w:val="000000"/>
                <w:szCs w:val="21"/>
              </w:rPr>
              <w:t>1377.46</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E4FC03">
            <w:pPr>
              <w:widowControl/>
              <w:spacing w:after="0" w:line="240" w:lineRule="atLeast"/>
              <w:jc w:val="right"/>
              <w:rPr>
                <w:rFonts w:ascii="宋体" w:hAnsi="宋体" w:cs="宋体"/>
                <w:color w:val="000000"/>
                <w:szCs w:val="21"/>
              </w:rPr>
            </w:pPr>
            <w:r>
              <w:rPr>
                <w:rFonts w:hint="eastAsia" w:ascii="宋体" w:hAnsi="宋体" w:cs="宋体"/>
                <w:color w:val="000000"/>
                <w:szCs w:val="21"/>
              </w:rPr>
              <w:t>582.16</w:t>
            </w:r>
          </w:p>
        </w:tc>
      </w:tr>
      <w:tr w14:paraId="2E07AA03">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A40B47">
            <w:pPr>
              <w:widowControl/>
              <w:spacing w:after="0" w:line="240" w:lineRule="atLeast"/>
              <w:jc w:val="left"/>
              <w:rPr>
                <w:rFonts w:ascii="宋体" w:hAnsi="宋体" w:cs="宋体"/>
                <w:color w:val="000000"/>
                <w:szCs w:val="21"/>
              </w:rPr>
            </w:pPr>
            <w:r>
              <w:rPr>
                <w:rFonts w:hint="eastAsia" w:ascii="宋体" w:hAnsi="宋体" w:cs="宋体"/>
                <w:color w:val="000000"/>
                <w:szCs w:val="21"/>
              </w:rPr>
              <w:t>20402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6A2906">
            <w:pPr>
              <w:widowControl/>
              <w:spacing w:after="0" w:line="240" w:lineRule="atLeast"/>
              <w:jc w:val="left"/>
              <w:rPr>
                <w:rFonts w:ascii="宋体" w:hAnsi="宋体" w:cs="宋体"/>
                <w:color w:val="000000"/>
                <w:szCs w:val="21"/>
              </w:rPr>
            </w:pPr>
            <w:r>
              <w:rPr>
                <w:rFonts w:ascii="宋体" w:hAnsi="宋体" w:cs="宋体"/>
                <w:color w:val="000000"/>
                <w:szCs w:val="21"/>
              </w:rPr>
              <w:t>公安</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6D230A">
            <w:pPr>
              <w:widowControl/>
              <w:spacing w:after="0" w:line="240" w:lineRule="atLeast"/>
              <w:jc w:val="right"/>
              <w:rPr>
                <w:rFonts w:ascii="宋体" w:hAnsi="宋体" w:cs="宋体"/>
                <w:color w:val="000000"/>
                <w:szCs w:val="21"/>
              </w:rPr>
            </w:pPr>
            <w:r>
              <w:rPr>
                <w:rFonts w:hint="eastAsia" w:ascii="宋体" w:hAnsi="宋体" w:cs="宋体"/>
                <w:color w:val="000000"/>
                <w:szCs w:val="21"/>
              </w:rPr>
              <w:t>1959.62</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D6BB6F">
            <w:pPr>
              <w:widowControl/>
              <w:spacing w:after="0" w:line="240" w:lineRule="atLeast"/>
              <w:jc w:val="right"/>
              <w:rPr>
                <w:rFonts w:ascii="宋体" w:hAnsi="宋体" w:cs="宋体"/>
                <w:color w:val="000000"/>
                <w:szCs w:val="21"/>
              </w:rPr>
            </w:pPr>
            <w:r>
              <w:rPr>
                <w:rFonts w:hint="eastAsia" w:ascii="宋体" w:hAnsi="宋体" w:cs="宋体"/>
                <w:b/>
                <w:color w:val="000000"/>
                <w:szCs w:val="21"/>
              </w:rPr>
              <w:t>1377.46</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0355A4">
            <w:pPr>
              <w:widowControl/>
              <w:spacing w:after="0" w:line="240" w:lineRule="atLeast"/>
              <w:jc w:val="right"/>
              <w:rPr>
                <w:rFonts w:ascii="宋体" w:hAnsi="宋体" w:cs="宋体"/>
                <w:color w:val="000000"/>
                <w:szCs w:val="21"/>
              </w:rPr>
            </w:pPr>
            <w:r>
              <w:rPr>
                <w:rFonts w:hint="eastAsia" w:ascii="宋体" w:hAnsi="宋体" w:cs="宋体"/>
                <w:color w:val="000000"/>
                <w:szCs w:val="21"/>
              </w:rPr>
              <w:t>582.16</w:t>
            </w:r>
          </w:p>
        </w:tc>
      </w:tr>
      <w:tr w14:paraId="6427054A">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3FF9F7">
            <w:pPr>
              <w:widowControl/>
              <w:spacing w:after="0" w:line="240" w:lineRule="atLeast"/>
              <w:jc w:val="left"/>
              <w:rPr>
                <w:rFonts w:ascii="宋体" w:hAnsi="宋体" w:cs="宋体"/>
                <w:color w:val="000000"/>
                <w:szCs w:val="21"/>
              </w:rPr>
            </w:pPr>
            <w:r>
              <w:rPr>
                <w:rFonts w:hint="eastAsia" w:ascii="宋体" w:hAnsi="宋体" w:cs="宋体"/>
                <w:color w:val="000000"/>
                <w:szCs w:val="21"/>
              </w:rPr>
              <w:t>2040202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F85BEB">
            <w:pPr>
              <w:widowControl/>
              <w:spacing w:after="0" w:line="240" w:lineRule="atLeast"/>
              <w:jc w:val="left"/>
              <w:rPr>
                <w:rFonts w:ascii="宋体" w:hAnsi="宋体" w:cs="宋体"/>
                <w:color w:val="000000"/>
                <w:szCs w:val="21"/>
              </w:rPr>
            </w:pPr>
            <w:r>
              <w:rPr>
                <w:rFonts w:ascii="宋体" w:hAnsi="宋体" w:cs="宋体"/>
                <w:color w:val="000000"/>
                <w:szCs w:val="21"/>
              </w:rPr>
              <w:t>一般行政管理事务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A343F0">
            <w:pPr>
              <w:widowControl/>
              <w:spacing w:after="0" w:line="240" w:lineRule="atLeast"/>
              <w:jc w:val="right"/>
              <w:rPr>
                <w:rFonts w:ascii="宋体" w:hAnsi="宋体" w:cs="宋体"/>
                <w:color w:val="000000"/>
                <w:szCs w:val="21"/>
              </w:rPr>
            </w:pPr>
            <w:r>
              <w:rPr>
                <w:rFonts w:hint="eastAsia" w:ascii="宋体" w:hAnsi="宋体" w:cs="宋体"/>
                <w:color w:val="000000"/>
                <w:szCs w:val="21"/>
              </w:rPr>
              <w:t>1903.98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2283F7">
            <w:pPr>
              <w:widowControl/>
              <w:spacing w:after="0" w:line="240" w:lineRule="atLeast"/>
              <w:jc w:val="right"/>
              <w:rPr>
                <w:rFonts w:ascii="宋体" w:hAnsi="宋体" w:cs="宋体"/>
                <w:color w:val="000000"/>
                <w:szCs w:val="21"/>
              </w:rPr>
            </w:pPr>
            <w:r>
              <w:rPr>
                <w:rFonts w:hint="eastAsia" w:ascii="宋体" w:hAnsi="宋体" w:cs="宋体"/>
                <w:b/>
                <w:color w:val="000000"/>
                <w:szCs w:val="21"/>
              </w:rPr>
              <w:t>1377.46</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BCD65F">
            <w:pPr>
              <w:widowControl/>
              <w:spacing w:after="0" w:line="240" w:lineRule="atLeast"/>
              <w:jc w:val="right"/>
              <w:rPr>
                <w:rFonts w:ascii="宋体" w:hAnsi="宋体" w:cs="宋体"/>
                <w:color w:val="000000"/>
                <w:szCs w:val="21"/>
              </w:rPr>
            </w:pPr>
            <w:r>
              <w:rPr>
                <w:rFonts w:hint="eastAsia" w:ascii="宋体" w:hAnsi="宋体" w:cs="宋体"/>
                <w:color w:val="000000"/>
                <w:szCs w:val="21"/>
              </w:rPr>
              <w:t>526.51</w:t>
            </w:r>
          </w:p>
        </w:tc>
      </w:tr>
      <w:tr w14:paraId="3EF25375">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DB7CD3">
            <w:pPr>
              <w:widowControl/>
              <w:spacing w:after="0" w:line="240" w:lineRule="atLeast"/>
              <w:jc w:val="left"/>
              <w:rPr>
                <w:rFonts w:ascii="宋体" w:hAnsi="宋体" w:cs="宋体"/>
                <w:color w:val="000000"/>
                <w:szCs w:val="21"/>
              </w:rPr>
            </w:pPr>
            <w:r>
              <w:rPr>
                <w:rFonts w:hint="eastAsia" w:ascii="宋体" w:hAnsi="宋体" w:cs="宋体"/>
                <w:color w:val="000000"/>
                <w:szCs w:val="21"/>
              </w:rPr>
              <w:t>2040206</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3F591D">
            <w:pPr>
              <w:widowControl/>
              <w:spacing w:after="0" w:line="240" w:lineRule="atLeast"/>
              <w:jc w:val="left"/>
              <w:rPr>
                <w:rFonts w:ascii="宋体" w:hAnsi="宋体" w:cs="宋体"/>
                <w:color w:val="000000"/>
                <w:szCs w:val="21"/>
              </w:rPr>
            </w:pPr>
            <w:r>
              <w:rPr>
                <w:rFonts w:ascii="宋体" w:hAnsi="宋体" w:cs="宋体"/>
                <w:color w:val="000000"/>
                <w:szCs w:val="21"/>
              </w:rPr>
              <w:t>刑事侦查</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5F3ACE">
            <w:pPr>
              <w:widowControl/>
              <w:spacing w:after="0" w:line="240" w:lineRule="atLeast"/>
              <w:jc w:val="right"/>
              <w:rPr>
                <w:rFonts w:ascii="宋体" w:hAnsi="宋体" w:cs="宋体"/>
                <w:color w:val="000000"/>
                <w:szCs w:val="21"/>
              </w:rPr>
            </w:pPr>
            <w:r>
              <w:rPr>
                <w:rFonts w:hint="eastAsia" w:ascii="宋体" w:hAnsi="宋体" w:cs="宋体"/>
                <w:color w:val="000000"/>
                <w:szCs w:val="21"/>
              </w:rPr>
              <w:t>55.65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00C2A3">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197F84">
            <w:pPr>
              <w:widowControl/>
              <w:spacing w:after="0" w:line="240" w:lineRule="atLeast"/>
              <w:jc w:val="right"/>
              <w:rPr>
                <w:rFonts w:ascii="宋体" w:hAnsi="宋体" w:cs="宋体"/>
                <w:color w:val="000000"/>
                <w:szCs w:val="21"/>
              </w:rPr>
            </w:pPr>
            <w:r>
              <w:rPr>
                <w:rFonts w:hint="eastAsia" w:ascii="宋体" w:hAnsi="宋体" w:cs="宋体"/>
                <w:color w:val="000000"/>
                <w:szCs w:val="21"/>
              </w:rPr>
              <w:t>55.65</w:t>
            </w:r>
          </w:p>
        </w:tc>
      </w:tr>
      <w:tr w14:paraId="13F201C9">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7A7C1E">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3A0CC3">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8430C2">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3B7DF3">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03538F">
            <w:pPr>
              <w:widowControl/>
              <w:spacing w:after="0" w:line="240" w:lineRule="atLeast"/>
              <w:jc w:val="right"/>
              <w:rPr>
                <w:rFonts w:ascii="宋体" w:hAnsi="宋体" w:cs="宋体"/>
                <w:color w:val="000000"/>
                <w:szCs w:val="21"/>
              </w:rPr>
            </w:pPr>
          </w:p>
        </w:tc>
      </w:tr>
      <w:tr w14:paraId="00397867">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065A56">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30D184">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594DE1">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A6B739">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19DA27">
            <w:pPr>
              <w:widowControl/>
              <w:spacing w:after="0" w:line="240" w:lineRule="atLeast"/>
              <w:jc w:val="right"/>
              <w:rPr>
                <w:rFonts w:ascii="宋体" w:hAnsi="宋体" w:cs="宋体"/>
                <w:color w:val="000000"/>
                <w:szCs w:val="21"/>
              </w:rPr>
            </w:pPr>
          </w:p>
        </w:tc>
      </w:tr>
      <w:tr w14:paraId="3E1B2BC1">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1B4968">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8A75D7">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BEBC96">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B39285">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C06A5E">
            <w:pPr>
              <w:widowControl/>
              <w:spacing w:after="0" w:line="240" w:lineRule="atLeast"/>
              <w:jc w:val="right"/>
              <w:rPr>
                <w:rFonts w:ascii="宋体" w:hAnsi="宋体" w:cs="宋体"/>
                <w:color w:val="000000"/>
                <w:szCs w:val="21"/>
              </w:rPr>
            </w:pPr>
          </w:p>
        </w:tc>
      </w:tr>
      <w:tr w14:paraId="1DA033A4">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C8C25C">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65C49F">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47DBEA">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E4064A">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645A0A">
            <w:pPr>
              <w:widowControl/>
              <w:spacing w:after="0" w:line="240" w:lineRule="atLeast"/>
              <w:jc w:val="right"/>
              <w:rPr>
                <w:rFonts w:ascii="宋体" w:hAnsi="宋体" w:cs="宋体"/>
                <w:color w:val="000000"/>
                <w:szCs w:val="21"/>
              </w:rPr>
            </w:pPr>
          </w:p>
        </w:tc>
      </w:tr>
      <w:tr w14:paraId="41977B49">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52B04D">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B00BDC">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61B789">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844388">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9044EE">
            <w:pPr>
              <w:widowControl/>
              <w:spacing w:after="0" w:line="240" w:lineRule="atLeast"/>
              <w:jc w:val="right"/>
              <w:rPr>
                <w:rFonts w:ascii="宋体" w:hAnsi="宋体" w:cs="宋体"/>
                <w:color w:val="000000"/>
                <w:szCs w:val="21"/>
              </w:rPr>
            </w:pPr>
          </w:p>
        </w:tc>
      </w:tr>
      <w:tr w14:paraId="373748FA">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shd w:val="clear" w:color="auto" w:fill="auto"/>
            <w:noWrap/>
            <w:tcMar>
              <w:top w:w="15" w:type="dxa"/>
              <w:left w:w="15" w:type="dxa"/>
              <w:right w:w="15" w:type="dxa"/>
            </w:tcMar>
            <w:vAlign w:val="center"/>
          </w:tcPr>
          <w:p w14:paraId="6F644AD7">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注：本表反映部门本年度一般公共预算财政拨款收入及支出情况。      </w:t>
            </w:r>
          </w:p>
        </w:tc>
      </w:tr>
    </w:tbl>
    <w:p w14:paraId="6C8C5549">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14:paraId="7BD99C11">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14:paraId="7C947AD5">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14:paraId="518E772D">
        <w:tblPrEx>
          <w:tblCellMar>
            <w:top w:w="0" w:type="dxa"/>
            <w:left w:w="0" w:type="dxa"/>
            <w:bottom w:w="0" w:type="dxa"/>
            <w:right w:w="0" w:type="dxa"/>
          </w:tblCellMar>
        </w:tblPrEx>
        <w:trPr>
          <w:trHeight w:val="269" w:hRule="atLeast"/>
          <w:jc w:val="center"/>
        </w:trPr>
        <w:tc>
          <w:tcPr>
            <w:tcW w:w="559" w:type="dxa"/>
            <w:tcBorders>
              <w:top w:val="nil"/>
              <w:left w:val="nil"/>
              <w:bottom w:val="nil"/>
              <w:right w:val="nil"/>
            </w:tcBorders>
            <w:shd w:val="clear" w:color="auto" w:fill="auto"/>
            <w:noWrap/>
            <w:tcMar>
              <w:top w:w="15" w:type="dxa"/>
              <w:left w:w="15" w:type="dxa"/>
              <w:right w:w="15" w:type="dxa"/>
            </w:tcMar>
            <w:vAlign w:val="center"/>
          </w:tcPr>
          <w:p w14:paraId="1132C077">
            <w:pPr>
              <w:widowControl/>
              <w:spacing w:after="0" w:line="240" w:lineRule="auto"/>
              <w:rPr>
                <w:rFonts w:ascii="Arial" w:hAnsi="Arial" w:cs="Arial"/>
                <w:color w:val="000000"/>
                <w:sz w:val="22"/>
                <w:szCs w:val="22"/>
              </w:rPr>
            </w:pPr>
          </w:p>
        </w:tc>
        <w:tc>
          <w:tcPr>
            <w:tcW w:w="1598" w:type="dxa"/>
            <w:tcBorders>
              <w:top w:val="nil"/>
              <w:left w:val="nil"/>
              <w:bottom w:val="nil"/>
              <w:right w:val="nil"/>
            </w:tcBorders>
            <w:shd w:val="clear" w:color="auto" w:fill="auto"/>
            <w:tcMar>
              <w:top w:w="15" w:type="dxa"/>
              <w:left w:w="15" w:type="dxa"/>
              <w:right w:w="15" w:type="dxa"/>
            </w:tcMar>
            <w:vAlign w:val="center"/>
          </w:tcPr>
          <w:p w14:paraId="7B9BF0E2">
            <w:pPr>
              <w:widowControl/>
              <w:spacing w:after="0" w:line="240" w:lineRule="auto"/>
              <w:rPr>
                <w:rFonts w:ascii="Arial" w:hAnsi="Arial" w:cs="Arial"/>
                <w:color w:val="000000"/>
                <w:sz w:val="22"/>
                <w:szCs w:val="22"/>
              </w:rPr>
            </w:pPr>
          </w:p>
        </w:tc>
        <w:tc>
          <w:tcPr>
            <w:tcW w:w="840" w:type="dxa"/>
            <w:tcBorders>
              <w:top w:val="nil"/>
              <w:left w:val="nil"/>
              <w:bottom w:val="nil"/>
              <w:right w:val="nil"/>
            </w:tcBorders>
            <w:shd w:val="clear" w:color="auto" w:fill="auto"/>
            <w:noWrap/>
            <w:tcMar>
              <w:top w:w="15" w:type="dxa"/>
              <w:left w:w="15" w:type="dxa"/>
              <w:right w:w="15" w:type="dxa"/>
            </w:tcMar>
            <w:vAlign w:val="center"/>
          </w:tcPr>
          <w:p w14:paraId="646208E1">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noWrap/>
            <w:tcMar>
              <w:top w:w="15" w:type="dxa"/>
              <w:left w:w="15" w:type="dxa"/>
              <w:right w:w="15" w:type="dxa"/>
            </w:tcMar>
            <w:vAlign w:val="center"/>
          </w:tcPr>
          <w:p w14:paraId="3C27AB6A">
            <w:pPr>
              <w:widowControl/>
              <w:spacing w:after="0" w:line="240" w:lineRule="auto"/>
              <w:rPr>
                <w:rFonts w:ascii="Arial" w:hAnsi="Arial" w:cs="Arial"/>
                <w:color w:val="000000"/>
                <w:sz w:val="22"/>
                <w:szCs w:val="22"/>
              </w:rPr>
            </w:pPr>
          </w:p>
        </w:tc>
        <w:tc>
          <w:tcPr>
            <w:tcW w:w="1762" w:type="dxa"/>
            <w:tcBorders>
              <w:top w:val="nil"/>
              <w:left w:val="nil"/>
              <w:bottom w:val="nil"/>
              <w:right w:val="nil"/>
            </w:tcBorders>
            <w:shd w:val="clear" w:color="auto" w:fill="auto"/>
            <w:tcMar>
              <w:top w:w="15" w:type="dxa"/>
              <w:left w:w="15" w:type="dxa"/>
              <w:right w:w="15" w:type="dxa"/>
            </w:tcMar>
            <w:vAlign w:val="center"/>
          </w:tcPr>
          <w:p w14:paraId="0D734179">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noWrap/>
            <w:tcMar>
              <w:top w:w="15" w:type="dxa"/>
              <w:left w:w="15" w:type="dxa"/>
              <w:right w:w="15" w:type="dxa"/>
            </w:tcMar>
            <w:vAlign w:val="center"/>
          </w:tcPr>
          <w:p w14:paraId="122FC62F">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14:paraId="166F7753">
            <w:pPr>
              <w:widowControl/>
              <w:spacing w:after="0" w:line="240" w:lineRule="auto"/>
              <w:rPr>
                <w:rFonts w:ascii="Arial" w:hAnsi="Arial" w:cs="Arial"/>
                <w:color w:val="000000"/>
                <w:sz w:val="22"/>
                <w:szCs w:val="22"/>
              </w:rPr>
            </w:pPr>
          </w:p>
        </w:tc>
        <w:tc>
          <w:tcPr>
            <w:tcW w:w="2644" w:type="dxa"/>
            <w:gridSpan w:val="2"/>
            <w:tcBorders>
              <w:top w:val="nil"/>
              <w:left w:val="nil"/>
              <w:bottom w:val="nil"/>
              <w:right w:val="nil"/>
            </w:tcBorders>
            <w:shd w:val="clear" w:color="auto" w:fill="auto"/>
            <w:tcMar>
              <w:top w:w="15" w:type="dxa"/>
              <w:left w:w="15" w:type="dxa"/>
              <w:right w:w="15" w:type="dxa"/>
            </w:tcMar>
            <w:vAlign w:val="center"/>
          </w:tcPr>
          <w:p w14:paraId="047813F8">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公开06表</w:t>
            </w:r>
          </w:p>
        </w:tc>
      </w:tr>
      <w:tr w14:paraId="15B9521A">
        <w:tblPrEx>
          <w:tblCellMar>
            <w:top w:w="0" w:type="dxa"/>
            <w:left w:w="0" w:type="dxa"/>
            <w:bottom w:w="0" w:type="dxa"/>
            <w:right w:w="0" w:type="dxa"/>
          </w:tblCellMar>
        </w:tblPrEx>
        <w:trPr>
          <w:trHeight w:val="269" w:hRule="atLeast"/>
          <w:jc w:val="center"/>
        </w:trPr>
        <w:tc>
          <w:tcPr>
            <w:tcW w:w="5236" w:type="dxa"/>
            <w:gridSpan w:val="5"/>
            <w:tcBorders>
              <w:top w:val="nil"/>
              <w:left w:val="nil"/>
              <w:bottom w:val="nil"/>
              <w:right w:val="nil"/>
            </w:tcBorders>
            <w:shd w:val="clear" w:color="auto" w:fill="auto"/>
            <w:noWrap/>
            <w:tcMar>
              <w:top w:w="15" w:type="dxa"/>
              <w:left w:w="15" w:type="dxa"/>
              <w:right w:w="15" w:type="dxa"/>
            </w:tcMar>
            <w:vAlign w:val="center"/>
          </w:tcPr>
          <w:p w14:paraId="22011FA5">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部门：</w:t>
            </w:r>
            <w:r>
              <w:rPr>
                <w:rFonts w:hint="eastAsia" w:ascii="宋体" w:hAnsi="宋体" w:cs="宋体"/>
                <w:color w:val="000000"/>
                <w:kern w:val="0"/>
                <w:sz w:val="20"/>
                <w:szCs w:val="20"/>
              </w:rPr>
              <w:t>唐山市公安局高新技术产业开发区分局</w:t>
            </w:r>
            <w:r>
              <w:rPr>
                <w:sz w:val="44"/>
              </w:rPr>
              <w:pict>
                <v:group id="1056" o:spid="_x0000_s1091" o:spt="203" style="position:absolute;left:0pt;margin-left:-73.25pt;margin-top:-129.4pt;height:41.2pt;width:243.2pt;mso-position-vertical-relative:page;z-index:251679744;mso-width-relative:page;mso-height-relative:page;" coordorigin="4551,52615" coordsize="8546,1398">
                  <o:lock v:ext="edit"/>
                  <v:rect id="1057" o:spid="_x0000_s1093" o:spt="1" style="position:absolute;left:4551;top:52615;height:1175;width:8546;" fillcolor="#D8D8D8" filled="t" stroked="f" coordsize="21600,21600">
                    <v:path/>
                    <v:fill on="t" focussize="0,0"/>
                    <v:stroke on="f" weight="2pt" color="#AF7621"/>
                    <v:imagedata o:title=""/>
                    <o:lock v:ext="edit"/>
                  </v:rect>
                  <v:rect id="1058" o:spid="_x0000_s1092" o:spt="1" style="position:absolute;left:4577;top:52890;height:1123;width:8324;v-text-anchor:middle;" fillcolor="#AD002D" filled="t" stroked="t" coordsize="21600,21600">
                    <v:path/>
                    <v:fill on="t" focussize="0,0"/>
                    <v:stroke weight="2pt" color="#AF7621"/>
                    <v:imagedata o:title=""/>
                    <o:lock v:ext="edit"/>
                    <v:textbox>
                      <w:txbxContent>
                        <w:p w14:paraId="54512EB0">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47C4586D">
                          <w:pPr>
                            <w:jc w:val="center"/>
                          </w:pPr>
                        </w:p>
                      </w:txbxContent>
                    </v:textbox>
                  </v:rect>
                  <w10:anchorlock/>
                </v:group>
              </w:pict>
            </w:r>
          </w:p>
        </w:tc>
        <w:tc>
          <w:tcPr>
            <w:tcW w:w="740" w:type="dxa"/>
            <w:tcBorders>
              <w:top w:val="nil"/>
              <w:left w:val="nil"/>
              <w:bottom w:val="nil"/>
              <w:right w:val="nil"/>
            </w:tcBorders>
            <w:shd w:val="clear" w:color="auto" w:fill="auto"/>
            <w:noWrap/>
            <w:tcMar>
              <w:top w:w="15" w:type="dxa"/>
              <w:left w:w="15" w:type="dxa"/>
              <w:right w:w="15" w:type="dxa"/>
            </w:tcMar>
            <w:vAlign w:val="center"/>
          </w:tcPr>
          <w:p w14:paraId="7EFA7657">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14:paraId="32FC944E">
            <w:pPr>
              <w:widowControl/>
              <w:spacing w:after="0" w:line="240" w:lineRule="auto"/>
              <w:rPr>
                <w:rFonts w:ascii="Arial" w:hAnsi="Arial" w:cs="Arial"/>
                <w:color w:val="000000"/>
                <w:sz w:val="22"/>
                <w:szCs w:val="22"/>
              </w:rPr>
            </w:pPr>
          </w:p>
        </w:tc>
        <w:tc>
          <w:tcPr>
            <w:tcW w:w="2644" w:type="dxa"/>
            <w:gridSpan w:val="2"/>
            <w:tcBorders>
              <w:top w:val="nil"/>
              <w:left w:val="nil"/>
              <w:bottom w:val="nil"/>
              <w:right w:val="nil"/>
            </w:tcBorders>
            <w:shd w:val="clear" w:color="auto" w:fill="auto"/>
            <w:tcMar>
              <w:top w:w="15" w:type="dxa"/>
              <w:left w:w="15" w:type="dxa"/>
              <w:right w:w="15" w:type="dxa"/>
            </w:tcMar>
            <w:vAlign w:val="center"/>
          </w:tcPr>
          <w:p w14:paraId="603243D8">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14:paraId="2D72A8CB">
        <w:tblPrEx>
          <w:tblCellMar>
            <w:top w:w="0" w:type="dxa"/>
            <w:left w:w="0" w:type="dxa"/>
            <w:bottom w:w="0" w:type="dxa"/>
            <w:right w:w="0" w:type="dxa"/>
          </w:tblCellMar>
        </w:tblPrEx>
        <w:trPr>
          <w:trHeight w:val="277" w:hRule="atLeast"/>
          <w:jc w:val="center"/>
        </w:trPr>
        <w:tc>
          <w:tcPr>
            <w:tcW w:w="299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15D9FB">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人员经费</w:t>
            </w:r>
          </w:p>
        </w:tc>
        <w:tc>
          <w:tcPr>
            <w:tcW w:w="6183"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4373682B">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公用经费</w:t>
            </w:r>
          </w:p>
        </w:tc>
      </w:tr>
      <w:tr w14:paraId="3DF00B3A">
        <w:tblPrEx>
          <w:tblCellMar>
            <w:top w:w="0" w:type="dxa"/>
            <w:left w:w="0" w:type="dxa"/>
            <w:bottom w:w="0" w:type="dxa"/>
            <w:right w:w="0" w:type="dxa"/>
          </w:tblCellMar>
        </w:tblPrEx>
        <w:trPr>
          <w:trHeight w:val="312" w:hRule="atLeast"/>
          <w:jc w:val="center"/>
        </w:trPr>
        <w:tc>
          <w:tcPr>
            <w:tcW w:w="559"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29EC90">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59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29FB136">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EEE9F59">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04EF714">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DA96579">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73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B35904A">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55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8C2212F">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23EA1A8">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D47E9B3">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14:paraId="2ECCD6BC">
        <w:tblPrEx>
          <w:tblCellMar>
            <w:top w:w="0" w:type="dxa"/>
            <w:left w:w="0" w:type="dxa"/>
            <w:bottom w:w="0" w:type="dxa"/>
            <w:right w:w="0" w:type="dxa"/>
          </w:tblCellMar>
        </w:tblPrEx>
        <w:trPr>
          <w:trHeight w:val="312" w:hRule="atLeast"/>
          <w:jc w:val="center"/>
        </w:trPr>
        <w:tc>
          <w:tcPr>
            <w:tcW w:w="559"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BA4A42">
            <w:pPr>
              <w:widowControl/>
              <w:spacing w:after="0" w:line="240" w:lineRule="auto"/>
              <w:jc w:val="center"/>
              <w:rPr>
                <w:rFonts w:ascii="宋体" w:hAnsi="宋体" w:cs="宋体"/>
                <w:color w:val="000000"/>
                <w:sz w:val="22"/>
                <w:szCs w:val="22"/>
              </w:rPr>
            </w:pPr>
          </w:p>
        </w:tc>
        <w:tc>
          <w:tcPr>
            <w:tcW w:w="159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8E03C70">
            <w:pPr>
              <w:widowControl/>
              <w:spacing w:after="0" w:line="240" w:lineRule="auto"/>
              <w:jc w:val="center"/>
              <w:rPr>
                <w:rFonts w:ascii="宋体" w:hAnsi="宋体" w:cs="宋体"/>
                <w:color w:val="000000"/>
                <w:sz w:val="22"/>
                <w:szCs w:val="22"/>
              </w:rPr>
            </w:pPr>
          </w:p>
        </w:tc>
        <w:tc>
          <w:tcPr>
            <w:tcW w:w="8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DE99111">
            <w:pPr>
              <w:widowControl/>
              <w:spacing w:after="0" w:line="240" w:lineRule="auto"/>
              <w:jc w:val="center"/>
              <w:rPr>
                <w:rFonts w:ascii="宋体" w:hAnsi="宋体" w:cs="宋体"/>
                <w:color w:val="000000"/>
                <w:sz w:val="22"/>
                <w:szCs w:val="22"/>
              </w:rPr>
            </w:pPr>
          </w:p>
        </w:tc>
        <w:tc>
          <w:tcPr>
            <w:tcW w:w="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6B03638">
            <w:pPr>
              <w:widowControl/>
              <w:spacing w:after="0" w:line="240" w:lineRule="auto"/>
              <w:jc w:val="center"/>
              <w:rPr>
                <w:rFonts w:ascii="宋体" w:hAnsi="宋体" w:cs="宋体"/>
                <w:color w:val="000000"/>
                <w:sz w:val="22"/>
                <w:szCs w:val="22"/>
              </w:rPr>
            </w:pPr>
          </w:p>
        </w:tc>
        <w:tc>
          <w:tcPr>
            <w:tcW w:w="17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9C74A8F">
            <w:pPr>
              <w:widowControl/>
              <w:spacing w:after="0" w:line="240" w:lineRule="auto"/>
              <w:jc w:val="center"/>
              <w:rPr>
                <w:rFonts w:ascii="宋体" w:hAnsi="宋体" w:cs="宋体"/>
                <w:color w:val="000000"/>
                <w:sz w:val="22"/>
                <w:szCs w:val="22"/>
              </w:rPr>
            </w:pPr>
          </w:p>
        </w:tc>
        <w:tc>
          <w:tcPr>
            <w:tcW w:w="73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FF1CB17">
            <w:pPr>
              <w:widowControl/>
              <w:spacing w:after="0" w:line="240" w:lineRule="auto"/>
              <w:jc w:val="center"/>
              <w:rPr>
                <w:rFonts w:ascii="宋体" w:hAnsi="宋体" w:cs="宋体"/>
                <w:color w:val="000000"/>
                <w:sz w:val="22"/>
                <w:szCs w:val="22"/>
              </w:rPr>
            </w:pPr>
          </w:p>
        </w:tc>
        <w:tc>
          <w:tcPr>
            <w:tcW w:w="55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B82D12B">
            <w:pPr>
              <w:widowControl/>
              <w:spacing w:after="0" w:line="240" w:lineRule="auto"/>
              <w:jc w:val="center"/>
              <w:rPr>
                <w:rFonts w:ascii="宋体" w:hAnsi="宋体" w:cs="宋体"/>
                <w:color w:val="000000"/>
                <w:sz w:val="22"/>
                <w:szCs w:val="22"/>
              </w:rPr>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EBB9F8E">
            <w:pPr>
              <w:widowControl/>
              <w:spacing w:after="0" w:line="240" w:lineRule="auto"/>
              <w:jc w:val="center"/>
              <w:rPr>
                <w:rFonts w:ascii="宋体" w:hAnsi="宋体" w:cs="宋体"/>
                <w:color w:val="000000"/>
                <w:sz w:val="22"/>
                <w:szCs w:val="22"/>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EFF905F">
            <w:pPr>
              <w:widowControl/>
              <w:spacing w:after="0" w:line="240" w:lineRule="auto"/>
              <w:jc w:val="center"/>
              <w:rPr>
                <w:rFonts w:ascii="宋体" w:hAnsi="宋体" w:cs="宋体"/>
                <w:color w:val="000000"/>
                <w:sz w:val="22"/>
                <w:szCs w:val="22"/>
              </w:rPr>
            </w:pPr>
          </w:p>
        </w:tc>
      </w:tr>
      <w:tr w14:paraId="5DE566FF">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C6612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2BB131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A4CCC3">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1377.46</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16D5E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9711A9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商品和服务支出</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B50C1F">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DC2E4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0DD5CA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DC344F">
            <w:pPr>
              <w:widowControl/>
              <w:snapToGrid w:val="0"/>
              <w:spacing w:after="0" w:line="240" w:lineRule="auto"/>
              <w:jc w:val="right"/>
              <w:rPr>
                <w:rFonts w:ascii="宋体" w:hAnsi="宋体" w:cs="宋体"/>
                <w:color w:val="000000"/>
                <w:sz w:val="20"/>
                <w:szCs w:val="20"/>
              </w:rPr>
            </w:pPr>
          </w:p>
        </w:tc>
      </w:tr>
      <w:tr w14:paraId="6C26C64C">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68198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30101</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E90C08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基本工资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603421">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8D1DF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24033D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E3D17E">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0C3E9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3C08CC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国内债务付息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0ED64F">
            <w:pPr>
              <w:widowControl/>
              <w:snapToGrid w:val="0"/>
              <w:spacing w:after="0" w:line="240" w:lineRule="auto"/>
              <w:jc w:val="right"/>
              <w:rPr>
                <w:rFonts w:ascii="宋体" w:hAnsi="宋体" w:cs="宋体"/>
                <w:color w:val="000000"/>
                <w:sz w:val="20"/>
                <w:szCs w:val="20"/>
              </w:rPr>
            </w:pPr>
          </w:p>
        </w:tc>
      </w:tr>
      <w:tr w14:paraId="37CB8636">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52E35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30102</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E89446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津贴补贴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154595">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5D91A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C95C96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印刷费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6D509C">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842AF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46E8E7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国外债务付息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6E33CD">
            <w:pPr>
              <w:widowControl/>
              <w:snapToGrid w:val="0"/>
              <w:spacing w:after="0" w:line="240" w:lineRule="auto"/>
              <w:jc w:val="right"/>
              <w:rPr>
                <w:rFonts w:ascii="宋体" w:hAnsi="宋体" w:cs="宋体"/>
                <w:color w:val="000000"/>
                <w:sz w:val="20"/>
                <w:szCs w:val="20"/>
              </w:rPr>
            </w:pPr>
          </w:p>
        </w:tc>
      </w:tr>
      <w:tr w14:paraId="09E7988B">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D4DFD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30103</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AFFC9C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6F4061">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D4669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16C4D2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咨询费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876C66">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D4AE7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2F14AB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C434F8">
            <w:pPr>
              <w:widowControl/>
              <w:snapToGrid w:val="0"/>
              <w:spacing w:after="0" w:line="240" w:lineRule="auto"/>
              <w:jc w:val="right"/>
              <w:rPr>
                <w:rFonts w:ascii="宋体" w:hAnsi="宋体" w:cs="宋体"/>
                <w:color w:val="000000"/>
                <w:sz w:val="20"/>
                <w:szCs w:val="20"/>
              </w:rPr>
            </w:pPr>
          </w:p>
        </w:tc>
      </w:tr>
      <w:tr w14:paraId="21187A30">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44074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30106</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BE9A1C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伙食补助费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F0781B">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D567B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1A8C22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手续费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47A796">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806B8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93FDAC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房屋建筑物购建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BEF819">
            <w:pPr>
              <w:widowControl/>
              <w:snapToGrid w:val="0"/>
              <w:spacing w:after="0" w:line="240" w:lineRule="auto"/>
              <w:jc w:val="right"/>
              <w:rPr>
                <w:rFonts w:ascii="宋体" w:hAnsi="宋体" w:cs="宋体"/>
                <w:color w:val="000000"/>
                <w:sz w:val="20"/>
                <w:szCs w:val="20"/>
              </w:rPr>
            </w:pPr>
          </w:p>
        </w:tc>
      </w:tr>
      <w:tr w14:paraId="7D25E761">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EF522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30107</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C6B690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绩效工资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EB244F">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A97AB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6A6C90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水费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596966">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9BA6C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91C156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BC72D2">
            <w:pPr>
              <w:widowControl/>
              <w:snapToGrid w:val="0"/>
              <w:spacing w:after="0" w:line="240" w:lineRule="auto"/>
              <w:jc w:val="right"/>
              <w:rPr>
                <w:rFonts w:ascii="宋体" w:hAnsi="宋体" w:cs="宋体"/>
                <w:color w:val="000000"/>
                <w:sz w:val="20"/>
                <w:szCs w:val="20"/>
              </w:rPr>
            </w:pPr>
          </w:p>
        </w:tc>
      </w:tr>
      <w:tr w14:paraId="15739C25">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D764C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30108</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3BC82B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机关事业单位基本养老保险缴费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C11C50">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82A47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B862FD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电费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05DC52">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A2296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075B2F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D3DF37">
            <w:pPr>
              <w:widowControl/>
              <w:snapToGrid w:val="0"/>
              <w:spacing w:after="0" w:line="240" w:lineRule="auto"/>
              <w:jc w:val="right"/>
              <w:rPr>
                <w:rFonts w:ascii="宋体" w:hAnsi="宋体" w:cs="宋体"/>
                <w:color w:val="000000"/>
                <w:sz w:val="20"/>
                <w:szCs w:val="20"/>
              </w:rPr>
            </w:pPr>
          </w:p>
        </w:tc>
      </w:tr>
      <w:tr w14:paraId="5F44D858">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8C569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30109</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7BB6DD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职业年金缴费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DAA9FF">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8B6AC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EBCF28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邮电费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065571">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095AC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084E15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基础设施建设</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6BC07F">
            <w:pPr>
              <w:widowControl/>
              <w:snapToGrid w:val="0"/>
              <w:spacing w:after="0" w:line="240" w:lineRule="auto"/>
              <w:jc w:val="right"/>
              <w:rPr>
                <w:rFonts w:ascii="宋体" w:hAnsi="宋体" w:cs="宋体"/>
                <w:color w:val="000000"/>
                <w:sz w:val="20"/>
                <w:szCs w:val="20"/>
              </w:rPr>
            </w:pPr>
          </w:p>
        </w:tc>
      </w:tr>
      <w:tr w14:paraId="1B84391A">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19C51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30110</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411DD7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职工基本医疗保险缴费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851A4C">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4A2D6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D62FCE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取暖费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FBE10D">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454A8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5E2120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大型修缮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BB4EEE">
            <w:pPr>
              <w:widowControl/>
              <w:snapToGrid w:val="0"/>
              <w:spacing w:after="0" w:line="240" w:lineRule="auto"/>
              <w:jc w:val="right"/>
              <w:rPr>
                <w:rFonts w:ascii="宋体" w:hAnsi="宋体" w:cs="宋体"/>
                <w:color w:val="000000"/>
                <w:sz w:val="20"/>
                <w:szCs w:val="20"/>
              </w:rPr>
            </w:pPr>
          </w:p>
        </w:tc>
      </w:tr>
      <w:tr w14:paraId="5E18471A">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8EA02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30111</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061CB7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公务员医疗补助缴费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5B4238">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84114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5F4768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物业管理费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FC1E0C">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60FE5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725E2F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信息网络及软件购置更新</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3B52D7">
            <w:pPr>
              <w:widowControl/>
              <w:snapToGrid w:val="0"/>
              <w:spacing w:after="0" w:line="240" w:lineRule="auto"/>
              <w:jc w:val="right"/>
              <w:rPr>
                <w:rFonts w:ascii="宋体" w:hAnsi="宋体" w:cs="宋体"/>
                <w:color w:val="000000"/>
                <w:sz w:val="20"/>
                <w:szCs w:val="20"/>
              </w:rPr>
            </w:pPr>
          </w:p>
        </w:tc>
      </w:tr>
      <w:tr w14:paraId="106CC02C">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398CD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30112</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3AE7BD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其他社会保障缴费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0D7B11">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D2928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E192DD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差旅费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23A08B">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B62E7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CCD880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物资储备</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B0C163">
            <w:pPr>
              <w:widowControl/>
              <w:snapToGrid w:val="0"/>
              <w:spacing w:after="0" w:line="240" w:lineRule="auto"/>
              <w:jc w:val="right"/>
              <w:rPr>
                <w:rFonts w:ascii="宋体" w:hAnsi="宋体" w:cs="宋体"/>
                <w:color w:val="000000"/>
                <w:sz w:val="20"/>
                <w:szCs w:val="20"/>
              </w:rPr>
            </w:pPr>
          </w:p>
        </w:tc>
      </w:tr>
      <w:tr w14:paraId="73BD947A">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30CD3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30113</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27E8D1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住房公积金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49D301">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A3F4F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8D216B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因公出国（境）费用</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E9BE5B">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052CB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A7380E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土地补偿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7E4FB0">
            <w:pPr>
              <w:widowControl/>
              <w:snapToGrid w:val="0"/>
              <w:spacing w:after="0" w:line="240" w:lineRule="auto"/>
              <w:jc w:val="right"/>
              <w:rPr>
                <w:rFonts w:ascii="宋体" w:hAnsi="宋体" w:cs="宋体"/>
                <w:color w:val="000000"/>
                <w:sz w:val="20"/>
                <w:szCs w:val="20"/>
              </w:rPr>
            </w:pPr>
          </w:p>
        </w:tc>
      </w:tr>
      <w:tr w14:paraId="6EA7963C">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2E10B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30114</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A3A0E8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E17B89">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1134A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70D215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维修（护）费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2817B8">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063C9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9BE84B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安置补助</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B797A4">
            <w:pPr>
              <w:widowControl/>
              <w:snapToGrid w:val="0"/>
              <w:spacing w:after="0" w:line="240" w:lineRule="auto"/>
              <w:jc w:val="right"/>
              <w:rPr>
                <w:rFonts w:ascii="宋体" w:hAnsi="宋体" w:cs="宋体"/>
                <w:color w:val="000000"/>
                <w:sz w:val="20"/>
                <w:szCs w:val="20"/>
              </w:rPr>
            </w:pPr>
          </w:p>
        </w:tc>
      </w:tr>
      <w:tr w14:paraId="0EF84F4B">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236B6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30199</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CF9DA9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0357C4">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1377.46</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406BF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124F9A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租赁费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6FCE55">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B1FEE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B1D80D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地上附着物和青苗补偿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FF3ACB">
            <w:pPr>
              <w:widowControl/>
              <w:snapToGrid w:val="0"/>
              <w:spacing w:after="0" w:line="240" w:lineRule="auto"/>
              <w:jc w:val="right"/>
              <w:rPr>
                <w:rFonts w:ascii="宋体" w:hAnsi="宋体" w:cs="宋体"/>
                <w:color w:val="000000"/>
                <w:sz w:val="20"/>
                <w:szCs w:val="20"/>
              </w:rPr>
            </w:pPr>
          </w:p>
        </w:tc>
      </w:tr>
      <w:tr w14:paraId="7863460B">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483B5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376F05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EE2876">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8A732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6C557F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会议费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154A0C">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2625B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0F0FEF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拆迁补偿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C97622">
            <w:pPr>
              <w:widowControl/>
              <w:snapToGrid w:val="0"/>
              <w:spacing w:after="0" w:line="240" w:lineRule="auto"/>
              <w:jc w:val="right"/>
              <w:rPr>
                <w:rFonts w:ascii="宋体" w:hAnsi="宋体" w:cs="宋体"/>
                <w:color w:val="000000"/>
                <w:sz w:val="20"/>
                <w:szCs w:val="20"/>
              </w:rPr>
            </w:pPr>
          </w:p>
        </w:tc>
      </w:tr>
      <w:tr w14:paraId="534A822E">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6688F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30301</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ACA800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离休费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A9A082">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0FDF3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817BC3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培训费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53ED50">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F69E1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3699E7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087F22">
            <w:pPr>
              <w:widowControl/>
              <w:snapToGrid w:val="0"/>
              <w:spacing w:after="0" w:line="240" w:lineRule="auto"/>
              <w:jc w:val="right"/>
              <w:rPr>
                <w:rFonts w:ascii="宋体" w:hAnsi="宋体" w:cs="宋体"/>
                <w:color w:val="000000"/>
                <w:sz w:val="20"/>
                <w:szCs w:val="20"/>
              </w:rPr>
            </w:pPr>
          </w:p>
        </w:tc>
      </w:tr>
      <w:tr w14:paraId="594BEE98">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EDF35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30302</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603A31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B2489E">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075F8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E317B5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公务接待费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6C7962">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86221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0E0C8D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其他交通工具购置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402395">
            <w:pPr>
              <w:widowControl/>
              <w:snapToGrid w:val="0"/>
              <w:spacing w:after="0" w:line="240" w:lineRule="auto"/>
              <w:jc w:val="right"/>
              <w:rPr>
                <w:rFonts w:ascii="宋体" w:hAnsi="宋体" w:cs="宋体"/>
                <w:color w:val="000000"/>
                <w:sz w:val="20"/>
                <w:szCs w:val="20"/>
              </w:rPr>
            </w:pPr>
          </w:p>
        </w:tc>
      </w:tr>
      <w:tr w14:paraId="178D8627">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4EDA6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30303</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93E545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退职（役）费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75B333">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FEAE2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FA8E4E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专用材料费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8D6859">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7ED59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B138DA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文物和陈列品购置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D1B934">
            <w:pPr>
              <w:widowControl/>
              <w:snapToGrid w:val="0"/>
              <w:spacing w:after="0" w:line="240" w:lineRule="auto"/>
              <w:jc w:val="right"/>
              <w:rPr>
                <w:rFonts w:ascii="宋体" w:hAnsi="宋体" w:cs="宋体"/>
                <w:color w:val="000000"/>
                <w:sz w:val="20"/>
                <w:szCs w:val="20"/>
              </w:rPr>
            </w:pPr>
          </w:p>
        </w:tc>
      </w:tr>
      <w:tr w14:paraId="6EC9156A">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DBBAA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30304</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22E3ED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抚恤金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61821A">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4AF25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B00491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被装购置费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07BFC8">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BD7FD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896AFA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无形资产购置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35F700">
            <w:pPr>
              <w:widowControl/>
              <w:snapToGrid w:val="0"/>
              <w:spacing w:after="0" w:line="240" w:lineRule="auto"/>
              <w:jc w:val="right"/>
              <w:rPr>
                <w:rFonts w:ascii="宋体" w:hAnsi="宋体" w:cs="宋体"/>
                <w:color w:val="000000"/>
                <w:sz w:val="20"/>
                <w:szCs w:val="20"/>
              </w:rPr>
            </w:pPr>
          </w:p>
        </w:tc>
      </w:tr>
      <w:tr w14:paraId="6376B573">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27221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30305</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6A8F0A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生活补助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A7A894">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80C9A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467DCC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专用燃料费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35EB48">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00DD7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C8D5A9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2E1C9B">
            <w:pPr>
              <w:widowControl/>
              <w:snapToGrid w:val="0"/>
              <w:spacing w:after="0" w:line="240" w:lineRule="auto"/>
              <w:jc w:val="right"/>
              <w:rPr>
                <w:rFonts w:ascii="宋体" w:hAnsi="宋体" w:cs="宋体"/>
                <w:color w:val="000000"/>
                <w:sz w:val="20"/>
                <w:szCs w:val="20"/>
              </w:rPr>
            </w:pPr>
          </w:p>
        </w:tc>
      </w:tr>
      <w:tr w14:paraId="1BE3752A">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5617F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30306</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B05817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救济费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7EC5CB">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BE6FB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B5BDB5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劳务费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73F8C8">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C7BF0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1DACAA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7DD9C2">
            <w:pPr>
              <w:widowControl/>
              <w:snapToGrid w:val="0"/>
              <w:spacing w:after="0" w:line="240" w:lineRule="auto"/>
              <w:jc w:val="right"/>
              <w:rPr>
                <w:rFonts w:ascii="宋体" w:hAnsi="宋体" w:cs="宋体"/>
                <w:color w:val="000000"/>
                <w:sz w:val="20"/>
                <w:szCs w:val="20"/>
              </w:rPr>
            </w:pPr>
          </w:p>
        </w:tc>
      </w:tr>
      <w:tr w14:paraId="522755FD">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401E7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30307</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2FF9C8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3033A9">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BDC75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CA3166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委托业务费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37404B">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F3B58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9974FF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赠与</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A44AC1">
            <w:pPr>
              <w:widowControl/>
              <w:snapToGrid w:val="0"/>
              <w:spacing w:after="0" w:line="240" w:lineRule="auto"/>
              <w:jc w:val="right"/>
              <w:rPr>
                <w:rFonts w:ascii="宋体" w:hAnsi="宋体" w:cs="宋体"/>
                <w:color w:val="000000"/>
                <w:sz w:val="20"/>
                <w:szCs w:val="20"/>
              </w:rPr>
            </w:pPr>
          </w:p>
        </w:tc>
      </w:tr>
      <w:tr w14:paraId="5D1EA58F">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38757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30308</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D1CC4A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助学金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1EF181">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7A3C4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2E62E3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工会经费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8DA02C">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1F8C0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4B6A6E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国家赔偿费用支出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51854E">
            <w:pPr>
              <w:widowControl/>
              <w:snapToGrid w:val="0"/>
              <w:spacing w:after="0" w:line="240" w:lineRule="auto"/>
              <w:jc w:val="right"/>
              <w:rPr>
                <w:rFonts w:ascii="宋体" w:hAnsi="宋体" w:cs="宋体"/>
                <w:color w:val="000000"/>
                <w:sz w:val="20"/>
                <w:szCs w:val="20"/>
              </w:rPr>
            </w:pPr>
          </w:p>
        </w:tc>
      </w:tr>
      <w:tr w14:paraId="779EAD48">
        <w:tblPrEx>
          <w:tblCellMar>
            <w:top w:w="0" w:type="dxa"/>
            <w:left w:w="0" w:type="dxa"/>
            <w:bottom w:w="0" w:type="dxa"/>
            <w:right w:w="0" w:type="dxa"/>
          </w:tblCellMar>
        </w:tblPrEx>
        <w:trPr>
          <w:trHeight w:val="420"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13A1C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30309</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3A8B90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奖励金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BCC522">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29FAD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D21EBA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福利费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071DE9">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A5542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A3946D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对民间非营利组织和群众性自治组织补贴</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773B22">
            <w:pPr>
              <w:widowControl/>
              <w:snapToGrid w:val="0"/>
              <w:spacing w:after="0" w:line="240" w:lineRule="auto"/>
              <w:jc w:val="right"/>
              <w:rPr>
                <w:rFonts w:ascii="宋体" w:hAnsi="宋体" w:cs="宋体"/>
                <w:color w:val="000000"/>
                <w:sz w:val="20"/>
                <w:szCs w:val="20"/>
              </w:rPr>
            </w:pPr>
          </w:p>
        </w:tc>
      </w:tr>
      <w:tr w14:paraId="3A31F0CB">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B3ED4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30310</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FFABC2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个人农业生产补贴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D17EA0">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B4A4C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C3C48F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公务用车运行维护费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4B07DA">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C0CFD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D3D2B9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5F37C3">
            <w:pPr>
              <w:widowControl/>
              <w:snapToGrid w:val="0"/>
              <w:spacing w:after="0" w:line="240" w:lineRule="auto"/>
              <w:jc w:val="right"/>
              <w:rPr>
                <w:rFonts w:ascii="宋体" w:hAnsi="宋体" w:cs="宋体"/>
                <w:color w:val="000000"/>
                <w:sz w:val="20"/>
                <w:szCs w:val="20"/>
              </w:rPr>
            </w:pPr>
          </w:p>
        </w:tc>
      </w:tr>
      <w:tr w14:paraId="563F496F">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92C16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30399</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5B1895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其他对个人和家庭的补助支出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8846B9">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57C3A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0C326C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其他交通费用</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B8FC73">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4F0E3E">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7702AAF">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402784">
            <w:pPr>
              <w:widowControl/>
              <w:snapToGrid w:val="0"/>
              <w:spacing w:after="0" w:line="240" w:lineRule="auto"/>
              <w:jc w:val="right"/>
              <w:rPr>
                <w:rFonts w:ascii="宋体" w:hAnsi="宋体" w:cs="宋体"/>
                <w:color w:val="000000"/>
                <w:sz w:val="20"/>
                <w:szCs w:val="20"/>
              </w:rPr>
            </w:pPr>
          </w:p>
        </w:tc>
      </w:tr>
      <w:tr w14:paraId="1AE72472">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EDF241">
            <w:pPr>
              <w:widowControl/>
              <w:snapToGrid w:val="0"/>
              <w:spacing w:after="0" w:line="240" w:lineRule="auto"/>
              <w:jc w:val="left"/>
              <w:rPr>
                <w:rFonts w:ascii="宋体" w:hAnsi="宋体" w:cs="宋体"/>
                <w:color w:val="000000"/>
                <w:sz w:val="16"/>
                <w:szCs w:val="16"/>
              </w:rPr>
            </w:pP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097C351">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E7AC3C">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F6102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8EB0C8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税金及附加费用</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CC3313">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772ECA">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3F9A015">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25F75A">
            <w:pPr>
              <w:widowControl/>
              <w:snapToGrid w:val="0"/>
              <w:spacing w:after="0" w:line="240" w:lineRule="auto"/>
              <w:jc w:val="right"/>
              <w:rPr>
                <w:rFonts w:ascii="宋体" w:hAnsi="宋体" w:cs="宋体"/>
                <w:color w:val="000000"/>
                <w:sz w:val="20"/>
                <w:szCs w:val="20"/>
              </w:rPr>
            </w:pPr>
          </w:p>
        </w:tc>
      </w:tr>
      <w:tr w14:paraId="7ED24D1F">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8DAF95">
            <w:pPr>
              <w:widowControl/>
              <w:snapToGrid w:val="0"/>
              <w:spacing w:after="0" w:line="240" w:lineRule="auto"/>
              <w:jc w:val="left"/>
              <w:rPr>
                <w:rFonts w:ascii="宋体" w:hAnsi="宋体" w:cs="宋体"/>
                <w:color w:val="000000"/>
                <w:sz w:val="16"/>
                <w:szCs w:val="16"/>
              </w:rPr>
            </w:pP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612820F">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F6F48D">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33AC7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268C12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其他商品和服务支出</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3F058A">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62734F">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5B2060E">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A94CD9">
            <w:pPr>
              <w:widowControl/>
              <w:snapToGrid w:val="0"/>
              <w:spacing w:after="0" w:line="240" w:lineRule="auto"/>
              <w:jc w:val="right"/>
              <w:rPr>
                <w:rFonts w:ascii="宋体" w:hAnsi="宋体" w:cs="宋体"/>
                <w:color w:val="000000"/>
                <w:sz w:val="20"/>
                <w:szCs w:val="20"/>
              </w:rPr>
            </w:pPr>
          </w:p>
        </w:tc>
      </w:tr>
      <w:tr w14:paraId="5FA1AA8C">
        <w:tblPrEx>
          <w:tblCellMar>
            <w:top w:w="0" w:type="dxa"/>
            <w:left w:w="0" w:type="dxa"/>
            <w:bottom w:w="0" w:type="dxa"/>
            <w:right w:w="0" w:type="dxa"/>
          </w:tblCellMar>
        </w:tblPrEx>
        <w:trPr>
          <w:trHeight w:val="317" w:hRule="atLeast"/>
          <w:jc w:val="center"/>
        </w:trPr>
        <w:tc>
          <w:tcPr>
            <w:tcW w:w="2157"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42EBE0">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261605">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1377.46</w:t>
            </w:r>
          </w:p>
        </w:tc>
        <w:tc>
          <w:tcPr>
            <w:tcW w:w="5326"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F826DD">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ED7C11">
            <w:pPr>
              <w:widowControl/>
              <w:snapToGrid w:val="0"/>
              <w:spacing w:after="0" w:line="240" w:lineRule="auto"/>
              <w:jc w:val="right"/>
              <w:rPr>
                <w:rFonts w:ascii="宋体" w:hAnsi="宋体" w:cs="宋体"/>
                <w:color w:val="000000"/>
                <w:sz w:val="16"/>
                <w:szCs w:val="16"/>
              </w:rPr>
            </w:pPr>
          </w:p>
        </w:tc>
      </w:tr>
      <w:tr w14:paraId="2DA465F2">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shd w:val="clear" w:color="auto" w:fill="auto"/>
            <w:noWrap/>
            <w:tcMar>
              <w:top w:w="15" w:type="dxa"/>
              <w:left w:w="15" w:type="dxa"/>
              <w:right w:w="15" w:type="dxa"/>
            </w:tcMar>
            <w:vAlign w:val="center"/>
          </w:tcPr>
          <w:p w14:paraId="0B4D40C3">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注：本表反映部门本年度一般公共预算财政拨款基本支出明细情况。        </w:t>
            </w:r>
          </w:p>
        </w:tc>
      </w:tr>
    </w:tbl>
    <w:p w14:paraId="5BCB4451">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14:paraId="559FC454">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shd w:val="clear" w:color="auto" w:fill="auto"/>
            <w:noWrap/>
            <w:tcMar>
              <w:top w:w="15" w:type="dxa"/>
              <w:left w:w="15" w:type="dxa"/>
              <w:right w:w="15" w:type="dxa"/>
            </w:tcMar>
            <w:vAlign w:val="center"/>
          </w:tcPr>
          <w:p w14:paraId="54BBBED2">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w:t>
            </w:r>
            <w:r>
              <w:rPr>
                <w:sz w:val="44"/>
              </w:rPr>
              <w:pict>
                <v:group id="1059" o:spid="_x0000_s1088" o:spt="203" style="position:absolute;left:0pt;margin-left:-82.75pt;margin-top:-81.1pt;height:41.2pt;width:243.2pt;mso-position-vertical-relative:page;z-index:251680768;mso-width-relative:page;mso-height-relative:page;" coordorigin="4551,52615" coordsize="8546,1398">
                  <o:lock v:ext="edit"/>
                  <v:rect id="1060" o:spid="_x0000_s1090" o:spt="1" style="position:absolute;left:4551;top:52615;height:1175;width:8546;" fillcolor="#D8D8D8" filled="t" stroked="f" coordsize="21600,21600">
                    <v:path/>
                    <v:fill on="t" focussize="0,0"/>
                    <v:stroke on="f" weight="2pt" color="#AF7621"/>
                    <v:imagedata o:title=""/>
                    <o:lock v:ext="edit"/>
                  </v:rect>
                  <v:rect id="1061" o:spid="_x0000_s1089" o:spt="1" style="position:absolute;left:4577;top:52890;height:1123;width:8324;v-text-anchor:middle;" fillcolor="#AD002D" filled="t" stroked="t" coordsize="21600,21600">
                    <v:path/>
                    <v:fill on="t" focussize="0,0"/>
                    <v:stroke weight="2pt" color="#AF7621"/>
                    <v:imagedata o:title=""/>
                    <o:lock v:ext="edit"/>
                    <v:textbox>
                      <w:txbxContent>
                        <w:p w14:paraId="1B081992">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5A013D0A">
                          <w:pPr>
                            <w:jc w:val="center"/>
                          </w:pPr>
                        </w:p>
                      </w:txbxContent>
                    </v:textbox>
                  </v:rect>
                  <w10:anchorlock/>
                </v:group>
              </w:pict>
            </w:r>
            <w:r>
              <w:rPr>
                <w:rFonts w:hint="eastAsia" w:ascii="黑体" w:hAnsi="宋体" w:eastAsia="黑体" w:cs="黑体"/>
                <w:color w:val="000000"/>
                <w:kern w:val="0"/>
                <w:sz w:val="40"/>
                <w:szCs w:val="40"/>
              </w:rPr>
              <w:t>三公”经费支出决算表</w:t>
            </w:r>
          </w:p>
        </w:tc>
      </w:tr>
      <w:tr w14:paraId="611CBF95">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noWrap/>
            <w:tcMar>
              <w:top w:w="15" w:type="dxa"/>
              <w:left w:w="15" w:type="dxa"/>
              <w:right w:w="15" w:type="dxa"/>
            </w:tcMar>
            <w:vAlign w:val="center"/>
          </w:tcPr>
          <w:p w14:paraId="7F413F8C">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14:paraId="4A602C8F">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noWrap/>
            <w:tcMar>
              <w:top w:w="15" w:type="dxa"/>
              <w:left w:w="15" w:type="dxa"/>
              <w:right w:w="15" w:type="dxa"/>
            </w:tcMar>
            <w:vAlign w:val="center"/>
          </w:tcPr>
          <w:p w14:paraId="5A16FEC6">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14:paraId="575EB216">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14:paraId="2FF1C30B">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14:paraId="000597D4">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公开07表</w:t>
            </w:r>
          </w:p>
        </w:tc>
      </w:tr>
      <w:tr w14:paraId="040641A6">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noWrap/>
            <w:tcMar>
              <w:top w:w="15" w:type="dxa"/>
              <w:left w:w="15" w:type="dxa"/>
              <w:right w:w="15" w:type="dxa"/>
            </w:tcMar>
            <w:vAlign w:val="center"/>
          </w:tcPr>
          <w:p w14:paraId="3BB0B910">
            <w:pPr>
              <w:widowControl/>
              <w:adjustRightInd w:val="0"/>
              <w:snapToGrid w:val="0"/>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部门：唐山市公安局高新技术产业开发区分局</w:t>
            </w:r>
          </w:p>
        </w:tc>
        <w:tc>
          <w:tcPr>
            <w:tcW w:w="1527" w:type="dxa"/>
            <w:tcBorders>
              <w:top w:val="nil"/>
              <w:left w:val="nil"/>
              <w:bottom w:val="nil"/>
              <w:right w:val="nil"/>
            </w:tcBorders>
            <w:shd w:val="clear" w:color="auto" w:fill="auto"/>
            <w:noWrap/>
            <w:tcMar>
              <w:top w:w="15" w:type="dxa"/>
              <w:left w:w="15" w:type="dxa"/>
              <w:right w:w="15" w:type="dxa"/>
            </w:tcMar>
            <w:vAlign w:val="center"/>
          </w:tcPr>
          <w:p w14:paraId="20BD61FF">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14:paraId="004C72E4">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9135D7">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预算数</w:t>
            </w:r>
          </w:p>
        </w:tc>
      </w:tr>
      <w:tr w14:paraId="03A76A0A">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3960AD">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60F41">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4AD8AE">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38CD9D">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14:paraId="389E32EA">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ECE12">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E1313">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650213">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474EBF">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3EA49">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C86B9">
            <w:pPr>
              <w:widowControl/>
              <w:adjustRightInd w:val="0"/>
              <w:snapToGrid w:val="0"/>
              <w:spacing w:after="0" w:line="240" w:lineRule="auto"/>
              <w:jc w:val="center"/>
              <w:rPr>
                <w:rFonts w:ascii="宋体" w:hAnsi="宋体" w:cs="宋体"/>
                <w:color w:val="000000"/>
                <w:szCs w:val="21"/>
              </w:rPr>
            </w:pPr>
          </w:p>
        </w:tc>
      </w:tr>
      <w:tr w14:paraId="4B09D1CE">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9BF310">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E11E38">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07C4BC">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3DC764">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0CFA61">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89F24E">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14:paraId="53789287">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B76B45">
            <w:pPr>
              <w:widowControl/>
              <w:adjustRightInd w:val="0"/>
              <w:snapToGrid w:val="0"/>
              <w:spacing w:after="0" w:line="240" w:lineRule="auto"/>
              <w:jc w:val="right"/>
              <w:rPr>
                <w:rFonts w:ascii="宋体" w:hAnsi="宋体" w:cs="宋体"/>
                <w:color w:val="000000"/>
                <w:szCs w:val="21"/>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986C27">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2682B1">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AF9220">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753CD4">
            <w:pPr>
              <w:widowControl/>
              <w:adjustRightInd w:val="0"/>
              <w:snapToGrid w:val="0"/>
              <w:spacing w:after="0" w:line="240" w:lineRule="auto"/>
              <w:jc w:val="right"/>
              <w:rPr>
                <w:rFonts w:ascii="宋体" w:hAnsi="宋体" w:cs="宋体"/>
                <w:color w:val="000000"/>
                <w:szCs w:val="21"/>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88C73C">
            <w:pPr>
              <w:widowControl/>
              <w:adjustRightInd w:val="0"/>
              <w:snapToGrid w:val="0"/>
              <w:spacing w:after="0" w:line="240" w:lineRule="auto"/>
              <w:jc w:val="right"/>
              <w:rPr>
                <w:rFonts w:ascii="宋体" w:hAnsi="宋体" w:cs="宋体"/>
                <w:color w:val="000000"/>
                <w:szCs w:val="21"/>
              </w:rPr>
            </w:pPr>
          </w:p>
        </w:tc>
      </w:tr>
      <w:tr w14:paraId="5D4E1862">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9D2AA5">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14:paraId="093A133A">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D5BB81">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111738">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2DD762">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D954A8">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14:paraId="6990C19F">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36B2FB">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D24A8C">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533607">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CC3CF9">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CB665F">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4F8111">
            <w:pPr>
              <w:widowControl/>
              <w:adjustRightInd w:val="0"/>
              <w:snapToGrid w:val="0"/>
              <w:spacing w:after="0" w:line="240" w:lineRule="auto"/>
              <w:jc w:val="center"/>
              <w:rPr>
                <w:rFonts w:ascii="宋体" w:hAnsi="宋体" w:cs="宋体"/>
                <w:color w:val="000000"/>
                <w:szCs w:val="21"/>
              </w:rPr>
            </w:pPr>
          </w:p>
        </w:tc>
      </w:tr>
      <w:tr w14:paraId="5AF542B0">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691D9D">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B43A87">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1BE95E">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89C8D9">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6C09CE">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C01B87">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12</w:t>
            </w:r>
          </w:p>
        </w:tc>
      </w:tr>
      <w:tr w14:paraId="3E9F9779">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E53AD7">
            <w:pPr>
              <w:widowControl/>
              <w:adjustRightInd w:val="0"/>
              <w:snapToGrid w:val="0"/>
              <w:spacing w:after="0" w:line="240" w:lineRule="auto"/>
              <w:jc w:val="right"/>
              <w:rPr>
                <w:rFonts w:ascii="宋体" w:hAnsi="宋体" w:cs="宋体"/>
                <w:color w:val="000000"/>
                <w:szCs w:val="21"/>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A5047B">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FA3580">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3385B9">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FF6379">
            <w:pPr>
              <w:widowControl/>
              <w:adjustRightInd w:val="0"/>
              <w:snapToGrid w:val="0"/>
              <w:spacing w:after="0" w:line="240" w:lineRule="auto"/>
              <w:jc w:val="right"/>
              <w:rPr>
                <w:rFonts w:ascii="宋体" w:hAnsi="宋体" w:cs="宋体"/>
                <w:color w:val="000000"/>
                <w:szCs w:val="21"/>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5350C5">
            <w:pPr>
              <w:widowControl/>
              <w:adjustRightInd w:val="0"/>
              <w:snapToGrid w:val="0"/>
              <w:spacing w:after="0" w:line="240" w:lineRule="auto"/>
              <w:jc w:val="right"/>
              <w:rPr>
                <w:rFonts w:ascii="宋体" w:hAnsi="宋体" w:cs="宋体"/>
                <w:color w:val="000000"/>
                <w:szCs w:val="21"/>
              </w:rPr>
            </w:pPr>
          </w:p>
        </w:tc>
      </w:tr>
      <w:tr w14:paraId="4822BF6C">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14:paraId="3752CE4E">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注：本表反映部门本年度“三公”经费支出预决算情况。其中：预算数为“三公”经费年初预算数，决算数是包括当年一般公共预算财政拨款和以前年度结转资金安排的实际支出。           </w:t>
            </w:r>
          </w:p>
        </w:tc>
      </w:tr>
    </w:tbl>
    <w:p w14:paraId="4480CFAD">
      <w:pPr>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说明：本部门本年度无相关支出情况，按要求空表列示。</w:t>
      </w: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790"/>
        <w:gridCol w:w="752"/>
        <w:gridCol w:w="840"/>
        <w:gridCol w:w="1191"/>
        <w:gridCol w:w="1192"/>
        <w:gridCol w:w="1192"/>
        <w:gridCol w:w="1268"/>
      </w:tblGrid>
      <w:tr w14:paraId="73B94B34">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14:paraId="14E5A443">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w:t>
            </w:r>
            <w:r>
              <w:rPr>
                <w:sz w:val="44"/>
              </w:rPr>
              <w:pict>
                <v:group id="1062" o:spid="_x0000_s1085" o:spt="203" style="position:absolute;left:0pt;margin-left:-80.9pt;margin-top:-81.1pt;height:41.2pt;width:243.2pt;mso-position-vertical-relative:page;z-index:251681792;mso-width-relative:page;mso-height-relative:page;" coordorigin="4551,52615" coordsize="8546,1398">
                  <o:lock v:ext="edit"/>
                  <v:rect id="1063" o:spid="_x0000_s1087" o:spt="1" style="position:absolute;left:4551;top:52615;height:1175;width:8546;" fillcolor="#D8D8D8" filled="t" stroked="f" coordsize="21600,21600">
                    <v:path/>
                    <v:fill on="t" focussize="0,0"/>
                    <v:stroke on="f" weight="2pt" color="#AF7621"/>
                    <v:imagedata o:title=""/>
                    <o:lock v:ext="edit"/>
                  </v:rect>
                  <v:rect id="1064" o:spid="_x0000_s1086" o:spt="1" style="position:absolute;left:4577;top:52890;height:1123;width:8324;v-text-anchor:middle;" fillcolor="#AD002D" filled="t" stroked="t" coordsize="21600,21600">
                    <v:path/>
                    <v:fill on="t" focussize="0,0"/>
                    <v:stroke weight="2pt" color="#AF7621"/>
                    <v:imagedata o:title=""/>
                    <o:lock v:ext="edit"/>
                    <v:textbox>
                      <w:txbxContent>
                        <w:p w14:paraId="010924CD">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5E71221B">
                          <w:pPr>
                            <w:jc w:val="center"/>
                          </w:pPr>
                        </w:p>
                      </w:txbxContent>
                    </v:textbox>
                  </v:rect>
                  <w10:anchorlock/>
                </v:group>
              </w:pict>
            </w:r>
            <w:r>
              <w:rPr>
                <w:rFonts w:hint="eastAsia" w:ascii="黑体" w:hAnsi="宋体" w:eastAsia="黑体" w:cs="黑体"/>
                <w:color w:val="000000"/>
                <w:kern w:val="0"/>
                <w:sz w:val="36"/>
                <w:szCs w:val="36"/>
              </w:rPr>
              <w:t>收入支出决算表</w:t>
            </w:r>
          </w:p>
        </w:tc>
      </w:tr>
      <w:tr w14:paraId="5096D1D5">
        <w:tblPrEx>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noWrap/>
            <w:tcMar>
              <w:top w:w="15" w:type="dxa"/>
              <w:left w:w="15" w:type="dxa"/>
              <w:right w:w="15" w:type="dxa"/>
            </w:tcMar>
            <w:vAlign w:val="center"/>
          </w:tcPr>
          <w:p w14:paraId="07841A1B">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noWrap/>
            <w:tcMar>
              <w:top w:w="15" w:type="dxa"/>
              <w:left w:w="15" w:type="dxa"/>
              <w:right w:w="15" w:type="dxa"/>
            </w:tcMar>
            <w:vAlign w:val="center"/>
          </w:tcPr>
          <w:p w14:paraId="5EDD4213">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shd w:val="clear" w:color="auto" w:fill="auto"/>
            <w:noWrap/>
            <w:tcMar>
              <w:top w:w="15" w:type="dxa"/>
              <w:left w:w="15" w:type="dxa"/>
              <w:right w:w="15" w:type="dxa"/>
            </w:tcMar>
            <w:vAlign w:val="center"/>
          </w:tcPr>
          <w:p w14:paraId="3832EDD0">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shd w:val="clear" w:color="auto" w:fill="auto"/>
            <w:noWrap/>
            <w:tcMar>
              <w:top w:w="15" w:type="dxa"/>
              <w:left w:w="15" w:type="dxa"/>
              <w:right w:w="15" w:type="dxa"/>
            </w:tcMar>
            <w:vAlign w:val="center"/>
          </w:tcPr>
          <w:p w14:paraId="5FC949C1">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shd w:val="clear" w:color="auto" w:fill="auto"/>
            <w:noWrap/>
            <w:tcMar>
              <w:top w:w="15" w:type="dxa"/>
              <w:left w:w="15" w:type="dxa"/>
              <w:right w:w="15" w:type="dxa"/>
            </w:tcMar>
            <w:vAlign w:val="center"/>
          </w:tcPr>
          <w:p w14:paraId="536664B1">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shd w:val="clear" w:color="auto" w:fill="auto"/>
            <w:noWrap/>
            <w:tcMar>
              <w:top w:w="15" w:type="dxa"/>
              <w:left w:w="15" w:type="dxa"/>
              <w:right w:w="15" w:type="dxa"/>
            </w:tcMar>
            <w:vAlign w:val="center"/>
          </w:tcPr>
          <w:p w14:paraId="650C824F">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14:paraId="6CA4D114">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14:paraId="51BA1711">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14:paraId="6F612794">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shd w:val="clear" w:color="auto" w:fill="auto"/>
            <w:noWrap/>
            <w:tcMar>
              <w:top w:w="15" w:type="dxa"/>
              <w:left w:w="15" w:type="dxa"/>
              <w:right w:w="15" w:type="dxa"/>
            </w:tcMar>
            <w:vAlign w:val="center"/>
          </w:tcPr>
          <w:p w14:paraId="1111F2B5">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公开08表</w:t>
            </w:r>
          </w:p>
        </w:tc>
      </w:tr>
      <w:tr w14:paraId="0634D772">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shd w:val="clear" w:color="auto" w:fill="auto"/>
            <w:noWrap/>
            <w:tcMar>
              <w:top w:w="15" w:type="dxa"/>
              <w:left w:w="15" w:type="dxa"/>
              <w:right w:w="15" w:type="dxa"/>
            </w:tcMar>
            <w:vAlign w:val="center"/>
          </w:tcPr>
          <w:p w14:paraId="6053F7C9">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唐山市公安局高新技术产业开发区分局</w:t>
            </w:r>
          </w:p>
        </w:tc>
        <w:tc>
          <w:tcPr>
            <w:tcW w:w="840" w:type="dxa"/>
            <w:tcBorders>
              <w:top w:val="nil"/>
              <w:left w:val="nil"/>
              <w:bottom w:val="nil"/>
              <w:right w:val="nil"/>
            </w:tcBorders>
            <w:shd w:val="clear" w:color="auto" w:fill="auto"/>
            <w:noWrap/>
            <w:tcMar>
              <w:top w:w="15" w:type="dxa"/>
              <w:left w:w="15" w:type="dxa"/>
              <w:right w:w="15" w:type="dxa"/>
            </w:tcMar>
            <w:vAlign w:val="center"/>
          </w:tcPr>
          <w:p w14:paraId="2448C87B">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14:paraId="7CE2053A">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14:paraId="745D9EBB">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shd w:val="clear" w:color="auto" w:fill="auto"/>
            <w:noWrap/>
            <w:tcMar>
              <w:top w:w="15" w:type="dxa"/>
              <w:left w:w="15" w:type="dxa"/>
              <w:right w:w="15" w:type="dxa"/>
            </w:tcMar>
            <w:vAlign w:val="center"/>
          </w:tcPr>
          <w:p w14:paraId="023E0B9D">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14:paraId="7FDE298A">
        <w:tblPrEx>
          <w:tblCellMar>
            <w:top w:w="0" w:type="dxa"/>
            <w:left w:w="0" w:type="dxa"/>
            <w:bottom w:w="0" w:type="dxa"/>
            <w:right w:w="0" w:type="dxa"/>
          </w:tblCellMar>
        </w:tblPrEx>
        <w:trPr>
          <w:trHeight w:val="324" w:hRule="atLeast"/>
        </w:trPr>
        <w:tc>
          <w:tcPr>
            <w:tcW w:w="2425"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8B3704">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52"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3C77A98">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04A1EFC">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BE4AC0D">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A936AED">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年末结转和结余</w:t>
            </w:r>
          </w:p>
        </w:tc>
      </w:tr>
      <w:tr w14:paraId="64E40724">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144C11">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459" w:type="dxa"/>
            <w:gridSpan w:val="2"/>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882661">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75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0AC5C7E">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9793D9E">
            <w:pPr>
              <w:widowControl/>
              <w:adjustRightInd w:val="0"/>
              <w:spacing w:after="0" w:line="240" w:lineRule="auto"/>
              <w:jc w:val="center"/>
              <w:rPr>
                <w:rFonts w:ascii="宋体" w:hAnsi="宋体" w:cs="宋体"/>
                <w:color w:val="000000"/>
                <w:szCs w:val="21"/>
              </w:rPr>
            </w:pPr>
          </w:p>
        </w:tc>
        <w:tc>
          <w:tcPr>
            <w:tcW w:w="119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05798CB">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5F0A10A">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0E177C3">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2780FEF">
            <w:pPr>
              <w:widowControl/>
              <w:adjustRightInd w:val="0"/>
              <w:spacing w:after="0" w:line="240" w:lineRule="auto"/>
              <w:jc w:val="center"/>
              <w:rPr>
                <w:rFonts w:ascii="宋体" w:hAnsi="宋体" w:cs="宋体"/>
                <w:color w:val="000000"/>
                <w:szCs w:val="21"/>
              </w:rPr>
            </w:pPr>
          </w:p>
        </w:tc>
      </w:tr>
      <w:tr w14:paraId="07924AE0">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34F513">
            <w:pPr>
              <w:widowControl/>
              <w:adjustRightInd w:val="0"/>
              <w:spacing w:after="0" w:line="240" w:lineRule="auto"/>
              <w:jc w:val="center"/>
              <w:rPr>
                <w:rFonts w:ascii="宋体" w:hAnsi="宋体" w:cs="宋体"/>
                <w:color w:val="000000"/>
                <w:szCs w:val="21"/>
              </w:rPr>
            </w:pPr>
          </w:p>
        </w:tc>
        <w:tc>
          <w:tcPr>
            <w:tcW w:w="1459"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9C8682">
            <w:pPr>
              <w:widowControl/>
              <w:adjustRightInd w:val="0"/>
              <w:spacing w:after="0" w:line="240" w:lineRule="auto"/>
              <w:jc w:val="center"/>
              <w:rPr>
                <w:rFonts w:ascii="宋体" w:hAnsi="宋体" w:cs="宋体"/>
                <w:color w:val="000000"/>
                <w:szCs w:val="21"/>
              </w:rPr>
            </w:pPr>
          </w:p>
        </w:tc>
        <w:tc>
          <w:tcPr>
            <w:tcW w:w="75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E9F4A71">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44EE356">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5905E82">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ABEFBFB">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A0FE923">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7688ADD">
            <w:pPr>
              <w:widowControl/>
              <w:adjustRightInd w:val="0"/>
              <w:spacing w:after="0" w:line="240" w:lineRule="auto"/>
              <w:jc w:val="center"/>
              <w:rPr>
                <w:rFonts w:ascii="宋体" w:hAnsi="宋体" w:cs="宋体"/>
                <w:color w:val="000000"/>
                <w:szCs w:val="21"/>
              </w:rPr>
            </w:pPr>
          </w:p>
        </w:tc>
      </w:tr>
      <w:tr w14:paraId="07B7DBA6">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02C93D">
            <w:pPr>
              <w:widowControl/>
              <w:adjustRightInd w:val="0"/>
              <w:spacing w:after="0" w:line="240" w:lineRule="auto"/>
              <w:jc w:val="center"/>
              <w:rPr>
                <w:rFonts w:ascii="宋体" w:hAnsi="宋体" w:cs="宋体"/>
                <w:color w:val="000000"/>
                <w:szCs w:val="21"/>
              </w:rPr>
            </w:pPr>
          </w:p>
        </w:tc>
        <w:tc>
          <w:tcPr>
            <w:tcW w:w="1459"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732E7D">
            <w:pPr>
              <w:widowControl/>
              <w:adjustRightInd w:val="0"/>
              <w:spacing w:after="0" w:line="240" w:lineRule="auto"/>
              <w:jc w:val="center"/>
              <w:rPr>
                <w:rFonts w:ascii="宋体" w:hAnsi="宋体" w:cs="宋体"/>
                <w:color w:val="000000"/>
                <w:szCs w:val="21"/>
              </w:rPr>
            </w:pPr>
          </w:p>
        </w:tc>
        <w:tc>
          <w:tcPr>
            <w:tcW w:w="75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9CDEA23">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0F48E85">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8785981">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CE4924E">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348764C">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7148C4D">
            <w:pPr>
              <w:widowControl/>
              <w:adjustRightInd w:val="0"/>
              <w:spacing w:after="0" w:line="240" w:lineRule="auto"/>
              <w:jc w:val="center"/>
              <w:rPr>
                <w:rFonts w:ascii="宋体" w:hAnsi="宋体" w:cs="宋体"/>
                <w:color w:val="000000"/>
                <w:szCs w:val="21"/>
              </w:rPr>
            </w:pPr>
          </w:p>
        </w:tc>
      </w:tr>
      <w:tr w14:paraId="1F32D055">
        <w:tblPrEx>
          <w:tblCellMar>
            <w:top w:w="0" w:type="dxa"/>
            <w:left w:w="0" w:type="dxa"/>
            <w:bottom w:w="0" w:type="dxa"/>
            <w:right w:w="0" w:type="dxa"/>
          </w:tblCellMar>
        </w:tblPrEx>
        <w:trPr>
          <w:trHeight w:val="324" w:hRule="atLeast"/>
        </w:trPr>
        <w:tc>
          <w:tcPr>
            <w:tcW w:w="2425"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F43960">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7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9C5C0F">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C63A14">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CCEEA8">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CEA0D6">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1AFFAA">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4FD112">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14:paraId="36E92660">
        <w:tblPrEx>
          <w:tblCellMar>
            <w:top w:w="0" w:type="dxa"/>
            <w:left w:w="0" w:type="dxa"/>
            <w:bottom w:w="0" w:type="dxa"/>
            <w:right w:w="0" w:type="dxa"/>
          </w:tblCellMar>
        </w:tblPrEx>
        <w:trPr>
          <w:trHeight w:val="324" w:hRule="atLeast"/>
        </w:trPr>
        <w:tc>
          <w:tcPr>
            <w:tcW w:w="2425"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77FED6">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7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3E54EC">
            <w:pPr>
              <w:widowControl/>
              <w:adjustRightInd w:val="0"/>
              <w:spacing w:after="0" w:line="240" w:lineRule="auto"/>
              <w:jc w:val="right"/>
              <w:rPr>
                <w:rFonts w:ascii="宋体" w:hAnsi="宋体" w:cs="宋体"/>
                <w:b/>
                <w:color w:val="000000"/>
                <w:szCs w:val="21"/>
              </w:rPr>
            </w:pPr>
            <w:r>
              <w:rPr>
                <w:rFonts w:hint="eastAsia" w:ascii="宋体" w:hAnsi="宋体" w:cs="宋体"/>
                <w:b/>
                <w:color w:val="000000"/>
                <w:szCs w:val="21"/>
              </w:rPr>
              <w:t>496.47</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398E2D">
            <w:pPr>
              <w:widowControl/>
              <w:adjustRightInd w:val="0"/>
              <w:spacing w:after="0" w:line="240" w:lineRule="auto"/>
              <w:jc w:val="right"/>
              <w:rPr>
                <w:rFonts w:ascii="宋体" w:hAnsi="宋体" w:cs="宋体"/>
                <w:b/>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C6C5E0">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93F338">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C90B29">
            <w:pPr>
              <w:widowControl/>
              <w:adjustRightInd w:val="0"/>
              <w:spacing w:after="0" w:line="240" w:lineRule="auto"/>
              <w:jc w:val="right"/>
              <w:rPr>
                <w:rFonts w:ascii="宋体" w:hAnsi="宋体" w:cs="宋体"/>
                <w:b/>
                <w:color w:val="000000"/>
                <w:szCs w:val="21"/>
              </w:rPr>
            </w:pPr>
            <w:r>
              <w:rPr>
                <w:rFonts w:hint="eastAsia" w:ascii="宋体" w:hAnsi="宋体" w:cs="宋体"/>
                <w:b/>
                <w:color w:val="000000"/>
                <w:szCs w:val="21"/>
              </w:rPr>
              <w:t>496.47</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C00FCC">
            <w:pPr>
              <w:widowControl/>
              <w:adjustRightInd w:val="0"/>
              <w:spacing w:after="0" w:line="240" w:lineRule="auto"/>
              <w:jc w:val="right"/>
              <w:rPr>
                <w:rFonts w:ascii="宋体" w:hAnsi="宋体" w:cs="宋体"/>
                <w:b/>
                <w:color w:val="000000"/>
                <w:szCs w:val="21"/>
              </w:rPr>
            </w:pPr>
          </w:p>
        </w:tc>
      </w:tr>
      <w:tr w14:paraId="21A5D987">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81741F">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212</w:t>
            </w:r>
          </w:p>
        </w:tc>
        <w:tc>
          <w:tcPr>
            <w:tcW w:w="14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09DEC4">
            <w:pPr>
              <w:widowControl/>
              <w:adjustRightInd w:val="0"/>
              <w:spacing w:after="0" w:line="240" w:lineRule="auto"/>
              <w:jc w:val="left"/>
              <w:rPr>
                <w:rFonts w:ascii="宋体" w:hAnsi="宋体" w:cs="宋体"/>
                <w:color w:val="000000"/>
                <w:szCs w:val="21"/>
              </w:rPr>
            </w:pPr>
            <w:r>
              <w:rPr>
                <w:rFonts w:ascii="宋体" w:hAnsi="宋体" w:cs="宋体"/>
                <w:color w:val="000000"/>
                <w:szCs w:val="21"/>
              </w:rPr>
              <w:t>城乡社区支出</w:t>
            </w:r>
          </w:p>
        </w:tc>
        <w:tc>
          <w:tcPr>
            <w:tcW w:w="7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3CCF86">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496.47</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FC593C">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A23E82">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DC7376">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9CE794">
            <w:pPr>
              <w:widowControl/>
              <w:adjustRightInd w:val="0"/>
              <w:spacing w:after="0" w:line="240" w:lineRule="auto"/>
              <w:jc w:val="right"/>
              <w:rPr>
                <w:rFonts w:ascii="宋体" w:hAnsi="宋体" w:cs="宋体"/>
                <w:color w:val="000000"/>
                <w:szCs w:val="21"/>
              </w:rPr>
            </w:pPr>
            <w:r>
              <w:rPr>
                <w:rFonts w:hint="eastAsia" w:ascii="宋体" w:hAnsi="宋体" w:cs="宋体"/>
                <w:b/>
                <w:color w:val="000000"/>
                <w:szCs w:val="21"/>
              </w:rPr>
              <w:t>496.47</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ABE194">
            <w:pPr>
              <w:widowControl/>
              <w:adjustRightInd w:val="0"/>
              <w:spacing w:after="0" w:line="240" w:lineRule="auto"/>
              <w:jc w:val="right"/>
              <w:rPr>
                <w:rFonts w:ascii="宋体" w:hAnsi="宋体" w:cs="宋体"/>
                <w:color w:val="000000"/>
                <w:szCs w:val="21"/>
              </w:rPr>
            </w:pPr>
          </w:p>
        </w:tc>
      </w:tr>
      <w:tr w14:paraId="280716C6">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0A5121">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21208</w:t>
            </w:r>
          </w:p>
        </w:tc>
        <w:tc>
          <w:tcPr>
            <w:tcW w:w="14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44CDF4">
            <w:pPr>
              <w:widowControl/>
              <w:adjustRightInd w:val="0"/>
              <w:spacing w:after="0" w:line="240" w:lineRule="auto"/>
              <w:jc w:val="left"/>
              <w:rPr>
                <w:rFonts w:ascii="宋体" w:hAnsi="宋体" w:cs="宋体"/>
                <w:color w:val="000000"/>
                <w:szCs w:val="21"/>
              </w:rPr>
            </w:pPr>
            <w:r>
              <w:rPr>
                <w:rFonts w:ascii="宋体" w:hAnsi="宋体" w:cs="宋体"/>
                <w:color w:val="000000"/>
                <w:szCs w:val="21"/>
              </w:rPr>
              <w:t>国有土使用权出让收入及对应专项债务收入安排的支出</w:t>
            </w:r>
          </w:p>
        </w:tc>
        <w:tc>
          <w:tcPr>
            <w:tcW w:w="7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79551E">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459.63</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75B5FC">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F2CAE3">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977CF8">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E99D68">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459.63</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1DB229">
            <w:pPr>
              <w:widowControl/>
              <w:adjustRightInd w:val="0"/>
              <w:spacing w:after="0" w:line="240" w:lineRule="auto"/>
              <w:jc w:val="right"/>
              <w:rPr>
                <w:rFonts w:ascii="宋体" w:hAnsi="宋体" w:cs="宋体"/>
                <w:color w:val="000000"/>
                <w:szCs w:val="21"/>
              </w:rPr>
            </w:pPr>
          </w:p>
        </w:tc>
      </w:tr>
      <w:tr w14:paraId="370D0C15">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A527AC">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2120803</w:t>
            </w:r>
          </w:p>
        </w:tc>
        <w:tc>
          <w:tcPr>
            <w:tcW w:w="14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AB45B0">
            <w:pPr>
              <w:widowControl/>
              <w:spacing w:after="0" w:line="240" w:lineRule="atLeast"/>
              <w:jc w:val="left"/>
              <w:rPr>
                <w:rFonts w:ascii="宋体" w:hAnsi="宋体" w:cs="宋体"/>
                <w:color w:val="000000"/>
                <w:szCs w:val="21"/>
              </w:rPr>
            </w:pPr>
            <w:r>
              <w:rPr>
                <w:rFonts w:ascii="宋体" w:hAnsi="宋体" w:cs="宋体"/>
                <w:color w:val="000000"/>
                <w:szCs w:val="21"/>
              </w:rPr>
              <w:t>城市建设支出</w:t>
            </w:r>
          </w:p>
        </w:tc>
        <w:tc>
          <w:tcPr>
            <w:tcW w:w="7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173EF7">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459.63</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91828C">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718C4C">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33857F">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5EF2F7">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459.63</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F7585C">
            <w:pPr>
              <w:widowControl/>
              <w:adjustRightInd w:val="0"/>
              <w:spacing w:after="0" w:line="240" w:lineRule="auto"/>
              <w:jc w:val="right"/>
              <w:rPr>
                <w:rFonts w:ascii="宋体" w:hAnsi="宋体" w:cs="宋体"/>
                <w:color w:val="000000"/>
                <w:szCs w:val="21"/>
              </w:rPr>
            </w:pPr>
          </w:p>
        </w:tc>
      </w:tr>
      <w:tr w14:paraId="1AE296E5">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88EE72">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21213</w:t>
            </w:r>
          </w:p>
        </w:tc>
        <w:tc>
          <w:tcPr>
            <w:tcW w:w="14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8778D8">
            <w:pPr>
              <w:widowControl/>
              <w:adjustRightInd w:val="0"/>
              <w:spacing w:after="0" w:line="240" w:lineRule="auto"/>
              <w:jc w:val="left"/>
              <w:rPr>
                <w:rFonts w:ascii="宋体" w:hAnsi="宋体" w:cs="宋体"/>
                <w:color w:val="000000"/>
                <w:szCs w:val="21"/>
              </w:rPr>
            </w:pPr>
            <w:r>
              <w:rPr>
                <w:rFonts w:ascii="宋体" w:hAnsi="宋体" w:cs="宋体"/>
                <w:color w:val="000000"/>
                <w:szCs w:val="21"/>
              </w:rPr>
              <w:t>城市基础设施配套费及对应专项债务收入安排的支出</w:t>
            </w:r>
          </w:p>
        </w:tc>
        <w:tc>
          <w:tcPr>
            <w:tcW w:w="7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E6BD86">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36.84</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0A5CD7">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C3FE79">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6B216A">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913810">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36.84</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D59445">
            <w:pPr>
              <w:widowControl/>
              <w:adjustRightInd w:val="0"/>
              <w:spacing w:after="0" w:line="240" w:lineRule="auto"/>
              <w:jc w:val="right"/>
              <w:rPr>
                <w:rFonts w:ascii="宋体" w:hAnsi="宋体" w:cs="宋体"/>
                <w:color w:val="000000"/>
                <w:szCs w:val="21"/>
              </w:rPr>
            </w:pPr>
          </w:p>
        </w:tc>
      </w:tr>
      <w:tr w14:paraId="0CDA529D">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57F816">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2121301</w:t>
            </w:r>
          </w:p>
        </w:tc>
        <w:tc>
          <w:tcPr>
            <w:tcW w:w="14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A5C247">
            <w:pPr>
              <w:widowControl/>
              <w:adjustRightInd w:val="0"/>
              <w:spacing w:after="0" w:line="240" w:lineRule="auto"/>
              <w:jc w:val="left"/>
              <w:rPr>
                <w:rFonts w:ascii="宋体" w:hAnsi="宋体" w:cs="宋体"/>
                <w:color w:val="000000"/>
                <w:szCs w:val="21"/>
              </w:rPr>
            </w:pPr>
            <w:r>
              <w:rPr>
                <w:rFonts w:ascii="宋体" w:hAnsi="宋体" w:cs="宋体"/>
                <w:color w:val="000000"/>
                <w:szCs w:val="21"/>
              </w:rPr>
              <w:t>城市公共设施</w:t>
            </w:r>
          </w:p>
        </w:tc>
        <w:tc>
          <w:tcPr>
            <w:tcW w:w="7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66284B">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36.84</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B993DB">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D75249">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A10921">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3C95C1">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36.84</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E3CE73">
            <w:pPr>
              <w:widowControl/>
              <w:adjustRightInd w:val="0"/>
              <w:spacing w:after="0" w:line="240" w:lineRule="auto"/>
              <w:jc w:val="right"/>
              <w:rPr>
                <w:rFonts w:ascii="宋体" w:hAnsi="宋体" w:cs="宋体"/>
                <w:color w:val="000000"/>
                <w:szCs w:val="21"/>
              </w:rPr>
            </w:pPr>
          </w:p>
        </w:tc>
      </w:tr>
      <w:tr w14:paraId="135B10CC">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B36282">
            <w:pPr>
              <w:widowControl/>
              <w:adjustRightInd w:val="0"/>
              <w:spacing w:after="0" w:line="240" w:lineRule="auto"/>
              <w:jc w:val="left"/>
              <w:rPr>
                <w:rFonts w:ascii="宋体" w:hAnsi="宋体" w:cs="宋体"/>
                <w:color w:val="000000"/>
                <w:szCs w:val="21"/>
              </w:rPr>
            </w:pPr>
          </w:p>
        </w:tc>
        <w:tc>
          <w:tcPr>
            <w:tcW w:w="14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46E771">
            <w:pPr>
              <w:widowControl/>
              <w:adjustRightInd w:val="0"/>
              <w:spacing w:after="0" w:line="240" w:lineRule="auto"/>
              <w:jc w:val="left"/>
              <w:rPr>
                <w:rFonts w:ascii="宋体" w:hAnsi="宋体" w:cs="宋体"/>
                <w:color w:val="000000"/>
                <w:szCs w:val="21"/>
              </w:rPr>
            </w:pPr>
          </w:p>
        </w:tc>
        <w:tc>
          <w:tcPr>
            <w:tcW w:w="7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8676C0">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316CC5">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0E2888">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BD7625">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82AB87">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ACA06C">
            <w:pPr>
              <w:widowControl/>
              <w:adjustRightInd w:val="0"/>
              <w:spacing w:after="0" w:line="240" w:lineRule="auto"/>
              <w:jc w:val="right"/>
              <w:rPr>
                <w:rFonts w:ascii="宋体" w:hAnsi="宋体" w:cs="宋体"/>
                <w:color w:val="000000"/>
                <w:szCs w:val="21"/>
              </w:rPr>
            </w:pPr>
          </w:p>
        </w:tc>
      </w:tr>
      <w:tr w14:paraId="6106A30A">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898B6A">
            <w:pPr>
              <w:widowControl/>
              <w:adjustRightInd w:val="0"/>
              <w:spacing w:after="0" w:line="240" w:lineRule="auto"/>
              <w:jc w:val="left"/>
              <w:rPr>
                <w:rFonts w:ascii="宋体" w:hAnsi="宋体" w:cs="宋体"/>
                <w:color w:val="000000"/>
                <w:szCs w:val="21"/>
              </w:rPr>
            </w:pPr>
          </w:p>
        </w:tc>
        <w:tc>
          <w:tcPr>
            <w:tcW w:w="14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E6ECC4">
            <w:pPr>
              <w:widowControl/>
              <w:adjustRightInd w:val="0"/>
              <w:spacing w:after="0" w:line="240" w:lineRule="auto"/>
              <w:jc w:val="left"/>
              <w:rPr>
                <w:rFonts w:ascii="宋体" w:hAnsi="宋体" w:cs="宋体"/>
                <w:color w:val="000000"/>
                <w:szCs w:val="21"/>
              </w:rPr>
            </w:pPr>
          </w:p>
        </w:tc>
        <w:tc>
          <w:tcPr>
            <w:tcW w:w="7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B9999B">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FAA6FE">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F963D2">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601D25">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C9BFB3">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E94430">
            <w:pPr>
              <w:widowControl/>
              <w:adjustRightInd w:val="0"/>
              <w:spacing w:after="0" w:line="240" w:lineRule="auto"/>
              <w:jc w:val="right"/>
              <w:rPr>
                <w:rFonts w:ascii="宋体" w:hAnsi="宋体" w:cs="宋体"/>
                <w:color w:val="000000"/>
                <w:szCs w:val="21"/>
              </w:rPr>
            </w:pPr>
          </w:p>
        </w:tc>
      </w:tr>
      <w:tr w14:paraId="065D2C59">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B712AD">
            <w:pPr>
              <w:widowControl/>
              <w:adjustRightInd w:val="0"/>
              <w:spacing w:after="0" w:line="240" w:lineRule="auto"/>
              <w:jc w:val="left"/>
              <w:rPr>
                <w:rFonts w:ascii="宋体" w:hAnsi="宋体" w:cs="宋体"/>
                <w:color w:val="000000"/>
                <w:szCs w:val="21"/>
              </w:rPr>
            </w:pPr>
          </w:p>
        </w:tc>
        <w:tc>
          <w:tcPr>
            <w:tcW w:w="14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3D6B94">
            <w:pPr>
              <w:widowControl/>
              <w:adjustRightInd w:val="0"/>
              <w:spacing w:after="0" w:line="240" w:lineRule="auto"/>
              <w:jc w:val="left"/>
              <w:rPr>
                <w:rFonts w:ascii="宋体" w:hAnsi="宋体" w:cs="宋体"/>
                <w:color w:val="000000"/>
                <w:szCs w:val="21"/>
              </w:rPr>
            </w:pPr>
          </w:p>
        </w:tc>
        <w:tc>
          <w:tcPr>
            <w:tcW w:w="7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68380E">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861F35">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F1D6DC">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7E4807">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2F94BC">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4D6DFE">
            <w:pPr>
              <w:widowControl/>
              <w:adjustRightInd w:val="0"/>
              <w:spacing w:after="0" w:line="240" w:lineRule="auto"/>
              <w:jc w:val="right"/>
              <w:rPr>
                <w:rFonts w:ascii="宋体" w:hAnsi="宋体" w:cs="宋体"/>
                <w:color w:val="000000"/>
                <w:szCs w:val="21"/>
              </w:rPr>
            </w:pPr>
          </w:p>
        </w:tc>
      </w:tr>
      <w:tr w14:paraId="31A4AE1C">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57574B">
            <w:pPr>
              <w:widowControl/>
              <w:adjustRightInd w:val="0"/>
              <w:spacing w:after="0" w:line="240" w:lineRule="auto"/>
              <w:jc w:val="left"/>
              <w:rPr>
                <w:rFonts w:ascii="宋体" w:hAnsi="宋体" w:cs="宋体"/>
                <w:color w:val="000000"/>
                <w:szCs w:val="21"/>
              </w:rPr>
            </w:pPr>
          </w:p>
        </w:tc>
        <w:tc>
          <w:tcPr>
            <w:tcW w:w="14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4DECAF">
            <w:pPr>
              <w:widowControl/>
              <w:adjustRightInd w:val="0"/>
              <w:spacing w:after="0" w:line="240" w:lineRule="auto"/>
              <w:jc w:val="left"/>
              <w:rPr>
                <w:rFonts w:ascii="宋体" w:hAnsi="宋体" w:cs="宋体"/>
                <w:color w:val="000000"/>
                <w:szCs w:val="21"/>
              </w:rPr>
            </w:pPr>
          </w:p>
        </w:tc>
        <w:tc>
          <w:tcPr>
            <w:tcW w:w="7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314564">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48B008">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A70033">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C6D001">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86043E">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5609DB">
            <w:pPr>
              <w:widowControl/>
              <w:adjustRightInd w:val="0"/>
              <w:spacing w:after="0" w:line="240" w:lineRule="auto"/>
              <w:jc w:val="right"/>
              <w:rPr>
                <w:rFonts w:ascii="宋体" w:hAnsi="宋体" w:cs="宋体"/>
                <w:color w:val="000000"/>
                <w:szCs w:val="21"/>
              </w:rPr>
            </w:pPr>
          </w:p>
        </w:tc>
      </w:tr>
      <w:tr w14:paraId="668586BA">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C41898">
            <w:pPr>
              <w:widowControl/>
              <w:adjustRightInd w:val="0"/>
              <w:spacing w:after="0" w:line="240" w:lineRule="auto"/>
              <w:jc w:val="left"/>
              <w:rPr>
                <w:rFonts w:ascii="宋体" w:hAnsi="宋体" w:cs="宋体"/>
                <w:color w:val="000000"/>
                <w:szCs w:val="21"/>
              </w:rPr>
            </w:pPr>
          </w:p>
        </w:tc>
        <w:tc>
          <w:tcPr>
            <w:tcW w:w="145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238078">
            <w:pPr>
              <w:widowControl/>
              <w:adjustRightInd w:val="0"/>
              <w:spacing w:after="0" w:line="240" w:lineRule="auto"/>
              <w:jc w:val="left"/>
              <w:rPr>
                <w:rFonts w:ascii="宋体" w:hAnsi="宋体" w:cs="宋体"/>
                <w:color w:val="000000"/>
                <w:szCs w:val="21"/>
              </w:rPr>
            </w:pPr>
          </w:p>
        </w:tc>
        <w:tc>
          <w:tcPr>
            <w:tcW w:w="75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D3E01C">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850CBF">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A599B2">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F541FA">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98F5F6">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C77357">
            <w:pPr>
              <w:widowControl/>
              <w:adjustRightInd w:val="0"/>
              <w:spacing w:after="0" w:line="240" w:lineRule="auto"/>
              <w:jc w:val="right"/>
              <w:rPr>
                <w:rFonts w:ascii="宋体" w:hAnsi="宋体" w:cs="宋体"/>
                <w:color w:val="000000"/>
                <w:szCs w:val="21"/>
              </w:rPr>
            </w:pPr>
          </w:p>
        </w:tc>
      </w:tr>
      <w:tr w14:paraId="13D129F9">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14:paraId="2B7085BE">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注：本表反映部门本年度政府性基金预算财政拨款收入、支出及结转和结余情况。         </w:t>
            </w:r>
          </w:p>
        </w:tc>
      </w:tr>
    </w:tbl>
    <w:p w14:paraId="0E975B8C">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14:paraId="2509E1BB">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noWrap/>
            <w:tcMar>
              <w:top w:w="15" w:type="dxa"/>
              <w:left w:w="15" w:type="dxa"/>
              <w:right w:w="15" w:type="dxa"/>
            </w:tcMar>
            <w:vAlign w:val="center"/>
          </w:tcPr>
          <w:p w14:paraId="07B6584D">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w:t>
            </w:r>
            <w:r>
              <w:rPr>
                <w:sz w:val="44"/>
              </w:rPr>
              <w:pict>
                <v:group id="1065" o:spid="_x0000_s1082" o:spt="203" style="position:absolute;left:0pt;margin-left:-80.9pt;margin-top:-81.1pt;height:41.2pt;width:243.2pt;mso-position-vertical-relative:page;z-index:251682816;mso-width-relative:page;mso-height-relative:page;" coordorigin="4551,52615" coordsize="8546,1398">
                  <o:lock v:ext="edit"/>
                  <v:rect id="1066" o:spid="_x0000_s1084" o:spt="1" style="position:absolute;left:4551;top:52615;height:1175;width:8546;" fillcolor="#D8D8D8" filled="t" stroked="f" coordsize="21600,21600">
                    <v:path/>
                    <v:fill on="t" focussize="0,0"/>
                    <v:stroke on="f" weight="2pt" color="#AF7621"/>
                    <v:imagedata o:title=""/>
                    <o:lock v:ext="edit"/>
                  </v:rect>
                  <v:rect id="1067" o:spid="_x0000_s1083" o:spt="1" style="position:absolute;left:4577;top:52890;height:1123;width:8324;v-text-anchor:middle;" fillcolor="#AD002D" filled="t" stroked="t" coordsize="21600,21600">
                    <v:path/>
                    <v:fill on="t" focussize="0,0"/>
                    <v:stroke weight="2pt" color="#AF7621"/>
                    <v:imagedata o:title=""/>
                    <o:lock v:ext="edit"/>
                    <v:textbox>
                      <w:txbxContent>
                        <w:p w14:paraId="050CC7D0">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66C09A7A">
                          <w:pPr>
                            <w:jc w:val="center"/>
                          </w:pPr>
                        </w:p>
                      </w:txbxContent>
                    </v:textbox>
                  </v:rect>
                  <w10:anchorlock/>
                </v:group>
              </w:pict>
            </w:r>
            <w:r>
              <w:rPr>
                <w:rFonts w:hint="eastAsia" w:ascii="黑体" w:hAnsi="宋体" w:eastAsia="黑体" w:cs="黑体"/>
                <w:color w:val="000000"/>
                <w:kern w:val="0"/>
                <w:sz w:val="40"/>
                <w:szCs w:val="40"/>
              </w:rPr>
              <w:t>款支出决算表</w:t>
            </w:r>
          </w:p>
        </w:tc>
      </w:tr>
      <w:tr w14:paraId="2F4628DE">
        <w:tblPrEx>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noWrap/>
            <w:tcMar>
              <w:top w:w="15" w:type="dxa"/>
              <w:left w:w="15" w:type="dxa"/>
              <w:right w:w="15" w:type="dxa"/>
            </w:tcMar>
            <w:vAlign w:val="center"/>
          </w:tcPr>
          <w:p w14:paraId="07388076">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noWrap/>
            <w:tcMar>
              <w:top w:w="15" w:type="dxa"/>
              <w:left w:w="15" w:type="dxa"/>
              <w:right w:w="15" w:type="dxa"/>
            </w:tcMar>
            <w:vAlign w:val="center"/>
          </w:tcPr>
          <w:p w14:paraId="164BE342">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noWrap/>
            <w:tcMar>
              <w:top w:w="15" w:type="dxa"/>
              <w:left w:w="15" w:type="dxa"/>
              <w:right w:w="15" w:type="dxa"/>
            </w:tcMar>
            <w:vAlign w:val="center"/>
          </w:tcPr>
          <w:p w14:paraId="38F04879">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noWrap/>
            <w:tcMar>
              <w:top w:w="15" w:type="dxa"/>
              <w:left w:w="15" w:type="dxa"/>
              <w:right w:w="15" w:type="dxa"/>
            </w:tcMar>
            <w:vAlign w:val="center"/>
          </w:tcPr>
          <w:p w14:paraId="6D9B473D">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noWrap/>
            <w:tcMar>
              <w:top w:w="15" w:type="dxa"/>
              <w:left w:w="15" w:type="dxa"/>
              <w:right w:w="15" w:type="dxa"/>
            </w:tcMar>
            <w:vAlign w:val="center"/>
          </w:tcPr>
          <w:p w14:paraId="7739A782">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14:paraId="1DE25FA5">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14:paraId="7AA5E9B6">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公开09表</w:t>
            </w:r>
          </w:p>
        </w:tc>
      </w:tr>
      <w:tr w14:paraId="347688C4">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shd w:val="clear" w:color="auto" w:fill="auto"/>
            <w:noWrap/>
            <w:tcMar>
              <w:top w:w="15" w:type="dxa"/>
              <w:left w:w="15" w:type="dxa"/>
              <w:right w:w="15" w:type="dxa"/>
            </w:tcMar>
            <w:vAlign w:val="center"/>
          </w:tcPr>
          <w:p w14:paraId="49800838">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编制单位：</w:t>
            </w:r>
            <w:r>
              <w:rPr>
                <w:rFonts w:hint="eastAsia" w:ascii="宋体" w:hAnsi="宋体" w:cs="宋体"/>
                <w:color w:val="000000"/>
                <w:kern w:val="0"/>
                <w:sz w:val="20"/>
                <w:szCs w:val="20"/>
              </w:rPr>
              <w:t>唐山市公安局高新技术产业开发区分局</w:t>
            </w: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14:paraId="4B38184D">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14:paraId="72316CFD">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14:paraId="79E61CBD">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0C1488">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572EFD5E">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本年支出</w:t>
            </w:r>
          </w:p>
        </w:tc>
      </w:tr>
      <w:tr w14:paraId="70CB49E8">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AE52E4">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731654">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7CCF65">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3E4450">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BBC84A">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项目支出</w:t>
            </w:r>
          </w:p>
        </w:tc>
      </w:tr>
      <w:tr w14:paraId="216989D2">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35A899">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972A91">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0AF353">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22951F">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r>
      <w:tr w14:paraId="68560327">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0FA0EE">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F6B925">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E82955">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B5BA72">
            <w:pPr>
              <w:widowControl/>
              <w:spacing w:after="0" w:line="240" w:lineRule="auto"/>
              <w:jc w:val="right"/>
              <w:rPr>
                <w:rFonts w:ascii="宋体" w:hAnsi="宋体" w:cs="宋体"/>
                <w:color w:val="000000"/>
                <w:sz w:val="22"/>
                <w:szCs w:val="22"/>
              </w:rPr>
            </w:pPr>
          </w:p>
        </w:tc>
      </w:tr>
      <w:tr w14:paraId="49753E60">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F4DF13">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84D21D">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1948D7">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86F24B">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A998F7">
            <w:pPr>
              <w:widowControl/>
              <w:spacing w:after="0" w:line="240" w:lineRule="auto"/>
              <w:jc w:val="right"/>
              <w:rPr>
                <w:rFonts w:ascii="宋体" w:hAnsi="宋体" w:cs="宋体"/>
                <w:color w:val="000000"/>
                <w:sz w:val="22"/>
                <w:szCs w:val="22"/>
              </w:rPr>
            </w:pPr>
          </w:p>
        </w:tc>
      </w:tr>
      <w:tr w14:paraId="5677C1C1">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029B5B">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5A1508">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865C1F">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60E235">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1849AD">
            <w:pPr>
              <w:widowControl/>
              <w:spacing w:after="0" w:line="240" w:lineRule="auto"/>
              <w:jc w:val="right"/>
              <w:rPr>
                <w:rFonts w:ascii="宋体" w:hAnsi="宋体" w:cs="宋体"/>
                <w:color w:val="000000"/>
                <w:sz w:val="22"/>
                <w:szCs w:val="22"/>
              </w:rPr>
            </w:pPr>
          </w:p>
        </w:tc>
      </w:tr>
      <w:tr w14:paraId="6FB85E49">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F449E8">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971EF9">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8B8446">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27B430">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36FA3F">
            <w:pPr>
              <w:widowControl/>
              <w:spacing w:after="0" w:line="240" w:lineRule="auto"/>
              <w:jc w:val="right"/>
              <w:rPr>
                <w:rFonts w:ascii="宋体" w:hAnsi="宋体" w:cs="宋体"/>
                <w:color w:val="000000"/>
                <w:sz w:val="22"/>
                <w:szCs w:val="22"/>
              </w:rPr>
            </w:pPr>
          </w:p>
        </w:tc>
      </w:tr>
      <w:tr w14:paraId="7363E72A">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963EEF">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7CCBCE">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F49A01">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4B1AFA">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E8983E">
            <w:pPr>
              <w:widowControl/>
              <w:spacing w:after="0" w:line="240" w:lineRule="auto"/>
              <w:jc w:val="right"/>
              <w:rPr>
                <w:rFonts w:ascii="宋体" w:hAnsi="宋体" w:cs="宋体"/>
                <w:color w:val="000000"/>
                <w:sz w:val="22"/>
                <w:szCs w:val="22"/>
              </w:rPr>
            </w:pPr>
          </w:p>
        </w:tc>
      </w:tr>
      <w:tr w14:paraId="40D76206">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55E99B">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A44311">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B77E2B">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F7086B">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21C18A">
            <w:pPr>
              <w:widowControl/>
              <w:spacing w:after="0" w:line="240" w:lineRule="auto"/>
              <w:jc w:val="right"/>
              <w:rPr>
                <w:rFonts w:ascii="宋体" w:hAnsi="宋体" w:cs="宋体"/>
                <w:color w:val="000000"/>
                <w:sz w:val="22"/>
                <w:szCs w:val="22"/>
              </w:rPr>
            </w:pPr>
          </w:p>
        </w:tc>
      </w:tr>
      <w:tr w14:paraId="039A3F4C">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2BC7F1">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832731">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E3F6FB">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528EA7">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6B5E33">
            <w:pPr>
              <w:widowControl/>
              <w:spacing w:after="0" w:line="240" w:lineRule="auto"/>
              <w:jc w:val="right"/>
              <w:rPr>
                <w:rFonts w:ascii="宋体" w:hAnsi="宋体" w:cs="宋体"/>
                <w:color w:val="000000"/>
                <w:sz w:val="22"/>
                <w:szCs w:val="22"/>
              </w:rPr>
            </w:pPr>
          </w:p>
        </w:tc>
      </w:tr>
      <w:tr w14:paraId="5117CD6D">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14:paraId="210127FF">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注：本表反映部门本年度国有资本经营预算财政拨款支出情况。</w:t>
            </w:r>
          </w:p>
        </w:tc>
      </w:tr>
    </w:tbl>
    <w:p w14:paraId="0F3F17BF">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说明：本部门本年度无相关支出情况，按要求空表列示</w:t>
      </w: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14:paraId="78ED5C81">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14:paraId="2B552F5F">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w:t>
            </w:r>
            <w:r>
              <w:rPr>
                <w:sz w:val="44"/>
              </w:rPr>
              <w:pict>
                <v:group id="1068" o:spid="_x0000_s1079" o:spt="203" style="position:absolute;left:0pt;margin-left:-80.9pt;margin-top:-81.1pt;height:41.2pt;width:243.2pt;mso-position-vertical-relative:page;z-index:251683840;mso-width-relative:page;mso-height-relative:page;" coordorigin="4551,52615" coordsize="8546,1398">
                  <o:lock v:ext="edit"/>
                  <v:rect id="1069" o:spid="_x0000_s1081" o:spt="1" style="position:absolute;left:4551;top:52615;height:1175;width:8546;" fillcolor="#D8D8D8" filled="t" stroked="f" coordsize="21600,21600">
                    <v:path/>
                    <v:fill on="t" focussize="0,0"/>
                    <v:stroke on="f" weight="2pt" color="#AF7621"/>
                    <v:imagedata o:title=""/>
                    <o:lock v:ext="edit"/>
                  </v:rect>
                  <v:rect id="1070" o:spid="_x0000_s1080" o:spt="1" style="position:absolute;left:4577;top:52890;height:1123;width:8324;v-text-anchor:middle;" fillcolor="#AD002D" filled="t" stroked="t" coordsize="21600,21600">
                    <v:path/>
                    <v:fill on="t" focussize="0,0"/>
                    <v:stroke weight="2pt" color="#AF7621"/>
                    <v:imagedata o:title=""/>
                    <o:lock v:ext="edit"/>
                    <v:textbox>
                      <w:txbxContent>
                        <w:p w14:paraId="63BC8EB5">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5042165F">
                          <w:pPr>
                            <w:jc w:val="center"/>
                          </w:pPr>
                        </w:p>
                      </w:txbxContent>
                    </v:textbox>
                  </v:rect>
                  <w10:anchorlock/>
                </v:group>
              </w:pict>
            </w:r>
            <w:r>
              <w:rPr>
                <w:rFonts w:hint="eastAsia" w:ascii="黑体" w:hAnsi="宋体" w:eastAsia="黑体" w:cs="黑体"/>
                <w:color w:val="000000"/>
                <w:kern w:val="0"/>
                <w:sz w:val="40"/>
                <w:szCs w:val="40"/>
              </w:rPr>
              <w:t>情况表</w:t>
            </w:r>
          </w:p>
        </w:tc>
      </w:tr>
      <w:tr w14:paraId="109789EE">
        <w:tblPrEx>
          <w:tblCellMar>
            <w:top w:w="0" w:type="dxa"/>
            <w:left w:w="0" w:type="dxa"/>
            <w:bottom w:w="0" w:type="dxa"/>
            <w:right w:w="0" w:type="dxa"/>
          </w:tblCellMar>
        </w:tblPrEx>
        <w:trPr>
          <w:trHeight w:val="326" w:hRule="atLeast"/>
        </w:trPr>
        <w:tc>
          <w:tcPr>
            <w:tcW w:w="1901" w:type="dxa"/>
            <w:tcBorders>
              <w:top w:val="nil"/>
              <w:left w:val="nil"/>
              <w:bottom w:val="nil"/>
              <w:right w:val="nil"/>
            </w:tcBorders>
            <w:shd w:val="clear" w:color="auto" w:fill="auto"/>
            <w:noWrap/>
            <w:tcMar>
              <w:top w:w="15" w:type="dxa"/>
              <w:left w:w="15" w:type="dxa"/>
              <w:right w:w="15" w:type="dxa"/>
            </w:tcMar>
            <w:vAlign w:val="center"/>
          </w:tcPr>
          <w:p w14:paraId="1B0CC1F5">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noWrap/>
            <w:tcMar>
              <w:top w:w="15" w:type="dxa"/>
              <w:left w:w="15" w:type="dxa"/>
              <w:right w:w="15" w:type="dxa"/>
            </w:tcMar>
            <w:vAlign w:val="center"/>
          </w:tcPr>
          <w:p w14:paraId="190CC7C1">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noWrap/>
            <w:tcMar>
              <w:top w:w="15" w:type="dxa"/>
              <w:left w:w="15" w:type="dxa"/>
              <w:right w:w="15" w:type="dxa"/>
            </w:tcMar>
            <w:vAlign w:val="center"/>
          </w:tcPr>
          <w:p w14:paraId="25089C6F">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14:paraId="60E4A34E">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14:paraId="3D60EAD9">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14:paraId="7141F7FB">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公开10表</w:t>
            </w:r>
          </w:p>
        </w:tc>
      </w:tr>
      <w:tr w14:paraId="230064CE">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shd w:val="clear" w:color="auto" w:fill="auto"/>
            <w:noWrap/>
            <w:tcMar>
              <w:top w:w="15" w:type="dxa"/>
              <w:left w:w="15" w:type="dxa"/>
              <w:right w:w="15" w:type="dxa"/>
            </w:tcMar>
            <w:vAlign w:val="center"/>
          </w:tcPr>
          <w:p w14:paraId="383CD6FA">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编制单位：</w:t>
            </w:r>
            <w:r>
              <w:rPr>
                <w:rFonts w:hint="eastAsia" w:ascii="宋体" w:hAnsi="宋体" w:cs="宋体"/>
                <w:color w:val="000000"/>
                <w:kern w:val="0"/>
                <w:sz w:val="20"/>
                <w:szCs w:val="20"/>
              </w:rPr>
              <w:t>唐山市公安局高新技术产业开发区分局</w:t>
            </w: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14:paraId="439A1228">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14:paraId="275F2D59">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807B76">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1B707BC9">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采购计划金额</w:t>
            </w:r>
          </w:p>
        </w:tc>
      </w:tr>
      <w:tr w14:paraId="508FA456">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B08B7F">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CA118B">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9B3B8B">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8541E6">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14:paraId="68A8147B">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FCCB5E">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2CD294">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CD9EB13">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E6A3AB3">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F69682D">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16CAC14">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67C76E">
            <w:pPr>
              <w:widowControl/>
              <w:adjustRightInd w:val="0"/>
              <w:snapToGrid w:val="0"/>
              <w:spacing w:after="0" w:line="240" w:lineRule="auto"/>
              <w:jc w:val="center"/>
              <w:rPr>
                <w:rFonts w:ascii="宋体" w:hAnsi="宋体" w:cs="宋体"/>
                <w:color w:val="000000"/>
                <w:szCs w:val="21"/>
              </w:rPr>
            </w:pPr>
          </w:p>
        </w:tc>
      </w:tr>
      <w:tr w14:paraId="44DB7ABB">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8E064E">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9D6766">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673277">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CB68BD">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78637C">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40495D">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0A37E8">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14:paraId="1A299591">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56E551">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C61E34">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611.21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7ED149">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611.21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0DF6A1">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611.21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DEA3C9">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5D4BBB">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DDDFBB">
            <w:pPr>
              <w:widowControl/>
              <w:adjustRightInd w:val="0"/>
              <w:snapToGrid w:val="0"/>
              <w:spacing w:after="0" w:line="240" w:lineRule="auto"/>
              <w:jc w:val="right"/>
              <w:rPr>
                <w:rFonts w:ascii="宋体" w:hAnsi="宋体" w:cs="宋体"/>
                <w:color w:val="000000"/>
                <w:szCs w:val="21"/>
              </w:rPr>
            </w:pPr>
          </w:p>
        </w:tc>
      </w:tr>
      <w:tr w14:paraId="39E16F6E">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97A142">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FE899D">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308.58</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60D3D6">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308.58</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E8AD81">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308.58</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61E325">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2AE5B8">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E097C6">
            <w:pPr>
              <w:widowControl/>
              <w:adjustRightInd w:val="0"/>
              <w:snapToGrid w:val="0"/>
              <w:spacing w:after="0" w:line="240" w:lineRule="auto"/>
              <w:jc w:val="right"/>
              <w:rPr>
                <w:rFonts w:ascii="宋体" w:hAnsi="宋体" w:cs="宋体"/>
                <w:color w:val="000000"/>
                <w:szCs w:val="21"/>
              </w:rPr>
            </w:pPr>
          </w:p>
        </w:tc>
      </w:tr>
      <w:tr w14:paraId="6D1F5DE0">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7C638E">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0B2CE5">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198.56</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FC2462">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198.56</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F5B152">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198.56</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91D24C">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DBC897">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BB0B9F">
            <w:pPr>
              <w:widowControl/>
              <w:adjustRightInd w:val="0"/>
              <w:snapToGrid w:val="0"/>
              <w:spacing w:after="0" w:line="240" w:lineRule="auto"/>
              <w:jc w:val="right"/>
              <w:rPr>
                <w:rFonts w:ascii="宋体" w:hAnsi="宋体" w:cs="宋体"/>
                <w:color w:val="000000"/>
                <w:szCs w:val="21"/>
              </w:rPr>
            </w:pPr>
          </w:p>
        </w:tc>
      </w:tr>
      <w:tr w14:paraId="323A8857">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1FB90F">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6F7D62">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104.07</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AE94A5">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104.07</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955757">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104.07</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7514E0">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C359A2">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56CC7A">
            <w:pPr>
              <w:widowControl/>
              <w:adjustRightInd w:val="0"/>
              <w:snapToGrid w:val="0"/>
              <w:spacing w:after="0" w:line="240" w:lineRule="auto"/>
              <w:jc w:val="right"/>
              <w:rPr>
                <w:rFonts w:ascii="宋体" w:hAnsi="宋体" w:cs="宋体"/>
                <w:color w:val="000000"/>
                <w:szCs w:val="21"/>
              </w:rPr>
            </w:pPr>
          </w:p>
        </w:tc>
      </w:tr>
      <w:tr w14:paraId="4FF39498">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1DD3AE">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B46B86">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实际采购金额</w:t>
            </w:r>
          </w:p>
        </w:tc>
      </w:tr>
      <w:tr w14:paraId="383F08E0">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44ABC0">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5B0047">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F0C04D">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EF0BEC">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14:paraId="7821C91E">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D2AEFD">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CBA484">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CA22691">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46DCE8A">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5B52E51">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701D9CD">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666BBB">
            <w:pPr>
              <w:widowControl/>
              <w:adjustRightInd w:val="0"/>
              <w:snapToGrid w:val="0"/>
              <w:spacing w:after="0" w:line="240" w:lineRule="auto"/>
              <w:jc w:val="center"/>
              <w:rPr>
                <w:rFonts w:ascii="宋体" w:hAnsi="宋体" w:cs="宋体"/>
                <w:color w:val="000000"/>
                <w:szCs w:val="21"/>
              </w:rPr>
            </w:pPr>
          </w:p>
        </w:tc>
      </w:tr>
      <w:tr w14:paraId="4B440578">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EE291D">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38B175">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B72A7E">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D46417">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F91BD1">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4E7D1E">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B471F9">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14:paraId="11C19210">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AF07E2">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E43BC2">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486.24</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458B95">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486.24</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BC7615">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486.24</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37BC90">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4D7057">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F771A8">
            <w:pPr>
              <w:widowControl/>
              <w:adjustRightInd w:val="0"/>
              <w:snapToGrid w:val="0"/>
              <w:spacing w:after="0" w:line="240" w:lineRule="auto"/>
              <w:jc w:val="right"/>
              <w:rPr>
                <w:rFonts w:ascii="宋体" w:hAnsi="宋体" w:cs="宋体"/>
                <w:color w:val="000000"/>
                <w:szCs w:val="21"/>
              </w:rPr>
            </w:pPr>
          </w:p>
        </w:tc>
      </w:tr>
      <w:tr w14:paraId="1DEC2C1A">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6A0411">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BA743F">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209.80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677793">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209.80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D6A5D6">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209.80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0B99AF">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7E8D35">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685E3B">
            <w:pPr>
              <w:widowControl/>
              <w:adjustRightInd w:val="0"/>
              <w:snapToGrid w:val="0"/>
              <w:spacing w:after="0" w:line="240" w:lineRule="auto"/>
              <w:jc w:val="right"/>
              <w:rPr>
                <w:rFonts w:ascii="宋体" w:hAnsi="宋体" w:cs="宋体"/>
                <w:color w:val="000000"/>
                <w:szCs w:val="21"/>
              </w:rPr>
            </w:pPr>
          </w:p>
        </w:tc>
      </w:tr>
      <w:tr w14:paraId="4CDDFE42">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476994">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2B895A">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180.57</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A8A4B6">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180.57</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1CBCA9">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180.57</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2788FD">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C26074">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E0BE86">
            <w:pPr>
              <w:widowControl/>
              <w:adjustRightInd w:val="0"/>
              <w:snapToGrid w:val="0"/>
              <w:spacing w:after="0" w:line="240" w:lineRule="auto"/>
              <w:jc w:val="right"/>
              <w:rPr>
                <w:rFonts w:ascii="宋体" w:hAnsi="宋体" w:cs="宋体"/>
                <w:color w:val="000000"/>
                <w:szCs w:val="21"/>
              </w:rPr>
            </w:pPr>
          </w:p>
        </w:tc>
      </w:tr>
      <w:tr w14:paraId="684A3640">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DA5E0D">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064F8E">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95.88</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6206F8">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95.88</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B90147">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95.88</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B16173">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F114FB">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4E4582">
            <w:pPr>
              <w:widowControl/>
              <w:adjustRightInd w:val="0"/>
              <w:snapToGrid w:val="0"/>
              <w:spacing w:after="0" w:line="240" w:lineRule="auto"/>
              <w:jc w:val="right"/>
              <w:rPr>
                <w:rFonts w:ascii="宋体" w:hAnsi="宋体" w:cs="宋体"/>
                <w:color w:val="000000"/>
                <w:szCs w:val="21"/>
              </w:rPr>
            </w:pPr>
          </w:p>
        </w:tc>
      </w:tr>
      <w:tr w14:paraId="42BEBAB4">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14:paraId="2132B047">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注：本表反映部门本年度纳入部门预算范围的政府采购预算及支出情况。     </w:t>
            </w:r>
          </w:p>
        </w:tc>
      </w:tr>
    </w:tbl>
    <w:p w14:paraId="6FE359C5">
      <w:pPr>
        <w:widowControl/>
        <w:spacing w:after="0" w:line="560" w:lineRule="exact"/>
        <w:jc w:val="left"/>
        <w:rPr>
          <w:rFonts w:ascii="仿宋_GB2312" w:hAnsi="宋体" w:eastAsia="仿宋_GB2312"/>
          <w:b/>
          <w:sz w:val="28"/>
          <w:szCs w:val="28"/>
          <w:highlight w:val="yellow"/>
        </w:rPr>
      </w:pPr>
    </w:p>
    <w:p w14:paraId="01E3CE41"/>
    <w:p w14:paraId="34BF38A2"/>
    <w:p w14:paraId="2512F586"/>
    <w:p w14:paraId="2B10771B"/>
    <w:p w14:paraId="6CFF9C6D">
      <w:pPr>
        <w:tabs>
          <w:tab w:val="left" w:pos="870"/>
        </w:tabs>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ab/>
      </w:r>
    </w:p>
    <w:p w14:paraId="36E3048C">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0" distR="0" simplePos="0" relativeHeight="251662336"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1071" name="图片 4"/>
            <wp:cNvGraphicFramePr/>
            <a:graphic xmlns:a="http://schemas.openxmlformats.org/drawingml/2006/main">
              <a:graphicData uri="http://schemas.openxmlformats.org/drawingml/2006/picture">
                <pic:pic xmlns:pic="http://schemas.openxmlformats.org/drawingml/2006/picture">
                  <pic:nvPicPr>
                    <pic:cNvPr id="1071" name="图片 4"/>
                    <pic:cNvPicPr/>
                  </pic:nvPicPr>
                  <pic:blipFill>
                    <a:blip r:embed="rId7" cstate="print"/>
                    <a:srcRect/>
                    <a:stretch>
                      <a:fillRect/>
                    </a:stretch>
                  </pic:blipFill>
                  <pic:spPr>
                    <a:xfrm>
                      <a:off x="0" y="0"/>
                      <a:ext cx="7550150" cy="10680064"/>
                    </a:xfrm>
                    <a:prstGeom prst="rect">
                      <a:avLst/>
                    </a:prstGeom>
                  </pic:spPr>
                </pic:pic>
              </a:graphicData>
            </a:graphic>
          </wp:anchor>
        </w:drawing>
      </w:r>
      <w:r>
        <w:rPr>
          <w:sz w:val="72"/>
        </w:rPr>
        <w:pict>
          <v:rect id="1072" o:spid="_x0000_s1078" o:spt="1" style="position:absolute;left:0pt;margin-left:-78.7pt;margin-top:232.8pt;height:159.1pt;width:596.2pt;z-index:251668480;mso-width-relative:page;mso-height-relative:page;" filled="f" stroked="f" coordsize="21600,21600">
            <v:path/>
            <v:fill on="f" focussize="0,0"/>
            <v:stroke on="f" weight="0.5pt"/>
            <v:imagedata o:title=""/>
            <o:lock v:ext="edit"/>
            <v:textbox>
              <w:txbxContent>
                <w:p w14:paraId="290F8B9C">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14:paraId="1D26DFF2">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v:textbox>
          </v:rect>
        </w:pict>
      </w:r>
    </w:p>
    <w:p w14:paraId="6E60F463">
      <w:pPr>
        <w:spacing w:after="0" w:line="580" w:lineRule="exact"/>
        <w:rPr>
          <w:rFonts w:ascii="宋体" w:hAnsi="宋体" w:cs="黑体"/>
          <w:b/>
          <w:color w:val="FF0000"/>
          <w:kern w:val="0"/>
          <w:sz w:val="44"/>
          <w:szCs w:val="44"/>
        </w:rPr>
      </w:pPr>
      <w:r>
        <w:rPr>
          <w:sz w:val="44"/>
        </w:rPr>
        <w:pict>
          <v:group id="1073" o:spid="_x0000_s1075" o:spt="203" style="position:absolute;left:0pt;margin-left:-0.55pt;margin-top:29.3pt;height:43.95pt;width:301.85pt;mso-position-horizontal-relative:page;mso-position-vertical-relative:page;z-index:251672576;mso-width-relative:page;mso-height-relative:page;" coordorigin="4551,52615" coordsize="8546,1398">
            <o:lock v:ext="edit"/>
            <v:rect id="1074" o:spid="_x0000_s1077" o:spt="1" style="position:absolute;left:4551;top:52615;height:1175;width:8546;" fillcolor="#D8D8D8" filled="t" stroked="f" coordsize="21600,21600">
              <v:path/>
              <v:fill on="t" focussize="0,0"/>
              <v:stroke on="f" weight="2pt" color="#AF7621"/>
              <v:imagedata o:title=""/>
              <o:lock v:ext="edit"/>
            </v:rect>
            <v:rect id="1075" o:spid="_x0000_s1076" o:spt="1" style="position:absolute;left:4577;top:52890;height:1123;width:8324;v-text-anchor:middle;" fillcolor="#AD002D" filled="t" stroked="t" coordsize="21600,21600">
              <v:path/>
              <v:fill on="t" focussize="0,0"/>
              <v:stroke weight="2pt" color="#AF7621"/>
              <v:imagedata o:title=""/>
              <o:lock v:ext="edit"/>
              <v:textbox>
                <w:txbxContent>
                  <w:p w14:paraId="7452E6A9">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0206D24A">
                    <w:pPr>
                      <w:jc w:val="center"/>
                    </w:pPr>
                  </w:p>
                </w:txbxContent>
              </v:textbox>
            </v:rect>
            <w10:anchorlock/>
          </v:group>
        </w:pict>
      </w:r>
    </w:p>
    <w:p w14:paraId="1E64B6C3">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hAnsi="Cambria" w:eastAsia="黑体" w:cs="黑体"/>
          <w:b w:val="0"/>
          <w:bCs w:val="0"/>
          <w:kern w:val="0"/>
        </w:rPr>
        <w:t>支出</w:t>
      </w:r>
      <w:r>
        <w:rPr>
          <w:rFonts w:hint="eastAsia" w:ascii="黑体" w:eastAsia="黑体"/>
          <w:b w:val="0"/>
          <w:bCs w:val="0"/>
        </w:rPr>
        <w:t>决算总体情况说明</w:t>
      </w:r>
    </w:p>
    <w:p w14:paraId="2C0623E2">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本部门2018年度收支总计（含结转和结余）2732.24万元，与2017年度决算相比，收支各增加186.91万元，增长7%，主要原因是：协警工资增加，两场建设项目的增加和市里科防工程项目资金结转支出增加。</w:t>
      </w:r>
    </w:p>
    <w:p w14:paraId="486D73F1">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14:paraId="7A231411">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本部门2018年度本年收入合计2136.22万元，其中：财政拨款收入2136.22万元，占100%。</w:t>
      </w:r>
    </w:p>
    <w:p w14:paraId="110B8C2C">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14:paraId="61AFC573">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本部门2018年度本年支出合计2456.09万元，其中：基本支出1377.46万元，占56%；项目支出1078.63万元，占44%。如图所示：</w:t>
      </w:r>
    </w:p>
    <w:p w14:paraId="0EF167D7">
      <w:pPr>
        <w:adjustRightInd w:val="0"/>
        <w:snapToGrid w:val="0"/>
        <w:spacing w:after="0" w:line="580" w:lineRule="exact"/>
        <w:ind w:firstLine="1260" w:firstLineChars="600"/>
        <w:rPr>
          <w:rFonts w:ascii="仿宋_GB2312" w:eastAsia="仿宋_GB2312" w:cs="DengXian-Regular"/>
          <w:sz w:val="32"/>
          <w:szCs w:val="32"/>
        </w:rPr>
      </w:pPr>
      <w:r>
        <w:pict>
          <v:shape id="_x0000_s1123" o:spid="_x0000_s1123" o:spt="75" type="#_x0000_t75" style="position:absolute;left:0pt;margin-left:96.4pt;margin-top:11pt;height:228.55pt;width:178.35pt;z-index:-251624448;mso-width-relative:page;mso-height-relative:page;" filled="f" coordsize="21600,21600">
            <v:path/>
            <v:fill on="f" focussize="0,0"/>
            <v:stroke/>
            <v:imagedata r:id="rId8" o:title="微信图片_20190802170847"/>
            <o:lock v:ext="edit" aspectratio="t"/>
          </v:shape>
        </w:pict>
      </w:r>
    </w:p>
    <w:p w14:paraId="6DE20D96">
      <w:pPr>
        <w:adjustRightInd w:val="0"/>
        <w:snapToGrid w:val="0"/>
        <w:spacing w:after="0" w:line="580" w:lineRule="exact"/>
        <w:ind w:firstLine="2640" w:firstLineChars="600"/>
        <w:rPr>
          <w:rFonts w:ascii="仿宋_GB2312" w:eastAsia="仿宋_GB2312" w:cs="DengXian-Regular"/>
          <w:sz w:val="32"/>
          <w:szCs w:val="32"/>
        </w:rPr>
      </w:pPr>
      <w:r>
        <w:rPr>
          <w:sz w:val="44"/>
        </w:rPr>
        <w:pict>
          <v:group id="1082" o:spid="_x0000_s1066" o:spt="203" style="position:absolute;left:0pt;margin-left:-0.55pt;margin-top:29.3pt;height:43.95pt;width:301.85pt;mso-position-horizontal-relative:page;mso-position-vertical-relative:page;z-index:251684864;mso-width-relative:page;mso-height-relative:page;" coordorigin="4551,52615" coordsize="8546,1398">
            <o:lock v:ext="edit"/>
            <v:rect id="1083" o:spid="_x0000_s1068" o:spt="1" style="position:absolute;left:4551;top:52615;height:1175;width:8546;" fillcolor="#D8D8D8" filled="t" stroked="f" coordsize="21600,21600">
              <v:path/>
              <v:fill on="t" focussize="0,0"/>
              <v:stroke on="f" weight="2pt" color="#AF7621"/>
              <v:imagedata o:title=""/>
              <o:lock v:ext="edit"/>
            </v:rect>
            <v:rect id="1084" o:spid="_x0000_s1067" o:spt="1" style="position:absolute;left:4577;top:52890;height:1123;width:8324;v-text-anchor:middle;" fillcolor="#AD002D" filled="t" stroked="t" coordsize="21600,21600">
              <v:path/>
              <v:fill on="t" focussize="0,0"/>
              <v:stroke weight="2pt" color="#AF7621"/>
              <v:imagedata o:title=""/>
              <o:lock v:ext="edit"/>
              <v:textbox>
                <w:txbxContent>
                  <w:p w14:paraId="01C0ED52">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5A16AB3B">
                    <w:pPr>
                      <w:jc w:val="center"/>
                    </w:pPr>
                  </w:p>
                </w:txbxContent>
              </v:textbox>
            </v:rect>
            <w10:anchorlock/>
          </v:group>
        </w:pict>
      </w:r>
    </w:p>
    <w:p w14:paraId="148FC2ED">
      <w:pPr>
        <w:adjustRightInd w:val="0"/>
        <w:snapToGrid w:val="0"/>
        <w:spacing w:after="0" w:line="580" w:lineRule="exact"/>
        <w:ind w:firstLine="1920" w:firstLineChars="600"/>
        <w:rPr>
          <w:rFonts w:ascii="仿宋_GB2312" w:eastAsia="仿宋_GB2312" w:cs="DengXian-Regular"/>
          <w:sz w:val="32"/>
          <w:szCs w:val="32"/>
        </w:rPr>
      </w:pPr>
    </w:p>
    <w:p w14:paraId="575E4B14">
      <w:pPr>
        <w:pStyle w:val="3"/>
        <w:spacing w:before="0" w:after="0" w:line="580" w:lineRule="exact"/>
        <w:ind w:firstLine="643" w:firstLineChars="200"/>
        <w:rPr>
          <w:rFonts w:ascii="黑体" w:eastAsia="黑体"/>
        </w:rPr>
      </w:pPr>
    </w:p>
    <w:p w14:paraId="381CAD2D">
      <w:pPr>
        <w:pStyle w:val="3"/>
        <w:spacing w:before="0" w:after="0" w:line="580" w:lineRule="exact"/>
        <w:ind w:firstLine="643" w:firstLineChars="200"/>
        <w:rPr>
          <w:rFonts w:ascii="黑体" w:eastAsia="黑体"/>
        </w:rPr>
      </w:pPr>
    </w:p>
    <w:p w14:paraId="41FD8C00">
      <w:pPr>
        <w:pStyle w:val="3"/>
        <w:spacing w:before="0" w:after="0" w:line="580" w:lineRule="exact"/>
        <w:ind w:firstLine="643" w:firstLineChars="200"/>
        <w:rPr>
          <w:rFonts w:ascii="黑体" w:eastAsia="黑体"/>
        </w:rPr>
      </w:pPr>
    </w:p>
    <w:p w14:paraId="313079CF"/>
    <w:p w14:paraId="068D61D5"/>
    <w:p w14:paraId="176723C7">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hAnsi="Cambria" w:eastAsia="黑体" w:cs="黑体"/>
          <w:b w:val="0"/>
          <w:bCs w:val="0"/>
          <w:kern w:val="0"/>
        </w:rPr>
        <w:t>财政</w:t>
      </w:r>
      <w:r>
        <w:rPr>
          <w:rFonts w:hint="eastAsia" w:ascii="黑体" w:eastAsia="黑体"/>
          <w:b w:val="0"/>
          <w:bCs w:val="0"/>
        </w:rPr>
        <w:t>拨款收入支出决算总体情况说明</w:t>
      </w:r>
    </w:p>
    <w:p w14:paraId="771B95F3">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w:t>
      </w:r>
      <w:r>
        <w:rPr>
          <w:rFonts w:hint="eastAsia" w:ascii="宋体" w:hAnsi="宋体" w:cs="宋体"/>
          <w:b/>
          <w:bCs/>
          <w:sz w:val="32"/>
          <w:szCs w:val="32"/>
        </w:rPr>
        <w:t>与2017</w:t>
      </w:r>
      <w:r>
        <w:rPr>
          <w:rFonts w:hint="eastAsia" w:ascii="楷体_GB2312" w:eastAsia="楷体_GB2312" w:cs="DengXian-Bold"/>
          <w:b/>
          <w:bCs/>
          <w:sz w:val="32"/>
          <w:szCs w:val="32"/>
        </w:rPr>
        <w:t>年度决算对比情况</w:t>
      </w:r>
    </w:p>
    <w:p w14:paraId="656302A8">
      <w:pPr>
        <w:adjustRightInd w:val="0"/>
        <w:snapToGrid w:val="0"/>
        <w:spacing w:after="0" w:line="580" w:lineRule="exact"/>
        <w:ind w:firstLine="420" w:firstLineChars="200"/>
        <w:rPr>
          <w:rFonts w:ascii="仿宋_GB2312" w:eastAsia="仿宋_GB2312" w:cs="DengXian-Regular"/>
          <w:sz w:val="32"/>
          <w:szCs w:val="32"/>
        </w:rPr>
      </w:pPr>
      <w:r>
        <w:pict>
          <v:shape id="_x0000_s1124" o:spid="_x0000_s1124" o:spt="75" type="#_x0000_t75" style="position:absolute;left:0pt;margin-left:96.4pt;margin-top:18.75pt;height:239.45pt;width:249.5pt;z-index:-251623424;mso-width-relative:page;mso-height-relative:page;" filled="f" coordsize="21600,21600">
            <v:path/>
            <v:fill on="f" focussize="0,0"/>
            <v:stroke/>
            <v:imagedata r:id="rId9" o:title="微信图片_20190802171037"/>
            <o:lock v:ext="edit" aspectratio="t"/>
          </v:shape>
        </w:pict>
      </w:r>
    </w:p>
    <w:p w14:paraId="2B28039C">
      <w:pPr>
        <w:adjustRightInd w:val="0"/>
        <w:snapToGrid w:val="0"/>
        <w:spacing w:after="0" w:line="580" w:lineRule="exact"/>
        <w:ind w:firstLine="640" w:firstLineChars="200"/>
        <w:rPr>
          <w:rFonts w:ascii="仿宋_GB2312" w:eastAsia="仿宋_GB2312" w:cs="DengXian-Regular"/>
          <w:sz w:val="32"/>
          <w:szCs w:val="32"/>
        </w:rPr>
      </w:pPr>
    </w:p>
    <w:p w14:paraId="3919F229">
      <w:pPr>
        <w:adjustRightInd w:val="0"/>
        <w:snapToGrid w:val="0"/>
        <w:spacing w:after="0" w:line="580" w:lineRule="exact"/>
        <w:ind w:firstLine="640" w:firstLineChars="200"/>
        <w:rPr>
          <w:rFonts w:ascii="仿宋_GB2312" w:eastAsia="仿宋_GB2312" w:cs="DengXian-Regular"/>
          <w:sz w:val="32"/>
          <w:szCs w:val="32"/>
        </w:rPr>
      </w:pPr>
    </w:p>
    <w:p w14:paraId="207BBC4C">
      <w:pPr>
        <w:adjustRightInd w:val="0"/>
        <w:snapToGrid w:val="0"/>
        <w:spacing w:after="0" w:line="580" w:lineRule="exact"/>
        <w:ind w:firstLine="640" w:firstLineChars="200"/>
        <w:rPr>
          <w:rFonts w:ascii="仿宋_GB2312" w:eastAsia="仿宋_GB2312" w:cs="DengXian-Regular"/>
          <w:sz w:val="32"/>
          <w:szCs w:val="32"/>
        </w:rPr>
      </w:pPr>
    </w:p>
    <w:p w14:paraId="00D5B236">
      <w:pPr>
        <w:adjustRightInd w:val="0"/>
        <w:snapToGrid w:val="0"/>
        <w:spacing w:after="0" w:line="580" w:lineRule="exact"/>
        <w:ind w:firstLine="640" w:firstLineChars="200"/>
        <w:rPr>
          <w:rFonts w:ascii="仿宋_GB2312" w:eastAsia="仿宋_GB2312" w:cs="DengXian-Regular"/>
          <w:sz w:val="32"/>
          <w:szCs w:val="32"/>
        </w:rPr>
      </w:pPr>
    </w:p>
    <w:p w14:paraId="7F96B1F5">
      <w:pPr>
        <w:adjustRightInd w:val="0"/>
        <w:snapToGrid w:val="0"/>
        <w:spacing w:after="0" w:line="580" w:lineRule="exact"/>
        <w:ind w:firstLine="640" w:firstLineChars="200"/>
        <w:rPr>
          <w:rFonts w:ascii="仿宋_GB2312" w:eastAsia="仿宋_GB2312" w:cs="DengXian-Regular"/>
          <w:sz w:val="32"/>
          <w:szCs w:val="32"/>
        </w:rPr>
      </w:pPr>
    </w:p>
    <w:p w14:paraId="147F2F44">
      <w:pPr>
        <w:adjustRightInd w:val="0"/>
        <w:snapToGrid w:val="0"/>
        <w:spacing w:after="0" w:line="580" w:lineRule="exact"/>
        <w:rPr>
          <w:rFonts w:ascii="仿宋_GB2312" w:eastAsia="仿宋_GB2312" w:cs="DengXian-Regular"/>
          <w:sz w:val="32"/>
          <w:szCs w:val="32"/>
        </w:rPr>
      </w:pPr>
    </w:p>
    <w:p w14:paraId="389ABA97">
      <w:pPr>
        <w:adjustRightInd w:val="0"/>
        <w:snapToGrid w:val="0"/>
        <w:spacing w:after="0" w:line="580" w:lineRule="exact"/>
        <w:rPr>
          <w:rFonts w:ascii="仿宋_GB2312" w:eastAsia="仿宋_GB2312" w:cs="DengXian-Regular"/>
          <w:sz w:val="32"/>
          <w:szCs w:val="32"/>
          <w:highlight w:val="yellow"/>
        </w:rPr>
      </w:pPr>
      <w:r>
        <w:rPr>
          <w:sz w:val="44"/>
        </w:rPr>
        <w:pict>
          <v:group id="1088" o:spid="_x0000_s1060" o:spt="203" style="position:absolute;left:0pt;margin-left:-0.55pt;margin-top:29.3pt;height:43.95pt;width:301.85pt;mso-position-horizontal-relative:page;mso-position-vertical-relative:page;z-index:251685888;mso-width-relative:page;mso-height-relative:page;" coordorigin="4551,52615" coordsize="8546,1398">
            <o:lock v:ext="edit"/>
            <v:rect id="1089" o:spid="_x0000_s1062" o:spt="1" style="position:absolute;left:4551;top:52615;height:1175;width:8546;" fillcolor="#D8D8D8" filled="t" stroked="f" coordsize="21600,21600">
              <v:path/>
              <v:fill on="t" focussize="0,0"/>
              <v:stroke on="f" weight="2pt" color="#AF7621"/>
              <v:imagedata o:title=""/>
              <o:lock v:ext="edit"/>
            </v:rect>
            <v:rect id="1090" o:spid="_x0000_s1061" o:spt="1" style="position:absolute;left:4577;top:52890;height:1123;width:8324;v-text-anchor:middle;" fillcolor="#AD002D" filled="t" stroked="t" coordsize="21600,21600">
              <v:path/>
              <v:fill on="t" focussize="0,0"/>
              <v:stroke weight="2pt" color="#AF7621"/>
              <v:imagedata o:title=""/>
              <o:lock v:ext="edit"/>
              <v:textbox>
                <w:txbxContent>
                  <w:p w14:paraId="177D4F7F">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7A527CD3">
                    <w:pPr>
                      <w:jc w:val="center"/>
                    </w:pPr>
                  </w:p>
                </w:txbxContent>
              </v:textbox>
            </v:rect>
            <w10:anchorlock/>
          </v:group>
        </w:pict>
      </w:r>
    </w:p>
    <w:p w14:paraId="54C86578">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财政拨款本年收入2136.22万元,比2017年度减少132.69万元，降低6%，主要是：市里科防工程基本完成，2018年无科防工程款；本年支出2456.09万元，增加625.19万元，增长34%，主要是协警工资保险增加、两场建设的立项支出和市里科防工程款在2018年支付。</w:t>
      </w:r>
    </w:p>
    <w:p w14:paraId="570956B0">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其中：一般公共预算财政拨款本年收入2136.22万元，比上年增加808.22万元；增长61%，主要是协警人员增加，工资、保险增加和两场建设的立项投入和市里科防工程的后期维护增加；本年支出1959.62万元，比上年增加486.62万元，增长33%，主要是协警人员增加，工资、保险增加和两场建设的投入及市里科防工程的后期维护增加。政府性基金预算财政拨款本年收入0万元，比上年减少940.91万元，降低100%，主要原因是市里科防工程已完成，2019年度未安排该项目资金。本年支出496.47万元，比上年增加138.78万元，增长39%，主要是由去年结转结余中支出的市里科防工程款。</w:t>
      </w:r>
    </w:p>
    <w:p w14:paraId="33700211">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r>
        <w:rPr>
          <w:sz w:val="44"/>
        </w:rPr>
        <w:pict>
          <v:group id="1094" o:spid="_x0000_s1054" o:spt="203" style="position:absolute;left:0pt;margin-left:-0.55pt;margin-top:29.3pt;height:43.95pt;width:301.85pt;mso-position-horizontal-relative:page;mso-position-vertical-relative:page;z-index:251686912;mso-width-relative:page;mso-height-relative:page;" coordorigin="4551,52615" coordsize="8546,1398">
            <o:lock v:ext="edit"/>
            <v:rect id="1095" o:spid="_x0000_s1056" o:spt="1" style="position:absolute;left:4551;top:52615;height:1175;width:8546;" fillcolor="#D8D8D8" filled="t" stroked="f" coordsize="21600,21600">
              <v:path/>
              <v:fill on="t" focussize="0,0"/>
              <v:stroke on="f" weight="2pt" color="#AF7621"/>
              <v:imagedata o:title=""/>
              <o:lock v:ext="edit"/>
            </v:rect>
            <v:rect id="1096" o:spid="_x0000_s1055" o:spt="1" style="position:absolute;left:4577;top:52890;height:1123;width:8324;v-text-anchor:middle;" fillcolor="#AD002D" filled="t" stroked="t" coordsize="21600,21600">
              <v:path/>
              <v:fill on="t" focussize="0,0"/>
              <v:stroke weight="2pt" color="#AF7621"/>
              <v:imagedata o:title=""/>
              <o:lock v:ext="edit"/>
              <v:textbox>
                <w:txbxContent>
                  <w:p w14:paraId="0BAD4A50">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0360D3BD">
                    <w:pPr>
                      <w:jc w:val="center"/>
                    </w:pPr>
                  </w:p>
                </w:txbxContent>
              </v:textbox>
            </v:rect>
            <w10:anchorlock/>
          </v:group>
        </w:pict>
      </w:r>
    </w:p>
    <w:p w14:paraId="7C5AA232">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财政拨款本年收入2136.22万元，完成年初预算的118%（如图4）,比年初预算增加325.26万元，决算数大于预算数主要原因是协警人员临时增加导致工资保险增加、增加两场建设项目，纳入调整预算并经市人大批准；本年支出2456.09万元，完成年初预算的136%,比年初预算增加645.13万元，决算数大于预算数主要原因是协警人员临时增加导致工资保险增加、增加两场建设项目，纳入调整预算并经市人大批准，以及市里科防工程款集中在本年支付。</w:t>
      </w:r>
    </w:p>
    <w:p w14:paraId="52397D59">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其中，一般公共预算财政拨款本年收入完成年初预算118%，比年初预算增加325.26万元，主要是协警工资增加和增加两场建设经费；支出完成年初预算108%，比年初预算增加148.66万元，主要是人员工资增加、增加两场建设经费。政府性基金预算财政拨款收入0万元，与年初预算持平，支出496.47万元，比年初预算增加496.47万元，主要是该部分资金是上年结转资金。</w:t>
      </w:r>
    </w:p>
    <w:p w14:paraId="6AE6A50B">
      <w:pPr>
        <w:adjustRightInd w:val="0"/>
        <w:snapToGrid w:val="0"/>
        <w:spacing w:after="0" w:line="580" w:lineRule="exact"/>
        <w:ind w:firstLine="640" w:firstLineChars="200"/>
        <w:rPr>
          <w:rFonts w:hint="eastAsia" w:ascii="仿宋_GB2312" w:eastAsia="仿宋_GB2312" w:cs="DengXian-Regular"/>
          <w:sz w:val="32"/>
          <w:szCs w:val="32"/>
        </w:rPr>
      </w:pPr>
    </w:p>
    <w:p w14:paraId="0D042E4D">
      <w:pPr>
        <w:adjustRightInd w:val="0"/>
        <w:snapToGrid w:val="0"/>
        <w:spacing w:after="0" w:line="580" w:lineRule="exact"/>
        <w:ind w:firstLine="640" w:firstLineChars="200"/>
        <w:rPr>
          <w:rFonts w:hint="eastAsia" w:ascii="仿宋_GB2312" w:eastAsia="仿宋_GB2312" w:cs="DengXian-Regular"/>
          <w:sz w:val="32"/>
          <w:szCs w:val="32"/>
        </w:rPr>
      </w:pPr>
    </w:p>
    <w:p w14:paraId="65B19412">
      <w:pPr>
        <w:adjustRightInd w:val="0"/>
        <w:snapToGrid w:val="0"/>
        <w:spacing w:after="0" w:line="580" w:lineRule="exact"/>
        <w:ind w:firstLine="420" w:firstLineChars="200"/>
        <w:rPr>
          <w:rFonts w:hint="eastAsia" w:ascii="仿宋_GB2312" w:eastAsia="仿宋_GB2312" w:cs="DengXian-Regular"/>
          <w:sz w:val="32"/>
          <w:szCs w:val="32"/>
        </w:rPr>
      </w:pPr>
      <w:r>
        <w:pict>
          <v:shape id="_x0000_s1129" o:spid="_x0000_s1129" o:spt="75" type="#_x0000_t75" style="position:absolute;left:0pt;margin-left:75.2pt;margin-top:-71.75pt;height:286.25pt;width:258.7pt;z-index:-251621376;mso-width-relative:page;mso-height-relative:page;" filled="f" coordsize="21600,21600">
            <v:path/>
            <v:fill on="f" focussize="0,0"/>
            <v:stroke/>
            <v:imagedata r:id="rId10" o:title="微信图片_20190805145920"/>
            <o:lock v:ext="edit" aspectratio="t"/>
          </v:shape>
        </w:pict>
      </w:r>
    </w:p>
    <w:p w14:paraId="44491358">
      <w:pPr>
        <w:adjustRightInd w:val="0"/>
        <w:snapToGrid w:val="0"/>
        <w:spacing w:after="0" w:line="580" w:lineRule="exact"/>
        <w:ind w:firstLine="640" w:firstLineChars="200"/>
        <w:rPr>
          <w:rFonts w:hint="eastAsia" w:ascii="仿宋_GB2312" w:eastAsia="仿宋_GB2312" w:cs="DengXian-Regular"/>
          <w:sz w:val="32"/>
          <w:szCs w:val="32"/>
        </w:rPr>
      </w:pPr>
    </w:p>
    <w:p w14:paraId="591B44E8">
      <w:pPr>
        <w:adjustRightInd w:val="0"/>
        <w:snapToGrid w:val="0"/>
        <w:spacing w:after="0" w:line="580" w:lineRule="exact"/>
        <w:ind w:firstLine="640" w:firstLineChars="200"/>
        <w:rPr>
          <w:rFonts w:hint="eastAsia" w:ascii="仿宋_GB2312" w:eastAsia="仿宋_GB2312" w:cs="DengXian-Regular"/>
          <w:sz w:val="32"/>
          <w:szCs w:val="32"/>
        </w:rPr>
      </w:pPr>
    </w:p>
    <w:p w14:paraId="065B72F4">
      <w:pPr>
        <w:adjustRightInd w:val="0"/>
        <w:snapToGrid w:val="0"/>
        <w:spacing w:after="0" w:line="580" w:lineRule="exact"/>
        <w:ind w:firstLine="640" w:firstLineChars="200"/>
        <w:rPr>
          <w:rFonts w:hint="eastAsia" w:ascii="仿宋_GB2312" w:eastAsia="仿宋_GB2312" w:cs="DengXian-Regular"/>
          <w:sz w:val="32"/>
          <w:szCs w:val="32"/>
        </w:rPr>
      </w:pPr>
    </w:p>
    <w:p w14:paraId="5631626F">
      <w:pPr>
        <w:adjustRightInd w:val="0"/>
        <w:snapToGrid w:val="0"/>
        <w:spacing w:after="0" w:line="580" w:lineRule="exact"/>
        <w:ind w:firstLine="640" w:firstLineChars="200"/>
        <w:rPr>
          <w:rFonts w:hint="eastAsia" w:ascii="仿宋_GB2312" w:eastAsia="仿宋_GB2312" w:cs="DengXian-Regular"/>
          <w:sz w:val="32"/>
          <w:szCs w:val="32"/>
        </w:rPr>
      </w:pPr>
    </w:p>
    <w:p w14:paraId="31D59559">
      <w:pPr>
        <w:adjustRightInd w:val="0"/>
        <w:snapToGrid w:val="0"/>
        <w:spacing w:after="0" w:line="580" w:lineRule="exact"/>
        <w:ind w:firstLine="640" w:firstLineChars="200"/>
        <w:rPr>
          <w:rFonts w:hint="eastAsia" w:ascii="仿宋_GB2312" w:eastAsia="仿宋_GB2312" w:cs="DengXian-Regular"/>
          <w:sz w:val="32"/>
          <w:szCs w:val="32"/>
        </w:rPr>
      </w:pPr>
    </w:p>
    <w:p w14:paraId="71254CCB">
      <w:pPr>
        <w:adjustRightInd w:val="0"/>
        <w:snapToGrid w:val="0"/>
        <w:spacing w:after="0" w:line="580" w:lineRule="exact"/>
        <w:ind w:firstLine="640" w:firstLineChars="200"/>
        <w:rPr>
          <w:rFonts w:ascii="仿宋_GB2312" w:eastAsia="仿宋_GB2312" w:cs="DengXian-Regular"/>
          <w:sz w:val="32"/>
          <w:szCs w:val="32"/>
        </w:rPr>
      </w:pPr>
    </w:p>
    <w:p w14:paraId="32F0811F">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14:paraId="497CACB8">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年度财政拨款支出2456.09万元，主要用于以下方面</w:t>
      </w:r>
      <w:r>
        <w:rPr>
          <w:rFonts w:hint="eastAsia" w:ascii="仿宋_GB2312" w:eastAsia="仿宋_GB2312" w:cs="DengXian-Regular"/>
          <w:sz w:val="32"/>
          <w:szCs w:val="32"/>
          <w:highlight w:val="yellow"/>
        </w:rPr>
        <w:t>：</w:t>
      </w:r>
      <w:r>
        <w:rPr>
          <w:rFonts w:hint="eastAsia" w:ascii="仿宋_GB2312" w:eastAsia="仿宋_GB2312" w:cs="DengXian-Regular"/>
          <w:sz w:val="32"/>
          <w:szCs w:val="32"/>
        </w:rPr>
        <w:t>公共安全支出1959.62万元，占80%；城乡社区支出496.47万元，占20%。</w:t>
      </w:r>
    </w:p>
    <w:p w14:paraId="08513DA5">
      <w:pPr>
        <w:adjustRightInd w:val="0"/>
        <w:snapToGrid w:val="0"/>
        <w:spacing w:after="0" w:line="580" w:lineRule="exact"/>
        <w:rPr>
          <w:rFonts w:ascii="楷体_GB2312" w:eastAsia="楷体_GB2312" w:cs="DengXian-Bold"/>
          <w:b/>
          <w:bCs/>
          <w:sz w:val="32"/>
          <w:szCs w:val="32"/>
        </w:rPr>
      </w:pPr>
    </w:p>
    <w:p w14:paraId="54465E4D">
      <w:pPr>
        <w:adjustRightInd w:val="0"/>
        <w:snapToGrid w:val="0"/>
        <w:spacing w:after="0" w:line="580" w:lineRule="exact"/>
        <w:rPr>
          <w:rFonts w:ascii="楷体_GB2312" w:eastAsia="楷体_GB2312" w:cs="DengXian-Bold"/>
          <w:b/>
          <w:bCs/>
          <w:sz w:val="32"/>
          <w:szCs w:val="32"/>
        </w:rPr>
      </w:pPr>
      <w:r>
        <w:pict>
          <v:shape id="_x0000_s1126" o:spid="_x0000_s1126" o:spt="75" type="#_x0000_t75" style="position:absolute;left:0pt;margin-left:109.8pt;margin-top:11.5pt;height:263.75pt;width:206.8pt;z-index:-251622400;mso-width-relative:page;mso-height-relative:page;" filled="f" coordsize="21600,21600">
            <v:path/>
            <v:fill on="f" focussize="0,0"/>
            <v:stroke/>
            <v:imagedata r:id="rId11" o:title="微信图片_20190802171449"/>
            <o:lock v:ext="edit" aspectratio="t"/>
          </v:shape>
        </w:pict>
      </w:r>
    </w:p>
    <w:p w14:paraId="5DA2BFB3">
      <w:pPr>
        <w:adjustRightInd w:val="0"/>
        <w:snapToGrid w:val="0"/>
        <w:spacing w:after="0" w:line="580" w:lineRule="exact"/>
        <w:rPr>
          <w:rFonts w:ascii="楷体_GB2312" w:eastAsia="楷体_GB2312" w:cs="DengXian-Bold"/>
          <w:b/>
          <w:bCs/>
          <w:sz w:val="32"/>
          <w:szCs w:val="32"/>
        </w:rPr>
      </w:pPr>
    </w:p>
    <w:p w14:paraId="6CD48996">
      <w:pPr>
        <w:adjustRightInd w:val="0"/>
        <w:snapToGrid w:val="0"/>
        <w:spacing w:after="0" w:line="580" w:lineRule="exact"/>
        <w:rPr>
          <w:rFonts w:ascii="楷体_GB2312" w:eastAsia="楷体_GB2312" w:cs="DengXian-Bold"/>
          <w:b/>
          <w:bCs/>
          <w:sz w:val="32"/>
          <w:szCs w:val="32"/>
        </w:rPr>
      </w:pPr>
    </w:p>
    <w:p w14:paraId="459C1FB4">
      <w:pPr>
        <w:adjustRightInd w:val="0"/>
        <w:snapToGrid w:val="0"/>
        <w:spacing w:after="0" w:line="580" w:lineRule="exact"/>
        <w:rPr>
          <w:rFonts w:ascii="楷体_GB2312" w:eastAsia="楷体_GB2312" w:cs="DengXian-Bold"/>
          <w:b/>
          <w:bCs/>
          <w:sz w:val="32"/>
          <w:szCs w:val="32"/>
        </w:rPr>
      </w:pPr>
    </w:p>
    <w:p w14:paraId="46D8D6F5">
      <w:pPr>
        <w:adjustRightInd w:val="0"/>
        <w:snapToGrid w:val="0"/>
        <w:spacing w:after="0" w:line="580" w:lineRule="exact"/>
        <w:rPr>
          <w:rFonts w:ascii="楷体_GB2312" w:eastAsia="楷体_GB2312" w:cs="DengXian-Bold"/>
          <w:b/>
          <w:bCs/>
          <w:sz w:val="32"/>
          <w:szCs w:val="32"/>
        </w:rPr>
      </w:pPr>
    </w:p>
    <w:p w14:paraId="40F39769">
      <w:pPr>
        <w:adjustRightInd w:val="0"/>
        <w:snapToGrid w:val="0"/>
        <w:spacing w:after="0" w:line="580" w:lineRule="exact"/>
        <w:ind w:left="210" w:leftChars="100"/>
        <w:rPr>
          <w:rFonts w:ascii="楷体_GB2312" w:eastAsia="楷体_GB2312" w:cs="DengXian-Bold"/>
          <w:b/>
          <w:bCs/>
          <w:sz w:val="32"/>
          <w:szCs w:val="32"/>
        </w:rPr>
      </w:pPr>
    </w:p>
    <w:p w14:paraId="7EDC0713">
      <w:pPr>
        <w:adjustRightInd w:val="0"/>
        <w:snapToGrid w:val="0"/>
        <w:spacing w:after="0" w:line="580" w:lineRule="exact"/>
        <w:rPr>
          <w:rFonts w:ascii="楷体_GB2312" w:eastAsia="楷体_GB2312" w:cs="DengXian-Bold"/>
          <w:b/>
          <w:bCs/>
          <w:sz w:val="32"/>
          <w:szCs w:val="32"/>
        </w:rPr>
      </w:pPr>
    </w:p>
    <w:p w14:paraId="49EE76A4">
      <w:pPr>
        <w:adjustRightInd w:val="0"/>
        <w:snapToGrid w:val="0"/>
        <w:spacing w:after="0" w:line="580" w:lineRule="exact"/>
        <w:rPr>
          <w:rFonts w:ascii="楷体_GB2312" w:eastAsia="楷体_GB2312" w:cs="DengXian-Bold"/>
          <w:b/>
          <w:bCs/>
          <w:sz w:val="32"/>
          <w:szCs w:val="32"/>
        </w:rPr>
      </w:pPr>
    </w:p>
    <w:p w14:paraId="5F768411">
      <w:pPr>
        <w:adjustRightInd w:val="0"/>
        <w:snapToGrid w:val="0"/>
        <w:spacing w:after="0" w:line="580" w:lineRule="exact"/>
        <w:rPr>
          <w:rFonts w:ascii="楷体_GB2312" w:eastAsia="楷体_GB2312" w:cs="DengXian-Bold"/>
          <w:b/>
          <w:bCs/>
          <w:sz w:val="32"/>
          <w:szCs w:val="32"/>
        </w:rPr>
      </w:pPr>
    </w:p>
    <w:p w14:paraId="0B98AD60">
      <w:pPr>
        <w:adjustRightInd w:val="0"/>
        <w:snapToGrid w:val="0"/>
        <w:spacing w:after="0" w:line="580" w:lineRule="exact"/>
        <w:rPr>
          <w:rFonts w:ascii="楷体_GB2312" w:eastAsia="楷体_GB2312" w:cs="DengXian-Bold"/>
          <w:b/>
          <w:bCs/>
          <w:sz w:val="32"/>
          <w:szCs w:val="32"/>
        </w:rPr>
      </w:pPr>
    </w:p>
    <w:p w14:paraId="6C39B6D6">
      <w:pPr>
        <w:adjustRightInd w:val="0"/>
        <w:snapToGrid w:val="0"/>
        <w:spacing w:after="0" w:line="580" w:lineRule="exact"/>
        <w:ind w:left="420" w:leftChars="200"/>
        <w:rPr>
          <w:rFonts w:ascii="楷体_GB2312" w:eastAsia="楷体_GB2312" w:cs="DengXian-Bold"/>
          <w:b/>
          <w:bCs/>
          <w:sz w:val="32"/>
          <w:szCs w:val="32"/>
        </w:rPr>
      </w:pPr>
      <w:r>
        <w:rPr>
          <w:sz w:val="44"/>
        </w:rPr>
        <w:pict>
          <v:group id="1100" o:spid="_x0000_s1048" o:spt="203" style="position:absolute;left:0pt;margin-left:-0.55pt;margin-top:29.3pt;height:43.95pt;width:301.85pt;mso-position-horizontal-relative:page;mso-position-vertical-relative:page;z-index:251687936;mso-width-relative:page;mso-height-relative:page;" coordorigin="4551,52615" coordsize="8546,1398">
            <o:lock v:ext="edit"/>
            <v:rect id="1101" o:spid="_x0000_s1050" o:spt="1" style="position:absolute;left:4551;top:52615;height:1175;width:8546;" fillcolor="#D8D8D8" filled="t" stroked="f" coordsize="21600,21600">
              <v:path/>
              <v:fill on="t" focussize="0,0"/>
              <v:stroke on="f" weight="2pt" color="#AF7621"/>
              <v:imagedata o:title=""/>
              <o:lock v:ext="edit"/>
            </v:rect>
            <v:rect id="1102" o:spid="_x0000_s1049" o:spt="1" style="position:absolute;left:4577;top:52890;height:1123;width:8324;v-text-anchor:middle;" fillcolor="#AD002D" filled="t" stroked="t" coordsize="21600,21600">
              <v:path/>
              <v:fill on="t" focussize="0,0"/>
              <v:stroke weight="2pt" color="#AF7621"/>
              <v:imagedata o:title=""/>
              <o:lock v:ext="edit"/>
              <v:textbox>
                <w:txbxContent>
                  <w:p w14:paraId="702073AF">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4F08ECF7">
                    <w:pPr>
                      <w:jc w:val="center"/>
                    </w:pPr>
                  </w:p>
                </w:txbxContent>
              </v:textbox>
            </v:rect>
            <w10:anchorlock/>
          </v:group>
        </w:pict>
      </w:r>
      <w:r>
        <w:rPr>
          <w:rFonts w:hint="eastAsia" w:ascii="楷体_GB2312" w:eastAsia="楷体_GB2312" w:cs="DengXian-Bold"/>
          <w:b/>
          <w:bCs/>
          <w:sz w:val="32"/>
          <w:szCs w:val="32"/>
        </w:rPr>
        <w:t>（四）</w:t>
      </w:r>
      <w:r>
        <w:rPr>
          <w:rFonts w:hint="eastAsia" w:ascii="楷体" w:hAnsi="楷体" w:eastAsia="楷体" w:cs="DengXian-Bold"/>
          <w:b/>
          <w:bCs/>
          <w:sz w:val="32"/>
          <w:szCs w:val="32"/>
        </w:rPr>
        <w:t>一般公共预算</w:t>
      </w:r>
      <w:r>
        <w:rPr>
          <w:rFonts w:hint="eastAsia" w:ascii="楷体" w:hAnsi="楷体" w:eastAsia="楷体" w:cs="宋体"/>
          <w:b/>
          <w:bCs/>
          <w:sz w:val="32"/>
          <w:szCs w:val="32"/>
        </w:rPr>
        <w:t>财政拨款</w:t>
      </w:r>
      <w:r>
        <w:rPr>
          <w:rFonts w:hint="eastAsia" w:ascii="楷体" w:hAnsi="楷体" w:eastAsia="楷体" w:cs="DengXian-Bold"/>
          <w:b/>
          <w:bCs/>
          <w:sz w:val="32"/>
          <w:szCs w:val="32"/>
        </w:rPr>
        <w:t>基本支出决算情况说明</w:t>
      </w:r>
    </w:p>
    <w:p w14:paraId="55B15A6C">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2018 年度一般公共预算财政拨款基本支出1377.46万元，其中：人员经费1377.46万元，主要包括其他工资福利支出；公用经费支出0万元。</w:t>
      </w:r>
    </w:p>
    <w:p w14:paraId="46B19051">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14:paraId="4B52D75C">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本部门2018年度“三公”经费支出共计0万元，较年初预算无增减变化，较2017年度决算无增减变化。具体情况如下：</w:t>
      </w:r>
    </w:p>
    <w:p w14:paraId="10C05300">
      <w:pPr>
        <w:adjustRightInd w:val="0"/>
        <w:snapToGrid w:val="0"/>
        <w:spacing w:after="0" w:line="580" w:lineRule="exact"/>
        <w:ind w:firstLine="643" w:firstLineChars="200"/>
        <w:rPr>
          <w:rFonts w:ascii="仿宋" w:hAnsi="仿宋" w:eastAsia="仿宋" w:cs="DengXian-Regular"/>
          <w:sz w:val="32"/>
          <w:szCs w:val="32"/>
        </w:rPr>
      </w:pPr>
      <w:r>
        <w:rPr>
          <w:rFonts w:hint="eastAsia" w:ascii="楷体_GB2312" w:eastAsia="楷体_GB2312" w:cs="DengXian-Bold"/>
          <w:b/>
          <w:bCs/>
          <w:sz w:val="32"/>
          <w:szCs w:val="32"/>
        </w:rPr>
        <w:t>（</w:t>
      </w:r>
      <w:r>
        <w:rPr>
          <w:sz w:val="44"/>
        </w:rPr>
        <w:pict>
          <v:group id="1103" o:spid="_x0000_s1045" o:spt="203" style="position:absolute;left:0pt;margin-left:-0.55pt;margin-top:29.3pt;height:43.95pt;width:301.85pt;mso-position-horizontal-relative:page;mso-position-vertical-relative:page;z-index:251688960;mso-width-relative:page;mso-height-relative:page;" coordorigin="4551,52615" coordsize="8546,1398">
            <o:lock v:ext="edit"/>
            <v:rect id="1104" o:spid="_x0000_s1047" o:spt="1" style="position:absolute;left:4551;top:52615;height:1175;width:8546;" fillcolor="#D8D8D8" filled="t" stroked="f" coordsize="21600,21600">
              <v:path/>
              <v:fill on="t" focussize="0,0"/>
              <v:stroke on="f" weight="2pt" color="#AF7621"/>
              <v:imagedata o:title=""/>
              <o:lock v:ext="edit"/>
            </v:rect>
            <v:rect id="1105" o:spid="_x0000_s1046" o:spt="1" style="position:absolute;left:4577;top:52890;height:1123;width:8324;v-text-anchor:middle;" fillcolor="#AD002D" filled="t" stroked="t" coordsize="21600,21600">
              <v:path/>
              <v:fill on="t" focussize="0,0"/>
              <v:stroke weight="2pt" color="#AF7621"/>
              <v:imagedata o:title=""/>
              <o:lock v:ext="edit"/>
              <v:textbox>
                <w:txbxContent>
                  <w:p w14:paraId="3FB11715">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429CB4B5">
                    <w:pPr>
                      <w:jc w:val="center"/>
                    </w:pPr>
                  </w:p>
                </w:txbxContent>
              </v:textbox>
            </v:rect>
            <w10:anchorlock/>
          </v:group>
        </w:pict>
      </w:r>
      <w:r>
        <w:rPr>
          <w:rFonts w:hint="eastAsia" w:ascii="楷体_GB2312" w:eastAsia="楷体_GB2312" w:cs="DengXian-Bold"/>
          <w:b/>
          <w:bCs/>
          <w:sz w:val="32"/>
          <w:szCs w:val="32"/>
        </w:rPr>
        <w:t>一）</w:t>
      </w:r>
      <w:r>
        <w:rPr>
          <w:rFonts w:hint="eastAsia" w:ascii="楷体" w:hAnsi="楷体" w:eastAsia="楷体" w:cs="DengXian-Bold"/>
          <w:b/>
          <w:bCs/>
          <w:sz w:val="32"/>
          <w:szCs w:val="32"/>
        </w:rPr>
        <w:t>因公出国（境）费支出</w:t>
      </w:r>
      <w:r>
        <w:rPr>
          <w:rFonts w:hint="eastAsia" w:ascii="楷体" w:hAnsi="楷体" w:eastAsia="楷体" w:cs="宋体"/>
          <w:b/>
          <w:bCs/>
          <w:sz w:val="32"/>
          <w:szCs w:val="32"/>
        </w:rPr>
        <w:t>0</w:t>
      </w:r>
      <w:r>
        <w:rPr>
          <w:rFonts w:hint="eastAsia" w:ascii="楷体" w:hAnsi="楷体" w:eastAsia="楷体" w:cs="DengXian-Bold"/>
          <w:b/>
          <w:bCs/>
          <w:sz w:val="32"/>
          <w:szCs w:val="32"/>
        </w:rPr>
        <w:t>万元</w:t>
      </w:r>
      <w:r>
        <w:rPr>
          <w:rFonts w:hint="eastAsia" w:ascii="楷体_GB2312" w:eastAsia="楷体_GB2312" w:cs="DengXian-Bold"/>
          <w:b/>
          <w:bCs/>
          <w:sz w:val="32"/>
          <w:szCs w:val="32"/>
        </w:rPr>
        <w:t>。</w:t>
      </w:r>
      <w:r>
        <w:rPr>
          <w:rFonts w:hint="eastAsia" w:ascii="仿宋" w:hAnsi="仿宋" w:eastAsia="仿宋" w:cs="DengXian-Regular"/>
          <w:sz w:val="32"/>
          <w:szCs w:val="32"/>
        </w:rPr>
        <w:t>本部门2018年度未发生“因公出国”经费支出，较年初预算无增减变化，较2017年度决算无增减变化。</w:t>
      </w:r>
    </w:p>
    <w:p w14:paraId="2DDDEACE">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w:t>
      </w:r>
      <w:r>
        <w:rPr>
          <w:rFonts w:hint="eastAsia" w:ascii="楷体" w:hAnsi="楷体" w:eastAsia="楷体" w:cs="DengXian-Bold"/>
          <w:b/>
          <w:bCs/>
          <w:sz w:val="32"/>
          <w:szCs w:val="32"/>
        </w:rPr>
        <w:t>公务用车购置及运行维护费支出</w:t>
      </w:r>
      <w:r>
        <w:rPr>
          <w:rFonts w:hint="eastAsia" w:ascii="楷体" w:hAnsi="楷体" w:eastAsia="楷体" w:cs="宋体"/>
          <w:b/>
          <w:bCs/>
          <w:sz w:val="32"/>
          <w:szCs w:val="32"/>
        </w:rPr>
        <w:t>0</w:t>
      </w:r>
      <w:r>
        <w:rPr>
          <w:rFonts w:hint="eastAsia" w:ascii="楷体" w:hAnsi="楷体" w:eastAsia="楷体" w:cs="DengXian-Bold"/>
          <w:b/>
          <w:bCs/>
          <w:sz w:val="32"/>
          <w:szCs w:val="32"/>
        </w:rPr>
        <w:t>万元</w:t>
      </w:r>
      <w:r>
        <w:rPr>
          <w:rFonts w:hint="eastAsia" w:ascii="楷体_GB2312" w:eastAsia="楷体_GB2312" w:cs="DengXian-Bold"/>
          <w:b/>
          <w:bCs/>
          <w:sz w:val="32"/>
          <w:szCs w:val="32"/>
        </w:rPr>
        <w:t>。</w:t>
      </w:r>
      <w:r>
        <w:rPr>
          <w:rFonts w:hint="eastAsia" w:ascii="仿宋" w:hAnsi="仿宋" w:eastAsia="仿宋" w:cs="DengXian-Regular"/>
          <w:sz w:val="32"/>
          <w:szCs w:val="32"/>
        </w:rPr>
        <w:t>本部门2018年度未发生“</w:t>
      </w:r>
      <w:r>
        <w:rPr>
          <w:rFonts w:hint="eastAsia" w:ascii="仿宋" w:hAnsi="仿宋" w:eastAsia="仿宋" w:cs="DengXian-Bold"/>
          <w:bCs/>
          <w:sz w:val="32"/>
          <w:szCs w:val="32"/>
        </w:rPr>
        <w:t>公务用车购置及运行维护费</w:t>
      </w:r>
      <w:r>
        <w:rPr>
          <w:rFonts w:hint="eastAsia" w:ascii="仿宋" w:hAnsi="仿宋" w:eastAsia="仿宋" w:cs="DengXian-Regular"/>
          <w:sz w:val="32"/>
          <w:szCs w:val="32"/>
        </w:rPr>
        <w:t>”经费支出，较年初预算无增减变化，较2017年度决算无增减变化。</w:t>
      </w:r>
      <w:r>
        <w:rPr>
          <w:rFonts w:hint="eastAsia" w:ascii="仿宋_GB2312" w:eastAsia="仿宋_GB2312" w:cs="DengXian-Bold"/>
          <w:b/>
          <w:bCs/>
          <w:sz w:val="32"/>
          <w:szCs w:val="32"/>
        </w:rPr>
        <w:t>其中：</w:t>
      </w:r>
    </w:p>
    <w:p w14:paraId="69050B2D">
      <w:pPr>
        <w:adjustRightInd w:val="0"/>
        <w:snapToGrid w:val="0"/>
        <w:spacing w:after="0" w:line="580" w:lineRule="exact"/>
        <w:ind w:firstLine="643" w:firstLineChars="200"/>
        <w:rPr>
          <w:rFonts w:ascii="仿宋" w:hAnsi="仿宋" w:eastAsia="仿宋" w:cs="DengXian-Bold"/>
          <w:b/>
          <w:bCs/>
          <w:sz w:val="32"/>
          <w:szCs w:val="32"/>
        </w:rPr>
      </w:pPr>
      <w:r>
        <w:rPr>
          <w:rFonts w:hint="eastAsia" w:ascii="仿宋_GB2312" w:eastAsia="仿宋_GB2312" w:cs="DengXian-Regular"/>
          <w:b/>
          <w:sz w:val="32"/>
          <w:szCs w:val="32"/>
        </w:rPr>
        <w:t>公务用车购置费0万元：</w:t>
      </w:r>
      <w:r>
        <w:rPr>
          <w:rFonts w:hint="eastAsia" w:ascii="仿宋_GB2312" w:eastAsia="仿宋_GB2312" w:cs="DengXian-Regular"/>
          <w:sz w:val="32"/>
          <w:szCs w:val="32"/>
        </w:rPr>
        <w:t>本部门2018年度公务用车购置量0辆，发生“公务用车购置”经费支出0万元，</w:t>
      </w:r>
      <w:r>
        <w:rPr>
          <w:rFonts w:hint="eastAsia" w:ascii="仿宋" w:hAnsi="仿宋" w:eastAsia="仿宋" w:cs="DengXian-Regular"/>
          <w:sz w:val="32"/>
          <w:szCs w:val="32"/>
        </w:rPr>
        <w:t>较年初预算无增减变化，较2017年度决算无增减变化。</w:t>
      </w:r>
    </w:p>
    <w:p w14:paraId="74328B4D">
      <w:pPr>
        <w:adjustRightInd w:val="0"/>
        <w:snapToGrid w:val="0"/>
        <w:spacing w:after="0" w:line="580" w:lineRule="exact"/>
        <w:ind w:firstLine="643" w:firstLineChars="200"/>
        <w:rPr>
          <w:rFonts w:ascii="仿宋" w:hAnsi="仿宋" w:eastAsia="仿宋" w:cs="宋体"/>
          <w:sz w:val="32"/>
          <w:szCs w:val="32"/>
        </w:rPr>
      </w:pPr>
      <w:r>
        <w:rPr>
          <w:rFonts w:hint="eastAsia" w:ascii="仿宋_GB2312" w:eastAsia="仿宋_GB2312" w:cs="DengXian-Regular"/>
          <w:b/>
          <w:sz w:val="32"/>
          <w:szCs w:val="32"/>
        </w:rPr>
        <w:t>公务用车运行维护费0万元：</w:t>
      </w:r>
      <w:r>
        <w:rPr>
          <w:rFonts w:hint="eastAsia" w:ascii="仿宋" w:hAnsi="仿宋" w:eastAsia="仿宋" w:cs="DengXian-Regular"/>
          <w:sz w:val="32"/>
          <w:szCs w:val="32"/>
        </w:rPr>
        <w:t>本部门2018年度单位公务用车保有量0辆。“</w:t>
      </w:r>
      <w:r>
        <w:rPr>
          <w:rFonts w:hint="eastAsia" w:ascii="仿宋" w:hAnsi="仿宋" w:eastAsia="仿宋" w:cs="DengXian-Bold"/>
          <w:bCs/>
          <w:sz w:val="32"/>
          <w:szCs w:val="32"/>
        </w:rPr>
        <w:t>公务用车运行维护费</w:t>
      </w:r>
      <w:r>
        <w:rPr>
          <w:rFonts w:hint="eastAsia" w:ascii="仿宋" w:hAnsi="仿宋" w:eastAsia="仿宋" w:cs="DengXian-Regular"/>
          <w:sz w:val="32"/>
          <w:szCs w:val="32"/>
        </w:rPr>
        <w:t>”经费支出0万元，较年初预算无增减变化，较2017年度决算无增减变化。</w:t>
      </w:r>
    </w:p>
    <w:p w14:paraId="6681C5FC">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（三）</w:t>
      </w:r>
      <w:r>
        <w:rPr>
          <w:rFonts w:hint="eastAsia" w:ascii="楷体" w:hAnsi="楷体" w:eastAsia="楷体" w:cs="DengXian-Bold"/>
          <w:b/>
          <w:bCs/>
          <w:sz w:val="32"/>
          <w:szCs w:val="32"/>
        </w:rPr>
        <w:t>公务接待费支出</w:t>
      </w:r>
      <w:r>
        <w:rPr>
          <w:rFonts w:hint="eastAsia" w:ascii="楷体" w:hAnsi="楷体" w:eastAsia="楷体" w:cs="宋体"/>
          <w:b/>
          <w:bCs/>
          <w:sz w:val="32"/>
          <w:szCs w:val="32"/>
        </w:rPr>
        <w:t>0</w:t>
      </w:r>
      <w:r>
        <w:rPr>
          <w:rFonts w:hint="eastAsia" w:ascii="楷体" w:hAnsi="楷体" w:eastAsia="楷体" w:cs="DengXian-Bold"/>
          <w:b/>
          <w:bCs/>
          <w:sz w:val="32"/>
          <w:szCs w:val="32"/>
        </w:rPr>
        <w:t>万元。</w:t>
      </w:r>
      <w:r>
        <w:rPr>
          <w:rFonts w:hint="eastAsia" w:ascii="仿宋_GB2312" w:eastAsia="仿宋_GB2312" w:cs="DengXian-Regular"/>
          <w:sz w:val="32"/>
          <w:szCs w:val="32"/>
        </w:rPr>
        <w:t>本部门2018年度公务接待共0</w:t>
      </w:r>
      <w:r>
        <w:rPr>
          <w:rFonts w:hint="eastAsia" w:ascii="宋体" w:hAnsi="宋体" w:cs="宋体"/>
          <w:sz w:val="32"/>
          <w:szCs w:val="32"/>
        </w:rPr>
        <w:t>批次、0人次，</w:t>
      </w:r>
      <w:r>
        <w:rPr>
          <w:rFonts w:hint="eastAsia" w:ascii="仿宋_GB2312" w:eastAsia="仿宋_GB2312" w:cs="DengXian-Regular"/>
          <w:sz w:val="32"/>
          <w:szCs w:val="32"/>
        </w:rPr>
        <w:t>未发生“</w:t>
      </w:r>
      <w:r>
        <w:rPr>
          <w:rFonts w:hint="eastAsia" w:ascii="楷体_GB2312" w:eastAsia="楷体_GB2312" w:cs="DengXian-Bold"/>
          <w:bCs/>
          <w:sz w:val="32"/>
          <w:szCs w:val="32"/>
        </w:rPr>
        <w:t>公务接待费</w:t>
      </w:r>
      <w:r>
        <w:rPr>
          <w:rFonts w:hint="eastAsia" w:ascii="仿宋_GB2312" w:eastAsia="仿宋_GB2312" w:cs="DengXian-Regular"/>
          <w:sz w:val="32"/>
          <w:szCs w:val="32"/>
        </w:rPr>
        <w:t>”经费支出，较年初预算无增减变化，较2017年度决算无增减变化。</w:t>
      </w:r>
    </w:p>
    <w:p w14:paraId="01154091">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14:paraId="2C00BC5A">
      <w:pPr>
        <w:spacing w:line="56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（一）绩效管理工作开展情况</w:t>
      </w:r>
    </w:p>
    <w:p w14:paraId="50020D85">
      <w:pPr>
        <w:spacing w:line="56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按照建立全面规范、公开透明的政府预算管理制度要求，我局坚持以规范的绩效预算管理为基础，预算项目为载体，绩效管理为主线，形成预算编制有目标依据，目标执行有监督，预算完成有评价，绩效缺失有问责的绩效预算管理机制，优化财政资金配置，提高财政资金使用绩效。</w:t>
      </w:r>
    </w:p>
    <w:p w14:paraId="14109B9C">
      <w:pPr>
        <w:spacing w:line="56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在预算编审中，我局对专项经费的科学性、可行性、对公安工作的有用性、取得的社会效益作为预算编制的依据，力争编入预算的项目绩效目标指向明确、具体、科学可行，在绩效目标的编审中，结合上级确定的关于社会经济发展的各项政策法规、相关文件和指导意见，不断结合公安工作实际，制定出明确、具体、科学的体现专项经费支出的预期经济效益、社会效益、环境效益等项目管理绩效目标。</w:t>
      </w:r>
    </w:p>
    <w:p w14:paraId="4FA83EFF">
      <w:pPr>
        <w:spacing w:line="56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我局专项经费指标体系构建主要遵循以下原则：一是适用性原则。根据专项资金类型、财政管理的要求设置指标；二是可操作性原则。评价指标力求简便易行，便于公众理解、接受，同时又有可操作性。三是产出与效果相结合的原则。既考虑效果指标所反映得专项资金绩效水平，又要考虑项目预算执行、管理的好坏。专项资金绩效评价包括资金使用社会效益指标、资金使用指标和资金管理指标。社会效益指标主要反映专项资金使用后的社会反响情况；资金使用指标主要反映专项资金使用后的促进工作开展情况；资金管理指标主要反映专项资金收支各环节的规范管理情况。我局通过产出指标和效果指标，根据自评项目和工作总结填写实际确定的各项具体指标。</w:t>
      </w:r>
    </w:p>
    <w:p w14:paraId="410FF662">
      <w:pPr>
        <w:adjustRightInd w:val="0"/>
        <w:snapToGrid w:val="0"/>
        <w:spacing w:after="0" w:line="580" w:lineRule="exact"/>
        <w:ind w:firstLine="640" w:firstLineChars="200"/>
        <w:rPr>
          <w:rFonts w:ascii="仿宋" w:hAnsi="仿宋" w:eastAsia="仿宋" w:cs="仿宋_GB2312"/>
          <w:sz w:val="32"/>
          <w:szCs w:val="28"/>
        </w:rPr>
      </w:pPr>
      <w:r>
        <w:rPr>
          <w:rFonts w:hint="eastAsia" w:ascii="仿宋" w:hAnsi="仿宋" w:eastAsia="仿宋" w:cs="DengXian-Regular"/>
          <w:sz w:val="32"/>
          <w:szCs w:val="32"/>
        </w:rPr>
        <w:t>预算项目绩效评价开展情况。</w:t>
      </w:r>
      <w:r>
        <w:rPr>
          <w:rFonts w:hint="eastAsia" w:ascii="仿宋" w:hAnsi="仿宋" w:eastAsia="仿宋" w:cs="仿宋_GB2312"/>
          <w:sz w:val="32"/>
          <w:szCs w:val="28"/>
        </w:rPr>
        <w:t>为进一步规范和加强我局专项经费保障工作，充分发挥经费使用效益。我局根据《中华人民共和国预算法》对我局专项资金进行严格规范管理，及时总结项目管理经验，完善项目管理办法，随时监督支出进度和使用方向，加强财政财务管理，提高预算运行质量和资金使用效益。全年整体来说，专项资金效益得到预期有效的发挥，全年工作取得全面发展，辖区社会效益反映良好。</w:t>
      </w:r>
    </w:p>
    <w:p w14:paraId="073036DA">
      <w:pPr>
        <w:spacing w:line="560" w:lineRule="exact"/>
        <w:ind w:firstLine="640" w:firstLineChars="200"/>
        <w:rPr>
          <w:rFonts w:hint="eastAsia" w:ascii="仿宋" w:hAnsi="仿宋" w:eastAsia="仿宋" w:cs="DengXian-Regular"/>
          <w:sz w:val="32"/>
          <w:szCs w:val="32"/>
        </w:rPr>
      </w:pPr>
      <w:r>
        <w:rPr>
          <w:rFonts w:hint="eastAsia" w:ascii="仿宋" w:hAnsi="仿宋" w:eastAsia="仿宋" w:cs="DengXian-Regular"/>
          <w:sz w:val="32"/>
          <w:szCs w:val="32"/>
        </w:rPr>
        <w:t>（二）项目绩效自评结果</w:t>
      </w:r>
    </w:p>
    <w:p w14:paraId="2337DB4C">
      <w:pPr>
        <w:spacing w:line="570" w:lineRule="exact"/>
        <w:ind w:left="237" w:leftChars="113" w:firstLine="640" w:firstLineChars="200"/>
        <w:rPr>
          <w:rFonts w:ascii="仿宋" w:hAnsi="仿宋" w:eastAsia="仿宋"/>
          <w:sz w:val="32"/>
          <w:szCs w:val="32"/>
        </w:rPr>
      </w:pPr>
      <w:r>
        <w:rPr>
          <w:rFonts w:hint="eastAsia" w:ascii="仿宋" w:hAnsi="仿宋" w:eastAsia="仿宋" w:cs="宋体"/>
          <w:color w:val="000000"/>
          <w:kern w:val="0"/>
          <w:sz w:val="32"/>
          <w:szCs w:val="32"/>
        </w:rPr>
        <w:t>2018年预算批复17个项目资金758.76万元，其中：高清视频会议室28.70万元；两场建设费200万元；协警服装33.61万元；执法六必录系统维护20万元；社区戒毒康复中心7.01万元；信息化和警用装备19.68万元；科防一二期服务费170万元；移动警务工作站19.94万元；对讲机费用22.05万元；唐丰路所食堂建设5万元；社区警务室建设15万元；电脑主机购置18.90万元；派出所安全防范10万元；专项业务费30万元；治安岗亭维修4.07万元；救助基金50万元，水电租费104.8万元。</w:t>
      </w:r>
    </w:p>
    <w:p w14:paraId="551A05B4">
      <w:pPr>
        <w:widowControl/>
        <w:spacing w:line="218" w:lineRule="atLeast"/>
        <w:ind w:firstLine="3373" w:firstLineChars="1050"/>
        <w:jc w:val="left"/>
        <w:rPr>
          <w:rFonts w:ascii="仿宋" w:hAnsi="仿宋" w:eastAsia="仿宋" w:cs="宋体"/>
          <w:b/>
          <w:bCs/>
          <w:color w:val="000000"/>
          <w:kern w:val="0"/>
          <w:sz w:val="32"/>
          <w:szCs w:val="32"/>
        </w:rPr>
      </w:pPr>
      <w:r>
        <w:rPr>
          <w:rFonts w:hint="eastAsia" w:ascii="仿宋" w:hAnsi="仿宋" w:eastAsia="仿宋" w:cs="宋体"/>
          <w:b/>
          <w:bCs/>
          <w:color w:val="000000"/>
          <w:kern w:val="0"/>
          <w:sz w:val="32"/>
          <w:szCs w:val="32"/>
        </w:rPr>
        <w:t>公安分局</w:t>
      </w:r>
    </w:p>
    <w:p w14:paraId="1441B1B4">
      <w:pPr>
        <w:widowControl/>
        <w:spacing w:line="218" w:lineRule="atLeast"/>
        <w:jc w:val="center"/>
        <w:rPr>
          <w:rFonts w:ascii="仿宋" w:hAnsi="仿宋" w:eastAsia="仿宋" w:cs="宋体"/>
          <w:b/>
          <w:color w:val="000000"/>
          <w:kern w:val="0"/>
          <w:sz w:val="32"/>
          <w:szCs w:val="32"/>
        </w:rPr>
      </w:pPr>
      <w:r>
        <w:rPr>
          <w:rFonts w:hint="eastAsia" w:ascii="仿宋" w:hAnsi="仿宋" w:eastAsia="仿宋" w:cs="宋体"/>
          <w:b/>
          <w:bCs/>
          <w:color w:val="000000"/>
          <w:kern w:val="0"/>
          <w:sz w:val="32"/>
          <w:szCs w:val="32"/>
        </w:rPr>
        <w:t>“执法六必录系统”维保服务费绩效自评报告</w:t>
      </w:r>
    </w:p>
    <w:p w14:paraId="2BBD06FD">
      <w:pPr>
        <w:widowControl/>
        <w:adjustRightInd w:val="0"/>
        <w:snapToGrid w:val="0"/>
        <w:spacing w:line="560" w:lineRule="exact"/>
        <w:ind w:firstLine="238"/>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（一）项目概况</w:t>
      </w:r>
    </w:p>
    <w:p w14:paraId="62C08084">
      <w:pPr>
        <w:widowControl/>
        <w:adjustRightInd w:val="0"/>
        <w:snapToGrid w:val="0"/>
        <w:spacing w:line="560" w:lineRule="exact"/>
        <w:ind w:firstLine="238"/>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1．项目立项背景</w:t>
      </w:r>
    </w:p>
    <w:p w14:paraId="6C8F5F71">
      <w:pPr>
        <w:ind w:firstLine="640" w:firstLineChars="200"/>
        <w:rPr>
          <w:rFonts w:ascii="仿宋" w:hAnsi="仿宋" w:eastAsia="仿宋"/>
          <w:sz w:val="32"/>
          <w:szCs w:val="32"/>
        </w:rPr>
      </w:pPr>
      <w:r>
        <w:rPr>
          <w:rFonts w:hint="eastAsia" w:ascii="仿宋" w:hAnsi="仿宋" w:eastAsia="仿宋"/>
          <w:sz w:val="32"/>
          <w:szCs w:val="32"/>
        </w:rPr>
        <w:t>唐山市公安局高新技术产业开发区分局为副县级机构，性质是行政单位，经费形式为财政拨款。为了保证“执法六必录系统”整体能够顺利运行，需要对现有系统、设备继续进行维护保养，保障系统良好运行。</w:t>
      </w:r>
      <w:r>
        <w:rPr>
          <w:rFonts w:hint="eastAsia" w:ascii="仿宋" w:hAnsi="仿宋" w:eastAsia="仿宋" w:cs="宋体"/>
          <w:color w:val="000000"/>
          <w:kern w:val="0"/>
          <w:sz w:val="32"/>
          <w:szCs w:val="32"/>
        </w:rPr>
        <w:t>2018年预算批复</w:t>
      </w:r>
      <w:r>
        <w:rPr>
          <w:rFonts w:hint="eastAsia" w:ascii="仿宋" w:hAnsi="仿宋" w:eastAsia="仿宋"/>
          <w:sz w:val="32"/>
          <w:szCs w:val="32"/>
        </w:rPr>
        <w:t>维保服务经费20万元，执行数9.65万元，执行率48%</w:t>
      </w:r>
      <w:r>
        <w:rPr>
          <w:rFonts w:hint="eastAsia" w:ascii="仿宋" w:hAnsi="仿宋" w:eastAsia="仿宋" w:cs="宋体"/>
          <w:color w:val="000000"/>
          <w:kern w:val="0"/>
          <w:sz w:val="32"/>
          <w:szCs w:val="32"/>
        </w:rPr>
        <w:t>。</w:t>
      </w:r>
    </w:p>
    <w:p w14:paraId="470F4C65">
      <w:pPr>
        <w:widowControl/>
        <w:numPr>
          <w:ilvl w:val="0"/>
          <w:numId w:val="2"/>
        </w:numPr>
        <w:adjustRightInd w:val="0"/>
        <w:snapToGrid w:val="0"/>
        <w:spacing w:after="0" w:line="560" w:lineRule="exact"/>
        <w:ind w:firstLine="238"/>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项目绩效目标</w:t>
      </w:r>
    </w:p>
    <w:p w14:paraId="2C94F68B">
      <w:pPr>
        <w:pStyle w:val="32"/>
        <w:ind w:firstLine="480" w:firstLineChars="150"/>
        <w:rPr>
          <w:rFonts w:ascii="仿宋" w:hAnsi="仿宋" w:eastAsia="仿宋"/>
          <w:sz w:val="32"/>
          <w:szCs w:val="32"/>
        </w:rPr>
      </w:pPr>
      <w:r>
        <w:rPr>
          <w:rFonts w:hint="eastAsia" w:ascii="仿宋" w:hAnsi="仿宋" w:eastAsia="仿宋"/>
          <w:sz w:val="32"/>
          <w:szCs w:val="32"/>
        </w:rPr>
        <w:t>保障系统顺利运行，提高民警的工作效率，节省警力</w:t>
      </w:r>
    </w:p>
    <w:p w14:paraId="4A7984EA">
      <w:pPr>
        <w:widowControl/>
        <w:numPr>
          <w:ilvl w:val="0"/>
          <w:numId w:val="2"/>
        </w:numPr>
        <w:adjustRightInd w:val="0"/>
        <w:snapToGrid w:val="0"/>
        <w:spacing w:after="0" w:line="560" w:lineRule="exact"/>
        <w:ind w:firstLine="238"/>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经费来源</w:t>
      </w:r>
    </w:p>
    <w:p w14:paraId="34699246">
      <w:pPr>
        <w:widowControl/>
        <w:adjustRightInd w:val="0"/>
        <w:snapToGrid w:val="0"/>
        <w:spacing w:line="560" w:lineRule="exact"/>
        <w:ind w:left="238" w:firstLine="320" w:firstLineChars="100"/>
        <w:jc w:val="left"/>
        <w:rPr>
          <w:rFonts w:ascii="仿宋" w:hAnsi="仿宋" w:eastAsia="仿宋" w:cs="宋体"/>
          <w:color w:val="000000"/>
          <w:kern w:val="0"/>
          <w:sz w:val="32"/>
          <w:szCs w:val="32"/>
        </w:rPr>
      </w:pPr>
      <w:r>
        <w:rPr>
          <w:rFonts w:hint="eastAsia" w:ascii="仿宋" w:hAnsi="仿宋" w:eastAsia="仿宋"/>
          <w:sz w:val="32"/>
          <w:szCs w:val="32"/>
        </w:rPr>
        <w:t>2018年经费形式为财政拨款。</w:t>
      </w:r>
    </w:p>
    <w:p w14:paraId="10688550">
      <w:pPr>
        <w:widowControl/>
        <w:numPr>
          <w:ilvl w:val="0"/>
          <w:numId w:val="2"/>
        </w:numPr>
        <w:adjustRightInd w:val="0"/>
        <w:snapToGrid w:val="0"/>
        <w:spacing w:after="0" w:line="560" w:lineRule="exact"/>
        <w:ind w:firstLine="238"/>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项目绩效目标完成情况</w:t>
      </w:r>
    </w:p>
    <w:p w14:paraId="12BB6FA3">
      <w:pPr>
        <w:widowControl/>
        <w:adjustRightInd w:val="0"/>
        <w:snapToGrid w:val="0"/>
        <w:spacing w:line="560" w:lineRule="exact"/>
        <w:ind w:left="155" w:leftChars="74" w:firstLine="640" w:firstLineChars="20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保障系统正常运行，提供技术指导。每个月进行</w:t>
      </w:r>
      <w:r>
        <w:rPr>
          <w:rFonts w:ascii="仿宋" w:hAnsi="仿宋" w:eastAsia="仿宋" w:cs="宋体"/>
          <w:color w:val="000000"/>
          <w:kern w:val="0"/>
          <w:sz w:val="32"/>
          <w:szCs w:val="32"/>
        </w:rPr>
        <w:t>2</w:t>
      </w:r>
      <w:r>
        <w:rPr>
          <w:rFonts w:hint="eastAsia" w:ascii="仿宋" w:hAnsi="仿宋" w:eastAsia="仿宋" w:cs="宋体"/>
          <w:color w:val="000000"/>
          <w:kern w:val="0"/>
          <w:sz w:val="32"/>
          <w:szCs w:val="32"/>
        </w:rPr>
        <w:t>次远程巡检工作，2次现场巡检工作。</w:t>
      </w:r>
    </w:p>
    <w:p w14:paraId="208CCB73">
      <w:pPr>
        <w:widowControl/>
        <w:adjustRightInd w:val="0"/>
        <w:snapToGrid w:val="0"/>
        <w:spacing w:line="560" w:lineRule="exact"/>
        <w:ind w:firstLine="238"/>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（二）绩效分析及评价结论</w:t>
      </w:r>
    </w:p>
    <w:p w14:paraId="72845745">
      <w:pPr>
        <w:spacing w:line="560" w:lineRule="exact"/>
        <w:ind w:firstLine="640" w:firstLineChars="200"/>
        <w:rPr>
          <w:rFonts w:ascii="仿宋" w:hAnsi="仿宋" w:eastAsia="仿宋" w:cs="方正仿宋_GBK"/>
          <w:kern w:val="0"/>
          <w:sz w:val="32"/>
          <w:szCs w:val="32"/>
        </w:rPr>
      </w:pPr>
      <w:r>
        <w:rPr>
          <w:rFonts w:hint="eastAsia" w:ascii="仿宋" w:hAnsi="仿宋" w:eastAsia="仿宋" w:cs="方正仿宋_GBK"/>
          <w:kern w:val="0"/>
          <w:sz w:val="32"/>
          <w:szCs w:val="32"/>
        </w:rPr>
        <w:t>1.规范执法行为</w:t>
      </w:r>
    </w:p>
    <w:p w14:paraId="62427C4A">
      <w:pPr>
        <w:spacing w:line="560" w:lineRule="exact"/>
        <w:ind w:firstLine="640" w:firstLineChars="200"/>
        <w:rPr>
          <w:rFonts w:ascii="仿宋" w:hAnsi="仿宋" w:eastAsia="仿宋" w:cs="方正仿宋_GBK"/>
          <w:kern w:val="0"/>
          <w:sz w:val="32"/>
          <w:szCs w:val="32"/>
        </w:rPr>
      </w:pPr>
      <w:r>
        <w:rPr>
          <w:rFonts w:hint="eastAsia" w:ascii="仿宋" w:hAnsi="仿宋" w:eastAsia="仿宋" w:cs="方正仿宋_GBK"/>
          <w:kern w:val="0"/>
          <w:sz w:val="32"/>
          <w:szCs w:val="32"/>
        </w:rPr>
        <w:t>2.提高执法办案水平</w:t>
      </w:r>
    </w:p>
    <w:p w14:paraId="04458CEF">
      <w:pPr>
        <w:spacing w:line="560" w:lineRule="exact"/>
        <w:ind w:firstLine="640" w:firstLineChars="200"/>
        <w:rPr>
          <w:rFonts w:ascii="仿宋" w:hAnsi="仿宋" w:eastAsia="仿宋" w:cs="方正仿宋_GBK"/>
          <w:kern w:val="0"/>
          <w:sz w:val="32"/>
          <w:szCs w:val="32"/>
        </w:rPr>
      </w:pPr>
      <w:r>
        <w:rPr>
          <w:rFonts w:hint="eastAsia" w:ascii="仿宋" w:hAnsi="仿宋" w:eastAsia="仿宋" w:cs="方正仿宋_GBK"/>
          <w:kern w:val="0"/>
          <w:sz w:val="32"/>
          <w:szCs w:val="32"/>
        </w:rPr>
        <w:t>3.减轻民警工作量</w:t>
      </w:r>
    </w:p>
    <w:p w14:paraId="03DAE321">
      <w:pPr>
        <w:widowControl/>
        <w:adjustRightInd w:val="0"/>
        <w:snapToGrid w:val="0"/>
        <w:spacing w:line="560" w:lineRule="exact"/>
        <w:ind w:firstLine="238"/>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2．评价结论</w:t>
      </w:r>
    </w:p>
    <w:p w14:paraId="1EAFC035">
      <w:pPr>
        <w:spacing w:line="560" w:lineRule="exact"/>
        <w:ind w:firstLine="645"/>
        <w:rPr>
          <w:rFonts w:ascii="仿宋" w:hAnsi="仿宋" w:eastAsia="仿宋" w:cs="宋体"/>
          <w:kern w:val="0"/>
          <w:sz w:val="32"/>
          <w:szCs w:val="32"/>
        </w:rPr>
      </w:pPr>
      <w:r>
        <w:rPr>
          <w:rFonts w:hint="eastAsia" w:ascii="仿宋" w:hAnsi="仿宋" w:eastAsia="仿宋" w:cs="宋体"/>
          <w:kern w:val="0"/>
          <w:sz w:val="32"/>
          <w:szCs w:val="32"/>
        </w:rPr>
        <w:t>在确定的百分制绩效评价指标体系考核中，唐山市公安局高新技术产业开发区分局“执法六必录系统”维保服务经费结果绩效评价得分99分，结果评价结果为优秀。</w:t>
      </w:r>
    </w:p>
    <w:p w14:paraId="5C81D857">
      <w:pPr>
        <w:widowControl/>
        <w:adjustRightInd w:val="0"/>
        <w:snapToGrid w:val="0"/>
        <w:spacing w:line="560" w:lineRule="exact"/>
        <w:ind w:firstLine="320" w:firstLineChars="10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（三）主要经验及做法、存在的问题及相关建议</w:t>
      </w:r>
    </w:p>
    <w:p w14:paraId="24437069">
      <w:pPr>
        <w:spacing w:line="560" w:lineRule="exact"/>
        <w:ind w:firstLine="645"/>
        <w:rPr>
          <w:rFonts w:ascii="仿宋" w:hAnsi="仿宋" w:eastAsia="仿宋" w:cs="宋体"/>
          <w:kern w:val="0"/>
          <w:sz w:val="32"/>
          <w:szCs w:val="32"/>
        </w:rPr>
      </w:pPr>
      <w:r>
        <w:rPr>
          <w:rFonts w:hint="eastAsia" w:ascii="仿宋" w:hAnsi="仿宋" w:eastAsia="仿宋" w:cs="方正仿宋_GBK"/>
          <w:b/>
          <w:kern w:val="0"/>
          <w:sz w:val="32"/>
          <w:szCs w:val="32"/>
        </w:rPr>
        <w:t>一是加强重视。</w:t>
      </w:r>
      <w:r>
        <w:rPr>
          <w:rFonts w:hint="eastAsia" w:ascii="仿宋" w:hAnsi="仿宋" w:eastAsia="仿宋" w:cs="宋体"/>
          <w:kern w:val="0"/>
          <w:sz w:val="32"/>
          <w:szCs w:val="32"/>
        </w:rPr>
        <w:t>充分发挥信息化的优势，为公安业务的开展提供服务，确保系统整体能够长期顺利运行。</w:t>
      </w:r>
    </w:p>
    <w:p w14:paraId="72BEE00F">
      <w:pPr>
        <w:spacing w:line="560" w:lineRule="exact"/>
        <w:ind w:firstLine="645"/>
        <w:rPr>
          <w:rFonts w:ascii="仿宋" w:hAnsi="仿宋" w:eastAsia="仿宋" w:cs="宋体"/>
          <w:kern w:val="0"/>
          <w:sz w:val="32"/>
          <w:szCs w:val="32"/>
        </w:rPr>
      </w:pPr>
      <w:r>
        <w:rPr>
          <w:rFonts w:hint="eastAsia" w:ascii="仿宋" w:hAnsi="仿宋" w:eastAsia="仿宋" w:cs="方正仿宋_GBK"/>
          <w:b/>
          <w:kern w:val="0"/>
          <w:sz w:val="32"/>
          <w:szCs w:val="32"/>
        </w:rPr>
        <w:t>二是注重效果。</w:t>
      </w:r>
      <w:r>
        <w:rPr>
          <w:rFonts w:hint="eastAsia" w:ascii="仿宋" w:hAnsi="仿宋" w:eastAsia="仿宋" w:cs="宋体"/>
          <w:kern w:val="0"/>
          <w:sz w:val="32"/>
          <w:szCs w:val="32"/>
        </w:rPr>
        <w:t>确实强化效果管理，进一步细化服务内容，量化服务范围，做好规划，切实提高维护工作高效进行。</w:t>
      </w:r>
    </w:p>
    <w:p w14:paraId="02490D9D">
      <w:pPr>
        <w:widowControl/>
        <w:adjustRightInd w:val="0"/>
        <w:snapToGrid w:val="0"/>
        <w:spacing w:line="560" w:lineRule="exact"/>
        <w:ind w:firstLine="238"/>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（四）项目绩效评价指标表</w:t>
      </w:r>
    </w:p>
    <w:tbl>
      <w:tblPr>
        <w:tblStyle w:val="12"/>
        <w:tblW w:w="8730" w:type="dxa"/>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51"/>
        <w:gridCol w:w="850"/>
        <w:gridCol w:w="899"/>
        <w:gridCol w:w="431"/>
        <w:gridCol w:w="2622"/>
        <w:gridCol w:w="2410"/>
        <w:gridCol w:w="567"/>
      </w:tblGrid>
      <w:tr w14:paraId="59242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tblCellSpacing w:w="0" w:type="dxa"/>
          <w:jc w:val="center"/>
        </w:trPr>
        <w:tc>
          <w:tcPr>
            <w:tcW w:w="1801" w:type="dxa"/>
            <w:gridSpan w:val="2"/>
            <w:shd w:val="solid" w:color="FFFFFF" w:fill="auto"/>
            <w:vAlign w:val="center"/>
          </w:tcPr>
          <w:p w14:paraId="10C756F0">
            <w:pPr>
              <w:shd w:val="solid" w:color="FFFFFF" w:fill="auto"/>
              <w:autoSpaceDN w:val="0"/>
              <w:spacing w:line="375" w:lineRule="atLeast"/>
              <w:jc w:val="center"/>
              <w:rPr>
                <w:rFonts w:ascii="仿宋" w:hAnsi="仿宋" w:eastAsia="仿宋"/>
                <w:sz w:val="24"/>
                <w:shd w:val="clear" w:color="auto" w:fill="FFFFFF"/>
              </w:rPr>
            </w:pPr>
            <w:r>
              <w:rPr>
                <w:rFonts w:hint="eastAsia" w:ascii="仿宋" w:hAnsi="仿宋" w:eastAsia="仿宋"/>
                <w:sz w:val="24"/>
                <w:shd w:val="clear" w:color="auto" w:fill="FFFFFF"/>
              </w:rPr>
              <w:t>基本指标</w:t>
            </w:r>
          </w:p>
        </w:tc>
        <w:tc>
          <w:tcPr>
            <w:tcW w:w="899" w:type="dxa"/>
            <w:shd w:val="solid" w:color="FFFFFF" w:fill="auto"/>
            <w:vAlign w:val="center"/>
          </w:tcPr>
          <w:p w14:paraId="5B42D9DE">
            <w:pPr>
              <w:shd w:val="solid" w:color="FFFFFF" w:fill="auto"/>
              <w:autoSpaceDN w:val="0"/>
              <w:spacing w:line="375" w:lineRule="atLeast"/>
              <w:jc w:val="center"/>
              <w:rPr>
                <w:rFonts w:ascii="仿宋" w:hAnsi="仿宋" w:eastAsia="仿宋"/>
                <w:sz w:val="24"/>
                <w:shd w:val="clear" w:color="auto" w:fill="FFFFFF"/>
              </w:rPr>
            </w:pPr>
            <w:r>
              <w:rPr>
                <w:rFonts w:ascii="仿宋" w:hAnsi="仿宋" w:eastAsia="仿宋"/>
                <w:sz w:val="24"/>
                <w:shd w:val="clear" w:color="auto" w:fill="FFFFFF"/>
              </w:rPr>
              <w:t>具体指标</w:t>
            </w:r>
          </w:p>
        </w:tc>
        <w:tc>
          <w:tcPr>
            <w:tcW w:w="431" w:type="dxa"/>
            <w:vMerge w:val="restart"/>
            <w:shd w:val="solid" w:color="FFFFFF" w:fill="auto"/>
          </w:tcPr>
          <w:p w14:paraId="417D7174">
            <w:pPr>
              <w:shd w:val="solid" w:color="FFFFFF" w:fill="auto"/>
              <w:autoSpaceDN w:val="0"/>
              <w:spacing w:line="375" w:lineRule="atLeast"/>
              <w:jc w:val="center"/>
              <w:rPr>
                <w:rFonts w:ascii="仿宋" w:hAnsi="仿宋" w:eastAsia="仿宋"/>
                <w:sz w:val="24"/>
                <w:shd w:val="clear" w:color="auto" w:fill="FFFFFF"/>
              </w:rPr>
            </w:pPr>
            <w:r>
              <w:rPr>
                <w:rFonts w:ascii="仿宋" w:hAnsi="仿宋" w:eastAsia="仿宋"/>
                <w:sz w:val="24"/>
                <w:shd w:val="clear" w:color="auto" w:fill="FFFFFF"/>
              </w:rPr>
              <w:t>分</w:t>
            </w:r>
          </w:p>
          <w:p w14:paraId="55C502A1">
            <w:pPr>
              <w:shd w:val="solid" w:color="FFFFFF" w:fill="auto"/>
              <w:autoSpaceDN w:val="0"/>
              <w:spacing w:line="375" w:lineRule="atLeast"/>
              <w:jc w:val="center"/>
              <w:rPr>
                <w:rFonts w:ascii="仿宋" w:hAnsi="仿宋" w:eastAsia="仿宋"/>
                <w:sz w:val="24"/>
                <w:shd w:val="clear" w:color="auto" w:fill="FFFFFF"/>
              </w:rPr>
            </w:pPr>
            <w:r>
              <w:rPr>
                <w:rFonts w:ascii="仿宋" w:hAnsi="仿宋" w:eastAsia="仿宋"/>
                <w:sz w:val="24"/>
                <w:shd w:val="clear" w:color="auto" w:fill="FFFFFF"/>
              </w:rPr>
              <w:t>值</w:t>
            </w:r>
          </w:p>
        </w:tc>
        <w:tc>
          <w:tcPr>
            <w:tcW w:w="2622" w:type="dxa"/>
            <w:vMerge w:val="restart"/>
            <w:shd w:val="solid" w:color="FFFFFF" w:fill="auto"/>
            <w:tcMar>
              <w:top w:w="0" w:type="dxa"/>
              <w:left w:w="0" w:type="dxa"/>
              <w:bottom w:w="0" w:type="dxa"/>
              <w:right w:w="0" w:type="dxa"/>
            </w:tcMar>
            <w:vAlign w:val="center"/>
          </w:tcPr>
          <w:p w14:paraId="382FF4CF">
            <w:pPr>
              <w:shd w:val="solid" w:color="FFFFFF" w:fill="auto"/>
              <w:autoSpaceDN w:val="0"/>
              <w:spacing w:line="375" w:lineRule="atLeast"/>
              <w:jc w:val="center"/>
              <w:rPr>
                <w:rFonts w:ascii="仿宋" w:hAnsi="仿宋" w:eastAsia="仿宋"/>
                <w:sz w:val="24"/>
                <w:shd w:val="clear" w:color="auto" w:fill="FFFFFF"/>
              </w:rPr>
            </w:pPr>
            <w:r>
              <w:rPr>
                <w:rFonts w:ascii="仿宋" w:hAnsi="仿宋" w:eastAsia="仿宋"/>
                <w:sz w:val="24"/>
                <w:shd w:val="clear" w:color="auto" w:fill="FFFFFF"/>
              </w:rPr>
              <w:t>指标解释</w:t>
            </w:r>
          </w:p>
        </w:tc>
        <w:tc>
          <w:tcPr>
            <w:tcW w:w="2410" w:type="dxa"/>
            <w:vMerge w:val="restart"/>
            <w:shd w:val="solid" w:color="FFFFFF" w:fill="auto"/>
            <w:tcMar>
              <w:top w:w="0" w:type="dxa"/>
              <w:left w:w="0" w:type="dxa"/>
              <w:bottom w:w="0" w:type="dxa"/>
              <w:right w:w="0" w:type="dxa"/>
            </w:tcMar>
            <w:vAlign w:val="center"/>
          </w:tcPr>
          <w:p w14:paraId="42DC0731">
            <w:pPr>
              <w:shd w:val="solid" w:color="FFFFFF" w:fill="auto"/>
              <w:autoSpaceDN w:val="0"/>
              <w:spacing w:line="375" w:lineRule="atLeast"/>
              <w:jc w:val="center"/>
              <w:rPr>
                <w:rFonts w:ascii="仿宋" w:hAnsi="仿宋" w:eastAsia="仿宋"/>
                <w:sz w:val="24"/>
                <w:shd w:val="clear" w:color="auto" w:fill="FFFFFF"/>
              </w:rPr>
            </w:pPr>
            <w:r>
              <w:rPr>
                <w:rFonts w:ascii="仿宋" w:hAnsi="仿宋" w:eastAsia="仿宋"/>
                <w:sz w:val="24"/>
                <w:shd w:val="clear" w:color="auto" w:fill="FFFFFF"/>
              </w:rPr>
              <w:t>评分标准</w:t>
            </w:r>
          </w:p>
        </w:tc>
        <w:tc>
          <w:tcPr>
            <w:tcW w:w="567" w:type="dxa"/>
            <w:vMerge w:val="restart"/>
            <w:shd w:val="solid" w:color="FFFFFF" w:fill="auto"/>
            <w:tcMar>
              <w:top w:w="0" w:type="dxa"/>
              <w:left w:w="0" w:type="dxa"/>
              <w:bottom w:w="0" w:type="dxa"/>
              <w:right w:w="0" w:type="dxa"/>
            </w:tcMar>
            <w:vAlign w:val="center"/>
          </w:tcPr>
          <w:p w14:paraId="5D80CA7D">
            <w:pPr>
              <w:shd w:val="solid" w:color="FFFFFF" w:fill="auto"/>
              <w:autoSpaceDN w:val="0"/>
              <w:spacing w:line="240" w:lineRule="atLeast"/>
              <w:jc w:val="center"/>
              <w:rPr>
                <w:rFonts w:ascii="仿宋" w:hAnsi="仿宋" w:eastAsia="仿宋"/>
                <w:sz w:val="24"/>
                <w:shd w:val="clear" w:color="auto" w:fill="FFFFFF"/>
              </w:rPr>
            </w:pPr>
            <w:r>
              <w:rPr>
                <w:rFonts w:ascii="仿宋" w:hAnsi="仿宋" w:eastAsia="仿宋"/>
                <w:sz w:val="24"/>
                <w:shd w:val="clear" w:color="auto" w:fill="FFFFFF"/>
              </w:rPr>
              <w:t>评</w:t>
            </w:r>
          </w:p>
          <w:p w14:paraId="137F639C">
            <w:pPr>
              <w:shd w:val="solid" w:color="FFFFFF" w:fill="auto"/>
              <w:autoSpaceDN w:val="0"/>
              <w:spacing w:line="240" w:lineRule="atLeast"/>
              <w:jc w:val="center"/>
              <w:rPr>
                <w:rFonts w:ascii="仿宋" w:hAnsi="仿宋" w:eastAsia="仿宋"/>
                <w:sz w:val="24"/>
                <w:shd w:val="clear" w:color="auto" w:fill="FFFFFF"/>
              </w:rPr>
            </w:pPr>
            <w:r>
              <w:rPr>
                <w:rFonts w:ascii="仿宋" w:hAnsi="仿宋" w:eastAsia="仿宋"/>
                <w:sz w:val="24"/>
                <w:shd w:val="clear" w:color="auto" w:fill="FFFFFF"/>
              </w:rPr>
              <w:t>分</w:t>
            </w:r>
          </w:p>
        </w:tc>
      </w:tr>
      <w:tr w14:paraId="300EF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2" w:hRule="atLeast"/>
          <w:tblCellSpacing w:w="0" w:type="dxa"/>
          <w:jc w:val="center"/>
        </w:trPr>
        <w:tc>
          <w:tcPr>
            <w:tcW w:w="951" w:type="dxa"/>
            <w:shd w:val="solid" w:color="FFFFFF" w:fill="auto"/>
            <w:vAlign w:val="center"/>
          </w:tcPr>
          <w:p w14:paraId="3B7CAAF0">
            <w:pPr>
              <w:shd w:val="solid" w:color="FFFFFF" w:fill="auto"/>
              <w:autoSpaceDN w:val="0"/>
              <w:jc w:val="center"/>
              <w:rPr>
                <w:rFonts w:ascii="仿宋" w:hAnsi="仿宋" w:eastAsia="仿宋"/>
                <w:sz w:val="24"/>
                <w:shd w:val="clear" w:color="auto" w:fill="FFFFFF"/>
              </w:rPr>
            </w:pPr>
            <w:r>
              <w:rPr>
                <w:rFonts w:ascii="仿宋" w:hAnsi="仿宋" w:eastAsia="仿宋"/>
                <w:sz w:val="24"/>
                <w:shd w:val="clear" w:color="auto" w:fill="FFFFFF"/>
              </w:rPr>
              <w:t>一级指标</w:t>
            </w:r>
          </w:p>
        </w:tc>
        <w:tc>
          <w:tcPr>
            <w:tcW w:w="850" w:type="dxa"/>
            <w:shd w:val="solid" w:color="FFFFFF" w:fill="auto"/>
            <w:vAlign w:val="center"/>
          </w:tcPr>
          <w:p w14:paraId="7F43A04A">
            <w:pPr>
              <w:shd w:val="solid" w:color="FFFFFF" w:fill="auto"/>
              <w:autoSpaceDN w:val="0"/>
              <w:spacing w:line="375" w:lineRule="atLeast"/>
              <w:jc w:val="center"/>
              <w:rPr>
                <w:rFonts w:ascii="仿宋" w:hAnsi="仿宋" w:eastAsia="仿宋"/>
                <w:sz w:val="24"/>
                <w:shd w:val="clear" w:color="auto" w:fill="FFFFFF"/>
              </w:rPr>
            </w:pPr>
            <w:r>
              <w:rPr>
                <w:rFonts w:ascii="仿宋" w:hAnsi="仿宋" w:eastAsia="仿宋"/>
                <w:sz w:val="24"/>
                <w:shd w:val="clear" w:color="auto" w:fill="FFFFFF"/>
              </w:rPr>
              <w:t>二级指标</w:t>
            </w:r>
          </w:p>
        </w:tc>
        <w:tc>
          <w:tcPr>
            <w:tcW w:w="899" w:type="dxa"/>
            <w:shd w:val="solid" w:color="FFFFFF" w:fill="auto"/>
            <w:vAlign w:val="center"/>
          </w:tcPr>
          <w:p w14:paraId="4D449096">
            <w:pPr>
              <w:shd w:val="solid" w:color="FFFFFF" w:fill="auto"/>
              <w:autoSpaceDN w:val="0"/>
              <w:spacing w:line="375" w:lineRule="atLeast"/>
              <w:jc w:val="center"/>
              <w:rPr>
                <w:rFonts w:ascii="仿宋" w:hAnsi="仿宋" w:eastAsia="仿宋"/>
                <w:sz w:val="24"/>
                <w:shd w:val="clear" w:color="auto" w:fill="FFFFFF"/>
              </w:rPr>
            </w:pPr>
            <w:r>
              <w:rPr>
                <w:rFonts w:hint="eastAsia" w:ascii="仿宋" w:hAnsi="仿宋" w:eastAsia="仿宋"/>
                <w:sz w:val="24"/>
                <w:shd w:val="clear" w:color="auto" w:fill="FFFFFF"/>
              </w:rPr>
              <w:t>三级指标</w:t>
            </w:r>
          </w:p>
        </w:tc>
        <w:tc>
          <w:tcPr>
            <w:tcW w:w="431" w:type="dxa"/>
            <w:vMerge w:val="continue"/>
            <w:shd w:val="solid" w:color="FFFFFF" w:fill="auto"/>
          </w:tcPr>
          <w:p w14:paraId="1FEED049">
            <w:pPr>
              <w:shd w:val="solid" w:color="FFFFFF" w:fill="auto"/>
              <w:autoSpaceDN w:val="0"/>
              <w:spacing w:line="375" w:lineRule="atLeast"/>
              <w:jc w:val="center"/>
              <w:rPr>
                <w:rFonts w:ascii="仿宋" w:hAnsi="仿宋" w:eastAsia="仿宋"/>
                <w:sz w:val="24"/>
                <w:shd w:val="clear" w:color="auto" w:fill="FFFFFF"/>
              </w:rPr>
            </w:pPr>
          </w:p>
        </w:tc>
        <w:tc>
          <w:tcPr>
            <w:tcW w:w="2622" w:type="dxa"/>
            <w:vMerge w:val="continue"/>
            <w:shd w:val="solid" w:color="FFFFFF" w:fill="auto"/>
            <w:tcMar>
              <w:top w:w="0" w:type="dxa"/>
              <w:left w:w="0" w:type="dxa"/>
              <w:bottom w:w="0" w:type="dxa"/>
              <w:right w:w="0" w:type="dxa"/>
            </w:tcMar>
            <w:vAlign w:val="center"/>
          </w:tcPr>
          <w:p w14:paraId="1A10C5EF">
            <w:pPr>
              <w:shd w:val="solid" w:color="FFFFFF" w:fill="auto"/>
              <w:autoSpaceDN w:val="0"/>
              <w:spacing w:line="375" w:lineRule="atLeast"/>
              <w:jc w:val="center"/>
              <w:rPr>
                <w:rFonts w:ascii="仿宋" w:hAnsi="仿宋" w:eastAsia="仿宋"/>
                <w:sz w:val="24"/>
                <w:shd w:val="clear" w:color="auto" w:fill="FFFFFF"/>
              </w:rPr>
            </w:pPr>
          </w:p>
        </w:tc>
        <w:tc>
          <w:tcPr>
            <w:tcW w:w="2410" w:type="dxa"/>
            <w:vMerge w:val="continue"/>
            <w:shd w:val="solid" w:color="FFFFFF" w:fill="auto"/>
            <w:tcMar>
              <w:top w:w="0" w:type="dxa"/>
              <w:left w:w="0" w:type="dxa"/>
              <w:bottom w:w="0" w:type="dxa"/>
              <w:right w:w="0" w:type="dxa"/>
            </w:tcMar>
            <w:vAlign w:val="center"/>
          </w:tcPr>
          <w:p w14:paraId="13DD2DB9">
            <w:pPr>
              <w:shd w:val="solid" w:color="FFFFFF" w:fill="auto"/>
              <w:autoSpaceDN w:val="0"/>
              <w:spacing w:line="375" w:lineRule="atLeast"/>
              <w:jc w:val="center"/>
              <w:rPr>
                <w:rFonts w:ascii="仿宋" w:hAnsi="仿宋" w:eastAsia="仿宋"/>
                <w:sz w:val="24"/>
                <w:shd w:val="clear" w:color="auto" w:fill="FFFFFF"/>
              </w:rPr>
            </w:pPr>
          </w:p>
        </w:tc>
        <w:tc>
          <w:tcPr>
            <w:tcW w:w="567" w:type="dxa"/>
            <w:vMerge w:val="continue"/>
            <w:shd w:val="solid" w:color="FFFFFF" w:fill="auto"/>
            <w:tcMar>
              <w:top w:w="0" w:type="dxa"/>
              <w:left w:w="0" w:type="dxa"/>
              <w:bottom w:w="0" w:type="dxa"/>
              <w:right w:w="0" w:type="dxa"/>
            </w:tcMar>
            <w:vAlign w:val="center"/>
          </w:tcPr>
          <w:p w14:paraId="5DD4E999">
            <w:pPr>
              <w:shd w:val="solid" w:color="FFFFFF" w:fill="auto"/>
              <w:autoSpaceDN w:val="0"/>
              <w:spacing w:line="375" w:lineRule="atLeast"/>
              <w:jc w:val="center"/>
              <w:rPr>
                <w:rFonts w:ascii="仿宋" w:hAnsi="仿宋" w:eastAsia="仿宋"/>
                <w:sz w:val="24"/>
                <w:shd w:val="clear" w:color="auto" w:fill="FFFFFF"/>
              </w:rPr>
            </w:pPr>
          </w:p>
        </w:tc>
      </w:tr>
      <w:tr w14:paraId="22038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8" w:hRule="atLeast"/>
          <w:tblCellSpacing w:w="0" w:type="dxa"/>
          <w:jc w:val="center"/>
        </w:trPr>
        <w:tc>
          <w:tcPr>
            <w:tcW w:w="951" w:type="dxa"/>
            <w:vMerge w:val="restart"/>
            <w:shd w:val="solid" w:color="FFFFFF" w:fill="auto"/>
            <w:vAlign w:val="center"/>
          </w:tcPr>
          <w:p w14:paraId="03A4201A">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结果绩效</w:t>
            </w:r>
          </w:p>
          <w:p w14:paraId="17FA578E">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100</w:t>
            </w:r>
            <w:r>
              <w:rPr>
                <w:rFonts w:ascii="仿宋" w:hAnsi="仿宋" w:eastAsia="仿宋"/>
                <w:sz w:val="24"/>
                <w:shd w:val="clear" w:color="auto" w:fill="FFFFFF"/>
              </w:rPr>
              <w:t>分</w:t>
            </w:r>
          </w:p>
        </w:tc>
        <w:tc>
          <w:tcPr>
            <w:tcW w:w="850" w:type="dxa"/>
            <w:vMerge w:val="restart"/>
            <w:shd w:val="solid" w:color="FFFFFF" w:fill="auto"/>
            <w:vAlign w:val="center"/>
          </w:tcPr>
          <w:p w14:paraId="7ED3A862">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结果绩效</w:t>
            </w:r>
          </w:p>
          <w:p w14:paraId="26F4BFFA">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70</w:t>
            </w:r>
            <w:r>
              <w:rPr>
                <w:rFonts w:ascii="仿宋" w:hAnsi="仿宋" w:eastAsia="仿宋"/>
                <w:sz w:val="24"/>
                <w:shd w:val="clear" w:color="auto" w:fill="FFFFFF"/>
              </w:rPr>
              <w:t>分</w:t>
            </w:r>
          </w:p>
        </w:tc>
        <w:tc>
          <w:tcPr>
            <w:tcW w:w="899" w:type="dxa"/>
            <w:shd w:val="solid" w:color="FFFFFF" w:fill="auto"/>
            <w:vAlign w:val="center"/>
          </w:tcPr>
          <w:p w14:paraId="3AC2B12D">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规范执法行为</w:t>
            </w:r>
          </w:p>
        </w:tc>
        <w:tc>
          <w:tcPr>
            <w:tcW w:w="431" w:type="dxa"/>
            <w:shd w:val="solid" w:color="FFFFFF" w:fill="auto"/>
          </w:tcPr>
          <w:p w14:paraId="5E89D6E5">
            <w:pPr>
              <w:shd w:val="solid" w:color="FFFFFF" w:fill="auto"/>
              <w:autoSpaceDN w:val="0"/>
              <w:spacing w:beforeLines="40" w:line="240" w:lineRule="exact"/>
              <w:jc w:val="center"/>
              <w:rPr>
                <w:rFonts w:ascii="仿宋" w:hAnsi="仿宋" w:eastAsia="仿宋"/>
                <w:sz w:val="24"/>
                <w:shd w:val="clear" w:color="auto" w:fill="FFFFFF"/>
              </w:rPr>
            </w:pPr>
            <w:r>
              <w:rPr>
                <w:rFonts w:ascii="仿宋" w:hAnsi="仿宋" w:eastAsia="仿宋"/>
                <w:sz w:val="24"/>
                <w:shd w:val="clear" w:color="auto" w:fill="FFFFFF"/>
              </w:rPr>
              <w:t>25</w:t>
            </w:r>
          </w:p>
        </w:tc>
        <w:tc>
          <w:tcPr>
            <w:tcW w:w="2622" w:type="dxa"/>
            <w:shd w:val="solid" w:color="FFFFFF" w:fill="auto"/>
            <w:tcMar>
              <w:top w:w="0" w:type="dxa"/>
              <w:left w:w="0" w:type="dxa"/>
              <w:bottom w:w="0" w:type="dxa"/>
              <w:right w:w="0" w:type="dxa"/>
            </w:tcMar>
            <w:vAlign w:val="center"/>
          </w:tcPr>
          <w:p w14:paraId="6FE0A5B5">
            <w:pPr>
              <w:spacing w:line="220" w:lineRule="exact"/>
              <w:rPr>
                <w:rFonts w:ascii="仿宋" w:hAnsi="仿宋" w:eastAsia="仿宋"/>
                <w:sz w:val="24"/>
                <w:shd w:val="clear" w:color="auto" w:fill="FFFFFF"/>
              </w:rPr>
            </w:pPr>
            <w:r>
              <w:rPr>
                <w:rFonts w:hint="eastAsia" w:ascii="仿宋" w:hAnsi="仿宋" w:eastAsia="仿宋"/>
                <w:sz w:val="24"/>
                <w:shd w:val="clear" w:color="auto" w:fill="FFFFFF"/>
              </w:rPr>
              <w:t>执法行为是否规范</w:t>
            </w:r>
          </w:p>
        </w:tc>
        <w:tc>
          <w:tcPr>
            <w:tcW w:w="2410" w:type="dxa"/>
            <w:shd w:val="solid" w:color="FFFFFF" w:fill="auto"/>
            <w:tcMar>
              <w:top w:w="0" w:type="dxa"/>
              <w:left w:w="0" w:type="dxa"/>
              <w:bottom w:w="0" w:type="dxa"/>
              <w:right w:w="0" w:type="dxa"/>
            </w:tcMar>
            <w:vAlign w:val="center"/>
          </w:tcPr>
          <w:p w14:paraId="21A91679">
            <w:pPr>
              <w:shd w:val="solid" w:color="FFFFFF" w:fill="auto"/>
              <w:autoSpaceDN w:val="0"/>
              <w:spacing w:line="240" w:lineRule="exact"/>
              <w:rPr>
                <w:rFonts w:ascii="仿宋" w:hAnsi="仿宋" w:eastAsia="仿宋"/>
                <w:sz w:val="24"/>
                <w:shd w:val="clear" w:color="auto" w:fill="FFFFFF"/>
              </w:rPr>
            </w:pPr>
            <w:r>
              <w:rPr>
                <w:rFonts w:hint="eastAsia" w:ascii="仿宋" w:hAnsi="仿宋" w:eastAsia="仿宋"/>
                <w:sz w:val="24"/>
                <w:shd w:val="clear" w:color="auto" w:fill="FFFFFF"/>
              </w:rPr>
              <w:t>年底执法规范化工作评价时，执法行为规范20分，执法行为不规范0分。</w:t>
            </w:r>
          </w:p>
        </w:tc>
        <w:tc>
          <w:tcPr>
            <w:tcW w:w="567" w:type="dxa"/>
            <w:shd w:val="solid" w:color="FFFFFF" w:fill="auto"/>
            <w:tcMar>
              <w:top w:w="0" w:type="dxa"/>
              <w:left w:w="0" w:type="dxa"/>
              <w:bottom w:w="0" w:type="dxa"/>
              <w:right w:w="0" w:type="dxa"/>
            </w:tcMar>
            <w:vAlign w:val="center"/>
          </w:tcPr>
          <w:p w14:paraId="5028EC69">
            <w:pPr>
              <w:shd w:val="solid" w:color="FFFFFF" w:fill="auto"/>
              <w:autoSpaceDN w:val="0"/>
              <w:spacing w:line="375" w:lineRule="atLeast"/>
              <w:jc w:val="center"/>
              <w:rPr>
                <w:rFonts w:ascii="仿宋" w:hAnsi="仿宋" w:eastAsia="仿宋"/>
                <w:sz w:val="24"/>
                <w:shd w:val="clear" w:color="auto" w:fill="FFFFFF"/>
              </w:rPr>
            </w:pPr>
            <w:r>
              <w:rPr>
                <w:rFonts w:ascii="仿宋" w:hAnsi="仿宋" w:eastAsia="仿宋"/>
                <w:sz w:val="24"/>
                <w:shd w:val="clear" w:color="auto" w:fill="FFFFFF"/>
              </w:rPr>
              <w:t>25</w:t>
            </w:r>
          </w:p>
        </w:tc>
      </w:tr>
      <w:tr w14:paraId="55A40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5" w:hRule="atLeast"/>
          <w:tblCellSpacing w:w="0" w:type="dxa"/>
          <w:jc w:val="center"/>
        </w:trPr>
        <w:tc>
          <w:tcPr>
            <w:tcW w:w="951" w:type="dxa"/>
            <w:vMerge w:val="continue"/>
            <w:shd w:val="solid" w:color="FFFFFF" w:fill="auto"/>
            <w:vAlign w:val="center"/>
          </w:tcPr>
          <w:p w14:paraId="418C5B23">
            <w:pPr>
              <w:shd w:val="solid" w:color="FFFFFF" w:fill="auto"/>
              <w:autoSpaceDN w:val="0"/>
              <w:spacing w:line="240" w:lineRule="exact"/>
              <w:jc w:val="center"/>
              <w:rPr>
                <w:rFonts w:ascii="仿宋" w:hAnsi="仿宋" w:eastAsia="仿宋"/>
                <w:sz w:val="24"/>
                <w:shd w:val="clear" w:color="auto" w:fill="FFFFFF"/>
              </w:rPr>
            </w:pPr>
          </w:p>
        </w:tc>
        <w:tc>
          <w:tcPr>
            <w:tcW w:w="850" w:type="dxa"/>
            <w:vMerge w:val="continue"/>
            <w:shd w:val="solid" w:color="FFFFFF" w:fill="auto"/>
            <w:vAlign w:val="center"/>
          </w:tcPr>
          <w:p w14:paraId="6F656671">
            <w:pPr>
              <w:shd w:val="solid" w:color="FFFFFF" w:fill="auto"/>
              <w:autoSpaceDN w:val="0"/>
              <w:spacing w:line="240" w:lineRule="exact"/>
              <w:jc w:val="center"/>
              <w:rPr>
                <w:rFonts w:ascii="仿宋" w:hAnsi="仿宋" w:eastAsia="仿宋"/>
                <w:sz w:val="24"/>
                <w:shd w:val="clear" w:color="auto" w:fill="FFFFFF"/>
              </w:rPr>
            </w:pPr>
          </w:p>
        </w:tc>
        <w:tc>
          <w:tcPr>
            <w:tcW w:w="899" w:type="dxa"/>
            <w:shd w:val="solid" w:color="FFFFFF" w:fill="auto"/>
            <w:vAlign w:val="center"/>
          </w:tcPr>
          <w:p w14:paraId="5835EC24">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提高执法办案水平</w:t>
            </w:r>
          </w:p>
        </w:tc>
        <w:tc>
          <w:tcPr>
            <w:tcW w:w="431" w:type="dxa"/>
            <w:shd w:val="solid" w:color="FFFFFF" w:fill="auto"/>
          </w:tcPr>
          <w:p w14:paraId="2B43856C">
            <w:pPr>
              <w:shd w:val="solid" w:color="FFFFFF" w:fill="auto"/>
              <w:autoSpaceDN w:val="0"/>
              <w:spacing w:beforeLines="40" w:line="240" w:lineRule="exact"/>
              <w:jc w:val="center"/>
              <w:rPr>
                <w:rFonts w:ascii="仿宋" w:hAnsi="仿宋" w:eastAsia="仿宋"/>
                <w:sz w:val="24"/>
                <w:shd w:val="clear" w:color="auto" w:fill="FFFFFF"/>
              </w:rPr>
            </w:pPr>
            <w:r>
              <w:rPr>
                <w:rFonts w:ascii="仿宋" w:hAnsi="仿宋" w:eastAsia="仿宋"/>
                <w:sz w:val="24"/>
                <w:shd w:val="clear" w:color="auto" w:fill="FFFFFF"/>
              </w:rPr>
              <w:t>25</w:t>
            </w:r>
          </w:p>
        </w:tc>
        <w:tc>
          <w:tcPr>
            <w:tcW w:w="2622" w:type="dxa"/>
            <w:shd w:val="solid" w:color="FFFFFF" w:fill="auto"/>
            <w:tcMar>
              <w:top w:w="0" w:type="dxa"/>
              <w:left w:w="0" w:type="dxa"/>
              <w:bottom w:w="0" w:type="dxa"/>
              <w:right w:w="0" w:type="dxa"/>
            </w:tcMar>
            <w:vAlign w:val="center"/>
          </w:tcPr>
          <w:p w14:paraId="29E147C8">
            <w:pPr>
              <w:spacing w:line="220" w:lineRule="exact"/>
              <w:rPr>
                <w:rFonts w:ascii="仿宋" w:hAnsi="仿宋" w:eastAsia="仿宋"/>
                <w:sz w:val="24"/>
                <w:shd w:val="clear" w:color="auto" w:fill="FFFFFF"/>
              </w:rPr>
            </w:pPr>
            <w:r>
              <w:rPr>
                <w:rFonts w:hint="eastAsia" w:ascii="仿宋" w:hAnsi="仿宋" w:eastAsia="仿宋"/>
                <w:sz w:val="24"/>
                <w:shd w:val="clear" w:color="auto" w:fill="FFFFFF"/>
              </w:rPr>
              <w:t>执法水平是否提高</w:t>
            </w:r>
          </w:p>
        </w:tc>
        <w:tc>
          <w:tcPr>
            <w:tcW w:w="2410" w:type="dxa"/>
            <w:shd w:val="solid" w:color="FFFFFF" w:fill="auto"/>
            <w:tcMar>
              <w:top w:w="0" w:type="dxa"/>
              <w:left w:w="0" w:type="dxa"/>
              <w:bottom w:w="0" w:type="dxa"/>
              <w:right w:w="0" w:type="dxa"/>
            </w:tcMar>
            <w:vAlign w:val="center"/>
          </w:tcPr>
          <w:p w14:paraId="6E54096F">
            <w:pPr>
              <w:shd w:val="solid" w:color="FFFFFF" w:fill="auto"/>
              <w:autoSpaceDN w:val="0"/>
              <w:spacing w:line="240" w:lineRule="exact"/>
              <w:rPr>
                <w:rFonts w:ascii="仿宋" w:hAnsi="仿宋" w:eastAsia="仿宋"/>
                <w:sz w:val="24"/>
                <w:shd w:val="clear" w:color="auto" w:fill="FFFFFF"/>
              </w:rPr>
            </w:pPr>
            <w:r>
              <w:rPr>
                <w:rFonts w:hint="eastAsia" w:ascii="仿宋" w:hAnsi="仿宋" w:eastAsia="仿宋"/>
                <w:sz w:val="24"/>
                <w:shd w:val="clear" w:color="auto" w:fill="FFFFFF"/>
              </w:rPr>
              <w:t>年底执法水平工作评价时，执法水平提高20分，执法水平未改变10分，执法水平下降0分。</w:t>
            </w:r>
          </w:p>
        </w:tc>
        <w:tc>
          <w:tcPr>
            <w:tcW w:w="567" w:type="dxa"/>
            <w:shd w:val="solid" w:color="FFFFFF" w:fill="auto"/>
            <w:tcMar>
              <w:top w:w="0" w:type="dxa"/>
              <w:left w:w="0" w:type="dxa"/>
              <w:bottom w:w="0" w:type="dxa"/>
              <w:right w:w="0" w:type="dxa"/>
            </w:tcMar>
            <w:vAlign w:val="center"/>
          </w:tcPr>
          <w:p w14:paraId="26E4F253">
            <w:pPr>
              <w:shd w:val="solid" w:color="FFFFFF" w:fill="auto"/>
              <w:autoSpaceDN w:val="0"/>
              <w:spacing w:line="375" w:lineRule="atLeast"/>
              <w:jc w:val="center"/>
              <w:rPr>
                <w:rFonts w:ascii="仿宋" w:hAnsi="仿宋" w:eastAsia="仿宋"/>
                <w:sz w:val="24"/>
                <w:shd w:val="clear" w:color="auto" w:fill="FFFFFF"/>
              </w:rPr>
            </w:pPr>
            <w:r>
              <w:rPr>
                <w:rFonts w:ascii="仿宋" w:hAnsi="仿宋" w:eastAsia="仿宋"/>
                <w:sz w:val="24"/>
                <w:shd w:val="clear" w:color="auto" w:fill="FFFFFF"/>
              </w:rPr>
              <w:t>25</w:t>
            </w:r>
          </w:p>
        </w:tc>
      </w:tr>
      <w:tr w14:paraId="0C843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3" w:hRule="atLeast"/>
          <w:tblCellSpacing w:w="0" w:type="dxa"/>
          <w:jc w:val="center"/>
        </w:trPr>
        <w:tc>
          <w:tcPr>
            <w:tcW w:w="951" w:type="dxa"/>
            <w:vMerge w:val="continue"/>
            <w:tcBorders>
              <w:bottom w:val="single" w:color="auto" w:sz="4" w:space="0"/>
            </w:tcBorders>
            <w:shd w:val="solid" w:color="FFFFFF" w:fill="auto"/>
            <w:vAlign w:val="center"/>
          </w:tcPr>
          <w:p w14:paraId="5BFC81BE">
            <w:pPr>
              <w:shd w:val="solid" w:color="FFFFFF" w:fill="auto"/>
              <w:autoSpaceDN w:val="0"/>
              <w:spacing w:line="240" w:lineRule="exact"/>
              <w:jc w:val="center"/>
              <w:rPr>
                <w:rFonts w:ascii="仿宋" w:hAnsi="仿宋" w:eastAsia="仿宋"/>
                <w:sz w:val="24"/>
                <w:shd w:val="clear" w:color="auto" w:fill="FFFFFF"/>
              </w:rPr>
            </w:pPr>
          </w:p>
        </w:tc>
        <w:tc>
          <w:tcPr>
            <w:tcW w:w="850" w:type="dxa"/>
            <w:vMerge w:val="continue"/>
            <w:tcBorders>
              <w:bottom w:val="single" w:color="auto" w:sz="4" w:space="0"/>
            </w:tcBorders>
            <w:shd w:val="solid" w:color="FFFFFF" w:fill="auto"/>
            <w:vAlign w:val="center"/>
          </w:tcPr>
          <w:p w14:paraId="0C7AD35D">
            <w:pPr>
              <w:shd w:val="solid" w:color="FFFFFF" w:fill="auto"/>
              <w:autoSpaceDN w:val="0"/>
              <w:spacing w:line="240" w:lineRule="exact"/>
              <w:jc w:val="center"/>
              <w:rPr>
                <w:rFonts w:ascii="仿宋" w:hAnsi="仿宋" w:eastAsia="仿宋"/>
                <w:sz w:val="24"/>
                <w:shd w:val="clear" w:color="auto" w:fill="FFFFFF"/>
              </w:rPr>
            </w:pPr>
          </w:p>
        </w:tc>
        <w:tc>
          <w:tcPr>
            <w:tcW w:w="899" w:type="dxa"/>
            <w:shd w:val="solid" w:color="FFFFFF" w:fill="auto"/>
            <w:vAlign w:val="center"/>
          </w:tcPr>
          <w:p w14:paraId="4F05482B">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减轻民警工作量</w:t>
            </w:r>
          </w:p>
        </w:tc>
        <w:tc>
          <w:tcPr>
            <w:tcW w:w="431" w:type="dxa"/>
            <w:shd w:val="solid" w:color="FFFFFF" w:fill="auto"/>
          </w:tcPr>
          <w:p w14:paraId="57E7B201">
            <w:pPr>
              <w:shd w:val="solid" w:color="FFFFFF" w:fill="auto"/>
              <w:autoSpaceDN w:val="0"/>
              <w:spacing w:beforeLines="40" w:line="240" w:lineRule="exact"/>
              <w:jc w:val="center"/>
              <w:rPr>
                <w:rFonts w:ascii="仿宋" w:hAnsi="仿宋" w:eastAsia="仿宋"/>
                <w:sz w:val="24"/>
                <w:shd w:val="clear" w:color="auto" w:fill="FFFFFF"/>
              </w:rPr>
            </w:pPr>
            <w:r>
              <w:rPr>
                <w:rFonts w:ascii="仿宋" w:hAnsi="仿宋" w:eastAsia="仿宋"/>
                <w:sz w:val="24"/>
                <w:shd w:val="clear" w:color="auto" w:fill="FFFFFF"/>
              </w:rPr>
              <w:t>2</w:t>
            </w:r>
            <w:r>
              <w:rPr>
                <w:rFonts w:hint="eastAsia" w:ascii="仿宋" w:hAnsi="仿宋" w:eastAsia="仿宋"/>
                <w:sz w:val="24"/>
                <w:shd w:val="clear" w:color="auto" w:fill="FFFFFF"/>
              </w:rPr>
              <w:t>0</w:t>
            </w:r>
          </w:p>
        </w:tc>
        <w:tc>
          <w:tcPr>
            <w:tcW w:w="2622" w:type="dxa"/>
            <w:shd w:val="solid" w:color="FFFFFF" w:fill="auto"/>
            <w:tcMar>
              <w:top w:w="0" w:type="dxa"/>
              <w:left w:w="0" w:type="dxa"/>
              <w:bottom w:w="0" w:type="dxa"/>
              <w:right w:w="0" w:type="dxa"/>
            </w:tcMar>
            <w:vAlign w:val="center"/>
          </w:tcPr>
          <w:p w14:paraId="6296CA55">
            <w:pPr>
              <w:spacing w:line="220" w:lineRule="exact"/>
              <w:rPr>
                <w:rFonts w:ascii="仿宋" w:hAnsi="仿宋" w:eastAsia="仿宋"/>
                <w:sz w:val="24"/>
                <w:shd w:val="clear" w:color="auto" w:fill="FFFFFF"/>
              </w:rPr>
            </w:pPr>
            <w:r>
              <w:rPr>
                <w:rFonts w:hint="eastAsia" w:ascii="仿宋" w:hAnsi="仿宋" w:eastAsia="仿宋"/>
                <w:sz w:val="24"/>
                <w:shd w:val="clear" w:color="auto" w:fill="FFFFFF"/>
              </w:rPr>
              <w:t>民警的工作效率是否提高</w:t>
            </w:r>
          </w:p>
        </w:tc>
        <w:tc>
          <w:tcPr>
            <w:tcW w:w="2410" w:type="dxa"/>
            <w:shd w:val="solid" w:color="FFFFFF" w:fill="auto"/>
            <w:tcMar>
              <w:top w:w="0" w:type="dxa"/>
              <w:left w:w="0" w:type="dxa"/>
              <w:bottom w:w="0" w:type="dxa"/>
              <w:right w:w="0" w:type="dxa"/>
            </w:tcMar>
            <w:vAlign w:val="center"/>
          </w:tcPr>
          <w:p w14:paraId="454A6864">
            <w:pPr>
              <w:shd w:val="solid" w:color="FFFFFF" w:fill="auto"/>
              <w:autoSpaceDN w:val="0"/>
              <w:spacing w:line="240" w:lineRule="exact"/>
              <w:rPr>
                <w:rFonts w:ascii="仿宋" w:hAnsi="仿宋" w:eastAsia="仿宋"/>
                <w:sz w:val="24"/>
                <w:shd w:val="clear" w:color="auto" w:fill="FFFFFF"/>
              </w:rPr>
            </w:pPr>
            <w:r>
              <w:rPr>
                <w:rFonts w:hint="eastAsia" w:ascii="仿宋" w:hAnsi="仿宋" w:eastAsia="仿宋"/>
                <w:sz w:val="24"/>
                <w:shd w:val="clear" w:color="auto" w:fill="FFFFFF"/>
              </w:rPr>
              <w:t>年底民警工作评价时，执法效果提高20分，执法效果未改变10分，执法效果下降0分</w:t>
            </w:r>
          </w:p>
        </w:tc>
        <w:tc>
          <w:tcPr>
            <w:tcW w:w="567" w:type="dxa"/>
            <w:shd w:val="solid" w:color="FFFFFF" w:fill="auto"/>
            <w:tcMar>
              <w:top w:w="0" w:type="dxa"/>
              <w:left w:w="0" w:type="dxa"/>
              <w:bottom w:w="0" w:type="dxa"/>
              <w:right w:w="0" w:type="dxa"/>
            </w:tcMar>
            <w:vAlign w:val="center"/>
          </w:tcPr>
          <w:p w14:paraId="399437C5">
            <w:pPr>
              <w:shd w:val="solid" w:color="FFFFFF" w:fill="auto"/>
              <w:autoSpaceDN w:val="0"/>
              <w:spacing w:line="375" w:lineRule="atLeast"/>
              <w:jc w:val="center"/>
              <w:rPr>
                <w:rFonts w:ascii="仿宋" w:hAnsi="仿宋" w:eastAsia="仿宋"/>
                <w:sz w:val="24"/>
                <w:shd w:val="clear" w:color="auto" w:fill="FFFFFF"/>
              </w:rPr>
            </w:pPr>
            <w:r>
              <w:rPr>
                <w:rFonts w:hint="eastAsia" w:ascii="仿宋" w:hAnsi="仿宋" w:eastAsia="仿宋"/>
                <w:sz w:val="24"/>
                <w:shd w:val="clear" w:color="auto" w:fill="FFFFFF"/>
              </w:rPr>
              <w:t>20</w:t>
            </w:r>
            <w:r>
              <w:rPr>
                <w:rFonts w:ascii="仿宋" w:hAnsi="仿宋" w:eastAsia="仿宋"/>
                <w:sz w:val="24"/>
                <w:shd w:val="clear" w:color="auto" w:fill="FFFFFF"/>
              </w:rPr>
              <w:t>　</w:t>
            </w:r>
          </w:p>
        </w:tc>
      </w:tr>
      <w:tr w14:paraId="540EA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CellSpacing w:w="0" w:type="dxa"/>
          <w:jc w:val="center"/>
        </w:trPr>
        <w:tc>
          <w:tcPr>
            <w:tcW w:w="951" w:type="dxa"/>
            <w:tcBorders>
              <w:top w:val="single" w:color="auto" w:sz="4" w:space="0"/>
            </w:tcBorders>
            <w:shd w:val="solid" w:color="FFFFFF" w:fill="auto"/>
            <w:vAlign w:val="center"/>
          </w:tcPr>
          <w:p w14:paraId="1385C5D2">
            <w:pPr>
              <w:spacing w:line="240" w:lineRule="exact"/>
              <w:ind w:left="105" w:hanging="105" w:hangingChars="50"/>
              <w:rPr>
                <w:rFonts w:ascii="仿宋" w:hAnsi="仿宋" w:eastAsia="仿宋"/>
              </w:rPr>
            </w:pPr>
          </w:p>
        </w:tc>
        <w:tc>
          <w:tcPr>
            <w:tcW w:w="850" w:type="dxa"/>
            <w:shd w:val="solid" w:color="FFFFFF" w:fill="auto"/>
            <w:vAlign w:val="center"/>
          </w:tcPr>
          <w:p w14:paraId="565F6477">
            <w:pPr>
              <w:shd w:val="solid" w:color="FFFFFF" w:fill="auto"/>
              <w:autoSpaceDN w:val="0"/>
              <w:spacing w:line="240" w:lineRule="exact"/>
              <w:jc w:val="center"/>
              <w:rPr>
                <w:rFonts w:ascii="仿宋" w:hAnsi="仿宋" w:eastAsia="仿宋"/>
                <w:sz w:val="24"/>
              </w:rPr>
            </w:pPr>
            <w:r>
              <w:rPr>
                <w:rFonts w:hint="eastAsia" w:ascii="仿宋" w:hAnsi="仿宋" w:eastAsia="仿宋"/>
                <w:sz w:val="24"/>
              </w:rPr>
              <w:t>满意度</w:t>
            </w:r>
          </w:p>
          <w:p w14:paraId="62A71A30">
            <w:pPr>
              <w:shd w:val="solid" w:color="FFFFFF" w:fill="auto"/>
              <w:autoSpaceDN w:val="0"/>
              <w:spacing w:line="240" w:lineRule="exact"/>
              <w:jc w:val="center"/>
              <w:rPr>
                <w:rFonts w:ascii="仿宋" w:hAnsi="仿宋" w:eastAsia="仿宋"/>
                <w:sz w:val="24"/>
              </w:rPr>
            </w:pPr>
            <w:r>
              <w:rPr>
                <w:rFonts w:hint="eastAsia" w:ascii="仿宋" w:hAnsi="仿宋" w:eastAsia="仿宋"/>
                <w:sz w:val="24"/>
              </w:rPr>
              <w:t>指标</w:t>
            </w:r>
          </w:p>
          <w:p w14:paraId="1F28FCB4">
            <w:pPr>
              <w:shd w:val="solid" w:color="FFFFFF" w:fill="auto"/>
              <w:autoSpaceDN w:val="0"/>
              <w:spacing w:line="240" w:lineRule="exact"/>
              <w:jc w:val="center"/>
              <w:rPr>
                <w:rFonts w:ascii="仿宋" w:hAnsi="仿宋" w:eastAsia="仿宋"/>
                <w:sz w:val="24"/>
              </w:rPr>
            </w:pPr>
            <w:r>
              <w:rPr>
                <w:rFonts w:hint="eastAsia" w:ascii="仿宋" w:hAnsi="仿宋" w:eastAsia="仿宋"/>
                <w:sz w:val="24"/>
              </w:rPr>
              <w:t>30分</w:t>
            </w:r>
          </w:p>
        </w:tc>
        <w:tc>
          <w:tcPr>
            <w:tcW w:w="899" w:type="dxa"/>
            <w:shd w:val="solid" w:color="FFFFFF" w:fill="auto"/>
            <w:vAlign w:val="center"/>
          </w:tcPr>
          <w:p w14:paraId="7191A437">
            <w:pPr>
              <w:shd w:val="solid" w:color="FFFFFF" w:fill="auto"/>
              <w:autoSpaceDN w:val="0"/>
              <w:spacing w:line="240" w:lineRule="exact"/>
              <w:rPr>
                <w:rFonts w:ascii="仿宋" w:hAnsi="仿宋" w:eastAsia="仿宋"/>
                <w:sz w:val="24"/>
                <w:shd w:val="clear" w:color="auto" w:fill="FFFFFF"/>
              </w:rPr>
            </w:pPr>
            <w:r>
              <w:rPr>
                <w:rFonts w:hint="eastAsia" w:ascii="仿宋" w:hAnsi="仿宋" w:eastAsia="仿宋"/>
                <w:sz w:val="24"/>
                <w:shd w:val="clear" w:color="auto" w:fill="FFFFFF"/>
              </w:rPr>
              <w:t>社会公众满意度</w:t>
            </w:r>
          </w:p>
        </w:tc>
        <w:tc>
          <w:tcPr>
            <w:tcW w:w="431" w:type="dxa"/>
            <w:shd w:val="solid" w:color="FFFFFF" w:fill="auto"/>
          </w:tcPr>
          <w:p w14:paraId="08572556">
            <w:pPr>
              <w:shd w:val="solid" w:color="FFFFFF" w:fill="auto"/>
              <w:autoSpaceDN w:val="0"/>
              <w:spacing w:beforeLines="75"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30</w:t>
            </w:r>
          </w:p>
        </w:tc>
        <w:tc>
          <w:tcPr>
            <w:tcW w:w="2622" w:type="dxa"/>
            <w:shd w:val="solid" w:color="FFFFFF" w:fill="auto"/>
            <w:tcMar>
              <w:top w:w="0" w:type="dxa"/>
              <w:left w:w="0" w:type="dxa"/>
              <w:bottom w:w="0" w:type="dxa"/>
              <w:right w:w="0" w:type="dxa"/>
            </w:tcMar>
            <w:vAlign w:val="center"/>
          </w:tcPr>
          <w:p w14:paraId="6B37338B">
            <w:pPr>
              <w:shd w:val="solid" w:color="FFFFFF" w:fill="auto"/>
              <w:autoSpaceDN w:val="0"/>
              <w:spacing w:line="240" w:lineRule="exact"/>
              <w:rPr>
                <w:rFonts w:ascii="仿宋" w:hAnsi="仿宋" w:eastAsia="仿宋"/>
                <w:sz w:val="24"/>
                <w:shd w:val="clear" w:color="auto" w:fill="FFFFFF"/>
              </w:rPr>
            </w:pPr>
            <w:r>
              <w:rPr>
                <w:rFonts w:ascii="仿宋" w:hAnsi="仿宋" w:eastAsia="仿宋"/>
                <w:sz w:val="24"/>
                <w:shd w:val="clear" w:color="auto" w:fill="FFFFFF"/>
              </w:rPr>
              <w:t>对项目实施效果的满意程度</w:t>
            </w:r>
          </w:p>
        </w:tc>
        <w:tc>
          <w:tcPr>
            <w:tcW w:w="2410" w:type="dxa"/>
            <w:shd w:val="solid" w:color="FFFFFF" w:fill="auto"/>
            <w:tcMar>
              <w:top w:w="0" w:type="dxa"/>
              <w:left w:w="0" w:type="dxa"/>
              <w:bottom w:w="0" w:type="dxa"/>
              <w:right w:w="0" w:type="dxa"/>
            </w:tcMar>
            <w:vAlign w:val="center"/>
          </w:tcPr>
          <w:p w14:paraId="3711DE32">
            <w:pPr>
              <w:shd w:val="solid" w:color="FFFFFF" w:fill="auto"/>
              <w:autoSpaceDN w:val="0"/>
              <w:spacing w:line="240" w:lineRule="exact"/>
              <w:rPr>
                <w:rFonts w:ascii="仿宋" w:hAnsi="仿宋" w:eastAsia="仿宋"/>
                <w:sz w:val="24"/>
                <w:shd w:val="clear" w:color="auto" w:fill="FFFFFF"/>
              </w:rPr>
            </w:pPr>
            <w:r>
              <w:rPr>
                <w:rFonts w:ascii="仿宋" w:hAnsi="仿宋" w:eastAsia="仿宋"/>
                <w:sz w:val="24"/>
                <w:shd w:val="clear" w:color="auto" w:fill="FFFFFF"/>
              </w:rPr>
              <w:t>项目实施效果满意度达9</w:t>
            </w:r>
            <w:r>
              <w:rPr>
                <w:rFonts w:hint="eastAsia" w:ascii="仿宋" w:hAnsi="仿宋" w:eastAsia="仿宋"/>
                <w:sz w:val="24"/>
                <w:shd w:val="clear" w:color="auto" w:fill="FFFFFF"/>
              </w:rPr>
              <w:t>5</w:t>
            </w:r>
            <w:r>
              <w:rPr>
                <w:rFonts w:ascii="仿宋" w:hAnsi="仿宋" w:eastAsia="仿宋"/>
                <w:sz w:val="24"/>
                <w:shd w:val="clear" w:color="auto" w:fill="FFFFFF"/>
              </w:rPr>
              <w:t>%-100%为</w:t>
            </w:r>
            <w:r>
              <w:rPr>
                <w:rFonts w:hint="eastAsia" w:ascii="仿宋" w:hAnsi="仿宋" w:eastAsia="仿宋"/>
                <w:sz w:val="24"/>
                <w:shd w:val="clear" w:color="auto" w:fill="FFFFFF"/>
              </w:rPr>
              <w:t>30</w:t>
            </w:r>
            <w:r>
              <w:rPr>
                <w:rFonts w:ascii="仿宋" w:hAnsi="仿宋" w:eastAsia="仿宋"/>
                <w:sz w:val="24"/>
                <w:shd w:val="clear" w:color="auto" w:fill="FFFFFF"/>
              </w:rPr>
              <w:t>分，8</w:t>
            </w:r>
            <w:r>
              <w:rPr>
                <w:rFonts w:hint="eastAsia" w:ascii="仿宋" w:hAnsi="仿宋" w:eastAsia="仿宋"/>
                <w:sz w:val="24"/>
                <w:shd w:val="clear" w:color="auto" w:fill="FFFFFF"/>
              </w:rPr>
              <w:t>5</w:t>
            </w:r>
            <w:r>
              <w:rPr>
                <w:rFonts w:ascii="仿宋" w:hAnsi="仿宋" w:eastAsia="仿宋"/>
                <w:sz w:val="24"/>
                <w:shd w:val="clear" w:color="auto" w:fill="FFFFFF"/>
              </w:rPr>
              <w:t>%-9</w:t>
            </w:r>
            <w:r>
              <w:rPr>
                <w:rFonts w:hint="eastAsia" w:ascii="仿宋" w:hAnsi="仿宋" w:eastAsia="仿宋"/>
                <w:sz w:val="24"/>
                <w:shd w:val="clear" w:color="auto" w:fill="FFFFFF"/>
              </w:rPr>
              <w:t>5</w:t>
            </w:r>
            <w:r>
              <w:rPr>
                <w:rFonts w:ascii="仿宋" w:hAnsi="仿宋" w:eastAsia="仿宋"/>
                <w:sz w:val="24"/>
                <w:shd w:val="clear" w:color="auto" w:fill="FFFFFF"/>
              </w:rPr>
              <w:t>%为</w:t>
            </w:r>
            <w:r>
              <w:rPr>
                <w:rFonts w:hint="eastAsia" w:ascii="仿宋" w:hAnsi="仿宋" w:eastAsia="仿宋"/>
                <w:sz w:val="24"/>
                <w:shd w:val="clear" w:color="auto" w:fill="FFFFFF"/>
              </w:rPr>
              <w:t>20</w:t>
            </w:r>
            <w:r>
              <w:rPr>
                <w:rFonts w:ascii="仿宋" w:hAnsi="仿宋" w:eastAsia="仿宋"/>
                <w:sz w:val="24"/>
                <w:shd w:val="clear" w:color="auto" w:fill="FFFFFF"/>
              </w:rPr>
              <w:t>分，</w:t>
            </w:r>
            <w:r>
              <w:rPr>
                <w:rFonts w:hint="eastAsia" w:ascii="仿宋" w:hAnsi="仿宋" w:eastAsia="仿宋"/>
                <w:sz w:val="24"/>
                <w:shd w:val="clear" w:color="auto" w:fill="FFFFFF"/>
              </w:rPr>
              <w:t>80</w:t>
            </w:r>
            <w:r>
              <w:rPr>
                <w:rFonts w:ascii="仿宋" w:hAnsi="仿宋" w:eastAsia="仿宋"/>
                <w:sz w:val="24"/>
                <w:shd w:val="clear" w:color="auto" w:fill="FFFFFF"/>
              </w:rPr>
              <w:t>%-8</w:t>
            </w:r>
            <w:r>
              <w:rPr>
                <w:rFonts w:hint="eastAsia" w:ascii="仿宋" w:hAnsi="仿宋" w:eastAsia="仿宋"/>
                <w:sz w:val="24"/>
                <w:shd w:val="clear" w:color="auto" w:fill="FFFFFF"/>
              </w:rPr>
              <w:t>5</w:t>
            </w:r>
            <w:r>
              <w:rPr>
                <w:rFonts w:ascii="仿宋" w:hAnsi="仿宋" w:eastAsia="仿宋"/>
                <w:sz w:val="24"/>
                <w:shd w:val="clear" w:color="auto" w:fill="FFFFFF"/>
              </w:rPr>
              <w:t>%为</w:t>
            </w:r>
            <w:r>
              <w:rPr>
                <w:rFonts w:hint="eastAsia" w:ascii="仿宋" w:hAnsi="仿宋" w:eastAsia="仿宋"/>
                <w:sz w:val="24"/>
                <w:shd w:val="clear" w:color="auto" w:fill="FFFFFF"/>
              </w:rPr>
              <w:t>10</w:t>
            </w:r>
            <w:r>
              <w:rPr>
                <w:rFonts w:ascii="仿宋" w:hAnsi="仿宋" w:eastAsia="仿宋"/>
                <w:sz w:val="24"/>
                <w:shd w:val="clear" w:color="auto" w:fill="FFFFFF"/>
              </w:rPr>
              <w:t>分，</w:t>
            </w:r>
            <w:r>
              <w:rPr>
                <w:rFonts w:hint="eastAsia" w:ascii="仿宋" w:hAnsi="仿宋" w:eastAsia="仿宋"/>
                <w:sz w:val="24"/>
                <w:shd w:val="clear" w:color="auto" w:fill="FFFFFF"/>
              </w:rPr>
              <w:t>75</w:t>
            </w:r>
            <w:r>
              <w:rPr>
                <w:rFonts w:ascii="仿宋" w:hAnsi="仿宋" w:eastAsia="仿宋"/>
                <w:sz w:val="24"/>
                <w:shd w:val="clear" w:color="auto" w:fill="FFFFFF"/>
              </w:rPr>
              <w:t>%-</w:t>
            </w:r>
            <w:r>
              <w:rPr>
                <w:rFonts w:hint="eastAsia" w:ascii="仿宋" w:hAnsi="仿宋" w:eastAsia="仿宋"/>
                <w:sz w:val="24"/>
                <w:shd w:val="clear" w:color="auto" w:fill="FFFFFF"/>
              </w:rPr>
              <w:t>8</w:t>
            </w:r>
            <w:r>
              <w:rPr>
                <w:rFonts w:ascii="仿宋" w:hAnsi="仿宋" w:eastAsia="仿宋"/>
                <w:sz w:val="24"/>
                <w:shd w:val="clear" w:color="auto" w:fill="FFFFFF"/>
              </w:rPr>
              <w:t>0%为</w:t>
            </w:r>
            <w:r>
              <w:rPr>
                <w:rFonts w:hint="eastAsia" w:ascii="仿宋" w:hAnsi="仿宋" w:eastAsia="仿宋"/>
                <w:sz w:val="24"/>
                <w:shd w:val="clear" w:color="auto" w:fill="FFFFFF"/>
              </w:rPr>
              <w:t>2</w:t>
            </w:r>
            <w:r>
              <w:rPr>
                <w:rFonts w:ascii="仿宋" w:hAnsi="仿宋" w:eastAsia="仿宋"/>
                <w:sz w:val="24"/>
                <w:shd w:val="clear" w:color="auto" w:fill="FFFFFF"/>
              </w:rPr>
              <w:t>分，</w:t>
            </w:r>
            <w:r>
              <w:rPr>
                <w:rFonts w:hint="eastAsia" w:ascii="仿宋" w:hAnsi="仿宋" w:eastAsia="仿宋"/>
                <w:sz w:val="24"/>
                <w:shd w:val="clear" w:color="auto" w:fill="FFFFFF"/>
              </w:rPr>
              <w:t>75</w:t>
            </w:r>
            <w:r>
              <w:rPr>
                <w:rFonts w:ascii="仿宋" w:hAnsi="仿宋" w:eastAsia="仿宋"/>
                <w:sz w:val="24"/>
                <w:shd w:val="clear" w:color="auto" w:fill="FFFFFF"/>
              </w:rPr>
              <w:t>%</w:t>
            </w:r>
            <w:r>
              <w:rPr>
                <w:rFonts w:hint="eastAsia" w:ascii="仿宋" w:hAnsi="仿宋" w:eastAsia="仿宋"/>
                <w:sz w:val="24"/>
                <w:shd w:val="clear" w:color="auto" w:fill="FFFFFF"/>
              </w:rPr>
              <w:t>以下为</w:t>
            </w:r>
            <w:r>
              <w:rPr>
                <w:rFonts w:ascii="仿宋" w:hAnsi="仿宋" w:eastAsia="仿宋"/>
                <w:sz w:val="24"/>
                <w:shd w:val="clear" w:color="auto" w:fill="FFFFFF"/>
              </w:rPr>
              <w:t>0分。</w:t>
            </w:r>
          </w:p>
        </w:tc>
        <w:tc>
          <w:tcPr>
            <w:tcW w:w="567" w:type="dxa"/>
            <w:shd w:val="solid" w:color="FFFFFF" w:fill="auto"/>
            <w:tcMar>
              <w:top w:w="0" w:type="dxa"/>
              <w:left w:w="0" w:type="dxa"/>
              <w:bottom w:w="0" w:type="dxa"/>
              <w:right w:w="0" w:type="dxa"/>
            </w:tcMar>
            <w:vAlign w:val="center"/>
          </w:tcPr>
          <w:p w14:paraId="399040E0">
            <w:pPr>
              <w:shd w:val="solid" w:color="FFFFFF" w:fill="auto"/>
              <w:autoSpaceDN w:val="0"/>
              <w:spacing w:beforeLines="50" w:line="375" w:lineRule="atLeast"/>
              <w:jc w:val="center"/>
              <w:rPr>
                <w:rFonts w:ascii="仿宋" w:hAnsi="仿宋" w:eastAsia="仿宋"/>
                <w:sz w:val="24"/>
                <w:shd w:val="clear" w:color="auto" w:fill="FFFFFF"/>
              </w:rPr>
            </w:pPr>
            <w:r>
              <w:rPr>
                <w:rFonts w:hint="eastAsia" w:ascii="仿宋" w:hAnsi="仿宋" w:eastAsia="仿宋"/>
                <w:sz w:val="24"/>
                <w:shd w:val="clear" w:color="auto" w:fill="FFFFFF"/>
              </w:rPr>
              <w:t>29</w:t>
            </w:r>
          </w:p>
        </w:tc>
      </w:tr>
      <w:tr w14:paraId="3E2F9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blCellSpacing w:w="0" w:type="dxa"/>
          <w:jc w:val="center"/>
        </w:trPr>
        <w:tc>
          <w:tcPr>
            <w:tcW w:w="2700" w:type="dxa"/>
            <w:gridSpan w:val="3"/>
            <w:shd w:val="solid" w:color="FFFFFF" w:fill="auto"/>
            <w:tcMar>
              <w:top w:w="0" w:type="dxa"/>
              <w:left w:w="0" w:type="dxa"/>
              <w:bottom w:w="0" w:type="dxa"/>
              <w:right w:w="0" w:type="dxa"/>
            </w:tcMar>
            <w:vAlign w:val="center"/>
          </w:tcPr>
          <w:p w14:paraId="30B65001">
            <w:pPr>
              <w:shd w:val="solid" w:color="FFFFFF" w:fill="auto"/>
              <w:autoSpaceDN w:val="0"/>
              <w:spacing w:line="240" w:lineRule="exact"/>
              <w:jc w:val="center"/>
              <w:rPr>
                <w:rFonts w:ascii="仿宋" w:hAnsi="仿宋" w:eastAsia="仿宋"/>
                <w:sz w:val="24"/>
                <w:shd w:val="clear" w:color="auto" w:fill="FFFFFF"/>
              </w:rPr>
            </w:pPr>
            <w:r>
              <w:rPr>
                <w:rFonts w:ascii="仿宋" w:hAnsi="仿宋" w:eastAsia="仿宋"/>
                <w:sz w:val="24"/>
                <w:shd w:val="clear" w:color="auto" w:fill="FFFFFF"/>
              </w:rPr>
              <w:t>　</w:t>
            </w:r>
            <w:r>
              <w:rPr>
                <w:rFonts w:hint="eastAsia" w:ascii="仿宋" w:hAnsi="仿宋" w:eastAsia="仿宋"/>
                <w:sz w:val="24"/>
                <w:shd w:val="clear" w:color="auto" w:fill="FFFFFF"/>
              </w:rPr>
              <w:t>合计</w:t>
            </w:r>
          </w:p>
        </w:tc>
        <w:tc>
          <w:tcPr>
            <w:tcW w:w="431" w:type="dxa"/>
            <w:shd w:val="solid" w:color="FFFFFF" w:fill="auto"/>
            <w:vAlign w:val="center"/>
          </w:tcPr>
          <w:p w14:paraId="15E40D55">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100</w:t>
            </w:r>
          </w:p>
        </w:tc>
        <w:tc>
          <w:tcPr>
            <w:tcW w:w="2622" w:type="dxa"/>
            <w:shd w:val="solid" w:color="FFFFFF" w:fill="auto"/>
            <w:vAlign w:val="center"/>
          </w:tcPr>
          <w:p w14:paraId="62357DE3">
            <w:pPr>
              <w:shd w:val="solid" w:color="FFFFFF" w:fill="auto"/>
              <w:autoSpaceDN w:val="0"/>
              <w:spacing w:line="240" w:lineRule="exact"/>
              <w:jc w:val="center"/>
              <w:rPr>
                <w:rFonts w:ascii="仿宋" w:hAnsi="仿宋" w:eastAsia="仿宋"/>
                <w:sz w:val="24"/>
                <w:shd w:val="clear" w:color="auto" w:fill="FFFFFF"/>
              </w:rPr>
            </w:pPr>
            <w:r>
              <w:rPr>
                <w:rFonts w:ascii="仿宋" w:hAnsi="仿宋" w:eastAsia="仿宋"/>
                <w:sz w:val="24"/>
                <w:shd w:val="clear" w:color="auto" w:fill="FFFFFF"/>
              </w:rPr>
              <w:t>　</w:t>
            </w:r>
          </w:p>
        </w:tc>
        <w:tc>
          <w:tcPr>
            <w:tcW w:w="2410" w:type="dxa"/>
            <w:shd w:val="solid" w:color="FFFFFF" w:fill="auto"/>
            <w:vAlign w:val="center"/>
          </w:tcPr>
          <w:p w14:paraId="1A39BF7A">
            <w:pPr>
              <w:shd w:val="solid" w:color="FFFFFF" w:fill="auto"/>
              <w:autoSpaceDN w:val="0"/>
              <w:spacing w:line="240" w:lineRule="exact"/>
              <w:jc w:val="center"/>
              <w:rPr>
                <w:rFonts w:ascii="仿宋" w:hAnsi="仿宋" w:eastAsia="仿宋"/>
                <w:sz w:val="24"/>
                <w:shd w:val="clear" w:color="auto" w:fill="FFFFFF"/>
              </w:rPr>
            </w:pPr>
          </w:p>
        </w:tc>
        <w:tc>
          <w:tcPr>
            <w:tcW w:w="567" w:type="dxa"/>
            <w:shd w:val="solid" w:color="FFFFFF" w:fill="auto"/>
            <w:vAlign w:val="center"/>
          </w:tcPr>
          <w:p w14:paraId="21600E2C">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99</w:t>
            </w:r>
          </w:p>
        </w:tc>
      </w:tr>
    </w:tbl>
    <w:p w14:paraId="383F58F8">
      <w:pPr>
        <w:widowControl/>
        <w:adjustRightInd w:val="0"/>
        <w:snapToGrid w:val="0"/>
        <w:spacing w:line="560" w:lineRule="exact"/>
        <w:ind w:firstLine="238"/>
        <w:jc w:val="left"/>
        <w:rPr>
          <w:rFonts w:ascii="仿宋_GB2312" w:hAnsi="宋体" w:cs="宋体"/>
          <w:color w:val="000000"/>
          <w:kern w:val="0"/>
        </w:rPr>
      </w:pPr>
    </w:p>
    <w:p w14:paraId="19F43293">
      <w:pPr>
        <w:widowControl/>
        <w:spacing w:line="218" w:lineRule="atLeast"/>
        <w:jc w:val="center"/>
        <w:rPr>
          <w:rFonts w:ascii="仿宋" w:hAnsi="仿宋" w:eastAsia="仿宋" w:cs="宋体"/>
          <w:b/>
          <w:bCs/>
          <w:color w:val="000000"/>
          <w:kern w:val="0"/>
          <w:sz w:val="32"/>
          <w:szCs w:val="32"/>
        </w:rPr>
      </w:pPr>
      <w:r>
        <w:rPr>
          <w:rFonts w:hint="eastAsia" w:ascii="仿宋" w:hAnsi="仿宋" w:eastAsia="仿宋" w:cs="宋体"/>
          <w:b/>
          <w:bCs/>
          <w:color w:val="000000"/>
          <w:kern w:val="0"/>
          <w:sz w:val="32"/>
          <w:szCs w:val="32"/>
        </w:rPr>
        <w:t>公安分局</w:t>
      </w:r>
    </w:p>
    <w:p w14:paraId="22AE1A35">
      <w:pPr>
        <w:widowControl/>
        <w:spacing w:line="218" w:lineRule="atLeast"/>
        <w:jc w:val="center"/>
        <w:rPr>
          <w:rFonts w:ascii="仿宋" w:hAnsi="仿宋" w:eastAsia="仿宋" w:cs="宋体"/>
          <w:b/>
          <w:color w:val="000000"/>
          <w:kern w:val="0"/>
          <w:sz w:val="32"/>
          <w:szCs w:val="32"/>
        </w:rPr>
      </w:pPr>
      <w:r>
        <w:rPr>
          <w:rFonts w:hint="eastAsia" w:ascii="仿宋" w:hAnsi="仿宋" w:eastAsia="仿宋" w:cs="宋体"/>
          <w:b/>
          <w:bCs/>
          <w:color w:val="000000"/>
          <w:kern w:val="0"/>
          <w:sz w:val="32"/>
          <w:szCs w:val="32"/>
        </w:rPr>
        <w:t>购置电脑主机专项经费绩效自评报告</w:t>
      </w:r>
    </w:p>
    <w:p w14:paraId="2A8EDEEC">
      <w:pPr>
        <w:widowControl/>
        <w:adjustRightInd w:val="0"/>
        <w:snapToGrid w:val="0"/>
        <w:spacing w:line="560" w:lineRule="exact"/>
        <w:ind w:firstLine="238"/>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（一）项目概况</w:t>
      </w:r>
    </w:p>
    <w:p w14:paraId="431F0B87">
      <w:pPr>
        <w:widowControl/>
        <w:adjustRightInd w:val="0"/>
        <w:snapToGrid w:val="0"/>
        <w:spacing w:line="560" w:lineRule="exact"/>
        <w:ind w:firstLine="238"/>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1．项目立项背景</w:t>
      </w:r>
    </w:p>
    <w:p w14:paraId="7C284365">
      <w:pPr>
        <w:ind w:firstLine="640" w:firstLineChars="200"/>
        <w:rPr>
          <w:rFonts w:ascii="仿宋" w:hAnsi="仿宋" w:eastAsia="仿宋"/>
          <w:sz w:val="32"/>
          <w:szCs w:val="32"/>
        </w:rPr>
      </w:pPr>
      <w:r>
        <w:rPr>
          <w:rFonts w:hint="eastAsia" w:ascii="仿宋" w:hAnsi="仿宋" w:eastAsia="仿宋"/>
          <w:sz w:val="32"/>
          <w:szCs w:val="32"/>
        </w:rPr>
        <w:t>唐山高新区公安分局为副县级单位，性质是行政单位，经费形式为财政拨款。</w:t>
      </w:r>
      <w:r>
        <w:rPr>
          <w:rFonts w:hint="eastAsia" w:ascii="仿宋" w:hAnsi="仿宋" w:eastAsia="仿宋" w:cs="宋体"/>
          <w:color w:val="000000"/>
          <w:kern w:val="0"/>
          <w:sz w:val="32"/>
          <w:szCs w:val="32"/>
        </w:rPr>
        <w:t>2018年预算批复电脑主机购置经费18.90万元，执行数0万元，执行率0。</w:t>
      </w:r>
    </w:p>
    <w:p w14:paraId="31DF16EE">
      <w:pPr>
        <w:widowControl/>
        <w:adjustRightInd w:val="0"/>
        <w:snapToGrid w:val="0"/>
        <w:spacing w:after="0" w:line="560" w:lineRule="exact"/>
        <w:ind w:firstLine="320" w:firstLineChars="10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2.项目绩效目标</w:t>
      </w:r>
    </w:p>
    <w:p w14:paraId="774159D6">
      <w:pPr>
        <w:pStyle w:val="32"/>
        <w:ind w:firstLine="480" w:firstLineChars="150"/>
        <w:rPr>
          <w:rFonts w:ascii="仿宋" w:hAnsi="仿宋" w:eastAsia="仿宋"/>
          <w:sz w:val="32"/>
          <w:szCs w:val="32"/>
        </w:rPr>
      </w:pPr>
      <w:r>
        <w:rPr>
          <w:rFonts w:hint="eastAsia" w:ascii="仿宋" w:hAnsi="仿宋" w:eastAsia="仿宋"/>
          <w:sz w:val="32"/>
          <w:szCs w:val="32"/>
        </w:rPr>
        <w:t>办公设备的更新程度，工作效率是否有效提高。</w:t>
      </w:r>
    </w:p>
    <w:p w14:paraId="7B72E2F0">
      <w:pPr>
        <w:widowControl/>
        <w:adjustRightInd w:val="0"/>
        <w:snapToGrid w:val="0"/>
        <w:spacing w:after="0" w:line="560" w:lineRule="exact"/>
        <w:ind w:firstLine="320" w:firstLineChars="10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3.经费来源</w:t>
      </w:r>
    </w:p>
    <w:p w14:paraId="1EEA080E">
      <w:pPr>
        <w:widowControl/>
        <w:adjustRightInd w:val="0"/>
        <w:snapToGrid w:val="0"/>
        <w:spacing w:line="560" w:lineRule="exact"/>
        <w:ind w:left="155" w:leftChars="74" w:firstLine="320" w:firstLineChars="100"/>
        <w:jc w:val="left"/>
        <w:rPr>
          <w:rFonts w:ascii="仿宋" w:hAnsi="仿宋" w:eastAsia="仿宋" w:cs="宋体"/>
          <w:color w:val="000000"/>
          <w:kern w:val="0"/>
          <w:sz w:val="32"/>
          <w:szCs w:val="32"/>
        </w:rPr>
      </w:pPr>
      <w:r>
        <w:rPr>
          <w:rFonts w:hint="eastAsia" w:ascii="仿宋" w:hAnsi="仿宋" w:eastAsia="仿宋"/>
          <w:sz w:val="32"/>
          <w:szCs w:val="32"/>
        </w:rPr>
        <w:t>经费形式为财政拨款。</w:t>
      </w:r>
    </w:p>
    <w:p w14:paraId="23891CBF">
      <w:pPr>
        <w:widowControl/>
        <w:adjustRightInd w:val="0"/>
        <w:snapToGrid w:val="0"/>
        <w:spacing w:after="0" w:line="560" w:lineRule="exact"/>
        <w:ind w:firstLine="320" w:firstLineChars="10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4.项目绩效目标完成情况</w:t>
      </w:r>
    </w:p>
    <w:p w14:paraId="62218E2E">
      <w:pPr>
        <w:pStyle w:val="32"/>
        <w:widowControl/>
        <w:adjustRightInd w:val="0"/>
        <w:snapToGrid w:val="0"/>
        <w:spacing w:line="560" w:lineRule="exact"/>
        <w:ind w:left="238" w:firstLine="0" w:firstLineChars="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设备按照计划及时更新，工作效率大幅提高。</w:t>
      </w:r>
    </w:p>
    <w:p w14:paraId="119D0167">
      <w:pPr>
        <w:widowControl/>
        <w:adjustRightInd w:val="0"/>
        <w:snapToGrid w:val="0"/>
        <w:spacing w:line="560" w:lineRule="exact"/>
        <w:ind w:firstLine="238"/>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（二）绩效分析及评价结论</w:t>
      </w:r>
    </w:p>
    <w:p w14:paraId="0173A585">
      <w:pPr>
        <w:spacing w:line="560" w:lineRule="exact"/>
        <w:ind w:firstLine="640" w:firstLineChars="200"/>
        <w:rPr>
          <w:rFonts w:ascii="仿宋" w:hAnsi="仿宋" w:eastAsia="仿宋" w:cs="方正仿宋_GBK"/>
          <w:kern w:val="0"/>
          <w:sz w:val="32"/>
          <w:szCs w:val="32"/>
        </w:rPr>
      </w:pPr>
      <w:r>
        <w:rPr>
          <w:rFonts w:hint="eastAsia" w:ascii="仿宋" w:hAnsi="仿宋" w:eastAsia="仿宋" w:cs="方正仿宋_GBK"/>
          <w:kern w:val="0"/>
          <w:sz w:val="32"/>
          <w:szCs w:val="32"/>
        </w:rPr>
        <w:t>1.设备质量是否合格。</w:t>
      </w:r>
    </w:p>
    <w:p w14:paraId="06383604">
      <w:pPr>
        <w:spacing w:line="560" w:lineRule="exact"/>
        <w:ind w:firstLine="640" w:firstLineChars="200"/>
        <w:rPr>
          <w:rFonts w:ascii="仿宋" w:hAnsi="仿宋" w:eastAsia="仿宋" w:cs="方正仿宋_GBK"/>
          <w:kern w:val="0"/>
          <w:sz w:val="32"/>
          <w:szCs w:val="32"/>
        </w:rPr>
      </w:pPr>
      <w:r>
        <w:rPr>
          <w:rFonts w:hint="eastAsia" w:ascii="仿宋" w:hAnsi="仿宋" w:eastAsia="仿宋" w:cs="方正仿宋_GBK"/>
          <w:kern w:val="0"/>
          <w:sz w:val="32"/>
          <w:szCs w:val="32"/>
        </w:rPr>
        <w:t>2.工作效率是否得到提升。</w:t>
      </w:r>
    </w:p>
    <w:p w14:paraId="4C46E223">
      <w:pPr>
        <w:spacing w:line="560" w:lineRule="exact"/>
        <w:ind w:firstLine="640" w:firstLineChars="200"/>
        <w:rPr>
          <w:rFonts w:ascii="仿宋" w:hAnsi="仿宋" w:eastAsia="仿宋" w:cs="方正仿宋_GBK"/>
          <w:kern w:val="0"/>
          <w:sz w:val="32"/>
          <w:szCs w:val="32"/>
        </w:rPr>
      </w:pPr>
      <w:r>
        <w:rPr>
          <w:rFonts w:hint="eastAsia" w:ascii="仿宋" w:hAnsi="仿宋" w:eastAsia="仿宋" w:cs="方正仿宋_GBK"/>
          <w:kern w:val="0"/>
          <w:sz w:val="32"/>
          <w:szCs w:val="32"/>
        </w:rPr>
        <w:t>3．对新设备是否满意。</w:t>
      </w:r>
    </w:p>
    <w:p w14:paraId="7DF0E1F6">
      <w:pPr>
        <w:widowControl/>
        <w:adjustRightInd w:val="0"/>
        <w:snapToGrid w:val="0"/>
        <w:spacing w:line="560" w:lineRule="exact"/>
        <w:ind w:firstLine="238"/>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2．评价结论</w:t>
      </w:r>
    </w:p>
    <w:p w14:paraId="7E26241C">
      <w:pPr>
        <w:spacing w:line="560" w:lineRule="exact"/>
        <w:ind w:firstLine="645"/>
        <w:rPr>
          <w:rFonts w:ascii="仿宋" w:hAnsi="仿宋" w:eastAsia="仿宋" w:cs="宋体"/>
          <w:kern w:val="0"/>
          <w:sz w:val="32"/>
          <w:szCs w:val="32"/>
        </w:rPr>
      </w:pPr>
      <w:r>
        <w:rPr>
          <w:rFonts w:hint="eastAsia" w:ascii="仿宋" w:hAnsi="仿宋" w:eastAsia="仿宋" w:cs="宋体"/>
          <w:kern w:val="0"/>
          <w:sz w:val="32"/>
          <w:szCs w:val="32"/>
        </w:rPr>
        <w:t>在确定的百分制绩效评价指标体系考核中，唐山高新区公安分局电脑主机购置项目经费结果绩效评价得分92分，评价结果为良。</w:t>
      </w:r>
    </w:p>
    <w:p w14:paraId="7349E8F3">
      <w:pPr>
        <w:widowControl/>
        <w:adjustRightInd w:val="0"/>
        <w:snapToGrid w:val="0"/>
        <w:spacing w:line="560" w:lineRule="exact"/>
        <w:ind w:firstLine="320" w:firstLineChars="10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（三）主要经验及做法、存在的问题及相关建议</w:t>
      </w:r>
    </w:p>
    <w:p w14:paraId="1091E726">
      <w:pPr>
        <w:spacing w:line="560" w:lineRule="exact"/>
        <w:ind w:firstLine="645"/>
        <w:rPr>
          <w:rFonts w:ascii="仿宋" w:hAnsi="仿宋" w:eastAsia="仿宋" w:cs="宋体"/>
          <w:kern w:val="0"/>
          <w:sz w:val="32"/>
          <w:szCs w:val="32"/>
        </w:rPr>
      </w:pPr>
      <w:r>
        <w:rPr>
          <w:rFonts w:hint="eastAsia" w:ascii="仿宋" w:hAnsi="仿宋" w:eastAsia="仿宋" w:cs="方正仿宋_GBK"/>
          <w:kern w:val="0"/>
          <w:sz w:val="32"/>
          <w:szCs w:val="32"/>
        </w:rPr>
        <w:t>一是加强重视。</w:t>
      </w:r>
      <w:r>
        <w:rPr>
          <w:rFonts w:hint="eastAsia" w:ascii="仿宋" w:hAnsi="仿宋" w:eastAsia="仿宋" w:cs="宋体"/>
          <w:kern w:val="0"/>
          <w:sz w:val="32"/>
          <w:szCs w:val="32"/>
        </w:rPr>
        <w:t>重视此次设备更新的重要性。</w:t>
      </w:r>
    </w:p>
    <w:p w14:paraId="58CB4C54">
      <w:pPr>
        <w:spacing w:line="560" w:lineRule="exact"/>
        <w:ind w:firstLine="645"/>
        <w:rPr>
          <w:rFonts w:ascii="仿宋" w:hAnsi="仿宋" w:eastAsia="仿宋" w:cs="宋体"/>
          <w:kern w:val="0"/>
          <w:sz w:val="32"/>
          <w:szCs w:val="32"/>
        </w:rPr>
      </w:pPr>
      <w:r>
        <w:rPr>
          <w:rFonts w:hint="eastAsia" w:ascii="仿宋" w:hAnsi="仿宋" w:eastAsia="仿宋" w:cs="方正仿宋_GBK"/>
          <w:kern w:val="0"/>
          <w:sz w:val="32"/>
          <w:szCs w:val="32"/>
        </w:rPr>
        <w:t>二是注重细节。</w:t>
      </w:r>
      <w:r>
        <w:rPr>
          <w:rFonts w:hint="eastAsia" w:ascii="仿宋" w:hAnsi="仿宋" w:eastAsia="仿宋" w:cs="宋体"/>
          <w:kern w:val="0"/>
          <w:sz w:val="32"/>
          <w:szCs w:val="32"/>
        </w:rPr>
        <w:t>保证每台设备的质量过关。</w:t>
      </w:r>
    </w:p>
    <w:p w14:paraId="0892296A">
      <w:pPr>
        <w:widowControl/>
        <w:adjustRightInd w:val="0"/>
        <w:snapToGrid w:val="0"/>
        <w:spacing w:line="560" w:lineRule="exact"/>
        <w:ind w:firstLine="238"/>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（四）项目绩效评价指标表</w:t>
      </w:r>
    </w:p>
    <w:tbl>
      <w:tblPr>
        <w:tblStyle w:val="12"/>
        <w:tblW w:w="8730" w:type="dxa"/>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51"/>
        <w:gridCol w:w="850"/>
        <w:gridCol w:w="899"/>
        <w:gridCol w:w="431"/>
        <w:gridCol w:w="2622"/>
        <w:gridCol w:w="2397"/>
        <w:gridCol w:w="580"/>
      </w:tblGrid>
      <w:tr w14:paraId="4F12D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tblCellSpacing w:w="0" w:type="dxa"/>
          <w:jc w:val="center"/>
        </w:trPr>
        <w:tc>
          <w:tcPr>
            <w:tcW w:w="1801" w:type="dxa"/>
            <w:gridSpan w:val="2"/>
            <w:shd w:val="solid" w:color="FFFFFF" w:fill="auto"/>
            <w:vAlign w:val="center"/>
          </w:tcPr>
          <w:p w14:paraId="35D71152">
            <w:pPr>
              <w:shd w:val="solid" w:color="FFFFFF" w:fill="auto"/>
              <w:autoSpaceDN w:val="0"/>
              <w:spacing w:line="375" w:lineRule="atLeast"/>
              <w:jc w:val="center"/>
              <w:rPr>
                <w:rFonts w:ascii="仿宋" w:hAnsi="仿宋" w:eastAsia="仿宋"/>
                <w:sz w:val="24"/>
                <w:shd w:val="clear" w:color="auto" w:fill="FFFFFF"/>
              </w:rPr>
            </w:pPr>
            <w:r>
              <w:rPr>
                <w:rFonts w:hint="eastAsia" w:ascii="仿宋" w:hAnsi="仿宋" w:eastAsia="仿宋"/>
                <w:sz w:val="24"/>
                <w:shd w:val="clear" w:color="auto" w:fill="FFFFFF"/>
              </w:rPr>
              <w:t>基本指标</w:t>
            </w:r>
          </w:p>
        </w:tc>
        <w:tc>
          <w:tcPr>
            <w:tcW w:w="899" w:type="dxa"/>
            <w:shd w:val="solid" w:color="FFFFFF" w:fill="auto"/>
            <w:vAlign w:val="center"/>
          </w:tcPr>
          <w:p w14:paraId="4CAFBBF5">
            <w:pPr>
              <w:shd w:val="solid" w:color="FFFFFF" w:fill="auto"/>
              <w:autoSpaceDN w:val="0"/>
              <w:spacing w:line="375" w:lineRule="atLeast"/>
              <w:jc w:val="center"/>
              <w:rPr>
                <w:rFonts w:ascii="仿宋" w:hAnsi="仿宋" w:eastAsia="仿宋"/>
                <w:sz w:val="24"/>
                <w:shd w:val="clear" w:color="auto" w:fill="FFFFFF"/>
              </w:rPr>
            </w:pPr>
            <w:r>
              <w:rPr>
                <w:rFonts w:ascii="仿宋" w:hAnsi="仿宋" w:eastAsia="仿宋"/>
                <w:sz w:val="24"/>
                <w:shd w:val="clear" w:color="auto" w:fill="FFFFFF"/>
              </w:rPr>
              <w:t>具体指标</w:t>
            </w:r>
          </w:p>
        </w:tc>
        <w:tc>
          <w:tcPr>
            <w:tcW w:w="431" w:type="dxa"/>
            <w:vMerge w:val="restart"/>
            <w:shd w:val="solid" w:color="FFFFFF" w:fill="auto"/>
          </w:tcPr>
          <w:p w14:paraId="3BCDB639">
            <w:pPr>
              <w:shd w:val="solid" w:color="FFFFFF" w:fill="auto"/>
              <w:autoSpaceDN w:val="0"/>
              <w:spacing w:line="375" w:lineRule="atLeast"/>
              <w:jc w:val="center"/>
              <w:rPr>
                <w:rFonts w:ascii="仿宋" w:hAnsi="仿宋" w:eastAsia="仿宋"/>
                <w:sz w:val="24"/>
                <w:shd w:val="clear" w:color="auto" w:fill="FFFFFF"/>
              </w:rPr>
            </w:pPr>
            <w:r>
              <w:rPr>
                <w:rFonts w:ascii="仿宋" w:hAnsi="仿宋" w:eastAsia="仿宋"/>
                <w:sz w:val="24"/>
                <w:shd w:val="clear" w:color="auto" w:fill="FFFFFF"/>
              </w:rPr>
              <w:t>分</w:t>
            </w:r>
          </w:p>
          <w:p w14:paraId="77DE3E42">
            <w:pPr>
              <w:shd w:val="solid" w:color="FFFFFF" w:fill="auto"/>
              <w:autoSpaceDN w:val="0"/>
              <w:spacing w:line="375" w:lineRule="atLeast"/>
              <w:jc w:val="center"/>
              <w:rPr>
                <w:rFonts w:ascii="仿宋" w:hAnsi="仿宋" w:eastAsia="仿宋"/>
                <w:sz w:val="24"/>
                <w:shd w:val="clear" w:color="auto" w:fill="FFFFFF"/>
              </w:rPr>
            </w:pPr>
            <w:r>
              <w:rPr>
                <w:rFonts w:ascii="仿宋" w:hAnsi="仿宋" w:eastAsia="仿宋"/>
                <w:sz w:val="24"/>
                <w:shd w:val="clear" w:color="auto" w:fill="FFFFFF"/>
              </w:rPr>
              <w:t>值</w:t>
            </w:r>
          </w:p>
        </w:tc>
        <w:tc>
          <w:tcPr>
            <w:tcW w:w="2622" w:type="dxa"/>
            <w:vMerge w:val="restart"/>
            <w:shd w:val="solid" w:color="FFFFFF" w:fill="auto"/>
            <w:tcMar>
              <w:top w:w="0" w:type="dxa"/>
              <w:left w:w="0" w:type="dxa"/>
              <w:bottom w:w="0" w:type="dxa"/>
              <w:right w:w="0" w:type="dxa"/>
            </w:tcMar>
            <w:vAlign w:val="center"/>
          </w:tcPr>
          <w:p w14:paraId="41E249E1">
            <w:pPr>
              <w:shd w:val="solid" w:color="FFFFFF" w:fill="auto"/>
              <w:autoSpaceDN w:val="0"/>
              <w:spacing w:line="375" w:lineRule="atLeast"/>
              <w:jc w:val="center"/>
              <w:rPr>
                <w:rFonts w:ascii="仿宋" w:hAnsi="仿宋" w:eastAsia="仿宋"/>
                <w:sz w:val="24"/>
                <w:shd w:val="clear" w:color="auto" w:fill="FFFFFF"/>
              </w:rPr>
            </w:pPr>
            <w:r>
              <w:rPr>
                <w:rFonts w:ascii="仿宋" w:hAnsi="仿宋" w:eastAsia="仿宋"/>
                <w:sz w:val="24"/>
                <w:shd w:val="clear" w:color="auto" w:fill="FFFFFF"/>
              </w:rPr>
              <w:t>指标解释</w:t>
            </w:r>
          </w:p>
        </w:tc>
        <w:tc>
          <w:tcPr>
            <w:tcW w:w="2397" w:type="dxa"/>
            <w:vMerge w:val="restart"/>
            <w:shd w:val="solid" w:color="FFFFFF" w:fill="auto"/>
            <w:tcMar>
              <w:top w:w="0" w:type="dxa"/>
              <w:left w:w="0" w:type="dxa"/>
              <w:bottom w:w="0" w:type="dxa"/>
              <w:right w:w="0" w:type="dxa"/>
            </w:tcMar>
            <w:vAlign w:val="center"/>
          </w:tcPr>
          <w:p w14:paraId="34CB615F">
            <w:pPr>
              <w:shd w:val="solid" w:color="FFFFFF" w:fill="auto"/>
              <w:autoSpaceDN w:val="0"/>
              <w:spacing w:line="375" w:lineRule="atLeast"/>
              <w:jc w:val="center"/>
              <w:rPr>
                <w:rFonts w:ascii="仿宋" w:hAnsi="仿宋" w:eastAsia="仿宋"/>
                <w:sz w:val="24"/>
                <w:shd w:val="clear" w:color="auto" w:fill="FFFFFF"/>
              </w:rPr>
            </w:pPr>
            <w:r>
              <w:rPr>
                <w:rFonts w:ascii="仿宋" w:hAnsi="仿宋" w:eastAsia="仿宋"/>
                <w:sz w:val="24"/>
                <w:shd w:val="clear" w:color="auto" w:fill="FFFFFF"/>
              </w:rPr>
              <w:t>评分标准</w:t>
            </w:r>
          </w:p>
        </w:tc>
        <w:tc>
          <w:tcPr>
            <w:tcW w:w="580" w:type="dxa"/>
            <w:vMerge w:val="restart"/>
            <w:shd w:val="solid" w:color="FFFFFF" w:fill="auto"/>
            <w:tcMar>
              <w:top w:w="0" w:type="dxa"/>
              <w:left w:w="0" w:type="dxa"/>
              <w:bottom w:w="0" w:type="dxa"/>
              <w:right w:w="0" w:type="dxa"/>
            </w:tcMar>
            <w:vAlign w:val="center"/>
          </w:tcPr>
          <w:p w14:paraId="6A6C7EA6">
            <w:pPr>
              <w:shd w:val="solid" w:color="FFFFFF" w:fill="auto"/>
              <w:autoSpaceDN w:val="0"/>
              <w:spacing w:line="240" w:lineRule="atLeast"/>
              <w:jc w:val="center"/>
              <w:rPr>
                <w:rFonts w:ascii="仿宋" w:hAnsi="仿宋" w:eastAsia="仿宋"/>
                <w:sz w:val="24"/>
                <w:shd w:val="clear" w:color="auto" w:fill="FFFFFF"/>
              </w:rPr>
            </w:pPr>
            <w:r>
              <w:rPr>
                <w:rFonts w:ascii="仿宋" w:hAnsi="仿宋" w:eastAsia="仿宋"/>
                <w:sz w:val="24"/>
                <w:shd w:val="clear" w:color="auto" w:fill="FFFFFF"/>
              </w:rPr>
              <w:t>评</w:t>
            </w:r>
          </w:p>
          <w:p w14:paraId="128F4A30">
            <w:pPr>
              <w:shd w:val="solid" w:color="FFFFFF" w:fill="auto"/>
              <w:autoSpaceDN w:val="0"/>
              <w:spacing w:line="240" w:lineRule="atLeast"/>
              <w:jc w:val="center"/>
              <w:rPr>
                <w:rFonts w:ascii="仿宋" w:hAnsi="仿宋" w:eastAsia="仿宋"/>
                <w:sz w:val="24"/>
                <w:shd w:val="clear" w:color="auto" w:fill="FFFFFF"/>
              </w:rPr>
            </w:pPr>
            <w:r>
              <w:rPr>
                <w:rFonts w:ascii="仿宋" w:hAnsi="仿宋" w:eastAsia="仿宋"/>
                <w:sz w:val="24"/>
                <w:shd w:val="clear" w:color="auto" w:fill="FFFFFF"/>
              </w:rPr>
              <w:t>分</w:t>
            </w:r>
          </w:p>
        </w:tc>
      </w:tr>
      <w:tr w14:paraId="52A5F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2" w:hRule="atLeast"/>
          <w:tblCellSpacing w:w="0" w:type="dxa"/>
          <w:jc w:val="center"/>
        </w:trPr>
        <w:tc>
          <w:tcPr>
            <w:tcW w:w="951" w:type="dxa"/>
            <w:shd w:val="solid" w:color="FFFFFF" w:fill="auto"/>
            <w:vAlign w:val="center"/>
          </w:tcPr>
          <w:p w14:paraId="50841B7E">
            <w:pPr>
              <w:shd w:val="solid" w:color="FFFFFF" w:fill="auto"/>
              <w:autoSpaceDN w:val="0"/>
              <w:jc w:val="center"/>
              <w:rPr>
                <w:rFonts w:ascii="仿宋" w:hAnsi="仿宋" w:eastAsia="仿宋"/>
                <w:sz w:val="24"/>
                <w:shd w:val="clear" w:color="auto" w:fill="FFFFFF"/>
              </w:rPr>
            </w:pPr>
            <w:r>
              <w:rPr>
                <w:rFonts w:ascii="仿宋" w:hAnsi="仿宋" w:eastAsia="仿宋"/>
                <w:sz w:val="24"/>
                <w:shd w:val="clear" w:color="auto" w:fill="FFFFFF"/>
              </w:rPr>
              <w:t>一级指标</w:t>
            </w:r>
          </w:p>
        </w:tc>
        <w:tc>
          <w:tcPr>
            <w:tcW w:w="850" w:type="dxa"/>
            <w:shd w:val="solid" w:color="FFFFFF" w:fill="auto"/>
            <w:vAlign w:val="center"/>
          </w:tcPr>
          <w:p w14:paraId="38B29081">
            <w:pPr>
              <w:shd w:val="solid" w:color="FFFFFF" w:fill="auto"/>
              <w:autoSpaceDN w:val="0"/>
              <w:spacing w:line="375" w:lineRule="atLeast"/>
              <w:jc w:val="center"/>
              <w:rPr>
                <w:rFonts w:ascii="仿宋" w:hAnsi="仿宋" w:eastAsia="仿宋"/>
                <w:sz w:val="24"/>
                <w:shd w:val="clear" w:color="auto" w:fill="FFFFFF"/>
              </w:rPr>
            </w:pPr>
            <w:r>
              <w:rPr>
                <w:rFonts w:ascii="仿宋" w:hAnsi="仿宋" w:eastAsia="仿宋"/>
                <w:sz w:val="24"/>
                <w:shd w:val="clear" w:color="auto" w:fill="FFFFFF"/>
              </w:rPr>
              <w:t>二级指标</w:t>
            </w:r>
          </w:p>
        </w:tc>
        <w:tc>
          <w:tcPr>
            <w:tcW w:w="899" w:type="dxa"/>
            <w:shd w:val="solid" w:color="FFFFFF" w:fill="auto"/>
            <w:vAlign w:val="center"/>
          </w:tcPr>
          <w:p w14:paraId="616A4DD6">
            <w:pPr>
              <w:shd w:val="solid" w:color="FFFFFF" w:fill="auto"/>
              <w:autoSpaceDN w:val="0"/>
              <w:spacing w:line="375" w:lineRule="atLeast"/>
              <w:jc w:val="center"/>
              <w:rPr>
                <w:rFonts w:ascii="仿宋" w:hAnsi="仿宋" w:eastAsia="仿宋"/>
                <w:sz w:val="24"/>
                <w:shd w:val="clear" w:color="auto" w:fill="FFFFFF"/>
              </w:rPr>
            </w:pPr>
            <w:r>
              <w:rPr>
                <w:rFonts w:hint="eastAsia" w:ascii="仿宋" w:hAnsi="仿宋" w:eastAsia="仿宋"/>
                <w:sz w:val="24"/>
                <w:shd w:val="clear" w:color="auto" w:fill="FFFFFF"/>
              </w:rPr>
              <w:t>三级指标</w:t>
            </w:r>
          </w:p>
        </w:tc>
        <w:tc>
          <w:tcPr>
            <w:tcW w:w="431" w:type="dxa"/>
            <w:vMerge w:val="continue"/>
            <w:shd w:val="solid" w:color="FFFFFF" w:fill="auto"/>
          </w:tcPr>
          <w:p w14:paraId="4340C66E">
            <w:pPr>
              <w:shd w:val="solid" w:color="FFFFFF" w:fill="auto"/>
              <w:autoSpaceDN w:val="0"/>
              <w:spacing w:line="375" w:lineRule="atLeast"/>
              <w:jc w:val="center"/>
              <w:rPr>
                <w:rFonts w:ascii="仿宋" w:hAnsi="仿宋" w:eastAsia="仿宋"/>
                <w:sz w:val="24"/>
                <w:shd w:val="clear" w:color="auto" w:fill="FFFFFF"/>
              </w:rPr>
            </w:pPr>
          </w:p>
        </w:tc>
        <w:tc>
          <w:tcPr>
            <w:tcW w:w="2622" w:type="dxa"/>
            <w:vMerge w:val="continue"/>
            <w:shd w:val="solid" w:color="FFFFFF" w:fill="auto"/>
            <w:tcMar>
              <w:top w:w="0" w:type="dxa"/>
              <w:left w:w="0" w:type="dxa"/>
              <w:bottom w:w="0" w:type="dxa"/>
              <w:right w:w="0" w:type="dxa"/>
            </w:tcMar>
            <w:vAlign w:val="center"/>
          </w:tcPr>
          <w:p w14:paraId="4859C6DE">
            <w:pPr>
              <w:shd w:val="solid" w:color="FFFFFF" w:fill="auto"/>
              <w:autoSpaceDN w:val="0"/>
              <w:spacing w:line="375" w:lineRule="atLeast"/>
              <w:jc w:val="center"/>
              <w:rPr>
                <w:rFonts w:ascii="仿宋" w:hAnsi="仿宋" w:eastAsia="仿宋"/>
                <w:sz w:val="24"/>
                <w:shd w:val="clear" w:color="auto" w:fill="FFFFFF"/>
              </w:rPr>
            </w:pPr>
          </w:p>
        </w:tc>
        <w:tc>
          <w:tcPr>
            <w:tcW w:w="2397" w:type="dxa"/>
            <w:vMerge w:val="continue"/>
            <w:shd w:val="solid" w:color="FFFFFF" w:fill="auto"/>
            <w:tcMar>
              <w:top w:w="0" w:type="dxa"/>
              <w:left w:w="0" w:type="dxa"/>
              <w:bottom w:w="0" w:type="dxa"/>
              <w:right w:w="0" w:type="dxa"/>
            </w:tcMar>
            <w:vAlign w:val="center"/>
          </w:tcPr>
          <w:p w14:paraId="3AF46947">
            <w:pPr>
              <w:shd w:val="solid" w:color="FFFFFF" w:fill="auto"/>
              <w:autoSpaceDN w:val="0"/>
              <w:spacing w:line="375" w:lineRule="atLeast"/>
              <w:jc w:val="center"/>
              <w:rPr>
                <w:rFonts w:ascii="仿宋" w:hAnsi="仿宋" w:eastAsia="仿宋"/>
                <w:sz w:val="24"/>
                <w:shd w:val="clear" w:color="auto" w:fill="FFFFFF"/>
              </w:rPr>
            </w:pPr>
          </w:p>
        </w:tc>
        <w:tc>
          <w:tcPr>
            <w:tcW w:w="580" w:type="dxa"/>
            <w:vMerge w:val="continue"/>
            <w:shd w:val="solid" w:color="FFFFFF" w:fill="auto"/>
            <w:tcMar>
              <w:top w:w="0" w:type="dxa"/>
              <w:left w:w="0" w:type="dxa"/>
              <w:bottom w:w="0" w:type="dxa"/>
              <w:right w:w="0" w:type="dxa"/>
            </w:tcMar>
            <w:vAlign w:val="center"/>
          </w:tcPr>
          <w:p w14:paraId="40072157">
            <w:pPr>
              <w:shd w:val="solid" w:color="FFFFFF" w:fill="auto"/>
              <w:autoSpaceDN w:val="0"/>
              <w:spacing w:line="375" w:lineRule="atLeast"/>
              <w:jc w:val="center"/>
              <w:rPr>
                <w:rFonts w:ascii="仿宋" w:hAnsi="仿宋" w:eastAsia="仿宋"/>
                <w:sz w:val="24"/>
                <w:shd w:val="clear" w:color="auto" w:fill="FFFFFF"/>
              </w:rPr>
            </w:pPr>
          </w:p>
        </w:tc>
      </w:tr>
      <w:tr w14:paraId="369BA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8" w:hRule="atLeast"/>
          <w:tblCellSpacing w:w="0" w:type="dxa"/>
          <w:jc w:val="center"/>
        </w:trPr>
        <w:tc>
          <w:tcPr>
            <w:tcW w:w="951" w:type="dxa"/>
            <w:vMerge w:val="restart"/>
            <w:shd w:val="solid" w:color="FFFFFF" w:fill="auto"/>
            <w:vAlign w:val="center"/>
          </w:tcPr>
          <w:p w14:paraId="46958DCC">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结果绩效</w:t>
            </w:r>
          </w:p>
          <w:p w14:paraId="6A341A8A">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100</w:t>
            </w:r>
            <w:r>
              <w:rPr>
                <w:rFonts w:ascii="仿宋" w:hAnsi="仿宋" w:eastAsia="仿宋"/>
                <w:sz w:val="24"/>
                <w:shd w:val="clear" w:color="auto" w:fill="FFFFFF"/>
              </w:rPr>
              <w:t>分</w:t>
            </w:r>
          </w:p>
        </w:tc>
        <w:tc>
          <w:tcPr>
            <w:tcW w:w="850" w:type="dxa"/>
            <w:vMerge w:val="restart"/>
            <w:shd w:val="solid" w:color="FFFFFF" w:fill="auto"/>
            <w:vAlign w:val="center"/>
          </w:tcPr>
          <w:p w14:paraId="05B4B9B2">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结果绩效</w:t>
            </w:r>
          </w:p>
          <w:p w14:paraId="60DFE9DF">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指标60</w:t>
            </w:r>
            <w:r>
              <w:rPr>
                <w:rFonts w:ascii="仿宋" w:hAnsi="仿宋" w:eastAsia="仿宋"/>
                <w:sz w:val="24"/>
                <w:shd w:val="clear" w:color="auto" w:fill="FFFFFF"/>
              </w:rPr>
              <w:t>分</w:t>
            </w:r>
          </w:p>
        </w:tc>
        <w:tc>
          <w:tcPr>
            <w:tcW w:w="899" w:type="dxa"/>
            <w:shd w:val="solid" w:color="FFFFFF" w:fill="auto"/>
            <w:vAlign w:val="center"/>
          </w:tcPr>
          <w:p w14:paraId="5F1DF934">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设备质量</w:t>
            </w:r>
          </w:p>
        </w:tc>
        <w:tc>
          <w:tcPr>
            <w:tcW w:w="431" w:type="dxa"/>
            <w:shd w:val="solid" w:color="FFFFFF" w:fill="auto"/>
          </w:tcPr>
          <w:p w14:paraId="4670F8F0">
            <w:pPr>
              <w:shd w:val="solid" w:color="FFFFFF" w:fill="auto"/>
              <w:autoSpaceDN w:val="0"/>
              <w:spacing w:beforeLines="40"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30</w:t>
            </w:r>
          </w:p>
        </w:tc>
        <w:tc>
          <w:tcPr>
            <w:tcW w:w="2622" w:type="dxa"/>
            <w:shd w:val="solid" w:color="FFFFFF" w:fill="auto"/>
            <w:tcMar>
              <w:top w:w="0" w:type="dxa"/>
              <w:left w:w="0" w:type="dxa"/>
              <w:bottom w:w="0" w:type="dxa"/>
              <w:right w:w="0" w:type="dxa"/>
            </w:tcMar>
            <w:vAlign w:val="center"/>
          </w:tcPr>
          <w:p w14:paraId="18E7C3E0">
            <w:pPr>
              <w:spacing w:line="220" w:lineRule="exact"/>
              <w:rPr>
                <w:rFonts w:ascii="仿宋" w:hAnsi="仿宋" w:eastAsia="仿宋"/>
                <w:sz w:val="24"/>
                <w:shd w:val="clear" w:color="auto" w:fill="FFFFFF"/>
              </w:rPr>
            </w:pPr>
            <w:r>
              <w:rPr>
                <w:rFonts w:hint="eastAsia" w:ascii="仿宋" w:hAnsi="仿宋" w:eastAsia="仿宋"/>
                <w:sz w:val="24"/>
                <w:shd w:val="clear" w:color="auto" w:fill="FFFFFF"/>
              </w:rPr>
              <w:t>设备质量的好坏，使用效果</w:t>
            </w:r>
          </w:p>
        </w:tc>
        <w:tc>
          <w:tcPr>
            <w:tcW w:w="2397" w:type="dxa"/>
            <w:shd w:val="solid" w:color="FFFFFF" w:fill="auto"/>
            <w:tcMar>
              <w:top w:w="0" w:type="dxa"/>
              <w:left w:w="0" w:type="dxa"/>
              <w:bottom w:w="0" w:type="dxa"/>
              <w:right w:w="0" w:type="dxa"/>
            </w:tcMar>
            <w:vAlign w:val="center"/>
          </w:tcPr>
          <w:p w14:paraId="0FF97EDC">
            <w:pPr>
              <w:shd w:val="solid" w:color="FFFFFF" w:fill="auto"/>
              <w:autoSpaceDN w:val="0"/>
              <w:spacing w:line="240" w:lineRule="exact"/>
              <w:rPr>
                <w:rFonts w:ascii="仿宋" w:hAnsi="仿宋" w:eastAsia="仿宋"/>
                <w:sz w:val="24"/>
                <w:shd w:val="clear" w:color="auto" w:fill="FFFFFF"/>
              </w:rPr>
            </w:pPr>
            <w:r>
              <w:rPr>
                <w:rFonts w:hint="eastAsia" w:ascii="仿宋" w:hAnsi="仿宋" w:eastAsia="仿宋"/>
                <w:sz w:val="24"/>
                <w:shd w:val="clear" w:color="auto" w:fill="FFFFFF"/>
              </w:rPr>
              <w:t>质优、操作顺利30分，稍有偏差15，不合格、质差0分</w:t>
            </w:r>
          </w:p>
        </w:tc>
        <w:tc>
          <w:tcPr>
            <w:tcW w:w="580" w:type="dxa"/>
            <w:shd w:val="solid" w:color="FFFFFF" w:fill="auto"/>
            <w:tcMar>
              <w:top w:w="0" w:type="dxa"/>
              <w:left w:w="0" w:type="dxa"/>
              <w:bottom w:w="0" w:type="dxa"/>
              <w:right w:w="0" w:type="dxa"/>
            </w:tcMar>
            <w:vAlign w:val="center"/>
          </w:tcPr>
          <w:p w14:paraId="6D6EF965">
            <w:pPr>
              <w:shd w:val="solid" w:color="FFFFFF" w:fill="auto"/>
              <w:autoSpaceDN w:val="0"/>
              <w:spacing w:line="375" w:lineRule="atLeast"/>
              <w:jc w:val="center"/>
              <w:rPr>
                <w:rFonts w:ascii="仿宋" w:hAnsi="仿宋" w:eastAsia="仿宋"/>
                <w:sz w:val="24"/>
                <w:shd w:val="clear" w:color="auto" w:fill="FFFFFF"/>
              </w:rPr>
            </w:pPr>
            <w:r>
              <w:rPr>
                <w:rFonts w:hint="eastAsia" w:ascii="仿宋" w:hAnsi="仿宋" w:eastAsia="仿宋"/>
                <w:sz w:val="24"/>
                <w:shd w:val="clear" w:color="auto" w:fill="FFFFFF"/>
              </w:rPr>
              <w:t>30</w:t>
            </w:r>
          </w:p>
        </w:tc>
      </w:tr>
      <w:tr w14:paraId="100F4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5" w:hRule="atLeast"/>
          <w:tblCellSpacing w:w="0" w:type="dxa"/>
          <w:jc w:val="center"/>
        </w:trPr>
        <w:tc>
          <w:tcPr>
            <w:tcW w:w="951" w:type="dxa"/>
            <w:vMerge w:val="continue"/>
            <w:shd w:val="solid" w:color="FFFFFF" w:fill="auto"/>
            <w:vAlign w:val="center"/>
          </w:tcPr>
          <w:p w14:paraId="62BDF439">
            <w:pPr>
              <w:shd w:val="solid" w:color="FFFFFF" w:fill="auto"/>
              <w:autoSpaceDN w:val="0"/>
              <w:spacing w:line="240" w:lineRule="exact"/>
              <w:jc w:val="center"/>
              <w:rPr>
                <w:rFonts w:ascii="仿宋" w:hAnsi="仿宋" w:eastAsia="仿宋"/>
                <w:sz w:val="24"/>
                <w:shd w:val="clear" w:color="auto" w:fill="FFFFFF"/>
              </w:rPr>
            </w:pPr>
          </w:p>
        </w:tc>
        <w:tc>
          <w:tcPr>
            <w:tcW w:w="850" w:type="dxa"/>
            <w:vMerge w:val="continue"/>
            <w:shd w:val="solid" w:color="FFFFFF" w:fill="auto"/>
            <w:vAlign w:val="center"/>
          </w:tcPr>
          <w:p w14:paraId="350815C1">
            <w:pPr>
              <w:shd w:val="solid" w:color="FFFFFF" w:fill="auto"/>
              <w:autoSpaceDN w:val="0"/>
              <w:spacing w:line="240" w:lineRule="exact"/>
              <w:jc w:val="center"/>
              <w:rPr>
                <w:rFonts w:ascii="仿宋" w:hAnsi="仿宋" w:eastAsia="仿宋"/>
                <w:sz w:val="24"/>
                <w:shd w:val="clear" w:color="auto" w:fill="FFFFFF"/>
              </w:rPr>
            </w:pPr>
          </w:p>
        </w:tc>
        <w:tc>
          <w:tcPr>
            <w:tcW w:w="899" w:type="dxa"/>
            <w:shd w:val="solid" w:color="FFFFFF" w:fill="auto"/>
            <w:vAlign w:val="center"/>
          </w:tcPr>
          <w:p w14:paraId="614FCDC8">
            <w:pPr>
              <w:shd w:val="solid" w:color="FFFFFF" w:fill="auto"/>
              <w:autoSpaceDN w:val="0"/>
              <w:spacing w:line="240" w:lineRule="exact"/>
              <w:rPr>
                <w:rFonts w:ascii="仿宋" w:hAnsi="仿宋" w:eastAsia="仿宋"/>
                <w:sz w:val="24"/>
                <w:shd w:val="clear" w:color="auto" w:fill="FFFFFF"/>
              </w:rPr>
            </w:pPr>
            <w:r>
              <w:rPr>
                <w:rFonts w:hint="eastAsia" w:ascii="仿宋" w:hAnsi="仿宋" w:eastAsia="仿宋"/>
                <w:sz w:val="24"/>
                <w:shd w:val="clear" w:color="auto" w:fill="FFFFFF"/>
              </w:rPr>
              <w:t>日常工作效率</w:t>
            </w:r>
          </w:p>
        </w:tc>
        <w:tc>
          <w:tcPr>
            <w:tcW w:w="431" w:type="dxa"/>
            <w:shd w:val="solid" w:color="FFFFFF" w:fill="auto"/>
          </w:tcPr>
          <w:p w14:paraId="09423D60">
            <w:pPr>
              <w:shd w:val="solid" w:color="FFFFFF" w:fill="auto"/>
              <w:autoSpaceDN w:val="0"/>
              <w:spacing w:beforeLines="40"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30</w:t>
            </w:r>
          </w:p>
        </w:tc>
        <w:tc>
          <w:tcPr>
            <w:tcW w:w="2622" w:type="dxa"/>
            <w:shd w:val="solid" w:color="FFFFFF" w:fill="auto"/>
            <w:tcMar>
              <w:top w:w="0" w:type="dxa"/>
              <w:left w:w="0" w:type="dxa"/>
              <w:bottom w:w="0" w:type="dxa"/>
              <w:right w:w="0" w:type="dxa"/>
            </w:tcMar>
            <w:vAlign w:val="center"/>
          </w:tcPr>
          <w:p w14:paraId="621BFDED">
            <w:pPr>
              <w:spacing w:line="220" w:lineRule="exact"/>
              <w:rPr>
                <w:rFonts w:ascii="仿宋" w:hAnsi="仿宋" w:eastAsia="仿宋"/>
                <w:sz w:val="24"/>
                <w:shd w:val="clear" w:color="auto" w:fill="FFFFFF"/>
              </w:rPr>
            </w:pPr>
            <w:r>
              <w:rPr>
                <w:rFonts w:ascii="仿宋" w:hAnsi="仿宋" w:eastAsia="仿宋"/>
                <w:sz w:val="24"/>
                <w:shd w:val="clear" w:color="auto" w:fill="FFFFFF"/>
              </w:rPr>
              <w:t>日常工作操作较老设备是否高效</w:t>
            </w:r>
          </w:p>
        </w:tc>
        <w:tc>
          <w:tcPr>
            <w:tcW w:w="2397" w:type="dxa"/>
            <w:shd w:val="solid" w:color="FFFFFF" w:fill="auto"/>
            <w:tcMar>
              <w:top w:w="0" w:type="dxa"/>
              <w:left w:w="0" w:type="dxa"/>
              <w:bottom w:w="0" w:type="dxa"/>
              <w:right w:w="0" w:type="dxa"/>
            </w:tcMar>
            <w:vAlign w:val="center"/>
          </w:tcPr>
          <w:p w14:paraId="5716E553">
            <w:pPr>
              <w:shd w:val="solid" w:color="FFFFFF" w:fill="auto"/>
              <w:autoSpaceDN w:val="0"/>
              <w:spacing w:line="240" w:lineRule="exact"/>
              <w:rPr>
                <w:rFonts w:ascii="仿宋" w:hAnsi="仿宋" w:eastAsia="仿宋"/>
                <w:sz w:val="24"/>
                <w:shd w:val="clear" w:color="auto" w:fill="FFFFFF"/>
              </w:rPr>
            </w:pPr>
            <w:r>
              <w:rPr>
                <w:rFonts w:hint="eastAsia" w:ascii="仿宋" w:hAnsi="仿宋" w:eastAsia="仿宋"/>
                <w:sz w:val="24"/>
                <w:shd w:val="clear" w:color="auto" w:fill="FFFFFF"/>
              </w:rPr>
              <w:t>日常工作操作高效30分，不能顺利操作，出现故障0分</w:t>
            </w:r>
          </w:p>
        </w:tc>
        <w:tc>
          <w:tcPr>
            <w:tcW w:w="580" w:type="dxa"/>
            <w:shd w:val="solid" w:color="FFFFFF" w:fill="auto"/>
            <w:tcMar>
              <w:top w:w="0" w:type="dxa"/>
              <w:left w:w="0" w:type="dxa"/>
              <w:bottom w:w="0" w:type="dxa"/>
              <w:right w:w="0" w:type="dxa"/>
            </w:tcMar>
            <w:vAlign w:val="center"/>
          </w:tcPr>
          <w:p w14:paraId="392368BF">
            <w:pPr>
              <w:shd w:val="solid" w:color="FFFFFF" w:fill="auto"/>
              <w:autoSpaceDN w:val="0"/>
              <w:spacing w:line="375" w:lineRule="atLeast"/>
              <w:jc w:val="center"/>
              <w:rPr>
                <w:rFonts w:ascii="仿宋" w:hAnsi="仿宋" w:eastAsia="仿宋"/>
                <w:sz w:val="24"/>
                <w:shd w:val="clear" w:color="auto" w:fill="FFFFFF"/>
              </w:rPr>
            </w:pPr>
            <w:r>
              <w:rPr>
                <w:rFonts w:hint="eastAsia" w:ascii="仿宋" w:hAnsi="仿宋" w:eastAsia="仿宋"/>
                <w:sz w:val="24"/>
                <w:shd w:val="clear" w:color="auto" w:fill="FFFFFF"/>
              </w:rPr>
              <w:t>30</w:t>
            </w:r>
          </w:p>
        </w:tc>
      </w:tr>
      <w:tr w14:paraId="59115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CellSpacing w:w="0" w:type="dxa"/>
          <w:jc w:val="center"/>
        </w:trPr>
        <w:tc>
          <w:tcPr>
            <w:tcW w:w="951" w:type="dxa"/>
            <w:vMerge w:val="continue"/>
            <w:shd w:val="solid" w:color="FFFFFF" w:fill="auto"/>
            <w:vAlign w:val="center"/>
          </w:tcPr>
          <w:p w14:paraId="3A9CE516">
            <w:pPr>
              <w:spacing w:line="240" w:lineRule="exact"/>
              <w:ind w:left="120" w:hanging="120" w:hangingChars="50"/>
              <w:rPr>
                <w:rFonts w:ascii="仿宋" w:hAnsi="仿宋" w:eastAsia="仿宋"/>
                <w:sz w:val="24"/>
              </w:rPr>
            </w:pPr>
          </w:p>
        </w:tc>
        <w:tc>
          <w:tcPr>
            <w:tcW w:w="850" w:type="dxa"/>
            <w:shd w:val="solid" w:color="FFFFFF" w:fill="auto"/>
            <w:vAlign w:val="center"/>
          </w:tcPr>
          <w:p w14:paraId="045A579A">
            <w:pPr>
              <w:shd w:val="solid" w:color="FFFFFF" w:fill="auto"/>
              <w:autoSpaceDN w:val="0"/>
              <w:spacing w:line="240" w:lineRule="exact"/>
              <w:jc w:val="center"/>
              <w:rPr>
                <w:rFonts w:ascii="仿宋" w:hAnsi="仿宋" w:eastAsia="仿宋"/>
                <w:sz w:val="24"/>
              </w:rPr>
            </w:pPr>
            <w:r>
              <w:rPr>
                <w:rFonts w:hint="eastAsia" w:ascii="仿宋" w:hAnsi="仿宋" w:eastAsia="仿宋"/>
                <w:sz w:val="24"/>
              </w:rPr>
              <w:t>满意度</w:t>
            </w:r>
          </w:p>
          <w:p w14:paraId="520655E4">
            <w:pPr>
              <w:shd w:val="solid" w:color="FFFFFF" w:fill="auto"/>
              <w:autoSpaceDN w:val="0"/>
              <w:spacing w:line="240" w:lineRule="exact"/>
              <w:jc w:val="center"/>
              <w:rPr>
                <w:rFonts w:ascii="仿宋" w:hAnsi="仿宋" w:eastAsia="仿宋"/>
                <w:sz w:val="24"/>
              </w:rPr>
            </w:pPr>
            <w:r>
              <w:rPr>
                <w:rFonts w:hint="eastAsia" w:ascii="仿宋" w:hAnsi="仿宋" w:eastAsia="仿宋"/>
                <w:sz w:val="24"/>
              </w:rPr>
              <w:t>指标</w:t>
            </w:r>
          </w:p>
          <w:p w14:paraId="51AC3BA0">
            <w:pPr>
              <w:shd w:val="solid" w:color="FFFFFF" w:fill="auto"/>
              <w:autoSpaceDN w:val="0"/>
              <w:spacing w:line="240" w:lineRule="exact"/>
              <w:jc w:val="center"/>
              <w:rPr>
                <w:rFonts w:ascii="仿宋" w:hAnsi="仿宋" w:eastAsia="仿宋"/>
                <w:sz w:val="24"/>
              </w:rPr>
            </w:pPr>
            <w:r>
              <w:rPr>
                <w:rFonts w:hint="eastAsia" w:ascii="仿宋" w:hAnsi="仿宋" w:eastAsia="仿宋"/>
                <w:sz w:val="24"/>
              </w:rPr>
              <w:t>40分</w:t>
            </w:r>
          </w:p>
        </w:tc>
        <w:tc>
          <w:tcPr>
            <w:tcW w:w="899" w:type="dxa"/>
            <w:shd w:val="solid" w:color="FFFFFF" w:fill="auto"/>
            <w:vAlign w:val="center"/>
          </w:tcPr>
          <w:p w14:paraId="66FA3CB2">
            <w:pPr>
              <w:shd w:val="solid" w:color="FFFFFF" w:fill="auto"/>
              <w:autoSpaceDN w:val="0"/>
              <w:spacing w:line="240" w:lineRule="exact"/>
              <w:rPr>
                <w:rFonts w:ascii="仿宋" w:hAnsi="仿宋" w:eastAsia="仿宋"/>
                <w:sz w:val="24"/>
                <w:shd w:val="clear" w:color="auto" w:fill="FFFFFF"/>
              </w:rPr>
            </w:pPr>
            <w:r>
              <w:rPr>
                <w:rFonts w:hint="eastAsia" w:ascii="仿宋" w:hAnsi="仿宋" w:eastAsia="仿宋"/>
                <w:sz w:val="24"/>
                <w:shd w:val="clear" w:color="auto" w:fill="FFFFFF"/>
              </w:rPr>
              <w:t>满意度</w:t>
            </w:r>
          </w:p>
        </w:tc>
        <w:tc>
          <w:tcPr>
            <w:tcW w:w="431" w:type="dxa"/>
            <w:shd w:val="solid" w:color="FFFFFF" w:fill="auto"/>
          </w:tcPr>
          <w:p w14:paraId="64225B06">
            <w:pPr>
              <w:shd w:val="solid" w:color="FFFFFF" w:fill="auto"/>
              <w:autoSpaceDN w:val="0"/>
              <w:spacing w:beforeLines="75"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40</w:t>
            </w:r>
          </w:p>
        </w:tc>
        <w:tc>
          <w:tcPr>
            <w:tcW w:w="2622" w:type="dxa"/>
            <w:shd w:val="solid" w:color="FFFFFF" w:fill="auto"/>
            <w:tcMar>
              <w:top w:w="0" w:type="dxa"/>
              <w:left w:w="0" w:type="dxa"/>
              <w:bottom w:w="0" w:type="dxa"/>
              <w:right w:w="0" w:type="dxa"/>
            </w:tcMar>
            <w:vAlign w:val="center"/>
          </w:tcPr>
          <w:p w14:paraId="2CD6AA78">
            <w:pPr>
              <w:shd w:val="solid" w:color="FFFFFF" w:fill="auto"/>
              <w:autoSpaceDN w:val="0"/>
              <w:spacing w:line="240" w:lineRule="exact"/>
              <w:rPr>
                <w:rFonts w:ascii="仿宋" w:hAnsi="仿宋" w:eastAsia="仿宋"/>
                <w:sz w:val="24"/>
                <w:shd w:val="clear" w:color="auto" w:fill="FFFFFF"/>
              </w:rPr>
            </w:pPr>
            <w:r>
              <w:rPr>
                <w:rFonts w:ascii="仿宋" w:hAnsi="仿宋" w:eastAsia="仿宋"/>
                <w:sz w:val="24"/>
                <w:shd w:val="clear" w:color="auto" w:fill="FFFFFF"/>
              </w:rPr>
              <w:t>对此批更换的新设备的满意程度</w:t>
            </w:r>
          </w:p>
        </w:tc>
        <w:tc>
          <w:tcPr>
            <w:tcW w:w="2397" w:type="dxa"/>
            <w:shd w:val="solid" w:color="FFFFFF" w:fill="auto"/>
            <w:tcMar>
              <w:top w:w="0" w:type="dxa"/>
              <w:left w:w="0" w:type="dxa"/>
              <w:bottom w:w="0" w:type="dxa"/>
              <w:right w:w="0" w:type="dxa"/>
            </w:tcMar>
            <w:vAlign w:val="center"/>
          </w:tcPr>
          <w:p w14:paraId="20506E55">
            <w:pPr>
              <w:shd w:val="solid" w:color="FFFFFF" w:fill="auto"/>
              <w:autoSpaceDN w:val="0"/>
              <w:spacing w:line="240" w:lineRule="exact"/>
              <w:rPr>
                <w:rFonts w:ascii="仿宋" w:hAnsi="仿宋" w:eastAsia="仿宋"/>
                <w:sz w:val="24"/>
                <w:shd w:val="clear" w:color="auto" w:fill="FFFFFF"/>
              </w:rPr>
            </w:pPr>
            <w:r>
              <w:rPr>
                <w:rFonts w:ascii="仿宋" w:hAnsi="仿宋" w:eastAsia="仿宋"/>
                <w:sz w:val="24"/>
                <w:shd w:val="clear" w:color="auto" w:fill="FFFFFF"/>
              </w:rPr>
              <w:t>满意度达</w:t>
            </w:r>
            <w:r>
              <w:rPr>
                <w:rFonts w:hint="eastAsia" w:ascii="仿宋" w:hAnsi="仿宋" w:eastAsia="仿宋"/>
                <w:sz w:val="24"/>
                <w:shd w:val="clear" w:color="auto" w:fill="FFFFFF"/>
              </w:rPr>
              <w:t>90</w:t>
            </w:r>
            <w:r>
              <w:rPr>
                <w:rFonts w:ascii="仿宋" w:hAnsi="仿宋" w:eastAsia="仿宋"/>
                <w:sz w:val="24"/>
                <w:shd w:val="clear" w:color="auto" w:fill="FFFFFF"/>
              </w:rPr>
              <w:t>%-</w:t>
            </w:r>
            <w:r>
              <w:rPr>
                <w:rFonts w:hint="eastAsia" w:ascii="仿宋" w:hAnsi="仿宋" w:eastAsia="仿宋"/>
                <w:sz w:val="24"/>
                <w:shd w:val="clear" w:color="auto" w:fill="FFFFFF"/>
              </w:rPr>
              <w:t>100</w:t>
            </w:r>
            <w:r>
              <w:rPr>
                <w:rFonts w:ascii="仿宋" w:hAnsi="仿宋" w:eastAsia="仿宋"/>
                <w:sz w:val="24"/>
                <w:shd w:val="clear" w:color="auto" w:fill="FFFFFF"/>
              </w:rPr>
              <w:t>%为</w:t>
            </w:r>
            <w:r>
              <w:rPr>
                <w:rFonts w:hint="eastAsia" w:ascii="仿宋" w:hAnsi="仿宋" w:eastAsia="仿宋"/>
                <w:sz w:val="24"/>
                <w:shd w:val="clear" w:color="auto" w:fill="FFFFFF"/>
              </w:rPr>
              <w:t>40</w:t>
            </w:r>
            <w:r>
              <w:rPr>
                <w:rFonts w:ascii="仿宋" w:hAnsi="仿宋" w:eastAsia="仿宋"/>
                <w:sz w:val="24"/>
                <w:shd w:val="clear" w:color="auto" w:fill="FFFFFF"/>
              </w:rPr>
              <w:t>分，</w:t>
            </w:r>
            <w:r>
              <w:rPr>
                <w:rFonts w:hint="eastAsia" w:ascii="仿宋" w:hAnsi="仿宋" w:eastAsia="仿宋"/>
                <w:sz w:val="24"/>
                <w:shd w:val="clear" w:color="auto" w:fill="FFFFFF"/>
              </w:rPr>
              <w:t>80</w:t>
            </w:r>
            <w:r>
              <w:rPr>
                <w:rFonts w:ascii="仿宋" w:hAnsi="仿宋" w:eastAsia="仿宋"/>
                <w:sz w:val="24"/>
                <w:shd w:val="clear" w:color="auto" w:fill="FFFFFF"/>
              </w:rPr>
              <w:t>%-9</w:t>
            </w:r>
            <w:r>
              <w:rPr>
                <w:rFonts w:hint="eastAsia" w:ascii="仿宋" w:hAnsi="仿宋" w:eastAsia="仿宋"/>
                <w:sz w:val="24"/>
                <w:shd w:val="clear" w:color="auto" w:fill="FFFFFF"/>
              </w:rPr>
              <w:t>0</w:t>
            </w:r>
            <w:r>
              <w:rPr>
                <w:rFonts w:ascii="仿宋" w:hAnsi="仿宋" w:eastAsia="仿宋"/>
                <w:sz w:val="24"/>
                <w:shd w:val="clear" w:color="auto" w:fill="FFFFFF"/>
              </w:rPr>
              <w:t>%为</w:t>
            </w:r>
            <w:r>
              <w:rPr>
                <w:rFonts w:hint="eastAsia" w:ascii="仿宋" w:hAnsi="仿宋" w:eastAsia="仿宋"/>
                <w:sz w:val="24"/>
                <w:shd w:val="clear" w:color="auto" w:fill="FFFFFF"/>
              </w:rPr>
              <w:t>30</w:t>
            </w:r>
            <w:r>
              <w:rPr>
                <w:rFonts w:ascii="仿宋" w:hAnsi="仿宋" w:eastAsia="仿宋"/>
                <w:sz w:val="24"/>
                <w:shd w:val="clear" w:color="auto" w:fill="FFFFFF"/>
              </w:rPr>
              <w:t>分，</w:t>
            </w:r>
            <w:r>
              <w:rPr>
                <w:rFonts w:hint="eastAsia" w:ascii="仿宋" w:hAnsi="仿宋" w:eastAsia="仿宋"/>
                <w:sz w:val="24"/>
                <w:shd w:val="clear" w:color="auto" w:fill="FFFFFF"/>
              </w:rPr>
              <w:t>70</w:t>
            </w:r>
            <w:r>
              <w:rPr>
                <w:rFonts w:ascii="仿宋" w:hAnsi="仿宋" w:eastAsia="仿宋"/>
                <w:sz w:val="24"/>
                <w:shd w:val="clear" w:color="auto" w:fill="FFFFFF"/>
              </w:rPr>
              <w:t>%-</w:t>
            </w:r>
            <w:r>
              <w:rPr>
                <w:rFonts w:hint="eastAsia" w:ascii="仿宋" w:hAnsi="仿宋" w:eastAsia="仿宋"/>
                <w:sz w:val="24"/>
                <w:shd w:val="clear" w:color="auto" w:fill="FFFFFF"/>
              </w:rPr>
              <w:t>80</w:t>
            </w:r>
            <w:r>
              <w:rPr>
                <w:rFonts w:ascii="仿宋" w:hAnsi="仿宋" w:eastAsia="仿宋"/>
                <w:sz w:val="24"/>
                <w:shd w:val="clear" w:color="auto" w:fill="FFFFFF"/>
              </w:rPr>
              <w:t>%为</w:t>
            </w:r>
            <w:r>
              <w:rPr>
                <w:rFonts w:hint="eastAsia" w:ascii="仿宋" w:hAnsi="仿宋" w:eastAsia="仿宋"/>
                <w:sz w:val="24"/>
                <w:shd w:val="clear" w:color="auto" w:fill="FFFFFF"/>
              </w:rPr>
              <w:t>20</w:t>
            </w:r>
            <w:r>
              <w:rPr>
                <w:rFonts w:ascii="仿宋" w:hAnsi="仿宋" w:eastAsia="仿宋"/>
                <w:sz w:val="24"/>
                <w:shd w:val="clear" w:color="auto" w:fill="FFFFFF"/>
              </w:rPr>
              <w:t>分，</w:t>
            </w:r>
            <w:r>
              <w:rPr>
                <w:rFonts w:hint="eastAsia" w:ascii="仿宋" w:hAnsi="仿宋" w:eastAsia="仿宋"/>
                <w:sz w:val="24"/>
                <w:shd w:val="clear" w:color="auto" w:fill="FFFFFF"/>
              </w:rPr>
              <w:t xml:space="preserve"> 70</w:t>
            </w:r>
            <w:r>
              <w:rPr>
                <w:rFonts w:ascii="仿宋" w:hAnsi="仿宋" w:eastAsia="仿宋"/>
                <w:sz w:val="24"/>
                <w:shd w:val="clear" w:color="auto" w:fill="FFFFFF"/>
              </w:rPr>
              <w:t>%</w:t>
            </w:r>
            <w:r>
              <w:rPr>
                <w:rFonts w:hint="eastAsia" w:ascii="仿宋" w:hAnsi="仿宋" w:eastAsia="仿宋"/>
                <w:sz w:val="24"/>
                <w:shd w:val="clear" w:color="auto" w:fill="FFFFFF"/>
              </w:rPr>
              <w:t>以下为</w:t>
            </w:r>
            <w:r>
              <w:rPr>
                <w:rFonts w:ascii="仿宋" w:hAnsi="仿宋" w:eastAsia="仿宋"/>
                <w:sz w:val="24"/>
                <w:shd w:val="clear" w:color="auto" w:fill="FFFFFF"/>
              </w:rPr>
              <w:t>0分。</w:t>
            </w:r>
          </w:p>
        </w:tc>
        <w:tc>
          <w:tcPr>
            <w:tcW w:w="580" w:type="dxa"/>
            <w:shd w:val="solid" w:color="FFFFFF" w:fill="auto"/>
            <w:tcMar>
              <w:top w:w="0" w:type="dxa"/>
              <w:left w:w="0" w:type="dxa"/>
              <w:bottom w:w="0" w:type="dxa"/>
              <w:right w:w="0" w:type="dxa"/>
            </w:tcMar>
            <w:vAlign w:val="center"/>
          </w:tcPr>
          <w:p w14:paraId="030495D7">
            <w:pPr>
              <w:shd w:val="solid" w:color="FFFFFF" w:fill="auto"/>
              <w:autoSpaceDN w:val="0"/>
              <w:spacing w:beforeLines="50" w:line="375" w:lineRule="atLeast"/>
              <w:jc w:val="center"/>
              <w:rPr>
                <w:rFonts w:ascii="仿宋" w:hAnsi="仿宋" w:eastAsia="仿宋"/>
                <w:sz w:val="24"/>
                <w:shd w:val="clear" w:color="auto" w:fill="FFFFFF"/>
              </w:rPr>
            </w:pPr>
            <w:r>
              <w:rPr>
                <w:rFonts w:hint="eastAsia" w:ascii="仿宋" w:hAnsi="仿宋" w:eastAsia="仿宋"/>
                <w:sz w:val="24"/>
                <w:shd w:val="clear" w:color="auto" w:fill="FFFFFF"/>
              </w:rPr>
              <w:t>32</w:t>
            </w:r>
          </w:p>
        </w:tc>
      </w:tr>
      <w:tr w14:paraId="4C64C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blCellSpacing w:w="0" w:type="dxa"/>
          <w:jc w:val="center"/>
        </w:trPr>
        <w:tc>
          <w:tcPr>
            <w:tcW w:w="2700" w:type="dxa"/>
            <w:gridSpan w:val="3"/>
            <w:shd w:val="solid" w:color="FFFFFF" w:fill="auto"/>
            <w:tcMar>
              <w:top w:w="0" w:type="dxa"/>
              <w:left w:w="0" w:type="dxa"/>
              <w:bottom w:w="0" w:type="dxa"/>
              <w:right w:w="0" w:type="dxa"/>
            </w:tcMar>
            <w:vAlign w:val="center"/>
          </w:tcPr>
          <w:p w14:paraId="5EA96CF9">
            <w:pPr>
              <w:shd w:val="solid" w:color="FFFFFF" w:fill="auto"/>
              <w:autoSpaceDN w:val="0"/>
              <w:spacing w:line="240" w:lineRule="exact"/>
              <w:jc w:val="center"/>
              <w:rPr>
                <w:rFonts w:ascii="仿宋" w:hAnsi="仿宋" w:eastAsia="仿宋"/>
                <w:sz w:val="24"/>
                <w:shd w:val="clear" w:color="auto" w:fill="FFFFFF"/>
              </w:rPr>
            </w:pPr>
            <w:r>
              <w:rPr>
                <w:rFonts w:ascii="仿宋" w:hAnsi="仿宋" w:eastAsia="仿宋"/>
                <w:sz w:val="24"/>
                <w:shd w:val="clear" w:color="auto" w:fill="FFFFFF"/>
              </w:rPr>
              <w:t>　</w:t>
            </w:r>
            <w:r>
              <w:rPr>
                <w:rFonts w:hint="eastAsia" w:ascii="仿宋" w:hAnsi="仿宋" w:eastAsia="仿宋"/>
                <w:sz w:val="24"/>
                <w:shd w:val="clear" w:color="auto" w:fill="FFFFFF"/>
              </w:rPr>
              <w:t>合      计</w:t>
            </w:r>
          </w:p>
        </w:tc>
        <w:tc>
          <w:tcPr>
            <w:tcW w:w="431" w:type="dxa"/>
            <w:shd w:val="solid" w:color="FFFFFF" w:fill="auto"/>
            <w:vAlign w:val="center"/>
          </w:tcPr>
          <w:p w14:paraId="3E8B5006">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100</w:t>
            </w:r>
          </w:p>
        </w:tc>
        <w:tc>
          <w:tcPr>
            <w:tcW w:w="2622" w:type="dxa"/>
            <w:shd w:val="solid" w:color="FFFFFF" w:fill="auto"/>
            <w:vAlign w:val="center"/>
          </w:tcPr>
          <w:p w14:paraId="0BFF63F1">
            <w:pPr>
              <w:shd w:val="solid" w:color="FFFFFF" w:fill="auto"/>
              <w:autoSpaceDN w:val="0"/>
              <w:spacing w:line="240" w:lineRule="exact"/>
              <w:jc w:val="center"/>
              <w:rPr>
                <w:rFonts w:ascii="仿宋" w:hAnsi="仿宋" w:eastAsia="仿宋"/>
                <w:sz w:val="24"/>
                <w:shd w:val="clear" w:color="auto" w:fill="FFFFFF"/>
              </w:rPr>
            </w:pPr>
            <w:r>
              <w:rPr>
                <w:rFonts w:ascii="仿宋" w:hAnsi="仿宋" w:eastAsia="仿宋"/>
                <w:sz w:val="24"/>
                <w:shd w:val="clear" w:color="auto" w:fill="FFFFFF"/>
              </w:rPr>
              <w:t>　</w:t>
            </w:r>
          </w:p>
        </w:tc>
        <w:tc>
          <w:tcPr>
            <w:tcW w:w="2397" w:type="dxa"/>
            <w:shd w:val="solid" w:color="FFFFFF" w:fill="auto"/>
            <w:vAlign w:val="center"/>
          </w:tcPr>
          <w:p w14:paraId="13312EDB">
            <w:pPr>
              <w:shd w:val="solid" w:color="FFFFFF" w:fill="auto"/>
              <w:autoSpaceDN w:val="0"/>
              <w:spacing w:line="240" w:lineRule="exact"/>
              <w:jc w:val="center"/>
              <w:rPr>
                <w:rFonts w:ascii="仿宋" w:hAnsi="仿宋" w:eastAsia="仿宋"/>
                <w:sz w:val="24"/>
                <w:shd w:val="clear" w:color="auto" w:fill="FFFFFF"/>
              </w:rPr>
            </w:pPr>
          </w:p>
        </w:tc>
        <w:tc>
          <w:tcPr>
            <w:tcW w:w="580" w:type="dxa"/>
            <w:shd w:val="solid" w:color="FFFFFF" w:fill="auto"/>
            <w:vAlign w:val="center"/>
          </w:tcPr>
          <w:p w14:paraId="54DAEFEA">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92</w:t>
            </w:r>
          </w:p>
        </w:tc>
      </w:tr>
    </w:tbl>
    <w:p w14:paraId="733C6CE2">
      <w:pPr>
        <w:widowControl/>
        <w:adjustRightInd w:val="0"/>
        <w:snapToGrid w:val="0"/>
        <w:spacing w:line="560" w:lineRule="exact"/>
        <w:ind w:firstLine="238"/>
        <w:jc w:val="left"/>
        <w:rPr>
          <w:rFonts w:ascii="仿宋" w:hAnsi="仿宋" w:eastAsia="仿宋" w:cs="宋体"/>
          <w:color w:val="000000"/>
          <w:kern w:val="0"/>
          <w:sz w:val="24"/>
        </w:rPr>
      </w:pPr>
    </w:p>
    <w:p w14:paraId="6F3C2D15">
      <w:pPr>
        <w:widowControl/>
        <w:spacing w:line="218" w:lineRule="atLeast"/>
        <w:jc w:val="center"/>
        <w:rPr>
          <w:rFonts w:ascii="仿宋" w:hAnsi="仿宋" w:eastAsia="仿宋" w:cs="宋体"/>
          <w:b/>
          <w:color w:val="000000"/>
          <w:kern w:val="0"/>
          <w:sz w:val="32"/>
          <w:szCs w:val="32"/>
        </w:rPr>
      </w:pPr>
      <w:r>
        <w:rPr>
          <w:rFonts w:hint="eastAsia" w:ascii="仿宋" w:hAnsi="仿宋" w:eastAsia="仿宋" w:cs="宋体"/>
          <w:b/>
          <w:bCs/>
          <w:color w:val="000000"/>
          <w:kern w:val="0"/>
          <w:sz w:val="32"/>
          <w:szCs w:val="32"/>
        </w:rPr>
        <w:t>公安分局公安专项业务费绩效自评报告</w:t>
      </w:r>
    </w:p>
    <w:p w14:paraId="7CB800D6">
      <w:pPr>
        <w:widowControl/>
        <w:adjustRightInd w:val="0"/>
        <w:snapToGrid w:val="0"/>
        <w:spacing w:line="560" w:lineRule="exact"/>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（一）项目概况</w:t>
      </w:r>
    </w:p>
    <w:p w14:paraId="71A53044">
      <w:pPr>
        <w:widowControl/>
        <w:adjustRightInd w:val="0"/>
        <w:snapToGrid w:val="0"/>
        <w:spacing w:line="560" w:lineRule="exact"/>
        <w:ind w:firstLine="238"/>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1．项目立项背景</w:t>
      </w:r>
    </w:p>
    <w:p w14:paraId="760E9A46">
      <w:pPr>
        <w:ind w:firstLine="640" w:firstLineChars="200"/>
        <w:rPr>
          <w:rFonts w:ascii="仿宋" w:hAnsi="仿宋" w:eastAsia="仿宋"/>
          <w:sz w:val="32"/>
          <w:szCs w:val="32"/>
        </w:rPr>
      </w:pPr>
      <w:r>
        <w:rPr>
          <w:rFonts w:hint="eastAsia" w:ascii="仿宋" w:hAnsi="仿宋" w:eastAsia="仿宋"/>
          <w:sz w:val="32"/>
          <w:szCs w:val="32"/>
        </w:rPr>
        <w:t>唐山高新区公安分局为副县级单位，性质是行政单位，经费形式为财政拨款。</w:t>
      </w:r>
      <w:r>
        <w:rPr>
          <w:rFonts w:hint="eastAsia" w:ascii="仿宋" w:hAnsi="仿宋" w:eastAsia="仿宋" w:cs="宋体"/>
          <w:color w:val="000000"/>
          <w:kern w:val="0"/>
          <w:sz w:val="32"/>
          <w:szCs w:val="32"/>
        </w:rPr>
        <w:t>2018年预算批复公安专项经费30万元，执行数30万元，执行率100%</w:t>
      </w:r>
    </w:p>
    <w:p w14:paraId="1C8837DF">
      <w:pPr>
        <w:widowControl/>
        <w:adjustRightInd w:val="0"/>
        <w:snapToGrid w:val="0"/>
        <w:spacing w:after="0" w:line="560" w:lineRule="exact"/>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2.项目绩效目标</w:t>
      </w:r>
    </w:p>
    <w:p w14:paraId="3F39327D">
      <w:pPr>
        <w:pStyle w:val="32"/>
        <w:ind w:firstLine="480" w:firstLineChars="150"/>
        <w:rPr>
          <w:rFonts w:ascii="仿宋" w:hAnsi="仿宋" w:eastAsia="仿宋"/>
          <w:sz w:val="32"/>
          <w:szCs w:val="32"/>
        </w:rPr>
      </w:pPr>
      <w:r>
        <w:rPr>
          <w:rFonts w:hint="eastAsia" w:ascii="仿宋" w:hAnsi="仿宋" w:eastAsia="仿宋"/>
          <w:sz w:val="32"/>
          <w:szCs w:val="32"/>
        </w:rPr>
        <w:t>分局正常办公保障、供应是否及时。</w:t>
      </w:r>
    </w:p>
    <w:p w14:paraId="0D82FD45">
      <w:pPr>
        <w:widowControl/>
        <w:adjustRightInd w:val="0"/>
        <w:snapToGrid w:val="0"/>
        <w:spacing w:after="0" w:line="560" w:lineRule="exact"/>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3.经费来源</w:t>
      </w:r>
    </w:p>
    <w:p w14:paraId="207D0473">
      <w:pPr>
        <w:widowControl/>
        <w:adjustRightInd w:val="0"/>
        <w:snapToGrid w:val="0"/>
        <w:spacing w:line="560" w:lineRule="exact"/>
        <w:ind w:left="155" w:leftChars="74" w:firstLine="320" w:firstLineChars="100"/>
        <w:jc w:val="left"/>
        <w:rPr>
          <w:rFonts w:ascii="仿宋" w:hAnsi="仿宋" w:eastAsia="仿宋" w:cs="宋体"/>
          <w:color w:val="000000"/>
          <w:kern w:val="0"/>
          <w:sz w:val="32"/>
          <w:szCs w:val="32"/>
        </w:rPr>
      </w:pPr>
      <w:r>
        <w:rPr>
          <w:rFonts w:hint="eastAsia" w:ascii="仿宋" w:hAnsi="仿宋" w:eastAsia="仿宋"/>
          <w:sz w:val="32"/>
          <w:szCs w:val="32"/>
        </w:rPr>
        <w:t>经费形式为财政拨款。</w:t>
      </w:r>
    </w:p>
    <w:p w14:paraId="3B80F5ED">
      <w:pPr>
        <w:widowControl/>
        <w:adjustRightInd w:val="0"/>
        <w:snapToGrid w:val="0"/>
        <w:spacing w:after="0" w:line="560" w:lineRule="exact"/>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4.项目绩效目标完成情况</w:t>
      </w:r>
    </w:p>
    <w:p w14:paraId="24C6099E">
      <w:pPr>
        <w:pStyle w:val="32"/>
        <w:widowControl/>
        <w:adjustRightInd w:val="0"/>
        <w:snapToGrid w:val="0"/>
        <w:spacing w:line="560" w:lineRule="exact"/>
        <w:ind w:left="238" w:firstLine="0" w:firstLineChars="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及时、高效的保障了分局正常办公秩序。</w:t>
      </w:r>
    </w:p>
    <w:p w14:paraId="591BA5A6">
      <w:pPr>
        <w:widowControl/>
        <w:adjustRightInd w:val="0"/>
        <w:snapToGrid w:val="0"/>
        <w:spacing w:line="560" w:lineRule="exact"/>
        <w:ind w:firstLine="238"/>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（二）绩效分析及评价结论</w:t>
      </w:r>
    </w:p>
    <w:p w14:paraId="32E7DB69">
      <w:pPr>
        <w:spacing w:line="560" w:lineRule="exact"/>
        <w:ind w:firstLine="640" w:firstLineChars="200"/>
        <w:rPr>
          <w:rFonts w:ascii="仿宋" w:hAnsi="仿宋" w:eastAsia="仿宋" w:cs="方正仿宋_GBK"/>
          <w:kern w:val="0"/>
          <w:sz w:val="32"/>
          <w:szCs w:val="32"/>
        </w:rPr>
      </w:pPr>
      <w:r>
        <w:rPr>
          <w:rFonts w:hint="eastAsia" w:ascii="仿宋" w:hAnsi="仿宋" w:eastAsia="仿宋" w:cs="方正仿宋_GBK"/>
          <w:kern w:val="0"/>
          <w:sz w:val="32"/>
          <w:szCs w:val="32"/>
        </w:rPr>
        <w:t>1.工作是否高效。</w:t>
      </w:r>
    </w:p>
    <w:p w14:paraId="1425B50E">
      <w:pPr>
        <w:spacing w:line="560" w:lineRule="exact"/>
        <w:ind w:firstLine="640" w:firstLineChars="200"/>
        <w:rPr>
          <w:rFonts w:ascii="仿宋" w:hAnsi="仿宋" w:eastAsia="仿宋" w:cs="方正仿宋_GBK"/>
          <w:kern w:val="0"/>
          <w:sz w:val="32"/>
          <w:szCs w:val="32"/>
        </w:rPr>
      </w:pPr>
      <w:r>
        <w:rPr>
          <w:rFonts w:hint="eastAsia" w:ascii="仿宋" w:hAnsi="仿宋" w:eastAsia="仿宋" w:cs="方正仿宋_GBK"/>
          <w:kern w:val="0"/>
          <w:sz w:val="32"/>
          <w:szCs w:val="32"/>
        </w:rPr>
        <w:t>2.保障是否及时。</w:t>
      </w:r>
    </w:p>
    <w:p w14:paraId="3F2D97E2">
      <w:pPr>
        <w:spacing w:line="560" w:lineRule="exact"/>
        <w:ind w:firstLine="640" w:firstLineChars="200"/>
        <w:rPr>
          <w:rFonts w:ascii="仿宋" w:hAnsi="仿宋" w:eastAsia="仿宋" w:cs="方正仿宋_GBK"/>
          <w:kern w:val="0"/>
          <w:sz w:val="32"/>
          <w:szCs w:val="32"/>
        </w:rPr>
      </w:pPr>
      <w:r>
        <w:rPr>
          <w:rFonts w:hint="eastAsia" w:ascii="仿宋" w:hAnsi="仿宋" w:eastAsia="仿宋" w:cs="方正仿宋_GBK"/>
          <w:kern w:val="0"/>
          <w:sz w:val="32"/>
          <w:szCs w:val="32"/>
        </w:rPr>
        <w:t>3.保障的满意度。</w:t>
      </w:r>
    </w:p>
    <w:p w14:paraId="3B32F706">
      <w:pPr>
        <w:widowControl/>
        <w:adjustRightInd w:val="0"/>
        <w:snapToGrid w:val="0"/>
        <w:spacing w:line="560" w:lineRule="exact"/>
        <w:ind w:firstLine="238"/>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2．评价结论</w:t>
      </w:r>
    </w:p>
    <w:p w14:paraId="3292F5AF">
      <w:pPr>
        <w:spacing w:line="560" w:lineRule="exact"/>
        <w:ind w:firstLine="645"/>
        <w:rPr>
          <w:rFonts w:ascii="仿宋" w:hAnsi="仿宋" w:eastAsia="仿宋" w:cs="宋体"/>
          <w:kern w:val="0"/>
          <w:sz w:val="32"/>
          <w:szCs w:val="32"/>
        </w:rPr>
      </w:pPr>
      <w:r>
        <w:rPr>
          <w:rFonts w:hint="eastAsia" w:ascii="仿宋" w:hAnsi="仿宋" w:eastAsia="仿宋" w:cs="宋体"/>
          <w:kern w:val="0"/>
          <w:sz w:val="32"/>
          <w:szCs w:val="32"/>
        </w:rPr>
        <w:t>在确定的百分制绩效评价指标体系考核中，唐山高新区公安分局公安专项业务费结果绩效评价得分99分，评价结果为优。</w:t>
      </w:r>
    </w:p>
    <w:p w14:paraId="3229ACAF">
      <w:pPr>
        <w:widowControl/>
        <w:adjustRightInd w:val="0"/>
        <w:snapToGrid w:val="0"/>
        <w:spacing w:line="560" w:lineRule="exact"/>
        <w:ind w:firstLine="320" w:firstLineChars="10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（三）主要经验及做法、存在的问题及相关建议</w:t>
      </w:r>
    </w:p>
    <w:p w14:paraId="2225409A">
      <w:pPr>
        <w:spacing w:line="560" w:lineRule="exact"/>
        <w:ind w:firstLine="645"/>
        <w:rPr>
          <w:rFonts w:ascii="仿宋" w:hAnsi="仿宋" w:eastAsia="仿宋" w:cs="宋体"/>
          <w:kern w:val="0"/>
          <w:sz w:val="32"/>
          <w:szCs w:val="32"/>
        </w:rPr>
      </w:pPr>
      <w:r>
        <w:rPr>
          <w:rFonts w:hint="eastAsia" w:ascii="仿宋" w:hAnsi="仿宋" w:eastAsia="仿宋" w:cs="方正仿宋_GBK"/>
          <w:kern w:val="0"/>
          <w:sz w:val="32"/>
          <w:szCs w:val="32"/>
        </w:rPr>
        <w:t>一是加强重视。</w:t>
      </w:r>
      <w:r>
        <w:rPr>
          <w:rFonts w:hint="eastAsia" w:ascii="仿宋" w:hAnsi="仿宋" w:eastAsia="仿宋" w:cs="宋体"/>
          <w:kern w:val="0"/>
          <w:sz w:val="32"/>
          <w:szCs w:val="32"/>
        </w:rPr>
        <w:t>重视业务保障的重要性和必要性。</w:t>
      </w:r>
    </w:p>
    <w:p w14:paraId="5712DD56">
      <w:pPr>
        <w:spacing w:line="560" w:lineRule="exact"/>
        <w:ind w:firstLine="645"/>
        <w:rPr>
          <w:rFonts w:ascii="仿宋" w:hAnsi="仿宋" w:eastAsia="仿宋" w:cs="宋体"/>
          <w:kern w:val="0"/>
          <w:sz w:val="32"/>
          <w:szCs w:val="32"/>
        </w:rPr>
      </w:pPr>
      <w:r>
        <w:rPr>
          <w:rFonts w:hint="eastAsia" w:ascii="仿宋" w:hAnsi="仿宋" w:eastAsia="仿宋" w:cs="方正仿宋_GBK"/>
          <w:kern w:val="0"/>
          <w:sz w:val="32"/>
          <w:szCs w:val="32"/>
        </w:rPr>
        <w:t>二是协调保障</w:t>
      </w:r>
      <w:r>
        <w:rPr>
          <w:rFonts w:hint="eastAsia" w:ascii="仿宋" w:hAnsi="仿宋" w:eastAsia="仿宋" w:cs="宋体"/>
          <w:kern w:val="0"/>
          <w:sz w:val="32"/>
          <w:szCs w:val="32"/>
        </w:rPr>
        <w:t>。将有限经费协调使用，尽量保障2018年的各项工作顺利开展。</w:t>
      </w:r>
    </w:p>
    <w:p w14:paraId="4DDC1313">
      <w:pPr>
        <w:spacing w:line="560" w:lineRule="exact"/>
        <w:ind w:firstLine="645"/>
        <w:rPr>
          <w:rFonts w:ascii="仿宋" w:hAnsi="仿宋" w:eastAsia="仿宋" w:cs="宋体"/>
          <w:kern w:val="0"/>
          <w:sz w:val="32"/>
          <w:szCs w:val="32"/>
        </w:rPr>
      </w:pPr>
      <w:r>
        <w:rPr>
          <w:rFonts w:hint="eastAsia" w:ascii="仿宋" w:hAnsi="仿宋" w:eastAsia="仿宋" w:cs="宋体"/>
          <w:kern w:val="0"/>
          <w:sz w:val="32"/>
          <w:szCs w:val="32"/>
        </w:rPr>
        <w:t>公安专项业务费经费不足，导致工作有取舍，各项保障工作不是太有力。</w:t>
      </w:r>
    </w:p>
    <w:p w14:paraId="73D30B78">
      <w:pPr>
        <w:widowControl/>
        <w:adjustRightInd w:val="0"/>
        <w:snapToGrid w:val="0"/>
        <w:spacing w:line="560" w:lineRule="exact"/>
        <w:ind w:firstLine="238"/>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（四）项目绩效评价指标表</w:t>
      </w:r>
    </w:p>
    <w:tbl>
      <w:tblPr>
        <w:tblStyle w:val="12"/>
        <w:tblW w:w="8730" w:type="dxa"/>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51"/>
        <w:gridCol w:w="850"/>
        <w:gridCol w:w="899"/>
        <w:gridCol w:w="431"/>
        <w:gridCol w:w="2622"/>
        <w:gridCol w:w="2410"/>
        <w:gridCol w:w="567"/>
      </w:tblGrid>
      <w:tr w14:paraId="331BE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tblCellSpacing w:w="0" w:type="dxa"/>
          <w:jc w:val="center"/>
        </w:trPr>
        <w:tc>
          <w:tcPr>
            <w:tcW w:w="1801" w:type="dxa"/>
            <w:gridSpan w:val="2"/>
            <w:shd w:val="solid" w:color="FFFFFF" w:fill="auto"/>
            <w:vAlign w:val="center"/>
          </w:tcPr>
          <w:p w14:paraId="2FB7E1DE">
            <w:pPr>
              <w:shd w:val="solid" w:color="FFFFFF" w:fill="auto"/>
              <w:autoSpaceDN w:val="0"/>
              <w:spacing w:line="375" w:lineRule="atLeast"/>
              <w:jc w:val="center"/>
              <w:rPr>
                <w:rFonts w:ascii="仿宋" w:hAnsi="仿宋" w:eastAsia="仿宋"/>
                <w:sz w:val="24"/>
                <w:shd w:val="clear" w:color="auto" w:fill="FFFFFF"/>
              </w:rPr>
            </w:pPr>
            <w:r>
              <w:rPr>
                <w:rFonts w:hint="eastAsia" w:ascii="仿宋" w:hAnsi="仿宋" w:eastAsia="仿宋"/>
                <w:sz w:val="24"/>
                <w:shd w:val="clear" w:color="auto" w:fill="FFFFFF"/>
              </w:rPr>
              <w:t>基本指标</w:t>
            </w:r>
          </w:p>
        </w:tc>
        <w:tc>
          <w:tcPr>
            <w:tcW w:w="899" w:type="dxa"/>
            <w:shd w:val="solid" w:color="FFFFFF" w:fill="auto"/>
            <w:vAlign w:val="center"/>
          </w:tcPr>
          <w:p w14:paraId="7D8C58E9">
            <w:pPr>
              <w:shd w:val="solid" w:color="FFFFFF" w:fill="auto"/>
              <w:autoSpaceDN w:val="0"/>
              <w:spacing w:line="375" w:lineRule="atLeast"/>
              <w:jc w:val="center"/>
              <w:rPr>
                <w:rFonts w:ascii="仿宋" w:hAnsi="仿宋" w:eastAsia="仿宋"/>
                <w:sz w:val="24"/>
                <w:shd w:val="clear" w:color="auto" w:fill="FFFFFF"/>
              </w:rPr>
            </w:pPr>
            <w:r>
              <w:rPr>
                <w:rFonts w:ascii="仿宋" w:hAnsi="仿宋" w:eastAsia="仿宋"/>
                <w:sz w:val="24"/>
                <w:shd w:val="clear" w:color="auto" w:fill="FFFFFF"/>
              </w:rPr>
              <w:t>具体指标</w:t>
            </w:r>
          </w:p>
        </w:tc>
        <w:tc>
          <w:tcPr>
            <w:tcW w:w="431" w:type="dxa"/>
            <w:vMerge w:val="restart"/>
            <w:shd w:val="solid" w:color="FFFFFF" w:fill="auto"/>
          </w:tcPr>
          <w:p w14:paraId="5E41DD94">
            <w:pPr>
              <w:shd w:val="solid" w:color="FFFFFF" w:fill="auto"/>
              <w:autoSpaceDN w:val="0"/>
              <w:spacing w:line="375" w:lineRule="atLeast"/>
              <w:jc w:val="center"/>
              <w:rPr>
                <w:rFonts w:ascii="仿宋" w:hAnsi="仿宋" w:eastAsia="仿宋"/>
                <w:sz w:val="24"/>
                <w:shd w:val="clear" w:color="auto" w:fill="FFFFFF"/>
              </w:rPr>
            </w:pPr>
            <w:r>
              <w:rPr>
                <w:rFonts w:ascii="仿宋" w:hAnsi="仿宋" w:eastAsia="仿宋"/>
                <w:sz w:val="24"/>
                <w:shd w:val="clear" w:color="auto" w:fill="FFFFFF"/>
              </w:rPr>
              <w:t>分</w:t>
            </w:r>
          </w:p>
          <w:p w14:paraId="06E6574D">
            <w:pPr>
              <w:shd w:val="solid" w:color="FFFFFF" w:fill="auto"/>
              <w:autoSpaceDN w:val="0"/>
              <w:spacing w:line="375" w:lineRule="atLeast"/>
              <w:jc w:val="center"/>
              <w:rPr>
                <w:rFonts w:ascii="仿宋" w:hAnsi="仿宋" w:eastAsia="仿宋"/>
                <w:sz w:val="24"/>
                <w:shd w:val="clear" w:color="auto" w:fill="FFFFFF"/>
              </w:rPr>
            </w:pPr>
            <w:r>
              <w:rPr>
                <w:rFonts w:ascii="仿宋" w:hAnsi="仿宋" w:eastAsia="仿宋"/>
                <w:sz w:val="24"/>
                <w:shd w:val="clear" w:color="auto" w:fill="FFFFFF"/>
              </w:rPr>
              <w:t>值</w:t>
            </w:r>
          </w:p>
        </w:tc>
        <w:tc>
          <w:tcPr>
            <w:tcW w:w="2622" w:type="dxa"/>
            <w:vMerge w:val="restart"/>
            <w:shd w:val="solid" w:color="FFFFFF" w:fill="auto"/>
            <w:tcMar>
              <w:top w:w="0" w:type="dxa"/>
              <w:left w:w="0" w:type="dxa"/>
              <w:bottom w:w="0" w:type="dxa"/>
              <w:right w:w="0" w:type="dxa"/>
            </w:tcMar>
            <w:vAlign w:val="center"/>
          </w:tcPr>
          <w:p w14:paraId="14288E85">
            <w:pPr>
              <w:shd w:val="solid" w:color="FFFFFF" w:fill="auto"/>
              <w:autoSpaceDN w:val="0"/>
              <w:spacing w:line="375" w:lineRule="atLeast"/>
              <w:jc w:val="center"/>
              <w:rPr>
                <w:rFonts w:ascii="仿宋" w:hAnsi="仿宋" w:eastAsia="仿宋"/>
                <w:sz w:val="24"/>
                <w:shd w:val="clear" w:color="auto" w:fill="FFFFFF"/>
              </w:rPr>
            </w:pPr>
            <w:r>
              <w:rPr>
                <w:rFonts w:ascii="仿宋" w:hAnsi="仿宋" w:eastAsia="仿宋"/>
                <w:sz w:val="24"/>
                <w:shd w:val="clear" w:color="auto" w:fill="FFFFFF"/>
              </w:rPr>
              <w:t>指标解释</w:t>
            </w:r>
          </w:p>
        </w:tc>
        <w:tc>
          <w:tcPr>
            <w:tcW w:w="2410" w:type="dxa"/>
            <w:vMerge w:val="restart"/>
            <w:shd w:val="solid" w:color="FFFFFF" w:fill="auto"/>
            <w:tcMar>
              <w:top w:w="0" w:type="dxa"/>
              <w:left w:w="0" w:type="dxa"/>
              <w:bottom w:w="0" w:type="dxa"/>
              <w:right w:w="0" w:type="dxa"/>
            </w:tcMar>
            <w:vAlign w:val="center"/>
          </w:tcPr>
          <w:p w14:paraId="7F6BE7AE">
            <w:pPr>
              <w:shd w:val="solid" w:color="FFFFFF" w:fill="auto"/>
              <w:autoSpaceDN w:val="0"/>
              <w:spacing w:line="375" w:lineRule="atLeast"/>
              <w:jc w:val="center"/>
              <w:rPr>
                <w:rFonts w:ascii="仿宋" w:hAnsi="仿宋" w:eastAsia="仿宋"/>
                <w:sz w:val="24"/>
                <w:shd w:val="clear" w:color="auto" w:fill="FFFFFF"/>
              </w:rPr>
            </w:pPr>
            <w:r>
              <w:rPr>
                <w:rFonts w:ascii="仿宋" w:hAnsi="仿宋" w:eastAsia="仿宋"/>
                <w:sz w:val="24"/>
                <w:shd w:val="clear" w:color="auto" w:fill="FFFFFF"/>
              </w:rPr>
              <w:t>评分标准</w:t>
            </w:r>
          </w:p>
        </w:tc>
        <w:tc>
          <w:tcPr>
            <w:tcW w:w="567" w:type="dxa"/>
            <w:vMerge w:val="restart"/>
            <w:shd w:val="solid" w:color="FFFFFF" w:fill="auto"/>
            <w:tcMar>
              <w:top w:w="0" w:type="dxa"/>
              <w:left w:w="0" w:type="dxa"/>
              <w:bottom w:w="0" w:type="dxa"/>
              <w:right w:w="0" w:type="dxa"/>
            </w:tcMar>
            <w:vAlign w:val="center"/>
          </w:tcPr>
          <w:p w14:paraId="22B4A3C8">
            <w:pPr>
              <w:shd w:val="solid" w:color="FFFFFF" w:fill="auto"/>
              <w:autoSpaceDN w:val="0"/>
              <w:spacing w:line="240" w:lineRule="atLeast"/>
              <w:jc w:val="center"/>
              <w:rPr>
                <w:rFonts w:ascii="仿宋" w:hAnsi="仿宋" w:eastAsia="仿宋"/>
                <w:sz w:val="24"/>
                <w:shd w:val="clear" w:color="auto" w:fill="FFFFFF"/>
              </w:rPr>
            </w:pPr>
            <w:r>
              <w:rPr>
                <w:rFonts w:ascii="仿宋" w:hAnsi="仿宋" w:eastAsia="仿宋"/>
                <w:sz w:val="24"/>
                <w:shd w:val="clear" w:color="auto" w:fill="FFFFFF"/>
              </w:rPr>
              <w:t>评</w:t>
            </w:r>
          </w:p>
          <w:p w14:paraId="447EA970">
            <w:pPr>
              <w:shd w:val="solid" w:color="FFFFFF" w:fill="auto"/>
              <w:autoSpaceDN w:val="0"/>
              <w:spacing w:line="240" w:lineRule="atLeast"/>
              <w:jc w:val="center"/>
              <w:rPr>
                <w:rFonts w:ascii="仿宋" w:hAnsi="仿宋" w:eastAsia="仿宋"/>
                <w:sz w:val="24"/>
                <w:shd w:val="clear" w:color="auto" w:fill="FFFFFF"/>
              </w:rPr>
            </w:pPr>
            <w:r>
              <w:rPr>
                <w:rFonts w:ascii="仿宋" w:hAnsi="仿宋" w:eastAsia="仿宋"/>
                <w:sz w:val="24"/>
                <w:shd w:val="clear" w:color="auto" w:fill="FFFFFF"/>
              </w:rPr>
              <w:t>分</w:t>
            </w:r>
          </w:p>
        </w:tc>
      </w:tr>
      <w:tr w14:paraId="1758E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2" w:hRule="atLeast"/>
          <w:tblCellSpacing w:w="0" w:type="dxa"/>
          <w:jc w:val="center"/>
        </w:trPr>
        <w:tc>
          <w:tcPr>
            <w:tcW w:w="951" w:type="dxa"/>
            <w:shd w:val="solid" w:color="FFFFFF" w:fill="auto"/>
            <w:vAlign w:val="center"/>
          </w:tcPr>
          <w:p w14:paraId="06B4141F">
            <w:pPr>
              <w:shd w:val="solid" w:color="FFFFFF" w:fill="auto"/>
              <w:autoSpaceDN w:val="0"/>
              <w:jc w:val="center"/>
              <w:rPr>
                <w:rFonts w:ascii="仿宋" w:hAnsi="仿宋" w:eastAsia="仿宋"/>
                <w:sz w:val="24"/>
                <w:shd w:val="clear" w:color="auto" w:fill="FFFFFF"/>
              </w:rPr>
            </w:pPr>
            <w:r>
              <w:rPr>
                <w:rFonts w:ascii="仿宋" w:hAnsi="仿宋" w:eastAsia="仿宋"/>
                <w:sz w:val="24"/>
                <w:shd w:val="clear" w:color="auto" w:fill="FFFFFF"/>
              </w:rPr>
              <w:t>一级指标</w:t>
            </w:r>
          </w:p>
        </w:tc>
        <w:tc>
          <w:tcPr>
            <w:tcW w:w="850" w:type="dxa"/>
            <w:shd w:val="solid" w:color="FFFFFF" w:fill="auto"/>
            <w:vAlign w:val="center"/>
          </w:tcPr>
          <w:p w14:paraId="6BA8A503">
            <w:pPr>
              <w:shd w:val="solid" w:color="FFFFFF" w:fill="auto"/>
              <w:autoSpaceDN w:val="0"/>
              <w:spacing w:line="375" w:lineRule="atLeast"/>
              <w:jc w:val="center"/>
              <w:rPr>
                <w:rFonts w:ascii="仿宋" w:hAnsi="仿宋" w:eastAsia="仿宋"/>
                <w:sz w:val="24"/>
                <w:shd w:val="clear" w:color="auto" w:fill="FFFFFF"/>
              </w:rPr>
            </w:pPr>
            <w:r>
              <w:rPr>
                <w:rFonts w:ascii="仿宋" w:hAnsi="仿宋" w:eastAsia="仿宋"/>
                <w:sz w:val="24"/>
                <w:shd w:val="clear" w:color="auto" w:fill="FFFFFF"/>
              </w:rPr>
              <w:t>二级指标</w:t>
            </w:r>
          </w:p>
        </w:tc>
        <w:tc>
          <w:tcPr>
            <w:tcW w:w="899" w:type="dxa"/>
            <w:shd w:val="solid" w:color="FFFFFF" w:fill="auto"/>
            <w:vAlign w:val="center"/>
          </w:tcPr>
          <w:p w14:paraId="7092EAC6">
            <w:pPr>
              <w:shd w:val="solid" w:color="FFFFFF" w:fill="auto"/>
              <w:autoSpaceDN w:val="0"/>
              <w:spacing w:line="375" w:lineRule="atLeast"/>
              <w:jc w:val="center"/>
              <w:rPr>
                <w:rFonts w:ascii="仿宋" w:hAnsi="仿宋" w:eastAsia="仿宋"/>
                <w:sz w:val="24"/>
                <w:shd w:val="clear" w:color="auto" w:fill="FFFFFF"/>
              </w:rPr>
            </w:pPr>
            <w:r>
              <w:rPr>
                <w:rFonts w:hint="eastAsia" w:ascii="仿宋" w:hAnsi="仿宋" w:eastAsia="仿宋"/>
                <w:sz w:val="24"/>
                <w:shd w:val="clear" w:color="auto" w:fill="FFFFFF"/>
              </w:rPr>
              <w:t>三级指标</w:t>
            </w:r>
          </w:p>
        </w:tc>
        <w:tc>
          <w:tcPr>
            <w:tcW w:w="431" w:type="dxa"/>
            <w:vMerge w:val="continue"/>
            <w:shd w:val="solid" w:color="FFFFFF" w:fill="auto"/>
          </w:tcPr>
          <w:p w14:paraId="2FF68205">
            <w:pPr>
              <w:shd w:val="solid" w:color="FFFFFF" w:fill="auto"/>
              <w:autoSpaceDN w:val="0"/>
              <w:spacing w:line="375" w:lineRule="atLeast"/>
              <w:jc w:val="center"/>
              <w:rPr>
                <w:rFonts w:ascii="仿宋" w:hAnsi="仿宋" w:eastAsia="仿宋"/>
                <w:sz w:val="24"/>
                <w:shd w:val="clear" w:color="auto" w:fill="FFFFFF"/>
              </w:rPr>
            </w:pPr>
          </w:p>
        </w:tc>
        <w:tc>
          <w:tcPr>
            <w:tcW w:w="2622" w:type="dxa"/>
            <w:vMerge w:val="continue"/>
            <w:shd w:val="solid" w:color="FFFFFF" w:fill="auto"/>
            <w:tcMar>
              <w:top w:w="0" w:type="dxa"/>
              <w:left w:w="0" w:type="dxa"/>
              <w:bottom w:w="0" w:type="dxa"/>
              <w:right w:w="0" w:type="dxa"/>
            </w:tcMar>
            <w:vAlign w:val="center"/>
          </w:tcPr>
          <w:p w14:paraId="3A63D6B8">
            <w:pPr>
              <w:shd w:val="solid" w:color="FFFFFF" w:fill="auto"/>
              <w:autoSpaceDN w:val="0"/>
              <w:spacing w:line="375" w:lineRule="atLeast"/>
              <w:jc w:val="center"/>
              <w:rPr>
                <w:rFonts w:ascii="仿宋" w:hAnsi="仿宋" w:eastAsia="仿宋"/>
                <w:sz w:val="24"/>
                <w:shd w:val="clear" w:color="auto" w:fill="FFFFFF"/>
              </w:rPr>
            </w:pPr>
          </w:p>
        </w:tc>
        <w:tc>
          <w:tcPr>
            <w:tcW w:w="2410" w:type="dxa"/>
            <w:vMerge w:val="continue"/>
            <w:shd w:val="solid" w:color="FFFFFF" w:fill="auto"/>
            <w:tcMar>
              <w:top w:w="0" w:type="dxa"/>
              <w:left w:w="0" w:type="dxa"/>
              <w:bottom w:w="0" w:type="dxa"/>
              <w:right w:w="0" w:type="dxa"/>
            </w:tcMar>
            <w:vAlign w:val="center"/>
          </w:tcPr>
          <w:p w14:paraId="1CA744A1">
            <w:pPr>
              <w:shd w:val="solid" w:color="FFFFFF" w:fill="auto"/>
              <w:autoSpaceDN w:val="0"/>
              <w:spacing w:line="375" w:lineRule="atLeast"/>
              <w:jc w:val="center"/>
              <w:rPr>
                <w:rFonts w:ascii="仿宋" w:hAnsi="仿宋" w:eastAsia="仿宋"/>
                <w:sz w:val="24"/>
                <w:shd w:val="clear" w:color="auto" w:fill="FFFFFF"/>
              </w:rPr>
            </w:pPr>
          </w:p>
        </w:tc>
        <w:tc>
          <w:tcPr>
            <w:tcW w:w="567" w:type="dxa"/>
            <w:vMerge w:val="continue"/>
            <w:shd w:val="solid" w:color="FFFFFF" w:fill="auto"/>
            <w:tcMar>
              <w:top w:w="0" w:type="dxa"/>
              <w:left w:w="0" w:type="dxa"/>
              <w:bottom w:w="0" w:type="dxa"/>
              <w:right w:w="0" w:type="dxa"/>
            </w:tcMar>
            <w:vAlign w:val="center"/>
          </w:tcPr>
          <w:p w14:paraId="10E2C29A">
            <w:pPr>
              <w:shd w:val="solid" w:color="FFFFFF" w:fill="auto"/>
              <w:autoSpaceDN w:val="0"/>
              <w:spacing w:line="375" w:lineRule="atLeast"/>
              <w:jc w:val="center"/>
              <w:rPr>
                <w:rFonts w:ascii="仿宋" w:hAnsi="仿宋" w:eastAsia="仿宋"/>
                <w:sz w:val="24"/>
                <w:shd w:val="clear" w:color="auto" w:fill="FFFFFF"/>
              </w:rPr>
            </w:pPr>
          </w:p>
        </w:tc>
      </w:tr>
      <w:tr w14:paraId="1635C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8" w:hRule="atLeast"/>
          <w:tblCellSpacing w:w="0" w:type="dxa"/>
          <w:jc w:val="center"/>
        </w:trPr>
        <w:tc>
          <w:tcPr>
            <w:tcW w:w="951" w:type="dxa"/>
            <w:vMerge w:val="restart"/>
            <w:shd w:val="solid" w:color="FFFFFF" w:fill="auto"/>
            <w:vAlign w:val="center"/>
          </w:tcPr>
          <w:p w14:paraId="39B21EE6">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结果绩效</w:t>
            </w:r>
          </w:p>
          <w:p w14:paraId="11D0BF99">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100</w:t>
            </w:r>
            <w:r>
              <w:rPr>
                <w:rFonts w:ascii="仿宋" w:hAnsi="仿宋" w:eastAsia="仿宋"/>
                <w:sz w:val="24"/>
                <w:shd w:val="clear" w:color="auto" w:fill="FFFFFF"/>
              </w:rPr>
              <w:t>分</w:t>
            </w:r>
          </w:p>
        </w:tc>
        <w:tc>
          <w:tcPr>
            <w:tcW w:w="850" w:type="dxa"/>
            <w:vMerge w:val="restart"/>
            <w:shd w:val="solid" w:color="FFFFFF" w:fill="auto"/>
            <w:vAlign w:val="center"/>
          </w:tcPr>
          <w:p w14:paraId="58E2BD4C">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结果绩效</w:t>
            </w:r>
          </w:p>
          <w:p w14:paraId="0A02738E">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60</w:t>
            </w:r>
            <w:r>
              <w:rPr>
                <w:rFonts w:ascii="仿宋" w:hAnsi="仿宋" w:eastAsia="仿宋"/>
                <w:sz w:val="24"/>
                <w:shd w:val="clear" w:color="auto" w:fill="FFFFFF"/>
              </w:rPr>
              <w:t>分</w:t>
            </w:r>
          </w:p>
        </w:tc>
        <w:tc>
          <w:tcPr>
            <w:tcW w:w="899" w:type="dxa"/>
            <w:shd w:val="solid" w:color="FFFFFF" w:fill="auto"/>
            <w:vAlign w:val="center"/>
          </w:tcPr>
          <w:p w14:paraId="25AF55AA">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工作效率</w:t>
            </w:r>
          </w:p>
        </w:tc>
        <w:tc>
          <w:tcPr>
            <w:tcW w:w="431" w:type="dxa"/>
            <w:shd w:val="solid" w:color="FFFFFF" w:fill="auto"/>
          </w:tcPr>
          <w:p w14:paraId="6F5BF01A">
            <w:pPr>
              <w:shd w:val="solid" w:color="FFFFFF" w:fill="auto"/>
              <w:autoSpaceDN w:val="0"/>
              <w:spacing w:beforeLines="40"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30</w:t>
            </w:r>
          </w:p>
        </w:tc>
        <w:tc>
          <w:tcPr>
            <w:tcW w:w="2622" w:type="dxa"/>
            <w:shd w:val="solid" w:color="FFFFFF" w:fill="auto"/>
            <w:tcMar>
              <w:top w:w="0" w:type="dxa"/>
              <w:left w:w="0" w:type="dxa"/>
              <w:bottom w:w="0" w:type="dxa"/>
              <w:right w:w="0" w:type="dxa"/>
            </w:tcMar>
            <w:vAlign w:val="center"/>
          </w:tcPr>
          <w:p w14:paraId="5D59AED8">
            <w:pPr>
              <w:spacing w:line="220" w:lineRule="exact"/>
              <w:rPr>
                <w:rFonts w:ascii="仿宋" w:hAnsi="仿宋" w:eastAsia="仿宋"/>
                <w:sz w:val="24"/>
                <w:shd w:val="clear" w:color="auto" w:fill="FFFFFF"/>
              </w:rPr>
            </w:pPr>
            <w:r>
              <w:rPr>
                <w:rFonts w:hint="eastAsia" w:ascii="仿宋" w:hAnsi="仿宋" w:eastAsia="仿宋"/>
                <w:sz w:val="24"/>
                <w:shd w:val="clear" w:color="auto" w:fill="FFFFFF"/>
              </w:rPr>
              <w:t>有力的后勤保障对日常工作效率的提高</w:t>
            </w:r>
          </w:p>
        </w:tc>
        <w:tc>
          <w:tcPr>
            <w:tcW w:w="2410" w:type="dxa"/>
            <w:shd w:val="solid" w:color="FFFFFF" w:fill="auto"/>
            <w:tcMar>
              <w:top w:w="0" w:type="dxa"/>
              <w:left w:w="0" w:type="dxa"/>
              <w:bottom w:w="0" w:type="dxa"/>
              <w:right w:w="0" w:type="dxa"/>
            </w:tcMar>
            <w:vAlign w:val="center"/>
          </w:tcPr>
          <w:p w14:paraId="5D1ECB5C">
            <w:pPr>
              <w:shd w:val="solid" w:color="FFFFFF" w:fill="auto"/>
              <w:autoSpaceDN w:val="0"/>
              <w:spacing w:line="240" w:lineRule="exact"/>
              <w:rPr>
                <w:rFonts w:ascii="仿宋" w:hAnsi="仿宋" w:eastAsia="仿宋"/>
                <w:sz w:val="24"/>
                <w:shd w:val="clear" w:color="auto" w:fill="FFFFFF"/>
              </w:rPr>
            </w:pPr>
            <w:r>
              <w:rPr>
                <w:rFonts w:hint="eastAsia" w:ascii="仿宋" w:hAnsi="仿宋" w:eastAsia="仿宋"/>
                <w:sz w:val="24"/>
                <w:shd w:val="clear" w:color="auto" w:fill="FFFFFF"/>
              </w:rPr>
              <w:t>不影响工作30分，稍有偏差25，未按时完成进度10、上级通报0分。</w:t>
            </w:r>
          </w:p>
        </w:tc>
        <w:tc>
          <w:tcPr>
            <w:tcW w:w="567" w:type="dxa"/>
            <w:shd w:val="solid" w:color="FFFFFF" w:fill="auto"/>
            <w:tcMar>
              <w:top w:w="0" w:type="dxa"/>
              <w:left w:w="0" w:type="dxa"/>
              <w:bottom w:w="0" w:type="dxa"/>
              <w:right w:w="0" w:type="dxa"/>
            </w:tcMar>
            <w:vAlign w:val="center"/>
          </w:tcPr>
          <w:p w14:paraId="736A29BD">
            <w:pPr>
              <w:shd w:val="solid" w:color="FFFFFF" w:fill="auto"/>
              <w:autoSpaceDN w:val="0"/>
              <w:spacing w:line="375" w:lineRule="atLeast"/>
              <w:jc w:val="center"/>
              <w:rPr>
                <w:rFonts w:ascii="仿宋" w:hAnsi="仿宋" w:eastAsia="仿宋"/>
                <w:sz w:val="24"/>
                <w:shd w:val="clear" w:color="auto" w:fill="FFFFFF"/>
              </w:rPr>
            </w:pPr>
            <w:r>
              <w:rPr>
                <w:rFonts w:hint="eastAsia" w:ascii="仿宋" w:hAnsi="仿宋" w:eastAsia="仿宋"/>
                <w:sz w:val="24"/>
                <w:shd w:val="clear" w:color="auto" w:fill="FFFFFF"/>
              </w:rPr>
              <w:t>30</w:t>
            </w:r>
          </w:p>
        </w:tc>
      </w:tr>
      <w:tr w14:paraId="7C9B2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5" w:hRule="atLeast"/>
          <w:tblCellSpacing w:w="0" w:type="dxa"/>
          <w:jc w:val="center"/>
        </w:trPr>
        <w:tc>
          <w:tcPr>
            <w:tcW w:w="951" w:type="dxa"/>
            <w:vMerge w:val="continue"/>
            <w:shd w:val="solid" w:color="FFFFFF" w:fill="auto"/>
            <w:vAlign w:val="center"/>
          </w:tcPr>
          <w:p w14:paraId="0EE50241">
            <w:pPr>
              <w:shd w:val="solid" w:color="FFFFFF" w:fill="auto"/>
              <w:autoSpaceDN w:val="0"/>
              <w:spacing w:line="240" w:lineRule="exact"/>
              <w:jc w:val="center"/>
              <w:rPr>
                <w:rFonts w:ascii="仿宋" w:hAnsi="仿宋" w:eastAsia="仿宋"/>
                <w:sz w:val="24"/>
                <w:shd w:val="clear" w:color="auto" w:fill="FFFFFF"/>
              </w:rPr>
            </w:pPr>
          </w:p>
        </w:tc>
        <w:tc>
          <w:tcPr>
            <w:tcW w:w="850" w:type="dxa"/>
            <w:vMerge w:val="continue"/>
            <w:shd w:val="solid" w:color="FFFFFF" w:fill="auto"/>
            <w:vAlign w:val="center"/>
          </w:tcPr>
          <w:p w14:paraId="03E76448">
            <w:pPr>
              <w:shd w:val="solid" w:color="FFFFFF" w:fill="auto"/>
              <w:autoSpaceDN w:val="0"/>
              <w:spacing w:line="240" w:lineRule="exact"/>
              <w:jc w:val="center"/>
              <w:rPr>
                <w:rFonts w:ascii="仿宋" w:hAnsi="仿宋" w:eastAsia="仿宋"/>
                <w:sz w:val="24"/>
                <w:shd w:val="clear" w:color="auto" w:fill="FFFFFF"/>
              </w:rPr>
            </w:pPr>
          </w:p>
        </w:tc>
        <w:tc>
          <w:tcPr>
            <w:tcW w:w="899" w:type="dxa"/>
            <w:shd w:val="solid" w:color="FFFFFF" w:fill="auto"/>
            <w:vAlign w:val="center"/>
          </w:tcPr>
          <w:p w14:paraId="4CFAFA16">
            <w:pPr>
              <w:shd w:val="solid" w:color="FFFFFF" w:fill="auto"/>
              <w:autoSpaceDN w:val="0"/>
              <w:spacing w:line="240" w:lineRule="exact"/>
              <w:rPr>
                <w:rFonts w:ascii="仿宋" w:hAnsi="仿宋" w:eastAsia="仿宋"/>
                <w:sz w:val="24"/>
                <w:shd w:val="clear" w:color="auto" w:fill="FFFFFF"/>
              </w:rPr>
            </w:pPr>
            <w:r>
              <w:rPr>
                <w:rFonts w:hint="eastAsia" w:ascii="仿宋" w:hAnsi="仿宋" w:eastAsia="仿宋"/>
                <w:sz w:val="24"/>
                <w:shd w:val="clear" w:color="auto" w:fill="FFFFFF"/>
              </w:rPr>
              <w:t>及时性</w:t>
            </w:r>
          </w:p>
        </w:tc>
        <w:tc>
          <w:tcPr>
            <w:tcW w:w="431" w:type="dxa"/>
            <w:shd w:val="solid" w:color="FFFFFF" w:fill="auto"/>
          </w:tcPr>
          <w:p w14:paraId="323C6F24">
            <w:pPr>
              <w:shd w:val="solid" w:color="FFFFFF" w:fill="auto"/>
              <w:autoSpaceDN w:val="0"/>
              <w:spacing w:beforeLines="40"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30</w:t>
            </w:r>
          </w:p>
        </w:tc>
        <w:tc>
          <w:tcPr>
            <w:tcW w:w="2622" w:type="dxa"/>
            <w:shd w:val="solid" w:color="FFFFFF" w:fill="auto"/>
            <w:tcMar>
              <w:top w:w="0" w:type="dxa"/>
              <w:left w:w="0" w:type="dxa"/>
              <w:bottom w:w="0" w:type="dxa"/>
              <w:right w:w="0" w:type="dxa"/>
            </w:tcMar>
            <w:vAlign w:val="center"/>
          </w:tcPr>
          <w:p w14:paraId="69A7760A">
            <w:pPr>
              <w:spacing w:line="220" w:lineRule="exact"/>
              <w:rPr>
                <w:rFonts w:ascii="仿宋" w:hAnsi="仿宋" w:eastAsia="仿宋"/>
                <w:sz w:val="24"/>
                <w:shd w:val="clear" w:color="auto" w:fill="FFFFFF"/>
              </w:rPr>
            </w:pPr>
            <w:r>
              <w:rPr>
                <w:rFonts w:ascii="仿宋" w:hAnsi="仿宋" w:eastAsia="仿宋"/>
                <w:sz w:val="24"/>
                <w:shd w:val="clear" w:color="auto" w:fill="FFFFFF"/>
              </w:rPr>
              <w:t>对分局的日常保障及时</w:t>
            </w:r>
            <w:r>
              <w:rPr>
                <w:rFonts w:hint="eastAsia" w:ascii="仿宋" w:hAnsi="仿宋" w:eastAsia="仿宋"/>
                <w:sz w:val="24"/>
                <w:shd w:val="clear" w:color="auto" w:fill="FFFFFF"/>
              </w:rPr>
              <w:t>、</w:t>
            </w:r>
            <w:r>
              <w:rPr>
                <w:rFonts w:ascii="仿宋" w:hAnsi="仿宋" w:eastAsia="仿宋"/>
                <w:sz w:val="24"/>
                <w:shd w:val="clear" w:color="auto" w:fill="FFFFFF"/>
              </w:rPr>
              <w:t>到位</w:t>
            </w:r>
          </w:p>
        </w:tc>
        <w:tc>
          <w:tcPr>
            <w:tcW w:w="2410" w:type="dxa"/>
            <w:shd w:val="solid" w:color="FFFFFF" w:fill="auto"/>
            <w:tcMar>
              <w:top w:w="0" w:type="dxa"/>
              <w:left w:w="0" w:type="dxa"/>
              <w:bottom w:w="0" w:type="dxa"/>
              <w:right w:w="0" w:type="dxa"/>
            </w:tcMar>
            <w:vAlign w:val="center"/>
          </w:tcPr>
          <w:p w14:paraId="268F6D3D">
            <w:pPr>
              <w:shd w:val="solid" w:color="FFFFFF" w:fill="auto"/>
              <w:autoSpaceDN w:val="0"/>
              <w:spacing w:line="240" w:lineRule="exact"/>
              <w:rPr>
                <w:rFonts w:ascii="仿宋" w:hAnsi="仿宋" w:eastAsia="仿宋"/>
                <w:sz w:val="24"/>
                <w:shd w:val="clear" w:color="auto" w:fill="FFFFFF"/>
              </w:rPr>
            </w:pPr>
            <w:r>
              <w:rPr>
                <w:rFonts w:hint="eastAsia" w:ascii="仿宋" w:hAnsi="仿宋" w:eastAsia="仿宋"/>
                <w:sz w:val="24"/>
                <w:shd w:val="clear" w:color="auto" w:fill="FFFFFF"/>
              </w:rPr>
              <w:t>按时到位30分，稍有偏差20分不到位0分。</w:t>
            </w:r>
          </w:p>
        </w:tc>
        <w:tc>
          <w:tcPr>
            <w:tcW w:w="567" w:type="dxa"/>
            <w:shd w:val="solid" w:color="FFFFFF" w:fill="auto"/>
            <w:tcMar>
              <w:top w:w="0" w:type="dxa"/>
              <w:left w:w="0" w:type="dxa"/>
              <w:bottom w:w="0" w:type="dxa"/>
              <w:right w:w="0" w:type="dxa"/>
            </w:tcMar>
            <w:vAlign w:val="center"/>
          </w:tcPr>
          <w:p w14:paraId="56F0BFC2">
            <w:pPr>
              <w:shd w:val="solid" w:color="FFFFFF" w:fill="auto"/>
              <w:autoSpaceDN w:val="0"/>
              <w:spacing w:line="375" w:lineRule="atLeast"/>
              <w:jc w:val="center"/>
              <w:rPr>
                <w:rFonts w:ascii="仿宋" w:hAnsi="仿宋" w:eastAsia="仿宋"/>
                <w:sz w:val="24"/>
                <w:shd w:val="clear" w:color="auto" w:fill="FFFFFF"/>
              </w:rPr>
            </w:pPr>
            <w:r>
              <w:rPr>
                <w:rFonts w:hint="eastAsia" w:ascii="仿宋" w:hAnsi="仿宋" w:eastAsia="仿宋"/>
                <w:sz w:val="24"/>
                <w:shd w:val="clear" w:color="auto" w:fill="FFFFFF"/>
              </w:rPr>
              <w:t>30</w:t>
            </w:r>
          </w:p>
        </w:tc>
      </w:tr>
      <w:tr w14:paraId="7DB4F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CellSpacing w:w="0" w:type="dxa"/>
          <w:jc w:val="center"/>
        </w:trPr>
        <w:tc>
          <w:tcPr>
            <w:tcW w:w="951" w:type="dxa"/>
            <w:vMerge w:val="continue"/>
            <w:shd w:val="solid" w:color="FFFFFF" w:fill="auto"/>
            <w:vAlign w:val="center"/>
          </w:tcPr>
          <w:p w14:paraId="0EE68893">
            <w:pPr>
              <w:spacing w:line="240" w:lineRule="exact"/>
              <w:ind w:left="120" w:hanging="120" w:hangingChars="50"/>
              <w:rPr>
                <w:rFonts w:ascii="仿宋" w:hAnsi="仿宋" w:eastAsia="仿宋"/>
                <w:sz w:val="24"/>
              </w:rPr>
            </w:pPr>
          </w:p>
        </w:tc>
        <w:tc>
          <w:tcPr>
            <w:tcW w:w="850" w:type="dxa"/>
            <w:shd w:val="solid" w:color="FFFFFF" w:fill="auto"/>
            <w:vAlign w:val="center"/>
          </w:tcPr>
          <w:p w14:paraId="02141311">
            <w:pPr>
              <w:shd w:val="solid" w:color="FFFFFF" w:fill="auto"/>
              <w:autoSpaceDN w:val="0"/>
              <w:spacing w:line="240" w:lineRule="exact"/>
              <w:jc w:val="center"/>
              <w:rPr>
                <w:rFonts w:ascii="仿宋" w:hAnsi="仿宋" w:eastAsia="仿宋"/>
                <w:sz w:val="24"/>
              </w:rPr>
            </w:pPr>
            <w:r>
              <w:rPr>
                <w:rFonts w:hint="eastAsia" w:ascii="仿宋" w:hAnsi="仿宋" w:eastAsia="仿宋"/>
                <w:sz w:val="24"/>
              </w:rPr>
              <w:t>满意度</w:t>
            </w:r>
          </w:p>
          <w:p w14:paraId="7BE5A978">
            <w:pPr>
              <w:shd w:val="solid" w:color="FFFFFF" w:fill="auto"/>
              <w:autoSpaceDN w:val="0"/>
              <w:spacing w:line="240" w:lineRule="exact"/>
              <w:jc w:val="center"/>
              <w:rPr>
                <w:rFonts w:ascii="仿宋" w:hAnsi="仿宋" w:eastAsia="仿宋"/>
                <w:sz w:val="24"/>
              </w:rPr>
            </w:pPr>
            <w:r>
              <w:rPr>
                <w:rFonts w:hint="eastAsia" w:ascii="仿宋" w:hAnsi="仿宋" w:eastAsia="仿宋"/>
                <w:sz w:val="24"/>
              </w:rPr>
              <w:t>指标</w:t>
            </w:r>
          </w:p>
          <w:p w14:paraId="4D698BC0">
            <w:pPr>
              <w:shd w:val="solid" w:color="FFFFFF" w:fill="auto"/>
              <w:autoSpaceDN w:val="0"/>
              <w:spacing w:line="240" w:lineRule="exact"/>
              <w:jc w:val="center"/>
              <w:rPr>
                <w:rFonts w:ascii="仿宋" w:hAnsi="仿宋" w:eastAsia="仿宋"/>
                <w:sz w:val="24"/>
              </w:rPr>
            </w:pPr>
            <w:r>
              <w:rPr>
                <w:rFonts w:hint="eastAsia" w:ascii="仿宋" w:hAnsi="仿宋" w:eastAsia="仿宋"/>
                <w:sz w:val="24"/>
              </w:rPr>
              <w:t>40分</w:t>
            </w:r>
          </w:p>
        </w:tc>
        <w:tc>
          <w:tcPr>
            <w:tcW w:w="899" w:type="dxa"/>
            <w:shd w:val="solid" w:color="FFFFFF" w:fill="auto"/>
            <w:vAlign w:val="center"/>
          </w:tcPr>
          <w:p w14:paraId="43960EA7">
            <w:pPr>
              <w:shd w:val="solid" w:color="FFFFFF" w:fill="auto"/>
              <w:autoSpaceDN w:val="0"/>
              <w:spacing w:line="240" w:lineRule="exact"/>
              <w:rPr>
                <w:rFonts w:ascii="仿宋" w:hAnsi="仿宋" w:eastAsia="仿宋"/>
                <w:sz w:val="24"/>
                <w:shd w:val="clear" w:color="auto" w:fill="FFFFFF"/>
              </w:rPr>
            </w:pPr>
            <w:r>
              <w:rPr>
                <w:rFonts w:hint="eastAsia" w:ascii="仿宋" w:hAnsi="仿宋" w:eastAsia="仿宋"/>
                <w:sz w:val="24"/>
                <w:shd w:val="clear" w:color="auto" w:fill="FFFFFF"/>
              </w:rPr>
              <w:t>满意度</w:t>
            </w:r>
          </w:p>
        </w:tc>
        <w:tc>
          <w:tcPr>
            <w:tcW w:w="431" w:type="dxa"/>
            <w:shd w:val="solid" w:color="FFFFFF" w:fill="auto"/>
          </w:tcPr>
          <w:p w14:paraId="1E6B3DCA">
            <w:pPr>
              <w:shd w:val="solid" w:color="FFFFFF" w:fill="auto"/>
              <w:autoSpaceDN w:val="0"/>
              <w:spacing w:beforeLines="75"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40</w:t>
            </w:r>
          </w:p>
        </w:tc>
        <w:tc>
          <w:tcPr>
            <w:tcW w:w="2622" w:type="dxa"/>
            <w:shd w:val="solid" w:color="FFFFFF" w:fill="auto"/>
            <w:tcMar>
              <w:top w:w="0" w:type="dxa"/>
              <w:left w:w="0" w:type="dxa"/>
              <w:bottom w:w="0" w:type="dxa"/>
              <w:right w:w="0" w:type="dxa"/>
            </w:tcMar>
            <w:vAlign w:val="center"/>
          </w:tcPr>
          <w:p w14:paraId="5F28F559">
            <w:pPr>
              <w:shd w:val="solid" w:color="FFFFFF" w:fill="auto"/>
              <w:autoSpaceDN w:val="0"/>
              <w:spacing w:line="240" w:lineRule="exact"/>
              <w:rPr>
                <w:rFonts w:ascii="仿宋" w:hAnsi="仿宋" w:eastAsia="仿宋"/>
                <w:sz w:val="24"/>
                <w:shd w:val="clear" w:color="auto" w:fill="FFFFFF"/>
              </w:rPr>
            </w:pPr>
            <w:r>
              <w:rPr>
                <w:rFonts w:hint="eastAsia" w:ascii="仿宋" w:hAnsi="仿宋" w:eastAsia="仿宋"/>
                <w:sz w:val="24"/>
                <w:shd w:val="clear" w:color="auto" w:fill="FFFFFF"/>
              </w:rPr>
              <w:t>对后勤保障的满意度</w:t>
            </w:r>
          </w:p>
        </w:tc>
        <w:tc>
          <w:tcPr>
            <w:tcW w:w="2410" w:type="dxa"/>
            <w:shd w:val="solid" w:color="FFFFFF" w:fill="auto"/>
            <w:tcMar>
              <w:top w:w="0" w:type="dxa"/>
              <w:left w:w="0" w:type="dxa"/>
              <w:bottom w:w="0" w:type="dxa"/>
              <w:right w:w="0" w:type="dxa"/>
            </w:tcMar>
            <w:vAlign w:val="center"/>
          </w:tcPr>
          <w:p w14:paraId="4D29C9E9">
            <w:pPr>
              <w:shd w:val="solid" w:color="FFFFFF" w:fill="auto"/>
              <w:autoSpaceDN w:val="0"/>
              <w:spacing w:line="240" w:lineRule="exact"/>
              <w:rPr>
                <w:rFonts w:ascii="仿宋" w:hAnsi="仿宋" w:eastAsia="仿宋"/>
                <w:sz w:val="24"/>
                <w:shd w:val="clear" w:color="auto" w:fill="FFFFFF"/>
              </w:rPr>
            </w:pPr>
            <w:r>
              <w:rPr>
                <w:rFonts w:ascii="仿宋" w:hAnsi="仿宋" w:eastAsia="仿宋"/>
                <w:sz w:val="24"/>
                <w:shd w:val="clear" w:color="auto" w:fill="FFFFFF"/>
              </w:rPr>
              <w:t>满意度达</w:t>
            </w:r>
            <w:r>
              <w:rPr>
                <w:rFonts w:hint="eastAsia" w:ascii="仿宋" w:hAnsi="仿宋" w:eastAsia="仿宋"/>
                <w:sz w:val="24"/>
                <w:shd w:val="clear" w:color="auto" w:fill="FFFFFF"/>
              </w:rPr>
              <w:t>95</w:t>
            </w:r>
            <w:r>
              <w:rPr>
                <w:rFonts w:ascii="仿宋" w:hAnsi="仿宋" w:eastAsia="仿宋"/>
                <w:sz w:val="24"/>
                <w:shd w:val="clear" w:color="auto" w:fill="FFFFFF"/>
              </w:rPr>
              <w:t>%-</w:t>
            </w:r>
            <w:r>
              <w:rPr>
                <w:rFonts w:hint="eastAsia" w:ascii="仿宋" w:hAnsi="仿宋" w:eastAsia="仿宋"/>
                <w:sz w:val="24"/>
                <w:shd w:val="clear" w:color="auto" w:fill="FFFFFF"/>
              </w:rPr>
              <w:t>100</w:t>
            </w:r>
            <w:r>
              <w:rPr>
                <w:rFonts w:ascii="仿宋" w:hAnsi="仿宋" w:eastAsia="仿宋"/>
                <w:sz w:val="24"/>
                <w:shd w:val="clear" w:color="auto" w:fill="FFFFFF"/>
              </w:rPr>
              <w:t>%为</w:t>
            </w:r>
            <w:r>
              <w:rPr>
                <w:rFonts w:hint="eastAsia" w:ascii="仿宋" w:hAnsi="仿宋" w:eastAsia="仿宋"/>
                <w:sz w:val="24"/>
                <w:shd w:val="clear" w:color="auto" w:fill="FFFFFF"/>
              </w:rPr>
              <w:t>40</w:t>
            </w:r>
            <w:r>
              <w:rPr>
                <w:rFonts w:ascii="仿宋" w:hAnsi="仿宋" w:eastAsia="仿宋"/>
                <w:sz w:val="24"/>
                <w:shd w:val="clear" w:color="auto" w:fill="FFFFFF"/>
              </w:rPr>
              <w:t>分，</w:t>
            </w:r>
            <w:r>
              <w:rPr>
                <w:rFonts w:hint="eastAsia" w:ascii="仿宋" w:hAnsi="仿宋" w:eastAsia="仿宋"/>
                <w:sz w:val="24"/>
                <w:shd w:val="clear" w:color="auto" w:fill="FFFFFF"/>
              </w:rPr>
              <w:t>90</w:t>
            </w:r>
            <w:r>
              <w:rPr>
                <w:rFonts w:ascii="仿宋" w:hAnsi="仿宋" w:eastAsia="仿宋"/>
                <w:sz w:val="24"/>
                <w:shd w:val="clear" w:color="auto" w:fill="FFFFFF"/>
              </w:rPr>
              <w:t>%-9</w:t>
            </w:r>
            <w:r>
              <w:rPr>
                <w:rFonts w:hint="eastAsia" w:ascii="仿宋" w:hAnsi="仿宋" w:eastAsia="仿宋"/>
                <w:sz w:val="24"/>
                <w:shd w:val="clear" w:color="auto" w:fill="FFFFFF"/>
              </w:rPr>
              <w:t>5</w:t>
            </w:r>
            <w:r>
              <w:rPr>
                <w:rFonts w:ascii="仿宋" w:hAnsi="仿宋" w:eastAsia="仿宋"/>
                <w:sz w:val="24"/>
                <w:shd w:val="clear" w:color="auto" w:fill="FFFFFF"/>
              </w:rPr>
              <w:t>%为</w:t>
            </w:r>
            <w:r>
              <w:rPr>
                <w:rFonts w:hint="eastAsia" w:ascii="仿宋" w:hAnsi="仿宋" w:eastAsia="仿宋"/>
                <w:sz w:val="24"/>
                <w:shd w:val="clear" w:color="auto" w:fill="FFFFFF"/>
              </w:rPr>
              <w:t>30</w:t>
            </w:r>
            <w:r>
              <w:rPr>
                <w:rFonts w:ascii="仿宋" w:hAnsi="仿宋" w:eastAsia="仿宋"/>
                <w:sz w:val="24"/>
                <w:shd w:val="clear" w:color="auto" w:fill="FFFFFF"/>
              </w:rPr>
              <w:t>分，</w:t>
            </w:r>
            <w:r>
              <w:rPr>
                <w:rFonts w:hint="eastAsia" w:ascii="仿宋" w:hAnsi="仿宋" w:eastAsia="仿宋"/>
                <w:sz w:val="24"/>
                <w:shd w:val="clear" w:color="auto" w:fill="FFFFFF"/>
              </w:rPr>
              <w:t>85</w:t>
            </w:r>
            <w:r>
              <w:rPr>
                <w:rFonts w:ascii="仿宋" w:hAnsi="仿宋" w:eastAsia="仿宋"/>
                <w:sz w:val="24"/>
                <w:shd w:val="clear" w:color="auto" w:fill="FFFFFF"/>
              </w:rPr>
              <w:t>%-</w:t>
            </w:r>
            <w:r>
              <w:rPr>
                <w:rFonts w:hint="eastAsia" w:ascii="仿宋" w:hAnsi="仿宋" w:eastAsia="仿宋"/>
                <w:sz w:val="24"/>
                <w:shd w:val="clear" w:color="auto" w:fill="FFFFFF"/>
              </w:rPr>
              <w:t>90</w:t>
            </w:r>
            <w:r>
              <w:rPr>
                <w:rFonts w:ascii="仿宋" w:hAnsi="仿宋" w:eastAsia="仿宋"/>
                <w:sz w:val="24"/>
                <w:shd w:val="clear" w:color="auto" w:fill="FFFFFF"/>
              </w:rPr>
              <w:t>%为</w:t>
            </w:r>
            <w:r>
              <w:rPr>
                <w:rFonts w:hint="eastAsia" w:ascii="仿宋" w:hAnsi="仿宋" w:eastAsia="仿宋"/>
                <w:sz w:val="24"/>
                <w:shd w:val="clear" w:color="auto" w:fill="FFFFFF"/>
              </w:rPr>
              <w:t>20</w:t>
            </w:r>
            <w:r>
              <w:rPr>
                <w:rFonts w:ascii="仿宋" w:hAnsi="仿宋" w:eastAsia="仿宋"/>
                <w:sz w:val="24"/>
                <w:shd w:val="clear" w:color="auto" w:fill="FFFFFF"/>
              </w:rPr>
              <w:t>分，</w:t>
            </w:r>
            <w:r>
              <w:rPr>
                <w:rFonts w:hint="eastAsia" w:ascii="仿宋" w:hAnsi="仿宋" w:eastAsia="仿宋"/>
                <w:sz w:val="24"/>
                <w:shd w:val="clear" w:color="auto" w:fill="FFFFFF"/>
              </w:rPr>
              <w:t>75</w:t>
            </w:r>
            <w:r>
              <w:rPr>
                <w:rFonts w:ascii="仿宋" w:hAnsi="仿宋" w:eastAsia="仿宋"/>
                <w:sz w:val="24"/>
                <w:shd w:val="clear" w:color="auto" w:fill="FFFFFF"/>
              </w:rPr>
              <w:t>%-</w:t>
            </w:r>
            <w:r>
              <w:rPr>
                <w:rFonts w:hint="eastAsia" w:ascii="仿宋" w:hAnsi="仿宋" w:eastAsia="仿宋"/>
                <w:sz w:val="24"/>
                <w:shd w:val="clear" w:color="auto" w:fill="FFFFFF"/>
              </w:rPr>
              <w:t>85</w:t>
            </w:r>
            <w:r>
              <w:rPr>
                <w:rFonts w:ascii="仿宋" w:hAnsi="仿宋" w:eastAsia="仿宋"/>
                <w:sz w:val="24"/>
                <w:shd w:val="clear" w:color="auto" w:fill="FFFFFF"/>
              </w:rPr>
              <w:t>%为</w:t>
            </w:r>
            <w:r>
              <w:rPr>
                <w:rFonts w:hint="eastAsia" w:ascii="仿宋" w:hAnsi="仿宋" w:eastAsia="仿宋"/>
                <w:sz w:val="24"/>
                <w:shd w:val="clear" w:color="auto" w:fill="FFFFFF"/>
              </w:rPr>
              <w:t>10</w:t>
            </w:r>
            <w:r>
              <w:rPr>
                <w:rFonts w:ascii="仿宋" w:hAnsi="仿宋" w:eastAsia="仿宋"/>
                <w:sz w:val="24"/>
                <w:shd w:val="clear" w:color="auto" w:fill="FFFFFF"/>
              </w:rPr>
              <w:t>分，</w:t>
            </w:r>
            <w:r>
              <w:rPr>
                <w:rFonts w:hint="eastAsia" w:ascii="仿宋" w:hAnsi="仿宋" w:eastAsia="仿宋"/>
                <w:sz w:val="24"/>
                <w:shd w:val="clear" w:color="auto" w:fill="FFFFFF"/>
              </w:rPr>
              <w:t>75</w:t>
            </w:r>
            <w:r>
              <w:rPr>
                <w:rFonts w:ascii="仿宋" w:hAnsi="仿宋" w:eastAsia="仿宋"/>
                <w:sz w:val="24"/>
                <w:shd w:val="clear" w:color="auto" w:fill="FFFFFF"/>
              </w:rPr>
              <w:t>%</w:t>
            </w:r>
            <w:r>
              <w:rPr>
                <w:rFonts w:hint="eastAsia" w:ascii="仿宋" w:hAnsi="仿宋" w:eastAsia="仿宋"/>
                <w:sz w:val="24"/>
                <w:shd w:val="clear" w:color="auto" w:fill="FFFFFF"/>
              </w:rPr>
              <w:t>以下为</w:t>
            </w:r>
            <w:r>
              <w:rPr>
                <w:rFonts w:ascii="仿宋" w:hAnsi="仿宋" w:eastAsia="仿宋"/>
                <w:sz w:val="24"/>
                <w:shd w:val="clear" w:color="auto" w:fill="FFFFFF"/>
              </w:rPr>
              <w:t>0分。</w:t>
            </w:r>
          </w:p>
        </w:tc>
        <w:tc>
          <w:tcPr>
            <w:tcW w:w="567" w:type="dxa"/>
            <w:shd w:val="solid" w:color="FFFFFF" w:fill="auto"/>
            <w:tcMar>
              <w:top w:w="0" w:type="dxa"/>
              <w:left w:w="0" w:type="dxa"/>
              <w:bottom w:w="0" w:type="dxa"/>
              <w:right w:w="0" w:type="dxa"/>
            </w:tcMar>
            <w:vAlign w:val="center"/>
          </w:tcPr>
          <w:p w14:paraId="4135A1CA">
            <w:pPr>
              <w:shd w:val="solid" w:color="FFFFFF" w:fill="auto"/>
              <w:autoSpaceDN w:val="0"/>
              <w:spacing w:beforeLines="50" w:line="375" w:lineRule="atLeast"/>
              <w:jc w:val="center"/>
              <w:rPr>
                <w:rFonts w:ascii="仿宋" w:hAnsi="仿宋" w:eastAsia="仿宋"/>
                <w:sz w:val="24"/>
                <w:shd w:val="clear" w:color="auto" w:fill="FFFFFF"/>
              </w:rPr>
            </w:pPr>
            <w:r>
              <w:rPr>
                <w:rFonts w:hint="eastAsia" w:ascii="仿宋" w:hAnsi="仿宋" w:eastAsia="仿宋"/>
                <w:sz w:val="24"/>
                <w:shd w:val="clear" w:color="auto" w:fill="FFFFFF"/>
              </w:rPr>
              <w:t>39</w:t>
            </w:r>
          </w:p>
        </w:tc>
      </w:tr>
      <w:tr w14:paraId="795DA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blCellSpacing w:w="0" w:type="dxa"/>
          <w:jc w:val="center"/>
        </w:trPr>
        <w:tc>
          <w:tcPr>
            <w:tcW w:w="2700" w:type="dxa"/>
            <w:gridSpan w:val="3"/>
            <w:shd w:val="solid" w:color="FFFFFF" w:fill="auto"/>
            <w:tcMar>
              <w:top w:w="0" w:type="dxa"/>
              <w:left w:w="0" w:type="dxa"/>
              <w:bottom w:w="0" w:type="dxa"/>
              <w:right w:w="0" w:type="dxa"/>
            </w:tcMar>
            <w:vAlign w:val="center"/>
          </w:tcPr>
          <w:p w14:paraId="3843819E">
            <w:pPr>
              <w:shd w:val="solid" w:color="FFFFFF" w:fill="auto"/>
              <w:autoSpaceDN w:val="0"/>
              <w:spacing w:line="240" w:lineRule="exact"/>
              <w:jc w:val="center"/>
              <w:rPr>
                <w:rFonts w:ascii="仿宋" w:hAnsi="仿宋" w:eastAsia="仿宋"/>
                <w:sz w:val="24"/>
                <w:shd w:val="clear" w:color="auto" w:fill="FFFFFF"/>
              </w:rPr>
            </w:pPr>
            <w:r>
              <w:rPr>
                <w:rFonts w:ascii="仿宋" w:hAnsi="仿宋" w:eastAsia="仿宋"/>
                <w:sz w:val="24"/>
                <w:shd w:val="clear" w:color="auto" w:fill="FFFFFF"/>
              </w:rPr>
              <w:t>　</w:t>
            </w:r>
            <w:r>
              <w:rPr>
                <w:rFonts w:hint="eastAsia" w:ascii="仿宋" w:hAnsi="仿宋" w:eastAsia="仿宋"/>
                <w:sz w:val="24"/>
                <w:shd w:val="clear" w:color="auto" w:fill="FFFFFF"/>
              </w:rPr>
              <w:t>合      计</w:t>
            </w:r>
          </w:p>
        </w:tc>
        <w:tc>
          <w:tcPr>
            <w:tcW w:w="431" w:type="dxa"/>
            <w:shd w:val="solid" w:color="FFFFFF" w:fill="auto"/>
            <w:vAlign w:val="center"/>
          </w:tcPr>
          <w:p w14:paraId="1E2CF6F7">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100</w:t>
            </w:r>
          </w:p>
        </w:tc>
        <w:tc>
          <w:tcPr>
            <w:tcW w:w="2622" w:type="dxa"/>
            <w:shd w:val="solid" w:color="FFFFFF" w:fill="auto"/>
            <w:vAlign w:val="center"/>
          </w:tcPr>
          <w:p w14:paraId="5A48926A">
            <w:pPr>
              <w:shd w:val="solid" w:color="FFFFFF" w:fill="auto"/>
              <w:autoSpaceDN w:val="0"/>
              <w:spacing w:line="240" w:lineRule="exact"/>
              <w:jc w:val="center"/>
              <w:rPr>
                <w:rFonts w:ascii="仿宋" w:hAnsi="仿宋" w:eastAsia="仿宋"/>
                <w:sz w:val="24"/>
                <w:shd w:val="clear" w:color="auto" w:fill="FFFFFF"/>
              </w:rPr>
            </w:pPr>
            <w:r>
              <w:rPr>
                <w:rFonts w:ascii="仿宋" w:hAnsi="仿宋" w:eastAsia="仿宋"/>
                <w:sz w:val="24"/>
                <w:shd w:val="clear" w:color="auto" w:fill="FFFFFF"/>
              </w:rPr>
              <w:t>　</w:t>
            </w:r>
          </w:p>
        </w:tc>
        <w:tc>
          <w:tcPr>
            <w:tcW w:w="2410" w:type="dxa"/>
            <w:shd w:val="solid" w:color="FFFFFF" w:fill="auto"/>
            <w:vAlign w:val="center"/>
          </w:tcPr>
          <w:p w14:paraId="55D9AA80">
            <w:pPr>
              <w:shd w:val="solid" w:color="FFFFFF" w:fill="auto"/>
              <w:autoSpaceDN w:val="0"/>
              <w:spacing w:line="240" w:lineRule="exact"/>
              <w:jc w:val="center"/>
              <w:rPr>
                <w:rFonts w:ascii="仿宋" w:hAnsi="仿宋" w:eastAsia="仿宋"/>
                <w:sz w:val="24"/>
                <w:shd w:val="clear" w:color="auto" w:fill="FFFFFF"/>
              </w:rPr>
            </w:pPr>
          </w:p>
        </w:tc>
        <w:tc>
          <w:tcPr>
            <w:tcW w:w="567" w:type="dxa"/>
            <w:shd w:val="solid" w:color="FFFFFF" w:fill="auto"/>
            <w:vAlign w:val="center"/>
          </w:tcPr>
          <w:p w14:paraId="33B699F4">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99</w:t>
            </w:r>
          </w:p>
        </w:tc>
      </w:tr>
    </w:tbl>
    <w:p w14:paraId="4C5499A3">
      <w:pPr>
        <w:widowControl/>
        <w:spacing w:line="218" w:lineRule="atLeast"/>
        <w:jc w:val="center"/>
        <w:rPr>
          <w:rFonts w:ascii="宋体" w:hAnsi="宋体" w:cs="宋体"/>
          <w:b/>
          <w:bCs/>
          <w:color w:val="000000"/>
          <w:kern w:val="0"/>
          <w:sz w:val="44"/>
          <w:szCs w:val="44"/>
        </w:rPr>
      </w:pPr>
    </w:p>
    <w:p w14:paraId="76BC9D34">
      <w:pPr>
        <w:widowControl/>
        <w:spacing w:line="218" w:lineRule="atLeast"/>
        <w:jc w:val="center"/>
        <w:rPr>
          <w:rFonts w:ascii="宋体" w:hAnsi="宋体" w:cs="宋体"/>
          <w:b/>
          <w:bCs/>
          <w:color w:val="000000"/>
          <w:kern w:val="0"/>
          <w:sz w:val="44"/>
          <w:szCs w:val="44"/>
        </w:rPr>
      </w:pPr>
    </w:p>
    <w:p w14:paraId="59D3FDAA">
      <w:pPr>
        <w:widowControl/>
        <w:spacing w:line="218" w:lineRule="atLeast"/>
        <w:jc w:val="center"/>
        <w:rPr>
          <w:rFonts w:ascii="仿宋" w:hAnsi="仿宋" w:eastAsia="仿宋" w:cs="宋体"/>
          <w:b/>
          <w:color w:val="000000"/>
          <w:kern w:val="0"/>
          <w:sz w:val="32"/>
          <w:szCs w:val="32"/>
        </w:rPr>
      </w:pPr>
      <w:r>
        <w:rPr>
          <w:rFonts w:hint="eastAsia" w:ascii="仿宋" w:hAnsi="仿宋" w:eastAsia="仿宋" w:cs="宋体"/>
          <w:b/>
          <w:bCs/>
          <w:color w:val="000000"/>
          <w:kern w:val="0"/>
          <w:sz w:val="32"/>
          <w:szCs w:val="32"/>
        </w:rPr>
        <w:t>公安分局两场建设专项经费绩效自评报告</w:t>
      </w:r>
    </w:p>
    <w:p w14:paraId="50FD513B">
      <w:pPr>
        <w:widowControl/>
        <w:adjustRightInd w:val="0"/>
        <w:snapToGrid w:val="0"/>
        <w:spacing w:line="560" w:lineRule="exact"/>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（一）项目概况</w:t>
      </w:r>
    </w:p>
    <w:p w14:paraId="3694ADBE">
      <w:pPr>
        <w:widowControl/>
        <w:adjustRightInd w:val="0"/>
        <w:snapToGrid w:val="0"/>
        <w:spacing w:line="560" w:lineRule="exact"/>
        <w:ind w:firstLine="238"/>
        <w:jc w:val="left"/>
        <w:rPr>
          <w:rFonts w:ascii="仿宋" w:hAnsi="仿宋" w:eastAsia="仿宋" w:cs="宋体"/>
          <w:color w:val="000000"/>
          <w:kern w:val="0"/>
          <w:sz w:val="32"/>
          <w:szCs w:val="32"/>
        </w:rPr>
      </w:pPr>
      <w:r>
        <w:rPr>
          <w:rFonts w:ascii="仿宋" w:hAnsi="仿宋" w:eastAsia="仿宋" w:cs="宋体"/>
          <w:color w:val="000000"/>
          <w:kern w:val="0"/>
          <w:sz w:val="32"/>
          <w:szCs w:val="32"/>
        </w:rPr>
        <w:t>1</w:t>
      </w:r>
      <w:r>
        <w:rPr>
          <w:rFonts w:hint="eastAsia" w:ascii="仿宋" w:hAnsi="仿宋" w:eastAsia="仿宋" w:cs="宋体"/>
          <w:color w:val="000000"/>
          <w:kern w:val="0"/>
          <w:sz w:val="32"/>
          <w:szCs w:val="32"/>
        </w:rPr>
        <w:t>．项目立项背景</w:t>
      </w:r>
    </w:p>
    <w:p w14:paraId="575C7861">
      <w:pPr>
        <w:ind w:firstLine="640" w:firstLineChars="200"/>
        <w:rPr>
          <w:rFonts w:ascii="仿宋" w:hAnsi="仿宋" w:eastAsia="仿宋"/>
          <w:sz w:val="32"/>
          <w:szCs w:val="32"/>
        </w:rPr>
      </w:pPr>
      <w:r>
        <w:rPr>
          <w:rFonts w:hint="eastAsia" w:ascii="仿宋" w:hAnsi="仿宋" w:eastAsia="仿宋" w:cs="宋体"/>
          <w:bCs/>
          <w:color w:val="000000"/>
          <w:kern w:val="0"/>
          <w:sz w:val="32"/>
          <w:szCs w:val="32"/>
        </w:rPr>
        <w:t>唐山市公安局高新技术产业开发区分局</w:t>
      </w:r>
      <w:r>
        <w:rPr>
          <w:rFonts w:hint="eastAsia" w:ascii="仿宋" w:hAnsi="仿宋" w:eastAsia="仿宋"/>
          <w:sz w:val="32"/>
          <w:szCs w:val="32"/>
        </w:rPr>
        <w:t>为处级局，性质是行政单位，经费形式为财政拨款。</w:t>
      </w:r>
      <w:r>
        <w:rPr>
          <w:rFonts w:ascii="仿宋" w:hAnsi="仿宋" w:eastAsia="仿宋" w:cs="宋体"/>
          <w:color w:val="000000"/>
          <w:kern w:val="0"/>
          <w:sz w:val="32"/>
          <w:szCs w:val="32"/>
        </w:rPr>
        <w:t>2018</w:t>
      </w:r>
      <w:r>
        <w:rPr>
          <w:rFonts w:hint="eastAsia" w:ascii="仿宋" w:hAnsi="仿宋" w:eastAsia="仿宋" w:cs="宋体"/>
          <w:color w:val="000000"/>
          <w:kern w:val="0"/>
          <w:sz w:val="32"/>
          <w:szCs w:val="32"/>
        </w:rPr>
        <w:t>年预算批复</w:t>
      </w:r>
      <w:r>
        <w:rPr>
          <w:rFonts w:hint="eastAsia" w:ascii="仿宋" w:hAnsi="仿宋" w:eastAsia="仿宋" w:cs="宋体"/>
          <w:bCs/>
          <w:color w:val="000000"/>
          <w:kern w:val="0"/>
          <w:sz w:val="32"/>
          <w:szCs w:val="32"/>
        </w:rPr>
        <w:t>唐山市公安局高新技术产业开发区分局两场建设</w:t>
      </w:r>
      <w:r>
        <w:rPr>
          <w:rFonts w:hint="eastAsia" w:ascii="仿宋" w:hAnsi="仿宋" w:eastAsia="仿宋" w:cs="宋体"/>
          <w:color w:val="000000"/>
          <w:kern w:val="0"/>
          <w:sz w:val="32"/>
          <w:szCs w:val="32"/>
        </w:rPr>
        <w:t>经费2</w:t>
      </w:r>
      <w:r>
        <w:rPr>
          <w:rFonts w:ascii="仿宋" w:hAnsi="仿宋" w:eastAsia="仿宋" w:cs="宋体"/>
          <w:color w:val="000000"/>
          <w:kern w:val="0"/>
          <w:sz w:val="32"/>
          <w:szCs w:val="32"/>
        </w:rPr>
        <w:t>00</w:t>
      </w:r>
      <w:r>
        <w:rPr>
          <w:rFonts w:hint="eastAsia" w:ascii="仿宋" w:hAnsi="仿宋" w:eastAsia="仿宋" w:cs="宋体"/>
          <w:color w:val="000000"/>
          <w:kern w:val="0"/>
          <w:sz w:val="32"/>
          <w:szCs w:val="32"/>
        </w:rPr>
        <w:t>万元，执行数108.87万元，执行率54%。</w:t>
      </w:r>
    </w:p>
    <w:p w14:paraId="2E91E754">
      <w:pPr>
        <w:pStyle w:val="32"/>
        <w:widowControl/>
        <w:numPr>
          <w:ilvl w:val="0"/>
          <w:numId w:val="3"/>
        </w:numPr>
        <w:adjustRightInd w:val="0"/>
        <w:snapToGrid w:val="0"/>
        <w:spacing w:after="0" w:line="560" w:lineRule="exact"/>
        <w:ind w:firstLineChars="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项目绩效目标</w:t>
      </w:r>
    </w:p>
    <w:p w14:paraId="6AC60D08">
      <w:pPr>
        <w:pStyle w:val="32"/>
        <w:ind w:firstLine="480" w:firstLineChars="150"/>
        <w:rPr>
          <w:rFonts w:ascii="仿宋" w:hAnsi="仿宋" w:eastAsia="仿宋"/>
          <w:sz w:val="32"/>
          <w:szCs w:val="32"/>
        </w:rPr>
      </w:pPr>
      <w:r>
        <w:rPr>
          <w:rFonts w:hint="eastAsia" w:ascii="仿宋" w:hAnsi="仿宋" w:eastAsia="仿宋"/>
          <w:sz w:val="32"/>
          <w:szCs w:val="32"/>
        </w:rPr>
        <w:t>根据市局《关于进一步推进全市公安机关训练基地建设的意见》和全省训练基地建设视频推进会要求，打靶场建设为公安必须考核项目，打靶训练是民警的必修课程。保障两场建设基础建设按时完成更好的投入使用。</w:t>
      </w:r>
    </w:p>
    <w:p w14:paraId="229FDC44">
      <w:pPr>
        <w:pStyle w:val="32"/>
        <w:widowControl/>
        <w:numPr>
          <w:ilvl w:val="0"/>
          <w:numId w:val="3"/>
        </w:numPr>
        <w:adjustRightInd w:val="0"/>
        <w:snapToGrid w:val="0"/>
        <w:spacing w:after="0" w:line="560" w:lineRule="exact"/>
        <w:ind w:firstLineChars="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 xml:space="preserve"> 经费来源</w:t>
      </w:r>
    </w:p>
    <w:p w14:paraId="44B00BB3">
      <w:pPr>
        <w:widowControl/>
        <w:adjustRightInd w:val="0"/>
        <w:snapToGrid w:val="0"/>
        <w:spacing w:line="560" w:lineRule="exact"/>
        <w:ind w:left="238"/>
        <w:jc w:val="left"/>
        <w:rPr>
          <w:rFonts w:ascii="仿宋" w:hAnsi="仿宋" w:eastAsia="仿宋" w:cs="宋体"/>
          <w:color w:val="000000"/>
          <w:kern w:val="0"/>
          <w:sz w:val="32"/>
          <w:szCs w:val="32"/>
        </w:rPr>
      </w:pPr>
      <w:r>
        <w:rPr>
          <w:rFonts w:ascii="仿宋" w:hAnsi="仿宋" w:eastAsia="仿宋"/>
          <w:sz w:val="32"/>
          <w:szCs w:val="32"/>
        </w:rPr>
        <w:t>2018</w:t>
      </w:r>
      <w:r>
        <w:rPr>
          <w:rFonts w:hint="eastAsia" w:ascii="仿宋" w:hAnsi="仿宋" w:eastAsia="仿宋"/>
          <w:sz w:val="32"/>
          <w:szCs w:val="32"/>
        </w:rPr>
        <w:t>年经费形式为财政拨款。</w:t>
      </w:r>
    </w:p>
    <w:p w14:paraId="220D9976">
      <w:pPr>
        <w:widowControl/>
        <w:numPr>
          <w:ilvl w:val="0"/>
          <w:numId w:val="3"/>
        </w:numPr>
        <w:adjustRightInd w:val="0"/>
        <w:snapToGrid w:val="0"/>
        <w:spacing w:after="0" w:line="560" w:lineRule="exact"/>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项目绩效目标完成情况</w:t>
      </w:r>
    </w:p>
    <w:p w14:paraId="7347EA60">
      <w:pPr>
        <w:widowControl/>
        <w:adjustRightInd w:val="0"/>
        <w:snapToGrid w:val="0"/>
        <w:spacing w:line="560" w:lineRule="exact"/>
        <w:ind w:left="315" w:leftChars="74" w:hanging="160" w:hangingChars="5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w:t>
      </w:r>
      <w:r>
        <w:rPr>
          <w:rFonts w:ascii="仿宋" w:hAnsi="仿宋" w:eastAsia="仿宋" w:cs="宋体"/>
          <w:color w:val="000000"/>
          <w:kern w:val="0"/>
          <w:sz w:val="32"/>
          <w:szCs w:val="32"/>
        </w:rPr>
        <w:t>1</w:t>
      </w:r>
      <w:r>
        <w:rPr>
          <w:rFonts w:hint="eastAsia" w:ascii="仿宋" w:hAnsi="仿宋" w:eastAsia="仿宋" w:cs="宋体"/>
          <w:color w:val="000000"/>
          <w:kern w:val="0"/>
          <w:sz w:val="32"/>
          <w:szCs w:val="32"/>
        </w:rPr>
        <w:t>）质量指标，两场建设房屋正常投入使用。</w:t>
      </w:r>
    </w:p>
    <w:p w14:paraId="23E9F012">
      <w:pPr>
        <w:widowControl/>
        <w:adjustRightInd w:val="0"/>
        <w:snapToGrid w:val="0"/>
        <w:spacing w:line="560" w:lineRule="exact"/>
        <w:ind w:left="260" w:leftChars="124" w:firstLine="160" w:firstLineChars="5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⑵完善靶场各类配套设施，已投入使用。</w:t>
      </w:r>
    </w:p>
    <w:p w14:paraId="5D1AD726">
      <w:pPr>
        <w:widowControl/>
        <w:adjustRightInd w:val="0"/>
        <w:snapToGrid w:val="0"/>
        <w:spacing w:line="560" w:lineRule="exact"/>
        <w:ind w:firstLine="160" w:firstLineChars="5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w:t>
      </w:r>
      <w:r>
        <w:rPr>
          <w:rFonts w:ascii="仿宋" w:hAnsi="仿宋" w:eastAsia="仿宋" w:cs="宋体"/>
          <w:color w:val="000000"/>
          <w:kern w:val="0"/>
          <w:sz w:val="32"/>
          <w:szCs w:val="32"/>
        </w:rPr>
        <w:t>3</w:t>
      </w:r>
      <w:r>
        <w:rPr>
          <w:rFonts w:hint="eastAsia" w:ascii="仿宋" w:hAnsi="仿宋" w:eastAsia="仿宋" w:cs="宋体"/>
          <w:color w:val="000000"/>
          <w:kern w:val="0"/>
          <w:sz w:val="32"/>
          <w:szCs w:val="32"/>
        </w:rPr>
        <w:t>）整体综合素质，明显提高民警实战技能。</w:t>
      </w:r>
    </w:p>
    <w:p w14:paraId="5388AFB7">
      <w:pPr>
        <w:widowControl/>
        <w:adjustRightInd w:val="0"/>
        <w:snapToGrid w:val="0"/>
        <w:spacing w:line="560" w:lineRule="exact"/>
        <w:ind w:firstLine="238"/>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（二）绩效分析及评价结论</w:t>
      </w:r>
    </w:p>
    <w:p w14:paraId="5A2D90C4">
      <w:pPr>
        <w:widowControl/>
        <w:adjustRightInd w:val="0"/>
        <w:snapToGrid w:val="0"/>
        <w:spacing w:line="560" w:lineRule="exact"/>
        <w:jc w:val="left"/>
        <w:rPr>
          <w:rFonts w:ascii="仿宋" w:hAnsi="仿宋" w:eastAsia="仿宋" w:cs="宋体"/>
          <w:color w:val="000000"/>
          <w:kern w:val="0"/>
          <w:sz w:val="32"/>
          <w:szCs w:val="32"/>
        </w:rPr>
      </w:pPr>
      <w:r>
        <w:rPr>
          <w:rFonts w:ascii="仿宋" w:hAnsi="仿宋" w:eastAsia="仿宋" w:cs="宋体"/>
          <w:color w:val="000000"/>
          <w:kern w:val="0"/>
          <w:sz w:val="32"/>
          <w:szCs w:val="32"/>
        </w:rPr>
        <w:t>1.</w:t>
      </w:r>
      <w:r>
        <w:rPr>
          <w:rFonts w:hint="eastAsia" w:ascii="仿宋" w:hAnsi="仿宋" w:eastAsia="仿宋" w:cs="宋体"/>
          <w:color w:val="000000"/>
          <w:kern w:val="0"/>
          <w:sz w:val="32"/>
          <w:szCs w:val="32"/>
        </w:rPr>
        <w:t>提升民警射击水平，警务实战能力和体能综合素质</w:t>
      </w:r>
    </w:p>
    <w:p w14:paraId="11E8011E">
      <w:pPr>
        <w:widowControl/>
        <w:adjustRightInd w:val="0"/>
        <w:snapToGrid w:val="0"/>
        <w:spacing w:line="560" w:lineRule="exact"/>
        <w:jc w:val="left"/>
        <w:rPr>
          <w:rFonts w:ascii="仿宋" w:hAnsi="仿宋" w:eastAsia="仿宋" w:cs="宋体"/>
          <w:color w:val="000000"/>
          <w:kern w:val="0"/>
          <w:sz w:val="32"/>
          <w:szCs w:val="32"/>
        </w:rPr>
      </w:pPr>
      <w:r>
        <w:rPr>
          <w:rFonts w:ascii="仿宋" w:hAnsi="仿宋" w:eastAsia="仿宋" w:cs="宋体"/>
          <w:color w:val="000000"/>
          <w:kern w:val="0"/>
          <w:sz w:val="32"/>
          <w:szCs w:val="32"/>
        </w:rPr>
        <w:t>2</w:t>
      </w:r>
      <w:r>
        <w:rPr>
          <w:rFonts w:hint="eastAsia" w:ascii="仿宋" w:hAnsi="仿宋" w:eastAsia="仿宋" w:cs="宋体"/>
          <w:color w:val="000000"/>
          <w:kern w:val="0"/>
          <w:sz w:val="32"/>
          <w:szCs w:val="32"/>
        </w:rPr>
        <w:t>．评价结论</w:t>
      </w:r>
    </w:p>
    <w:p w14:paraId="60A71F06">
      <w:pPr>
        <w:spacing w:line="560"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在确定的百分制绩效评价指标体系考核中，</w:t>
      </w:r>
      <w:r>
        <w:rPr>
          <w:rFonts w:hint="eastAsia" w:ascii="仿宋" w:hAnsi="仿宋" w:eastAsia="仿宋" w:cs="宋体"/>
          <w:bCs/>
          <w:color w:val="000000"/>
          <w:kern w:val="0"/>
          <w:sz w:val="32"/>
          <w:szCs w:val="32"/>
        </w:rPr>
        <w:t>唐山市公安局高新技术产业开发区分局两场建设</w:t>
      </w:r>
      <w:r>
        <w:rPr>
          <w:rFonts w:hint="eastAsia" w:ascii="仿宋" w:hAnsi="仿宋" w:eastAsia="仿宋" w:cs="宋体"/>
          <w:kern w:val="0"/>
          <w:sz w:val="32"/>
          <w:szCs w:val="32"/>
        </w:rPr>
        <w:t>项目经费结果绩效评价得分</w:t>
      </w:r>
      <w:r>
        <w:rPr>
          <w:rFonts w:ascii="仿宋" w:hAnsi="仿宋" w:eastAsia="仿宋" w:cs="宋体"/>
          <w:kern w:val="0"/>
          <w:sz w:val="32"/>
          <w:szCs w:val="32"/>
        </w:rPr>
        <w:t>99</w:t>
      </w:r>
      <w:r>
        <w:rPr>
          <w:rFonts w:hint="eastAsia" w:ascii="仿宋" w:hAnsi="仿宋" w:eastAsia="仿宋" w:cs="宋体"/>
          <w:kern w:val="0"/>
          <w:sz w:val="32"/>
          <w:szCs w:val="32"/>
        </w:rPr>
        <w:t>分，结果评价结果为优秀。</w:t>
      </w:r>
    </w:p>
    <w:p w14:paraId="5E3CD2EC">
      <w:pPr>
        <w:widowControl/>
        <w:adjustRightInd w:val="0"/>
        <w:snapToGrid w:val="0"/>
        <w:spacing w:line="560" w:lineRule="exact"/>
        <w:ind w:firstLine="320" w:firstLineChars="10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（三）主要经验及做法、存在的问题及相关建议</w:t>
      </w:r>
    </w:p>
    <w:p w14:paraId="1611FD89">
      <w:pPr>
        <w:spacing w:line="560" w:lineRule="exact"/>
        <w:ind w:firstLine="645"/>
        <w:rPr>
          <w:rFonts w:ascii="仿宋" w:hAnsi="仿宋" w:eastAsia="仿宋" w:cs="宋体"/>
          <w:kern w:val="0"/>
          <w:sz w:val="32"/>
          <w:szCs w:val="32"/>
        </w:rPr>
      </w:pPr>
      <w:r>
        <w:rPr>
          <w:rFonts w:hint="eastAsia" w:ascii="仿宋" w:hAnsi="仿宋" w:eastAsia="仿宋" w:cs="方正仿宋_GBK"/>
          <w:kern w:val="0"/>
          <w:sz w:val="32"/>
          <w:szCs w:val="32"/>
        </w:rPr>
        <w:t>一是加强重视。</w:t>
      </w:r>
      <w:r>
        <w:rPr>
          <w:rFonts w:hint="eastAsia" w:ascii="仿宋" w:hAnsi="仿宋" w:eastAsia="仿宋" w:cs="宋体"/>
          <w:kern w:val="0"/>
          <w:sz w:val="32"/>
          <w:szCs w:val="32"/>
        </w:rPr>
        <w:t>进一步完善靶场的各类配套设施。</w:t>
      </w:r>
    </w:p>
    <w:p w14:paraId="217E5E1D">
      <w:pPr>
        <w:spacing w:line="560" w:lineRule="exact"/>
        <w:ind w:firstLine="645"/>
        <w:rPr>
          <w:rFonts w:ascii="仿宋" w:hAnsi="仿宋" w:eastAsia="仿宋" w:cs="宋体"/>
          <w:kern w:val="0"/>
          <w:sz w:val="32"/>
          <w:szCs w:val="32"/>
        </w:rPr>
      </w:pPr>
      <w:r>
        <w:rPr>
          <w:rFonts w:hint="eastAsia" w:ascii="仿宋" w:hAnsi="仿宋" w:eastAsia="仿宋" w:cs="方正仿宋_GBK"/>
          <w:kern w:val="0"/>
          <w:sz w:val="32"/>
          <w:szCs w:val="32"/>
        </w:rPr>
        <w:t>二是强化组织。组织民警加强体能训练及射击训练。</w:t>
      </w:r>
    </w:p>
    <w:p w14:paraId="36995404">
      <w:pPr>
        <w:spacing w:line="560" w:lineRule="exact"/>
        <w:ind w:firstLine="645"/>
        <w:rPr>
          <w:rFonts w:ascii="仿宋" w:hAnsi="仿宋" w:eastAsia="仿宋" w:cs="宋体"/>
          <w:kern w:val="0"/>
          <w:sz w:val="32"/>
          <w:szCs w:val="32"/>
        </w:rPr>
      </w:pPr>
      <w:r>
        <w:rPr>
          <w:rFonts w:hint="eastAsia" w:ascii="仿宋" w:hAnsi="仿宋" w:eastAsia="仿宋" w:cs="方正仿宋_GBK"/>
          <w:kern w:val="0"/>
          <w:sz w:val="32"/>
          <w:szCs w:val="32"/>
        </w:rPr>
        <w:t>三是注重细节。</w:t>
      </w:r>
      <w:r>
        <w:rPr>
          <w:rFonts w:hint="eastAsia" w:ascii="仿宋" w:hAnsi="仿宋" w:eastAsia="仿宋" w:cs="宋体"/>
          <w:kern w:val="0"/>
          <w:sz w:val="32"/>
          <w:szCs w:val="32"/>
        </w:rPr>
        <w:t>保障每一位民警自身安全，切实提高射击靶场和体能训练场使用效率。</w:t>
      </w:r>
    </w:p>
    <w:p w14:paraId="73815062">
      <w:pPr>
        <w:widowControl/>
        <w:adjustRightInd w:val="0"/>
        <w:snapToGrid w:val="0"/>
        <w:spacing w:line="560" w:lineRule="exact"/>
        <w:ind w:firstLine="238"/>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（四）项目绩效评价指标表</w:t>
      </w:r>
    </w:p>
    <w:tbl>
      <w:tblPr>
        <w:tblStyle w:val="12"/>
        <w:tblW w:w="8730" w:type="dxa"/>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51"/>
        <w:gridCol w:w="850"/>
        <w:gridCol w:w="899"/>
        <w:gridCol w:w="431"/>
        <w:gridCol w:w="2622"/>
        <w:gridCol w:w="2410"/>
        <w:gridCol w:w="567"/>
      </w:tblGrid>
      <w:tr w14:paraId="06E0B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tblCellSpacing w:w="0" w:type="dxa"/>
          <w:jc w:val="center"/>
        </w:trPr>
        <w:tc>
          <w:tcPr>
            <w:tcW w:w="1801" w:type="dxa"/>
            <w:gridSpan w:val="2"/>
            <w:shd w:val="solid" w:color="FFFFFF" w:fill="auto"/>
            <w:vAlign w:val="center"/>
          </w:tcPr>
          <w:p w14:paraId="3E057C12">
            <w:pPr>
              <w:shd w:val="solid" w:color="FFFFFF" w:fill="auto"/>
              <w:autoSpaceDN w:val="0"/>
              <w:spacing w:line="375" w:lineRule="atLeast"/>
              <w:jc w:val="center"/>
              <w:rPr>
                <w:rFonts w:ascii="仿宋" w:hAnsi="仿宋" w:eastAsia="仿宋"/>
                <w:sz w:val="24"/>
                <w:shd w:val="clear" w:color="auto" w:fill="FFFFFF"/>
              </w:rPr>
            </w:pPr>
            <w:r>
              <w:rPr>
                <w:rFonts w:hint="eastAsia" w:ascii="仿宋" w:hAnsi="仿宋" w:eastAsia="仿宋"/>
                <w:sz w:val="24"/>
                <w:shd w:val="clear" w:color="auto" w:fill="FFFFFF"/>
              </w:rPr>
              <w:t>基本指标</w:t>
            </w:r>
          </w:p>
        </w:tc>
        <w:tc>
          <w:tcPr>
            <w:tcW w:w="899" w:type="dxa"/>
            <w:shd w:val="solid" w:color="FFFFFF" w:fill="auto"/>
            <w:vAlign w:val="center"/>
          </w:tcPr>
          <w:p w14:paraId="1DDA6182">
            <w:pPr>
              <w:shd w:val="solid" w:color="FFFFFF" w:fill="auto"/>
              <w:autoSpaceDN w:val="0"/>
              <w:spacing w:line="375" w:lineRule="atLeast"/>
              <w:jc w:val="center"/>
              <w:rPr>
                <w:rFonts w:ascii="仿宋" w:hAnsi="仿宋" w:eastAsia="仿宋"/>
                <w:sz w:val="24"/>
                <w:shd w:val="clear" w:color="auto" w:fill="FFFFFF"/>
              </w:rPr>
            </w:pPr>
            <w:r>
              <w:rPr>
                <w:rFonts w:hint="eastAsia" w:ascii="仿宋" w:hAnsi="仿宋" w:eastAsia="仿宋"/>
                <w:sz w:val="24"/>
                <w:shd w:val="clear" w:color="auto" w:fill="FFFFFF"/>
              </w:rPr>
              <w:t>具体指标</w:t>
            </w:r>
          </w:p>
        </w:tc>
        <w:tc>
          <w:tcPr>
            <w:tcW w:w="431" w:type="dxa"/>
            <w:vMerge w:val="restart"/>
            <w:shd w:val="solid" w:color="FFFFFF" w:fill="auto"/>
          </w:tcPr>
          <w:p w14:paraId="69DB50A9">
            <w:pPr>
              <w:shd w:val="solid" w:color="FFFFFF" w:fill="auto"/>
              <w:autoSpaceDN w:val="0"/>
              <w:spacing w:line="375" w:lineRule="atLeast"/>
              <w:jc w:val="center"/>
              <w:rPr>
                <w:rFonts w:ascii="仿宋" w:hAnsi="仿宋" w:eastAsia="仿宋"/>
                <w:sz w:val="24"/>
                <w:shd w:val="clear" w:color="auto" w:fill="FFFFFF"/>
              </w:rPr>
            </w:pPr>
            <w:r>
              <w:rPr>
                <w:rFonts w:hint="eastAsia" w:ascii="仿宋" w:hAnsi="仿宋" w:eastAsia="仿宋"/>
                <w:sz w:val="24"/>
                <w:shd w:val="clear" w:color="auto" w:fill="FFFFFF"/>
              </w:rPr>
              <w:t>分</w:t>
            </w:r>
          </w:p>
          <w:p w14:paraId="12B58ED8">
            <w:pPr>
              <w:shd w:val="solid" w:color="FFFFFF" w:fill="auto"/>
              <w:autoSpaceDN w:val="0"/>
              <w:spacing w:line="375" w:lineRule="atLeast"/>
              <w:jc w:val="center"/>
              <w:rPr>
                <w:rFonts w:ascii="仿宋" w:hAnsi="仿宋" w:eastAsia="仿宋"/>
                <w:sz w:val="24"/>
                <w:shd w:val="clear" w:color="auto" w:fill="FFFFFF"/>
              </w:rPr>
            </w:pPr>
            <w:r>
              <w:rPr>
                <w:rFonts w:hint="eastAsia" w:ascii="仿宋" w:hAnsi="仿宋" w:eastAsia="仿宋"/>
                <w:sz w:val="24"/>
                <w:shd w:val="clear" w:color="auto" w:fill="FFFFFF"/>
              </w:rPr>
              <w:t>值</w:t>
            </w:r>
          </w:p>
        </w:tc>
        <w:tc>
          <w:tcPr>
            <w:tcW w:w="2622" w:type="dxa"/>
            <w:vMerge w:val="restart"/>
            <w:shd w:val="solid" w:color="FFFFFF" w:fill="auto"/>
            <w:tcMar>
              <w:top w:w="0" w:type="dxa"/>
              <w:left w:w="0" w:type="dxa"/>
              <w:bottom w:w="0" w:type="dxa"/>
              <w:right w:w="0" w:type="dxa"/>
            </w:tcMar>
            <w:vAlign w:val="center"/>
          </w:tcPr>
          <w:p w14:paraId="696865BC">
            <w:pPr>
              <w:shd w:val="solid" w:color="FFFFFF" w:fill="auto"/>
              <w:autoSpaceDN w:val="0"/>
              <w:spacing w:line="375" w:lineRule="atLeast"/>
              <w:jc w:val="center"/>
              <w:rPr>
                <w:rFonts w:ascii="仿宋" w:hAnsi="仿宋" w:eastAsia="仿宋"/>
                <w:sz w:val="24"/>
                <w:shd w:val="clear" w:color="auto" w:fill="FFFFFF"/>
              </w:rPr>
            </w:pPr>
            <w:r>
              <w:rPr>
                <w:rFonts w:hint="eastAsia" w:ascii="仿宋" w:hAnsi="仿宋" w:eastAsia="仿宋"/>
                <w:sz w:val="24"/>
                <w:shd w:val="clear" w:color="auto" w:fill="FFFFFF"/>
              </w:rPr>
              <w:t>指标解释</w:t>
            </w:r>
          </w:p>
        </w:tc>
        <w:tc>
          <w:tcPr>
            <w:tcW w:w="2410" w:type="dxa"/>
            <w:vMerge w:val="restart"/>
            <w:shd w:val="solid" w:color="FFFFFF" w:fill="auto"/>
            <w:tcMar>
              <w:top w:w="0" w:type="dxa"/>
              <w:left w:w="0" w:type="dxa"/>
              <w:bottom w:w="0" w:type="dxa"/>
              <w:right w:w="0" w:type="dxa"/>
            </w:tcMar>
            <w:vAlign w:val="center"/>
          </w:tcPr>
          <w:p w14:paraId="24AFAD08">
            <w:pPr>
              <w:shd w:val="solid" w:color="FFFFFF" w:fill="auto"/>
              <w:autoSpaceDN w:val="0"/>
              <w:spacing w:line="375" w:lineRule="atLeast"/>
              <w:jc w:val="center"/>
              <w:rPr>
                <w:rFonts w:ascii="仿宋" w:hAnsi="仿宋" w:eastAsia="仿宋"/>
                <w:sz w:val="24"/>
                <w:shd w:val="clear" w:color="auto" w:fill="FFFFFF"/>
              </w:rPr>
            </w:pPr>
            <w:r>
              <w:rPr>
                <w:rFonts w:hint="eastAsia" w:ascii="仿宋" w:hAnsi="仿宋" w:eastAsia="仿宋"/>
                <w:sz w:val="24"/>
                <w:shd w:val="clear" w:color="auto" w:fill="FFFFFF"/>
              </w:rPr>
              <w:t>评分标准</w:t>
            </w:r>
          </w:p>
        </w:tc>
        <w:tc>
          <w:tcPr>
            <w:tcW w:w="567" w:type="dxa"/>
            <w:vMerge w:val="restart"/>
            <w:shd w:val="solid" w:color="FFFFFF" w:fill="auto"/>
            <w:tcMar>
              <w:top w:w="0" w:type="dxa"/>
              <w:left w:w="0" w:type="dxa"/>
              <w:bottom w:w="0" w:type="dxa"/>
              <w:right w:w="0" w:type="dxa"/>
            </w:tcMar>
            <w:vAlign w:val="center"/>
          </w:tcPr>
          <w:p w14:paraId="215D7033">
            <w:pPr>
              <w:shd w:val="solid" w:color="FFFFFF" w:fill="auto"/>
              <w:autoSpaceDN w:val="0"/>
              <w:spacing w:line="240" w:lineRule="atLeast"/>
              <w:jc w:val="center"/>
              <w:rPr>
                <w:rFonts w:ascii="仿宋" w:hAnsi="仿宋" w:eastAsia="仿宋"/>
                <w:sz w:val="24"/>
                <w:shd w:val="clear" w:color="auto" w:fill="FFFFFF"/>
              </w:rPr>
            </w:pPr>
            <w:r>
              <w:rPr>
                <w:rFonts w:hint="eastAsia" w:ascii="仿宋" w:hAnsi="仿宋" w:eastAsia="仿宋"/>
                <w:sz w:val="24"/>
                <w:shd w:val="clear" w:color="auto" w:fill="FFFFFF"/>
              </w:rPr>
              <w:t>评</w:t>
            </w:r>
          </w:p>
          <w:p w14:paraId="16048BDC">
            <w:pPr>
              <w:shd w:val="solid" w:color="FFFFFF" w:fill="auto"/>
              <w:autoSpaceDN w:val="0"/>
              <w:spacing w:line="240" w:lineRule="atLeast"/>
              <w:jc w:val="center"/>
              <w:rPr>
                <w:rFonts w:ascii="仿宋" w:hAnsi="仿宋" w:eastAsia="仿宋"/>
                <w:sz w:val="24"/>
                <w:shd w:val="clear" w:color="auto" w:fill="FFFFFF"/>
              </w:rPr>
            </w:pPr>
            <w:r>
              <w:rPr>
                <w:rFonts w:hint="eastAsia" w:ascii="仿宋" w:hAnsi="仿宋" w:eastAsia="仿宋"/>
                <w:sz w:val="24"/>
                <w:shd w:val="clear" w:color="auto" w:fill="FFFFFF"/>
              </w:rPr>
              <w:t>分</w:t>
            </w:r>
          </w:p>
        </w:tc>
      </w:tr>
      <w:tr w14:paraId="41D05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2" w:hRule="atLeast"/>
          <w:tblCellSpacing w:w="0" w:type="dxa"/>
          <w:jc w:val="center"/>
        </w:trPr>
        <w:tc>
          <w:tcPr>
            <w:tcW w:w="951" w:type="dxa"/>
            <w:shd w:val="solid" w:color="FFFFFF" w:fill="auto"/>
            <w:vAlign w:val="center"/>
          </w:tcPr>
          <w:p w14:paraId="5DCC8252">
            <w:pPr>
              <w:shd w:val="solid" w:color="FFFFFF" w:fill="auto"/>
              <w:autoSpaceDN w:val="0"/>
              <w:jc w:val="center"/>
              <w:rPr>
                <w:rFonts w:ascii="仿宋" w:hAnsi="仿宋" w:eastAsia="仿宋"/>
                <w:sz w:val="24"/>
                <w:shd w:val="clear" w:color="auto" w:fill="FFFFFF"/>
              </w:rPr>
            </w:pPr>
            <w:r>
              <w:rPr>
                <w:rFonts w:hint="eastAsia" w:ascii="仿宋" w:hAnsi="仿宋" w:eastAsia="仿宋"/>
                <w:sz w:val="24"/>
                <w:shd w:val="clear" w:color="auto" w:fill="FFFFFF"/>
              </w:rPr>
              <w:t>一级指标</w:t>
            </w:r>
          </w:p>
        </w:tc>
        <w:tc>
          <w:tcPr>
            <w:tcW w:w="850" w:type="dxa"/>
            <w:shd w:val="solid" w:color="FFFFFF" w:fill="auto"/>
            <w:vAlign w:val="center"/>
          </w:tcPr>
          <w:p w14:paraId="5B9AB00D">
            <w:pPr>
              <w:shd w:val="solid" w:color="FFFFFF" w:fill="auto"/>
              <w:autoSpaceDN w:val="0"/>
              <w:spacing w:line="375" w:lineRule="atLeast"/>
              <w:jc w:val="center"/>
              <w:rPr>
                <w:rFonts w:ascii="仿宋" w:hAnsi="仿宋" w:eastAsia="仿宋"/>
                <w:sz w:val="24"/>
                <w:shd w:val="clear" w:color="auto" w:fill="FFFFFF"/>
              </w:rPr>
            </w:pPr>
            <w:r>
              <w:rPr>
                <w:rFonts w:hint="eastAsia" w:ascii="仿宋" w:hAnsi="仿宋" w:eastAsia="仿宋"/>
                <w:sz w:val="24"/>
                <w:shd w:val="clear" w:color="auto" w:fill="FFFFFF"/>
              </w:rPr>
              <w:t>二级指标</w:t>
            </w:r>
          </w:p>
        </w:tc>
        <w:tc>
          <w:tcPr>
            <w:tcW w:w="899" w:type="dxa"/>
            <w:shd w:val="solid" w:color="FFFFFF" w:fill="auto"/>
            <w:vAlign w:val="center"/>
          </w:tcPr>
          <w:p w14:paraId="6509982A">
            <w:pPr>
              <w:shd w:val="solid" w:color="FFFFFF" w:fill="auto"/>
              <w:autoSpaceDN w:val="0"/>
              <w:spacing w:line="375" w:lineRule="atLeast"/>
              <w:jc w:val="center"/>
              <w:rPr>
                <w:rFonts w:ascii="仿宋" w:hAnsi="仿宋" w:eastAsia="仿宋"/>
                <w:sz w:val="24"/>
                <w:shd w:val="clear" w:color="auto" w:fill="FFFFFF"/>
              </w:rPr>
            </w:pPr>
            <w:r>
              <w:rPr>
                <w:rFonts w:hint="eastAsia" w:ascii="仿宋" w:hAnsi="仿宋" w:eastAsia="仿宋"/>
                <w:sz w:val="24"/>
                <w:shd w:val="clear" w:color="auto" w:fill="FFFFFF"/>
              </w:rPr>
              <w:t>三级指标</w:t>
            </w:r>
          </w:p>
        </w:tc>
        <w:tc>
          <w:tcPr>
            <w:tcW w:w="431" w:type="dxa"/>
            <w:vMerge w:val="continue"/>
            <w:shd w:val="solid" w:color="FFFFFF" w:fill="auto"/>
          </w:tcPr>
          <w:p w14:paraId="072DBD05">
            <w:pPr>
              <w:shd w:val="solid" w:color="FFFFFF" w:fill="auto"/>
              <w:autoSpaceDN w:val="0"/>
              <w:spacing w:line="375" w:lineRule="atLeast"/>
              <w:jc w:val="center"/>
              <w:rPr>
                <w:rFonts w:ascii="仿宋" w:hAnsi="仿宋" w:eastAsia="仿宋"/>
                <w:sz w:val="24"/>
                <w:shd w:val="clear" w:color="auto" w:fill="FFFFFF"/>
              </w:rPr>
            </w:pPr>
          </w:p>
        </w:tc>
        <w:tc>
          <w:tcPr>
            <w:tcW w:w="2622" w:type="dxa"/>
            <w:vMerge w:val="continue"/>
            <w:shd w:val="solid" w:color="FFFFFF" w:fill="auto"/>
            <w:tcMar>
              <w:top w:w="0" w:type="dxa"/>
              <w:left w:w="0" w:type="dxa"/>
              <w:bottom w:w="0" w:type="dxa"/>
              <w:right w:w="0" w:type="dxa"/>
            </w:tcMar>
            <w:vAlign w:val="center"/>
          </w:tcPr>
          <w:p w14:paraId="5BB9E5D3">
            <w:pPr>
              <w:shd w:val="solid" w:color="FFFFFF" w:fill="auto"/>
              <w:autoSpaceDN w:val="0"/>
              <w:spacing w:line="375" w:lineRule="atLeast"/>
              <w:jc w:val="center"/>
              <w:rPr>
                <w:rFonts w:ascii="仿宋" w:hAnsi="仿宋" w:eastAsia="仿宋"/>
                <w:sz w:val="24"/>
                <w:shd w:val="clear" w:color="auto" w:fill="FFFFFF"/>
              </w:rPr>
            </w:pPr>
          </w:p>
        </w:tc>
        <w:tc>
          <w:tcPr>
            <w:tcW w:w="2410" w:type="dxa"/>
            <w:vMerge w:val="continue"/>
            <w:shd w:val="solid" w:color="FFFFFF" w:fill="auto"/>
            <w:tcMar>
              <w:top w:w="0" w:type="dxa"/>
              <w:left w:w="0" w:type="dxa"/>
              <w:bottom w:w="0" w:type="dxa"/>
              <w:right w:w="0" w:type="dxa"/>
            </w:tcMar>
            <w:vAlign w:val="center"/>
          </w:tcPr>
          <w:p w14:paraId="365673B7">
            <w:pPr>
              <w:shd w:val="solid" w:color="FFFFFF" w:fill="auto"/>
              <w:autoSpaceDN w:val="0"/>
              <w:spacing w:line="375" w:lineRule="atLeast"/>
              <w:jc w:val="center"/>
              <w:rPr>
                <w:rFonts w:ascii="仿宋" w:hAnsi="仿宋" w:eastAsia="仿宋"/>
                <w:sz w:val="24"/>
                <w:shd w:val="clear" w:color="auto" w:fill="FFFFFF"/>
              </w:rPr>
            </w:pPr>
          </w:p>
        </w:tc>
        <w:tc>
          <w:tcPr>
            <w:tcW w:w="567" w:type="dxa"/>
            <w:vMerge w:val="continue"/>
            <w:shd w:val="solid" w:color="FFFFFF" w:fill="auto"/>
            <w:tcMar>
              <w:top w:w="0" w:type="dxa"/>
              <w:left w:w="0" w:type="dxa"/>
              <w:bottom w:w="0" w:type="dxa"/>
              <w:right w:w="0" w:type="dxa"/>
            </w:tcMar>
            <w:vAlign w:val="center"/>
          </w:tcPr>
          <w:p w14:paraId="737144A0">
            <w:pPr>
              <w:shd w:val="solid" w:color="FFFFFF" w:fill="auto"/>
              <w:autoSpaceDN w:val="0"/>
              <w:spacing w:line="375" w:lineRule="atLeast"/>
              <w:jc w:val="center"/>
              <w:rPr>
                <w:rFonts w:ascii="仿宋" w:hAnsi="仿宋" w:eastAsia="仿宋"/>
                <w:sz w:val="24"/>
                <w:shd w:val="clear" w:color="auto" w:fill="FFFFFF"/>
              </w:rPr>
            </w:pPr>
          </w:p>
        </w:tc>
      </w:tr>
      <w:tr w14:paraId="4085B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8" w:hRule="atLeast"/>
          <w:tblCellSpacing w:w="0" w:type="dxa"/>
          <w:jc w:val="center"/>
        </w:trPr>
        <w:tc>
          <w:tcPr>
            <w:tcW w:w="951" w:type="dxa"/>
            <w:vMerge w:val="restart"/>
            <w:shd w:val="solid" w:color="FFFFFF" w:fill="auto"/>
            <w:vAlign w:val="center"/>
          </w:tcPr>
          <w:p w14:paraId="2F67AA98">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结果绩效</w:t>
            </w:r>
          </w:p>
          <w:p w14:paraId="1FDCB040">
            <w:pPr>
              <w:shd w:val="solid" w:color="FFFFFF" w:fill="auto"/>
              <w:autoSpaceDN w:val="0"/>
              <w:spacing w:line="240" w:lineRule="exact"/>
              <w:jc w:val="center"/>
              <w:rPr>
                <w:rFonts w:ascii="仿宋" w:hAnsi="仿宋" w:eastAsia="仿宋"/>
                <w:sz w:val="24"/>
                <w:shd w:val="clear" w:color="auto" w:fill="FFFFFF"/>
              </w:rPr>
            </w:pPr>
            <w:r>
              <w:rPr>
                <w:rFonts w:ascii="仿宋" w:hAnsi="仿宋" w:eastAsia="仿宋"/>
                <w:sz w:val="24"/>
                <w:shd w:val="clear" w:color="auto" w:fill="FFFFFF"/>
              </w:rPr>
              <w:t>100</w:t>
            </w:r>
            <w:r>
              <w:rPr>
                <w:rFonts w:hint="eastAsia" w:ascii="仿宋" w:hAnsi="仿宋" w:eastAsia="仿宋"/>
                <w:sz w:val="24"/>
                <w:shd w:val="clear" w:color="auto" w:fill="FFFFFF"/>
              </w:rPr>
              <w:t>分</w:t>
            </w:r>
          </w:p>
        </w:tc>
        <w:tc>
          <w:tcPr>
            <w:tcW w:w="850" w:type="dxa"/>
            <w:vMerge w:val="restart"/>
            <w:shd w:val="solid" w:color="FFFFFF" w:fill="auto"/>
            <w:vAlign w:val="center"/>
          </w:tcPr>
          <w:p w14:paraId="21E68935">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结果绩效</w:t>
            </w:r>
          </w:p>
          <w:p w14:paraId="153A2F5E">
            <w:pPr>
              <w:shd w:val="solid" w:color="FFFFFF" w:fill="auto"/>
              <w:autoSpaceDN w:val="0"/>
              <w:spacing w:line="240" w:lineRule="exact"/>
              <w:jc w:val="center"/>
              <w:rPr>
                <w:rFonts w:ascii="仿宋" w:hAnsi="仿宋" w:eastAsia="仿宋"/>
                <w:sz w:val="24"/>
                <w:shd w:val="clear" w:color="auto" w:fill="FFFFFF"/>
              </w:rPr>
            </w:pPr>
            <w:r>
              <w:rPr>
                <w:rFonts w:ascii="仿宋" w:hAnsi="仿宋" w:eastAsia="仿宋"/>
                <w:sz w:val="24"/>
                <w:shd w:val="clear" w:color="auto" w:fill="FFFFFF"/>
              </w:rPr>
              <w:t>70</w:t>
            </w:r>
            <w:r>
              <w:rPr>
                <w:rFonts w:hint="eastAsia" w:ascii="仿宋" w:hAnsi="仿宋" w:eastAsia="仿宋"/>
                <w:sz w:val="24"/>
                <w:shd w:val="clear" w:color="auto" w:fill="FFFFFF"/>
              </w:rPr>
              <w:t>分</w:t>
            </w:r>
          </w:p>
        </w:tc>
        <w:tc>
          <w:tcPr>
            <w:tcW w:w="899" w:type="dxa"/>
            <w:shd w:val="solid" w:color="FFFFFF" w:fill="auto"/>
            <w:vAlign w:val="center"/>
          </w:tcPr>
          <w:p w14:paraId="3BC32709">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靶场射击次数</w:t>
            </w:r>
          </w:p>
        </w:tc>
        <w:tc>
          <w:tcPr>
            <w:tcW w:w="431" w:type="dxa"/>
            <w:shd w:val="solid" w:color="FFFFFF" w:fill="auto"/>
          </w:tcPr>
          <w:p w14:paraId="05EC33B8">
            <w:pPr>
              <w:shd w:val="solid" w:color="FFFFFF" w:fill="auto"/>
              <w:autoSpaceDN w:val="0"/>
              <w:spacing w:beforeLines="40" w:line="240" w:lineRule="exact"/>
              <w:jc w:val="center"/>
              <w:rPr>
                <w:rFonts w:ascii="仿宋" w:hAnsi="仿宋" w:eastAsia="仿宋"/>
                <w:sz w:val="24"/>
                <w:shd w:val="clear" w:color="auto" w:fill="FFFFFF"/>
              </w:rPr>
            </w:pPr>
            <w:r>
              <w:rPr>
                <w:rFonts w:ascii="仿宋" w:hAnsi="仿宋" w:eastAsia="仿宋"/>
                <w:sz w:val="24"/>
                <w:shd w:val="clear" w:color="auto" w:fill="FFFFFF"/>
              </w:rPr>
              <w:t>20</w:t>
            </w:r>
          </w:p>
        </w:tc>
        <w:tc>
          <w:tcPr>
            <w:tcW w:w="2622" w:type="dxa"/>
            <w:shd w:val="solid" w:color="FFFFFF" w:fill="auto"/>
            <w:tcMar>
              <w:top w:w="0" w:type="dxa"/>
              <w:left w:w="0" w:type="dxa"/>
              <w:bottom w:w="0" w:type="dxa"/>
              <w:right w:w="0" w:type="dxa"/>
            </w:tcMar>
            <w:vAlign w:val="center"/>
          </w:tcPr>
          <w:p w14:paraId="622DF105">
            <w:pPr>
              <w:spacing w:line="220" w:lineRule="exact"/>
              <w:rPr>
                <w:rFonts w:ascii="仿宋" w:hAnsi="仿宋" w:eastAsia="仿宋"/>
                <w:sz w:val="24"/>
                <w:shd w:val="clear" w:color="auto" w:fill="FFFFFF"/>
              </w:rPr>
            </w:pPr>
            <w:r>
              <w:rPr>
                <w:rFonts w:hint="eastAsia" w:ascii="仿宋" w:hAnsi="仿宋" w:eastAsia="仿宋"/>
                <w:sz w:val="24"/>
                <w:shd w:val="clear" w:color="auto" w:fill="FFFFFF"/>
              </w:rPr>
              <w:t>切实有效提高民警枪械技战水平</w:t>
            </w:r>
          </w:p>
        </w:tc>
        <w:tc>
          <w:tcPr>
            <w:tcW w:w="2410" w:type="dxa"/>
            <w:shd w:val="solid" w:color="FFFFFF" w:fill="auto"/>
            <w:tcMar>
              <w:top w:w="0" w:type="dxa"/>
              <w:left w:w="0" w:type="dxa"/>
              <w:bottom w:w="0" w:type="dxa"/>
              <w:right w:w="0" w:type="dxa"/>
            </w:tcMar>
            <w:vAlign w:val="center"/>
          </w:tcPr>
          <w:p w14:paraId="14E82C66">
            <w:pPr>
              <w:shd w:val="solid" w:color="FFFFFF" w:fill="auto"/>
              <w:autoSpaceDN w:val="0"/>
              <w:spacing w:line="240" w:lineRule="exact"/>
              <w:rPr>
                <w:rFonts w:ascii="仿宋" w:hAnsi="仿宋" w:eastAsia="仿宋"/>
                <w:sz w:val="24"/>
                <w:shd w:val="clear" w:color="auto" w:fill="FFFFFF"/>
              </w:rPr>
            </w:pPr>
            <w:r>
              <w:rPr>
                <w:rFonts w:hint="eastAsia" w:ascii="仿宋" w:hAnsi="仿宋" w:eastAsia="仿宋"/>
                <w:sz w:val="24"/>
                <w:shd w:val="clear" w:color="auto" w:fill="FFFFFF"/>
              </w:rPr>
              <w:t>达到每月</w:t>
            </w:r>
            <w:r>
              <w:rPr>
                <w:rFonts w:ascii="仿宋" w:hAnsi="仿宋" w:eastAsia="仿宋"/>
                <w:sz w:val="24"/>
                <w:shd w:val="clear" w:color="auto" w:fill="FFFFFF"/>
              </w:rPr>
              <w:t>4</w:t>
            </w:r>
            <w:r>
              <w:rPr>
                <w:rFonts w:hint="eastAsia" w:ascii="仿宋" w:hAnsi="仿宋" w:eastAsia="仿宋"/>
                <w:sz w:val="24"/>
                <w:shd w:val="clear" w:color="auto" w:fill="FFFFFF"/>
              </w:rPr>
              <w:t>次</w:t>
            </w:r>
            <w:r>
              <w:rPr>
                <w:rFonts w:ascii="仿宋" w:hAnsi="仿宋" w:eastAsia="仿宋"/>
                <w:sz w:val="24"/>
                <w:shd w:val="clear" w:color="auto" w:fill="FFFFFF"/>
              </w:rPr>
              <w:t>20</w:t>
            </w:r>
            <w:r>
              <w:rPr>
                <w:rFonts w:hint="eastAsia" w:ascii="仿宋" w:hAnsi="仿宋" w:eastAsia="仿宋"/>
                <w:sz w:val="24"/>
                <w:shd w:val="clear" w:color="auto" w:fill="FFFFFF"/>
              </w:rPr>
              <w:t>分，未达到每季度</w:t>
            </w:r>
            <w:r>
              <w:rPr>
                <w:rFonts w:ascii="仿宋" w:hAnsi="仿宋" w:eastAsia="仿宋"/>
                <w:sz w:val="24"/>
                <w:shd w:val="clear" w:color="auto" w:fill="FFFFFF"/>
              </w:rPr>
              <w:t>9</w:t>
            </w:r>
            <w:r>
              <w:rPr>
                <w:rFonts w:hint="eastAsia" w:ascii="仿宋" w:hAnsi="仿宋" w:eastAsia="仿宋"/>
                <w:sz w:val="24"/>
                <w:shd w:val="clear" w:color="auto" w:fill="FFFFFF"/>
              </w:rPr>
              <w:t>次</w:t>
            </w:r>
            <w:r>
              <w:rPr>
                <w:rFonts w:ascii="仿宋" w:hAnsi="仿宋" w:eastAsia="仿宋"/>
                <w:sz w:val="24"/>
                <w:shd w:val="clear" w:color="auto" w:fill="FFFFFF"/>
              </w:rPr>
              <w:t>0</w:t>
            </w:r>
            <w:r>
              <w:rPr>
                <w:rFonts w:hint="eastAsia" w:ascii="仿宋" w:hAnsi="仿宋" w:eastAsia="仿宋"/>
                <w:sz w:val="24"/>
                <w:shd w:val="clear" w:color="auto" w:fill="FFFFFF"/>
              </w:rPr>
              <w:t>分</w:t>
            </w:r>
          </w:p>
        </w:tc>
        <w:tc>
          <w:tcPr>
            <w:tcW w:w="567" w:type="dxa"/>
            <w:shd w:val="solid" w:color="FFFFFF" w:fill="auto"/>
            <w:tcMar>
              <w:top w:w="0" w:type="dxa"/>
              <w:left w:w="0" w:type="dxa"/>
              <w:bottom w:w="0" w:type="dxa"/>
              <w:right w:w="0" w:type="dxa"/>
            </w:tcMar>
            <w:vAlign w:val="center"/>
          </w:tcPr>
          <w:p w14:paraId="71307777">
            <w:pPr>
              <w:shd w:val="solid" w:color="FFFFFF" w:fill="auto"/>
              <w:autoSpaceDN w:val="0"/>
              <w:spacing w:line="375" w:lineRule="atLeast"/>
              <w:jc w:val="center"/>
              <w:rPr>
                <w:rFonts w:ascii="仿宋" w:hAnsi="仿宋" w:eastAsia="仿宋"/>
                <w:sz w:val="24"/>
                <w:shd w:val="clear" w:color="auto" w:fill="FFFFFF"/>
              </w:rPr>
            </w:pPr>
            <w:r>
              <w:rPr>
                <w:rFonts w:ascii="仿宋" w:hAnsi="仿宋" w:eastAsia="仿宋"/>
                <w:sz w:val="24"/>
                <w:shd w:val="clear" w:color="auto" w:fill="FFFFFF"/>
              </w:rPr>
              <w:t>20</w:t>
            </w:r>
          </w:p>
        </w:tc>
      </w:tr>
      <w:tr w14:paraId="4F03D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5" w:hRule="atLeast"/>
          <w:tblCellSpacing w:w="0" w:type="dxa"/>
          <w:jc w:val="center"/>
        </w:trPr>
        <w:tc>
          <w:tcPr>
            <w:tcW w:w="951" w:type="dxa"/>
            <w:vMerge w:val="continue"/>
            <w:shd w:val="solid" w:color="FFFFFF" w:fill="auto"/>
            <w:vAlign w:val="center"/>
          </w:tcPr>
          <w:p w14:paraId="78AF1569">
            <w:pPr>
              <w:shd w:val="solid" w:color="FFFFFF" w:fill="auto"/>
              <w:autoSpaceDN w:val="0"/>
              <w:spacing w:line="240" w:lineRule="exact"/>
              <w:jc w:val="center"/>
              <w:rPr>
                <w:rFonts w:ascii="仿宋" w:hAnsi="仿宋" w:eastAsia="仿宋"/>
                <w:sz w:val="24"/>
                <w:shd w:val="clear" w:color="auto" w:fill="FFFFFF"/>
              </w:rPr>
            </w:pPr>
          </w:p>
        </w:tc>
        <w:tc>
          <w:tcPr>
            <w:tcW w:w="850" w:type="dxa"/>
            <w:vMerge w:val="continue"/>
            <w:shd w:val="solid" w:color="FFFFFF" w:fill="auto"/>
            <w:vAlign w:val="center"/>
          </w:tcPr>
          <w:p w14:paraId="3B34315D">
            <w:pPr>
              <w:shd w:val="solid" w:color="FFFFFF" w:fill="auto"/>
              <w:autoSpaceDN w:val="0"/>
              <w:spacing w:line="240" w:lineRule="exact"/>
              <w:jc w:val="center"/>
              <w:rPr>
                <w:rFonts w:ascii="仿宋" w:hAnsi="仿宋" w:eastAsia="仿宋"/>
                <w:sz w:val="24"/>
                <w:shd w:val="clear" w:color="auto" w:fill="FFFFFF"/>
              </w:rPr>
            </w:pPr>
          </w:p>
        </w:tc>
        <w:tc>
          <w:tcPr>
            <w:tcW w:w="899" w:type="dxa"/>
            <w:shd w:val="solid" w:color="FFFFFF" w:fill="auto"/>
            <w:vAlign w:val="center"/>
          </w:tcPr>
          <w:p w14:paraId="55CD6612">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体能训练次数</w:t>
            </w:r>
          </w:p>
        </w:tc>
        <w:tc>
          <w:tcPr>
            <w:tcW w:w="431" w:type="dxa"/>
            <w:shd w:val="solid" w:color="FFFFFF" w:fill="auto"/>
          </w:tcPr>
          <w:p w14:paraId="0E8D19F6">
            <w:pPr>
              <w:shd w:val="solid" w:color="FFFFFF" w:fill="auto"/>
              <w:autoSpaceDN w:val="0"/>
              <w:spacing w:beforeLines="40" w:line="240" w:lineRule="exact"/>
              <w:jc w:val="center"/>
              <w:rPr>
                <w:rFonts w:ascii="仿宋" w:hAnsi="仿宋" w:eastAsia="仿宋"/>
                <w:sz w:val="24"/>
                <w:shd w:val="clear" w:color="auto" w:fill="FFFFFF"/>
              </w:rPr>
            </w:pPr>
            <w:r>
              <w:rPr>
                <w:rFonts w:ascii="仿宋" w:hAnsi="仿宋" w:eastAsia="仿宋"/>
                <w:sz w:val="24"/>
                <w:shd w:val="clear" w:color="auto" w:fill="FFFFFF"/>
              </w:rPr>
              <w:t>20</w:t>
            </w:r>
          </w:p>
        </w:tc>
        <w:tc>
          <w:tcPr>
            <w:tcW w:w="2622" w:type="dxa"/>
            <w:shd w:val="solid" w:color="FFFFFF" w:fill="auto"/>
            <w:tcMar>
              <w:top w:w="0" w:type="dxa"/>
              <w:left w:w="0" w:type="dxa"/>
              <w:bottom w:w="0" w:type="dxa"/>
              <w:right w:w="0" w:type="dxa"/>
            </w:tcMar>
            <w:vAlign w:val="center"/>
          </w:tcPr>
          <w:p w14:paraId="0B91DE96">
            <w:pPr>
              <w:spacing w:line="220" w:lineRule="exact"/>
              <w:rPr>
                <w:rFonts w:ascii="仿宋" w:hAnsi="仿宋" w:eastAsia="仿宋"/>
                <w:sz w:val="24"/>
                <w:shd w:val="clear" w:color="auto" w:fill="FFFFFF"/>
              </w:rPr>
            </w:pPr>
            <w:r>
              <w:rPr>
                <w:rFonts w:hint="eastAsia" w:ascii="仿宋" w:hAnsi="仿宋" w:eastAsia="仿宋"/>
                <w:sz w:val="24"/>
                <w:shd w:val="clear" w:color="auto" w:fill="FFFFFF"/>
              </w:rPr>
              <w:t>增强民警体能素质</w:t>
            </w:r>
          </w:p>
        </w:tc>
        <w:tc>
          <w:tcPr>
            <w:tcW w:w="2410" w:type="dxa"/>
            <w:shd w:val="solid" w:color="FFFFFF" w:fill="auto"/>
            <w:tcMar>
              <w:top w:w="0" w:type="dxa"/>
              <w:left w:w="0" w:type="dxa"/>
              <w:bottom w:w="0" w:type="dxa"/>
              <w:right w:w="0" w:type="dxa"/>
            </w:tcMar>
            <w:vAlign w:val="center"/>
          </w:tcPr>
          <w:p w14:paraId="6233DB78">
            <w:pPr>
              <w:shd w:val="solid" w:color="FFFFFF" w:fill="auto"/>
              <w:autoSpaceDN w:val="0"/>
              <w:spacing w:line="240" w:lineRule="exact"/>
              <w:rPr>
                <w:rFonts w:ascii="仿宋" w:hAnsi="仿宋" w:eastAsia="仿宋"/>
                <w:sz w:val="24"/>
                <w:shd w:val="clear" w:color="auto" w:fill="FFFFFF"/>
              </w:rPr>
            </w:pPr>
            <w:r>
              <w:rPr>
                <w:rFonts w:hint="eastAsia" w:ascii="仿宋" w:hAnsi="仿宋" w:eastAsia="仿宋"/>
                <w:sz w:val="24"/>
                <w:shd w:val="clear" w:color="auto" w:fill="FFFFFF"/>
              </w:rPr>
              <w:t>达到每周</w:t>
            </w:r>
            <w:r>
              <w:rPr>
                <w:rFonts w:ascii="仿宋" w:hAnsi="仿宋" w:eastAsia="仿宋"/>
                <w:sz w:val="24"/>
                <w:shd w:val="clear" w:color="auto" w:fill="FFFFFF"/>
              </w:rPr>
              <w:t>3</w:t>
            </w:r>
            <w:r>
              <w:rPr>
                <w:rFonts w:hint="eastAsia" w:ascii="仿宋" w:hAnsi="仿宋" w:eastAsia="仿宋"/>
                <w:sz w:val="24"/>
                <w:shd w:val="clear" w:color="auto" w:fill="FFFFFF"/>
              </w:rPr>
              <w:t>次</w:t>
            </w:r>
            <w:r>
              <w:rPr>
                <w:rFonts w:ascii="仿宋" w:hAnsi="仿宋" w:eastAsia="仿宋"/>
                <w:sz w:val="24"/>
                <w:shd w:val="clear" w:color="auto" w:fill="FFFFFF"/>
              </w:rPr>
              <w:t>20</w:t>
            </w:r>
            <w:r>
              <w:rPr>
                <w:rFonts w:hint="eastAsia" w:ascii="仿宋" w:hAnsi="仿宋" w:eastAsia="仿宋"/>
                <w:sz w:val="24"/>
                <w:shd w:val="clear" w:color="auto" w:fill="FFFFFF"/>
              </w:rPr>
              <w:t>分，未达到每月</w:t>
            </w:r>
            <w:r>
              <w:rPr>
                <w:rFonts w:ascii="仿宋" w:hAnsi="仿宋" w:eastAsia="仿宋"/>
                <w:sz w:val="24"/>
                <w:shd w:val="clear" w:color="auto" w:fill="FFFFFF"/>
              </w:rPr>
              <w:t>10</w:t>
            </w:r>
            <w:r>
              <w:rPr>
                <w:rFonts w:hint="eastAsia" w:ascii="仿宋" w:hAnsi="仿宋" w:eastAsia="仿宋"/>
                <w:sz w:val="24"/>
                <w:shd w:val="clear" w:color="auto" w:fill="FFFFFF"/>
              </w:rPr>
              <w:t>次</w:t>
            </w:r>
            <w:r>
              <w:rPr>
                <w:rFonts w:ascii="仿宋" w:hAnsi="仿宋" w:eastAsia="仿宋"/>
                <w:sz w:val="24"/>
                <w:shd w:val="clear" w:color="auto" w:fill="FFFFFF"/>
              </w:rPr>
              <w:t>0</w:t>
            </w:r>
            <w:r>
              <w:rPr>
                <w:rFonts w:hint="eastAsia" w:ascii="仿宋" w:hAnsi="仿宋" w:eastAsia="仿宋"/>
                <w:sz w:val="24"/>
                <w:shd w:val="clear" w:color="auto" w:fill="FFFFFF"/>
              </w:rPr>
              <w:t>分</w:t>
            </w:r>
          </w:p>
        </w:tc>
        <w:tc>
          <w:tcPr>
            <w:tcW w:w="567" w:type="dxa"/>
            <w:shd w:val="solid" w:color="FFFFFF" w:fill="auto"/>
            <w:tcMar>
              <w:top w:w="0" w:type="dxa"/>
              <w:left w:w="0" w:type="dxa"/>
              <w:bottom w:w="0" w:type="dxa"/>
              <w:right w:w="0" w:type="dxa"/>
            </w:tcMar>
            <w:vAlign w:val="center"/>
          </w:tcPr>
          <w:p w14:paraId="2721A24E">
            <w:pPr>
              <w:shd w:val="solid" w:color="FFFFFF" w:fill="auto"/>
              <w:autoSpaceDN w:val="0"/>
              <w:spacing w:line="375" w:lineRule="atLeast"/>
              <w:jc w:val="center"/>
              <w:rPr>
                <w:rFonts w:ascii="仿宋" w:hAnsi="仿宋" w:eastAsia="仿宋"/>
                <w:sz w:val="24"/>
                <w:shd w:val="clear" w:color="auto" w:fill="FFFFFF"/>
              </w:rPr>
            </w:pPr>
            <w:r>
              <w:rPr>
                <w:rFonts w:ascii="仿宋" w:hAnsi="仿宋" w:eastAsia="仿宋"/>
                <w:sz w:val="24"/>
                <w:shd w:val="clear" w:color="auto" w:fill="FFFFFF"/>
              </w:rPr>
              <w:t>20</w:t>
            </w:r>
          </w:p>
        </w:tc>
      </w:tr>
      <w:tr w14:paraId="310A7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5" w:hRule="atLeast"/>
          <w:tblCellSpacing w:w="0" w:type="dxa"/>
          <w:jc w:val="center"/>
        </w:trPr>
        <w:tc>
          <w:tcPr>
            <w:tcW w:w="951" w:type="dxa"/>
            <w:vMerge w:val="continue"/>
            <w:shd w:val="solid" w:color="FFFFFF" w:fill="auto"/>
            <w:vAlign w:val="center"/>
          </w:tcPr>
          <w:p w14:paraId="24DFB534">
            <w:pPr>
              <w:shd w:val="solid" w:color="FFFFFF" w:fill="auto"/>
              <w:autoSpaceDN w:val="0"/>
              <w:spacing w:line="240" w:lineRule="exact"/>
              <w:jc w:val="center"/>
              <w:rPr>
                <w:rFonts w:ascii="仿宋" w:hAnsi="仿宋" w:eastAsia="仿宋"/>
                <w:sz w:val="24"/>
                <w:shd w:val="clear" w:color="auto" w:fill="FFFFFF"/>
              </w:rPr>
            </w:pPr>
          </w:p>
        </w:tc>
        <w:tc>
          <w:tcPr>
            <w:tcW w:w="850" w:type="dxa"/>
            <w:vMerge w:val="continue"/>
            <w:shd w:val="solid" w:color="FFFFFF" w:fill="auto"/>
            <w:vAlign w:val="center"/>
          </w:tcPr>
          <w:p w14:paraId="2555E3F4">
            <w:pPr>
              <w:shd w:val="solid" w:color="FFFFFF" w:fill="auto"/>
              <w:autoSpaceDN w:val="0"/>
              <w:spacing w:line="240" w:lineRule="exact"/>
              <w:jc w:val="center"/>
              <w:rPr>
                <w:rFonts w:ascii="仿宋" w:hAnsi="仿宋" w:eastAsia="仿宋"/>
                <w:sz w:val="24"/>
                <w:shd w:val="clear" w:color="auto" w:fill="FFFFFF"/>
              </w:rPr>
            </w:pPr>
          </w:p>
        </w:tc>
        <w:tc>
          <w:tcPr>
            <w:tcW w:w="899" w:type="dxa"/>
            <w:shd w:val="solid" w:color="FFFFFF" w:fill="auto"/>
            <w:vAlign w:val="center"/>
          </w:tcPr>
          <w:p w14:paraId="1D2F2E58">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整体综合素质</w:t>
            </w:r>
          </w:p>
        </w:tc>
        <w:tc>
          <w:tcPr>
            <w:tcW w:w="431" w:type="dxa"/>
            <w:shd w:val="solid" w:color="FFFFFF" w:fill="auto"/>
          </w:tcPr>
          <w:p w14:paraId="3D4F3454">
            <w:pPr>
              <w:shd w:val="solid" w:color="FFFFFF" w:fill="auto"/>
              <w:autoSpaceDN w:val="0"/>
              <w:spacing w:beforeLines="40" w:line="240" w:lineRule="exact"/>
              <w:jc w:val="center"/>
              <w:rPr>
                <w:rFonts w:ascii="仿宋" w:hAnsi="仿宋" w:eastAsia="仿宋"/>
                <w:sz w:val="24"/>
                <w:shd w:val="clear" w:color="auto" w:fill="FFFFFF"/>
              </w:rPr>
            </w:pPr>
            <w:r>
              <w:rPr>
                <w:rFonts w:ascii="仿宋" w:hAnsi="仿宋" w:eastAsia="仿宋"/>
                <w:sz w:val="24"/>
                <w:shd w:val="clear" w:color="auto" w:fill="FFFFFF"/>
              </w:rPr>
              <w:t>20</w:t>
            </w:r>
          </w:p>
        </w:tc>
        <w:tc>
          <w:tcPr>
            <w:tcW w:w="2622" w:type="dxa"/>
            <w:shd w:val="solid" w:color="FFFFFF" w:fill="auto"/>
            <w:tcMar>
              <w:top w:w="0" w:type="dxa"/>
              <w:left w:w="0" w:type="dxa"/>
              <w:bottom w:w="0" w:type="dxa"/>
              <w:right w:w="0" w:type="dxa"/>
            </w:tcMar>
            <w:vAlign w:val="center"/>
          </w:tcPr>
          <w:p w14:paraId="3A6F3D30">
            <w:pPr>
              <w:spacing w:line="220" w:lineRule="exact"/>
              <w:rPr>
                <w:rFonts w:ascii="仿宋" w:hAnsi="仿宋" w:eastAsia="仿宋"/>
                <w:sz w:val="24"/>
                <w:shd w:val="clear" w:color="auto" w:fill="FFFFFF"/>
              </w:rPr>
            </w:pPr>
            <w:r>
              <w:rPr>
                <w:rFonts w:hint="eastAsia" w:ascii="仿宋" w:hAnsi="仿宋" w:eastAsia="仿宋"/>
                <w:sz w:val="24"/>
                <w:shd w:val="clear" w:color="auto" w:fill="FFFFFF"/>
              </w:rPr>
              <w:t>提高民警实战技能</w:t>
            </w:r>
          </w:p>
        </w:tc>
        <w:tc>
          <w:tcPr>
            <w:tcW w:w="2410" w:type="dxa"/>
            <w:shd w:val="solid" w:color="FFFFFF" w:fill="auto"/>
            <w:tcMar>
              <w:top w:w="0" w:type="dxa"/>
              <w:left w:w="0" w:type="dxa"/>
              <w:bottom w:w="0" w:type="dxa"/>
              <w:right w:w="0" w:type="dxa"/>
            </w:tcMar>
            <w:vAlign w:val="center"/>
          </w:tcPr>
          <w:p w14:paraId="7BF85E96">
            <w:pPr>
              <w:shd w:val="solid" w:color="FFFFFF" w:fill="auto"/>
              <w:autoSpaceDN w:val="0"/>
              <w:spacing w:line="240" w:lineRule="exact"/>
              <w:rPr>
                <w:rFonts w:ascii="仿宋" w:hAnsi="仿宋" w:eastAsia="仿宋"/>
                <w:sz w:val="24"/>
                <w:shd w:val="clear" w:color="auto" w:fill="FFFFFF"/>
              </w:rPr>
            </w:pPr>
            <w:r>
              <w:rPr>
                <w:rFonts w:hint="eastAsia" w:ascii="仿宋" w:hAnsi="仿宋" w:eastAsia="仿宋"/>
                <w:sz w:val="24"/>
                <w:shd w:val="clear" w:color="auto" w:fill="FFFFFF"/>
              </w:rPr>
              <w:t>明显提高民警实战技能</w:t>
            </w:r>
            <w:r>
              <w:rPr>
                <w:rFonts w:ascii="仿宋" w:hAnsi="仿宋" w:eastAsia="仿宋"/>
                <w:sz w:val="24"/>
                <w:shd w:val="clear" w:color="auto" w:fill="FFFFFF"/>
              </w:rPr>
              <w:t>20</w:t>
            </w:r>
            <w:r>
              <w:rPr>
                <w:rFonts w:hint="eastAsia" w:ascii="仿宋" w:hAnsi="仿宋" w:eastAsia="仿宋"/>
                <w:sz w:val="24"/>
                <w:shd w:val="clear" w:color="auto" w:fill="FFFFFF"/>
              </w:rPr>
              <w:t>分，无提高提高实战技能</w:t>
            </w:r>
            <w:r>
              <w:rPr>
                <w:rFonts w:ascii="仿宋" w:hAnsi="仿宋" w:eastAsia="仿宋"/>
                <w:sz w:val="24"/>
                <w:shd w:val="clear" w:color="auto" w:fill="FFFFFF"/>
              </w:rPr>
              <w:t>50%0</w:t>
            </w:r>
            <w:r>
              <w:rPr>
                <w:rFonts w:hint="eastAsia" w:ascii="仿宋" w:hAnsi="仿宋" w:eastAsia="仿宋"/>
                <w:sz w:val="24"/>
                <w:shd w:val="clear" w:color="auto" w:fill="FFFFFF"/>
              </w:rPr>
              <w:t>分</w:t>
            </w:r>
          </w:p>
        </w:tc>
        <w:tc>
          <w:tcPr>
            <w:tcW w:w="567" w:type="dxa"/>
            <w:shd w:val="solid" w:color="FFFFFF" w:fill="auto"/>
            <w:tcMar>
              <w:top w:w="0" w:type="dxa"/>
              <w:left w:w="0" w:type="dxa"/>
              <w:bottom w:w="0" w:type="dxa"/>
              <w:right w:w="0" w:type="dxa"/>
            </w:tcMar>
            <w:vAlign w:val="center"/>
          </w:tcPr>
          <w:p w14:paraId="76ED2C01">
            <w:pPr>
              <w:shd w:val="solid" w:color="FFFFFF" w:fill="auto"/>
              <w:autoSpaceDN w:val="0"/>
              <w:spacing w:line="375" w:lineRule="atLeast"/>
              <w:jc w:val="center"/>
              <w:rPr>
                <w:rFonts w:ascii="仿宋" w:hAnsi="仿宋" w:eastAsia="仿宋"/>
                <w:sz w:val="24"/>
                <w:shd w:val="clear" w:color="auto" w:fill="FFFFFF"/>
              </w:rPr>
            </w:pPr>
            <w:r>
              <w:rPr>
                <w:rFonts w:ascii="仿宋" w:hAnsi="仿宋" w:eastAsia="仿宋"/>
                <w:sz w:val="24"/>
                <w:shd w:val="clear" w:color="auto" w:fill="FFFFFF"/>
              </w:rPr>
              <w:t>20</w:t>
            </w:r>
            <w:r>
              <w:rPr>
                <w:rFonts w:hint="eastAsia" w:ascii="仿宋" w:hAnsi="仿宋" w:eastAsia="仿宋"/>
                <w:sz w:val="24"/>
                <w:shd w:val="clear" w:color="auto" w:fill="FFFFFF"/>
              </w:rPr>
              <w:t>　</w:t>
            </w:r>
          </w:p>
        </w:tc>
      </w:tr>
      <w:tr w14:paraId="5509D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CellSpacing w:w="0" w:type="dxa"/>
          <w:jc w:val="center"/>
        </w:trPr>
        <w:tc>
          <w:tcPr>
            <w:tcW w:w="951" w:type="dxa"/>
            <w:vMerge w:val="continue"/>
            <w:shd w:val="solid" w:color="FFFFFF" w:fill="auto"/>
            <w:vAlign w:val="center"/>
          </w:tcPr>
          <w:p w14:paraId="5741943E">
            <w:pPr>
              <w:spacing w:line="240" w:lineRule="exact"/>
              <w:ind w:left="120" w:hanging="120" w:hangingChars="50"/>
              <w:rPr>
                <w:rFonts w:ascii="仿宋" w:hAnsi="仿宋" w:eastAsia="仿宋"/>
                <w:sz w:val="24"/>
              </w:rPr>
            </w:pPr>
          </w:p>
        </w:tc>
        <w:tc>
          <w:tcPr>
            <w:tcW w:w="850" w:type="dxa"/>
            <w:shd w:val="solid" w:color="FFFFFF" w:fill="auto"/>
            <w:vAlign w:val="center"/>
          </w:tcPr>
          <w:p w14:paraId="2A9EC629">
            <w:pPr>
              <w:shd w:val="solid" w:color="FFFFFF" w:fill="auto"/>
              <w:autoSpaceDN w:val="0"/>
              <w:spacing w:line="240" w:lineRule="exact"/>
              <w:jc w:val="center"/>
              <w:rPr>
                <w:rFonts w:ascii="仿宋" w:hAnsi="仿宋" w:eastAsia="仿宋"/>
                <w:sz w:val="24"/>
              </w:rPr>
            </w:pPr>
            <w:r>
              <w:rPr>
                <w:rFonts w:hint="eastAsia" w:ascii="仿宋" w:hAnsi="仿宋" w:eastAsia="仿宋"/>
                <w:sz w:val="24"/>
              </w:rPr>
              <w:t>满意度</w:t>
            </w:r>
          </w:p>
          <w:p w14:paraId="2D509BBC">
            <w:pPr>
              <w:shd w:val="solid" w:color="FFFFFF" w:fill="auto"/>
              <w:autoSpaceDN w:val="0"/>
              <w:spacing w:line="240" w:lineRule="exact"/>
              <w:jc w:val="center"/>
              <w:rPr>
                <w:rFonts w:ascii="仿宋" w:hAnsi="仿宋" w:eastAsia="仿宋"/>
                <w:sz w:val="24"/>
              </w:rPr>
            </w:pPr>
            <w:r>
              <w:rPr>
                <w:rFonts w:hint="eastAsia" w:ascii="仿宋" w:hAnsi="仿宋" w:eastAsia="仿宋"/>
                <w:sz w:val="24"/>
              </w:rPr>
              <w:t>指标</w:t>
            </w:r>
          </w:p>
          <w:p w14:paraId="47697102">
            <w:pPr>
              <w:shd w:val="solid" w:color="FFFFFF" w:fill="auto"/>
              <w:autoSpaceDN w:val="0"/>
              <w:spacing w:line="240" w:lineRule="exact"/>
              <w:jc w:val="center"/>
              <w:rPr>
                <w:rFonts w:ascii="仿宋" w:hAnsi="仿宋" w:eastAsia="仿宋"/>
                <w:sz w:val="24"/>
              </w:rPr>
            </w:pPr>
            <w:r>
              <w:rPr>
                <w:rFonts w:ascii="仿宋" w:hAnsi="仿宋" w:eastAsia="仿宋"/>
                <w:sz w:val="24"/>
              </w:rPr>
              <w:t>20</w:t>
            </w:r>
            <w:r>
              <w:rPr>
                <w:rFonts w:hint="eastAsia" w:ascii="仿宋" w:hAnsi="仿宋" w:eastAsia="仿宋"/>
                <w:sz w:val="24"/>
              </w:rPr>
              <w:t>分</w:t>
            </w:r>
          </w:p>
        </w:tc>
        <w:tc>
          <w:tcPr>
            <w:tcW w:w="899" w:type="dxa"/>
            <w:shd w:val="solid" w:color="FFFFFF" w:fill="auto"/>
            <w:vAlign w:val="center"/>
          </w:tcPr>
          <w:p w14:paraId="73B3F689">
            <w:pPr>
              <w:shd w:val="solid" w:color="FFFFFF" w:fill="auto"/>
              <w:autoSpaceDN w:val="0"/>
              <w:spacing w:line="240" w:lineRule="exact"/>
              <w:rPr>
                <w:rFonts w:ascii="仿宋" w:hAnsi="仿宋" w:eastAsia="仿宋"/>
                <w:sz w:val="24"/>
                <w:shd w:val="clear" w:color="auto" w:fill="FFFFFF"/>
              </w:rPr>
            </w:pPr>
            <w:r>
              <w:rPr>
                <w:rFonts w:hint="eastAsia" w:ascii="仿宋" w:hAnsi="仿宋" w:eastAsia="仿宋"/>
                <w:sz w:val="24"/>
                <w:shd w:val="clear" w:color="auto" w:fill="FFFFFF"/>
              </w:rPr>
              <w:t>社会公众满意度</w:t>
            </w:r>
          </w:p>
        </w:tc>
        <w:tc>
          <w:tcPr>
            <w:tcW w:w="431" w:type="dxa"/>
            <w:shd w:val="solid" w:color="FFFFFF" w:fill="auto"/>
          </w:tcPr>
          <w:p w14:paraId="14F2A974">
            <w:pPr>
              <w:shd w:val="solid" w:color="FFFFFF" w:fill="auto"/>
              <w:autoSpaceDN w:val="0"/>
              <w:spacing w:beforeLines="75" w:line="240" w:lineRule="exact"/>
              <w:jc w:val="center"/>
              <w:rPr>
                <w:rFonts w:ascii="仿宋" w:hAnsi="仿宋" w:eastAsia="仿宋"/>
                <w:sz w:val="24"/>
                <w:shd w:val="clear" w:color="auto" w:fill="FFFFFF"/>
              </w:rPr>
            </w:pPr>
            <w:r>
              <w:rPr>
                <w:rFonts w:ascii="仿宋" w:hAnsi="仿宋" w:eastAsia="仿宋"/>
                <w:sz w:val="24"/>
                <w:shd w:val="clear" w:color="auto" w:fill="FFFFFF"/>
              </w:rPr>
              <w:t>30</w:t>
            </w:r>
          </w:p>
        </w:tc>
        <w:tc>
          <w:tcPr>
            <w:tcW w:w="2622" w:type="dxa"/>
            <w:shd w:val="solid" w:color="FFFFFF" w:fill="auto"/>
            <w:tcMar>
              <w:top w:w="0" w:type="dxa"/>
              <w:left w:w="0" w:type="dxa"/>
              <w:bottom w:w="0" w:type="dxa"/>
              <w:right w:w="0" w:type="dxa"/>
            </w:tcMar>
            <w:vAlign w:val="center"/>
          </w:tcPr>
          <w:p w14:paraId="392213D8">
            <w:pPr>
              <w:shd w:val="solid" w:color="FFFFFF" w:fill="auto"/>
              <w:autoSpaceDN w:val="0"/>
              <w:spacing w:line="240" w:lineRule="exact"/>
              <w:rPr>
                <w:rFonts w:ascii="仿宋" w:hAnsi="仿宋" w:eastAsia="仿宋"/>
                <w:sz w:val="24"/>
                <w:shd w:val="clear" w:color="auto" w:fill="FFFFFF"/>
              </w:rPr>
            </w:pPr>
            <w:r>
              <w:rPr>
                <w:rFonts w:hint="eastAsia" w:ascii="仿宋" w:hAnsi="仿宋" w:eastAsia="仿宋"/>
                <w:sz w:val="24"/>
                <w:shd w:val="clear" w:color="auto" w:fill="FFFFFF"/>
              </w:rPr>
              <w:t>对项目实施效果的满意程度</w:t>
            </w:r>
          </w:p>
        </w:tc>
        <w:tc>
          <w:tcPr>
            <w:tcW w:w="2410" w:type="dxa"/>
            <w:shd w:val="solid" w:color="FFFFFF" w:fill="auto"/>
            <w:tcMar>
              <w:top w:w="0" w:type="dxa"/>
              <w:left w:w="0" w:type="dxa"/>
              <w:bottom w:w="0" w:type="dxa"/>
              <w:right w:w="0" w:type="dxa"/>
            </w:tcMar>
            <w:vAlign w:val="center"/>
          </w:tcPr>
          <w:p w14:paraId="34153839">
            <w:pPr>
              <w:shd w:val="solid" w:color="FFFFFF" w:fill="auto"/>
              <w:autoSpaceDN w:val="0"/>
              <w:spacing w:line="240" w:lineRule="exact"/>
              <w:rPr>
                <w:rFonts w:ascii="仿宋" w:hAnsi="仿宋" w:eastAsia="仿宋"/>
                <w:sz w:val="24"/>
                <w:shd w:val="clear" w:color="auto" w:fill="FFFFFF"/>
              </w:rPr>
            </w:pPr>
            <w:r>
              <w:rPr>
                <w:rFonts w:hint="eastAsia" w:ascii="仿宋" w:hAnsi="仿宋" w:eastAsia="仿宋"/>
                <w:sz w:val="24"/>
                <w:shd w:val="clear" w:color="auto" w:fill="FFFFFF"/>
              </w:rPr>
              <w:t>项目实施效果满意度达</w:t>
            </w:r>
            <w:r>
              <w:rPr>
                <w:rFonts w:ascii="仿宋" w:hAnsi="仿宋" w:eastAsia="仿宋"/>
                <w:sz w:val="24"/>
                <w:shd w:val="clear" w:color="auto" w:fill="FFFFFF"/>
              </w:rPr>
              <w:t>95%-100%</w:t>
            </w:r>
            <w:r>
              <w:rPr>
                <w:rFonts w:hint="eastAsia" w:ascii="仿宋" w:hAnsi="仿宋" w:eastAsia="仿宋"/>
                <w:sz w:val="24"/>
                <w:shd w:val="clear" w:color="auto" w:fill="FFFFFF"/>
              </w:rPr>
              <w:t>为</w:t>
            </w:r>
            <w:r>
              <w:rPr>
                <w:rFonts w:ascii="仿宋" w:hAnsi="仿宋" w:eastAsia="仿宋"/>
                <w:sz w:val="24"/>
                <w:shd w:val="clear" w:color="auto" w:fill="FFFFFF"/>
              </w:rPr>
              <w:t>30</w:t>
            </w:r>
            <w:r>
              <w:rPr>
                <w:rFonts w:hint="eastAsia" w:ascii="仿宋" w:hAnsi="仿宋" w:eastAsia="仿宋"/>
                <w:sz w:val="24"/>
                <w:shd w:val="clear" w:color="auto" w:fill="FFFFFF"/>
              </w:rPr>
              <w:t>分，</w:t>
            </w:r>
            <w:r>
              <w:rPr>
                <w:rFonts w:ascii="仿宋" w:hAnsi="仿宋" w:eastAsia="仿宋"/>
                <w:sz w:val="24"/>
                <w:shd w:val="clear" w:color="auto" w:fill="FFFFFF"/>
              </w:rPr>
              <w:t>85%-95%</w:t>
            </w:r>
            <w:r>
              <w:rPr>
                <w:rFonts w:hint="eastAsia" w:ascii="仿宋" w:hAnsi="仿宋" w:eastAsia="仿宋"/>
                <w:sz w:val="24"/>
                <w:shd w:val="clear" w:color="auto" w:fill="FFFFFF"/>
              </w:rPr>
              <w:t>为</w:t>
            </w:r>
            <w:r>
              <w:rPr>
                <w:rFonts w:ascii="仿宋" w:hAnsi="仿宋" w:eastAsia="仿宋"/>
                <w:sz w:val="24"/>
                <w:shd w:val="clear" w:color="auto" w:fill="FFFFFF"/>
              </w:rPr>
              <w:t>20</w:t>
            </w:r>
            <w:r>
              <w:rPr>
                <w:rFonts w:hint="eastAsia" w:ascii="仿宋" w:hAnsi="仿宋" w:eastAsia="仿宋"/>
                <w:sz w:val="24"/>
                <w:shd w:val="clear" w:color="auto" w:fill="FFFFFF"/>
              </w:rPr>
              <w:t>分，</w:t>
            </w:r>
            <w:r>
              <w:rPr>
                <w:rFonts w:ascii="仿宋" w:hAnsi="仿宋" w:eastAsia="仿宋"/>
                <w:sz w:val="24"/>
                <w:shd w:val="clear" w:color="auto" w:fill="FFFFFF"/>
              </w:rPr>
              <w:t>80%-85%</w:t>
            </w:r>
            <w:r>
              <w:rPr>
                <w:rFonts w:hint="eastAsia" w:ascii="仿宋" w:hAnsi="仿宋" w:eastAsia="仿宋"/>
                <w:sz w:val="24"/>
                <w:shd w:val="clear" w:color="auto" w:fill="FFFFFF"/>
              </w:rPr>
              <w:t>为</w:t>
            </w:r>
            <w:r>
              <w:rPr>
                <w:rFonts w:ascii="仿宋" w:hAnsi="仿宋" w:eastAsia="仿宋"/>
                <w:sz w:val="24"/>
                <w:shd w:val="clear" w:color="auto" w:fill="FFFFFF"/>
              </w:rPr>
              <w:t>10</w:t>
            </w:r>
            <w:r>
              <w:rPr>
                <w:rFonts w:hint="eastAsia" w:ascii="仿宋" w:hAnsi="仿宋" w:eastAsia="仿宋"/>
                <w:sz w:val="24"/>
                <w:shd w:val="clear" w:color="auto" w:fill="FFFFFF"/>
              </w:rPr>
              <w:t>分，</w:t>
            </w:r>
            <w:r>
              <w:rPr>
                <w:rFonts w:ascii="仿宋" w:hAnsi="仿宋" w:eastAsia="仿宋"/>
                <w:sz w:val="24"/>
                <w:shd w:val="clear" w:color="auto" w:fill="FFFFFF"/>
              </w:rPr>
              <w:t>75%-80%</w:t>
            </w:r>
            <w:r>
              <w:rPr>
                <w:rFonts w:hint="eastAsia" w:ascii="仿宋" w:hAnsi="仿宋" w:eastAsia="仿宋"/>
                <w:sz w:val="24"/>
                <w:shd w:val="clear" w:color="auto" w:fill="FFFFFF"/>
              </w:rPr>
              <w:t>为</w:t>
            </w:r>
            <w:r>
              <w:rPr>
                <w:rFonts w:ascii="仿宋" w:hAnsi="仿宋" w:eastAsia="仿宋"/>
                <w:sz w:val="24"/>
                <w:shd w:val="clear" w:color="auto" w:fill="FFFFFF"/>
              </w:rPr>
              <w:t>2</w:t>
            </w:r>
            <w:r>
              <w:rPr>
                <w:rFonts w:hint="eastAsia" w:ascii="仿宋" w:hAnsi="仿宋" w:eastAsia="仿宋"/>
                <w:sz w:val="24"/>
                <w:shd w:val="clear" w:color="auto" w:fill="FFFFFF"/>
              </w:rPr>
              <w:t>分，</w:t>
            </w:r>
            <w:r>
              <w:rPr>
                <w:rFonts w:ascii="仿宋" w:hAnsi="仿宋" w:eastAsia="仿宋"/>
                <w:sz w:val="24"/>
                <w:shd w:val="clear" w:color="auto" w:fill="FFFFFF"/>
              </w:rPr>
              <w:t>75%</w:t>
            </w:r>
            <w:r>
              <w:rPr>
                <w:rFonts w:hint="eastAsia" w:ascii="仿宋" w:hAnsi="仿宋" w:eastAsia="仿宋"/>
                <w:sz w:val="24"/>
                <w:shd w:val="clear" w:color="auto" w:fill="FFFFFF"/>
              </w:rPr>
              <w:t>以下为</w:t>
            </w:r>
            <w:r>
              <w:rPr>
                <w:rFonts w:ascii="仿宋" w:hAnsi="仿宋" w:eastAsia="仿宋"/>
                <w:sz w:val="24"/>
                <w:shd w:val="clear" w:color="auto" w:fill="FFFFFF"/>
              </w:rPr>
              <w:t>0</w:t>
            </w:r>
            <w:r>
              <w:rPr>
                <w:rFonts w:hint="eastAsia" w:ascii="仿宋" w:hAnsi="仿宋" w:eastAsia="仿宋"/>
                <w:sz w:val="24"/>
                <w:shd w:val="clear" w:color="auto" w:fill="FFFFFF"/>
              </w:rPr>
              <w:t>分。</w:t>
            </w:r>
          </w:p>
        </w:tc>
        <w:tc>
          <w:tcPr>
            <w:tcW w:w="567" w:type="dxa"/>
            <w:shd w:val="solid" w:color="FFFFFF" w:fill="auto"/>
            <w:tcMar>
              <w:top w:w="0" w:type="dxa"/>
              <w:left w:w="0" w:type="dxa"/>
              <w:bottom w:w="0" w:type="dxa"/>
              <w:right w:w="0" w:type="dxa"/>
            </w:tcMar>
            <w:vAlign w:val="center"/>
          </w:tcPr>
          <w:p w14:paraId="3CB6895E">
            <w:pPr>
              <w:shd w:val="solid" w:color="FFFFFF" w:fill="auto"/>
              <w:autoSpaceDN w:val="0"/>
              <w:spacing w:beforeLines="50" w:line="375" w:lineRule="atLeast"/>
              <w:jc w:val="center"/>
              <w:rPr>
                <w:rFonts w:ascii="仿宋" w:hAnsi="仿宋" w:eastAsia="仿宋"/>
                <w:sz w:val="24"/>
                <w:shd w:val="clear" w:color="auto" w:fill="FFFFFF"/>
              </w:rPr>
            </w:pPr>
            <w:r>
              <w:rPr>
                <w:rFonts w:hint="eastAsia" w:ascii="仿宋" w:hAnsi="仿宋" w:eastAsia="仿宋"/>
                <w:sz w:val="24"/>
                <w:shd w:val="clear" w:color="auto" w:fill="FFFFFF"/>
              </w:rPr>
              <w:t>29</w:t>
            </w:r>
          </w:p>
        </w:tc>
      </w:tr>
      <w:tr w14:paraId="3A2AE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blCellSpacing w:w="0" w:type="dxa"/>
          <w:jc w:val="center"/>
        </w:trPr>
        <w:tc>
          <w:tcPr>
            <w:tcW w:w="2700" w:type="dxa"/>
            <w:gridSpan w:val="3"/>
            <w:shd w:val="solid" w:color="FFFFFF" w:fill="auto"/>
            <w:tcMar>
              <w:top w:w="0" w:type="dxa"/>
              <w:left w:w="0" w:type="dxa"/>
              <w:bottom w:w="0" w:type="dxa"/>
              <w:right w:w="0" w:type="dxa"/>
            </w:tcMar>
            <w:vAlign w:val="center"/>
          </w:tcPr>
          <w:p w14:paraId="2359ECFB">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　合计</w:t>
            </w:r>
          </w:p>
        </w:tc>
        <w:tc>
          <w:tcPr>
            <w:tcW w:w="431" w:type="dxa"/>
            <w:shd w:val="solid" w:color="FFFFFF" w:fill="auto"/>
            <w:vAlign w:val="center"/>
          </w:tcPr>
          <w:p w14:paraId="0D3885D1">
            <w:pPr>
              <w:shd w:val="solid" w:color="FFFFFF" w:fill="auto"/>
              <w:autoSpaceDN w:val="0"/>
              <w:spacing w:line="240" w:lineRule="exact"/>
              <w:jc w:val="center"/>
              <w:rPr>
                <w:rFonts w:ascii="仿宋" w:hAnsi="仿宋" w:eastAsia="仿宋"/>
                <w:sz w:val="24"/>
                <w:shd w:val="clear" w:color="auto" w:fill="FFFFFF"/>
              </w:rPr>
            </w:pPr>
            <w:r>
              <w:rPr>
                <w:rFonts w:ascii="仿宋" w:hAnsi="仿宋" w:eastAsia="仿宋"/>
                <w:sz w:val="24"/>
                <w:shd w:val="clear" w:color="auto" w:fill="FFFFFF"/>
              </w:rPr>
              <w:t>100</w:t>
            </w:r>
          </w:p>
        </w:tc>
        <w:tc>
          <w:tcPr>
            <w:tcW w:w="2622" w:type="dxa"/>
            <w:shd w:val="solid" w:color="FFFFFF" w:fill="auto"/>
            <w:vAlign w:val="center"/>
          </w:tcPr>
          <w:p w14:paraId="2315DEF8">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　</w:t>
            </w:r>
          </w:p>
        </w:tc>
        <w:tc>
          <w:tcPr>
            <w:tcW w:w="2410" w:type="dxa"/>
            <w:shd w:val="solid" w:color="FFFFFF" w:fill="auto"/>
            <w:vAlign w:val="center"/>
          </w:tcPr>
          <w:p w14:paraId="14C2746E">
            <w:pPr>
              <w:shd w:val="solid" w:color="FFFFFF" w:fill="auto"/>
              <w:autoSpaceDN w:val="0"/>
              <w:spacing w:line="240" w:lineRule="exact"/>
              <w:jc w:val="center"/>
              <w:rPr>
                <w:rFonts w:ascii="仿宋" w:hAnsi="仿宋" w:eastAsia="仿宋"/>
                <w:sz w:val="24"/>
                <w:shd w:val="clear" w:color="auto" w:fill="FFFFFF"/>
              </w:rPr>
            </w:pPr>
          </w:p>
        </w:tc>
        <w:tc>
          <w:tcPr>
            <w:tcW w:w="567" w:type="dxa"/>
            <w:shd w:val="solid" w:color="FFFFFF" w:fill="auto"/>
            <w:vAlign w:val="center"/>
          </w:tcPr>
          <w:p w14:paraId="4ECEF20F">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99</w:t>
            </w:r>
          </w:p>
        </w:tc>
      </w:tr>
    </w:tbl>
    <w:p w14:paraId="5E359DCD">
      <w:pPr>
        <w:widowControl/>
        <w:adjustRightInd w:val="0"/>
        <w:snapToGrid w:val="0"/>
        <w:spacing w:line="560" w:lineRule="exact"/>
        <w:ind w:firstLine="238"/>
        <w:jc w:val="left"/>
        <w:rPr>
          <w:rFonts w:ascii="仿宋" w:hAnsi="仿宋" w:eastAsia="仿宋" w:cs="宋体"/>
          <w:color w:val="000000"/>
          <w:kern w:val="0"/>
        </w:rPr>
      </w:pPr>
    </w:p>
    <w:p w14:paraId="65F6F24D">
      <w:pPr>
        <w:jc w:val="center"/>
        <w:rPr>
          <w:rFonts w:ascii="仿宋" w:hAnsi="仿宋" w:eastAsia="仿宋"/>
          <w:b/>
          <w:sz w:val="32"/>
          <w:szCs w:val="32"/>
        </w:rPr>
      </w:pPr>
      <w:r>
        <w:rPr>
          <w:rFonts w:hint="eastAsia" w:ascii="仿宋" w:hAnsi="仿宋" w:eastAsia="仿宋"/>
          <w:b/>
          <w:sz w:val="32"/>
          <w:szCs w:val="32"/>
        </w:rPr>
        <w:t>公安分局</w:t>
      </w:r>
    </w:p>
    <w:p w14:paraId="01830234">
      <w:pPr>
        <w:jc w:val="center"/>
        <w:rPr>
          <w:rFonts w:ascii="仿宋" w:hAnsi="仿宋" w:eastAsia="仿宋"/>
          <w:b/>
          <w:sz w:val="32"/>
          <w:szCs w:val="32"/>
        </w:rPr>
      </w:pPr>
      <w:r>
        <w:rPr>
          <w:rFonts w:hint="eastAsia" w:ascii="仿宋" w:hAnsi="仿宋" w:eastAsia="仿宋"/>
          <w:b/>
          <w:sz w:val="32"/>
          <w:szCs w:val="32"/>
        </w:rPr>
        <w:t>民警救助基金专项经费绩效自评报告</w:t>
      </w:r>
    </w:p>
    <w:p w14:paraId="20720CF5">
      <w:pPr>
        <w:numPr>
          <w:ilvl w:val="0"/>
          <w:numId w:val="4"/>
        </w:numPr>
        <w:spacing w:after="0" w:line="240" w:lineRule="auto"/>
        <w:rPr>
          <w:rFonts w:ascii="仿宋" w:hAnsi="仿宋" w:eastAsia="仿宋"/>
          <w:sz w:val="32"/>
          <w:szCs w:val="32"/>
        </w:rPr>
      </w:pPr>
      <w:r>
        <w:rPr>
          <w:rFonts w:hint="eastAsia" w:ascii="仿宋" w:hAnsi="仿宋" w:eastAsia="仿宋"/>
          <w:sz w:val="32"/>
          <w:szCs w:val="32"/>
        </w:rPr>
        <w:t>项目概况</w:t>
      </w:r>
    </w:p>
    <w:p w14:paraId="5544AE7C">
      <w:pPr>
        <w:numPr>
          <w:ilvl w:val="0"/>
          <w:numId w:val="5"/>
        </w:numPr>
        <w:spacing w:after="0" w:line="240" w:lineRule="auto"/>
        <w:rPr>
          <w:rFonts w:ascii="仿宋" w:hAnsi="仿宋" w:eastAsia="仿宋"/>
          <w:sz w:val="32"/>
          <w:szCs w:val="32"/>
        </w:rPr>
      </w:pPr>
      <w:r>
        <w:rPr>
          <w:rFonts w:hint="eastAsia" w:ascii="仿宋" w:hAnsi="仿宋" w:eastAsia="仿宋"/>
          <w:sz w:val="32"/>
          <w:szCs w:val="32"/>
        </w:rPr>
        <w:t>项目立项背景</w:t>
      </w:r>
    </w:p>
    <w:p w14:paraId="785C23DC">
      <w:pPr>
        <w:ind w:firstLine="480" w:firstLineChars="150"/>
        <w:rPr>
          <w:rFonts w:ascii="仿宋" w:hAnsi="仿宋" w:eastAsia="仿宋"/>
          <w:sz w:val="32"/>
          <w:szCs w:val="32"/>
        </w:rPr>
      </w:pPr>
      <w:r>
        <w:rPr>
          <w:rFonts w:hint="eastAsia" w:ascii="仿宋" w:hAnsi="仿宋" w:eastAsia="仿宋"/>
          <w:sz w:val="32"/>
          <w:szCs w:val="32"/>
        </w:rPr>
        <w:t>唐山高新区公安分局为副县级单位，性质是行政单位，经费形式为财政拨款。2018年10月经管委会财政批示，申领50万元金盾公安民警救助基金捐赠款，执行数50万元，执行率100%。</w:t>
      </w:r>
    </w:p>
    <w:p w14:paraId="573F4C75">
      <w:pPr>
        <w:numPr>
          <w:ilvl w:val="0"/>
          <w:numId w:val="5"/>
        </w:numPr>
        <w:spacing w:after="0" w:line="240" w:lineRule="auto"/>
        <w:rPr>
          <w:rFonts w:ascii="仿宋" w:hAnsi="仿宋" w:eastAsia="仿宋"/>
          <w:sz w:val="32"/>
          <w:szCs w:val="32"/>
        </w:rPr>
      </w:pPr>
      <w:r>
        <w:rPr>
          <w:rFonts w:hint="eastAsia" w:ascii="仿宋" w:hAnsi="仿宋" w:eastAsia="仿宋"/>
          <w:sz w:val="32"/>
          <w:szCs w:val="32"/>
        </w:rPr>
        <w:t>项目绩效目标</w:t>
      </w:r>
    </w:p>
    <w:p w14:paraId="1722FF06">
      <w:pPr>
        <w:ind w:firstLine="640" w:firstLineChars="200"/>
        <w:rPr>
          <w:rFonts w:ascii="仿宋" w:hAnsi="仿宋" w:eastAsia="仿宋"/>
          <w:sz w:val="32"/>
          <w:szCs w:val="32"/>
        </w:rPr>
      </w:pPr>
      <w:r>
        <w:rPr>
          <w:rFonts w:hint="eastAsia" w:ascii="仿宋" w:hAnsi="仿宋" w:eastAsia="仿宋"/>
          <w:sz w:val="32"/>
          <w:szCs w:val="32"/>
        </w:rPr>
        <w:t>解决公安民警后顾之忧，做好公安民警伤亡抚恤工作。</w:t>
      </w:r>
    </w:p>
    <w:p w14:paraId="641BB00A">
      <w:pPr>
        <w:ind w:firstLine="570"/>
        <w:rPr>
          <w:rFonts w:ascii="仿宋" w:hAnsi="仿宋" w:eastAsia="仿宋"/>
          <w:sz w:val="32"/>
          <w:szCs w:val="32"/>
        </w:rPr>
      </w:pPr>
      <w:r>
        <w:rPr>
          <w:rFonts w:hint="eastAsia" w:ascii="仿宋" w:hAnsi="仿宋" w:eastAsia="仿宋"/>
          <w:sz w:val="32"/>
          <w:szCs w:val="32"/>
        </w:rPr>
        <w:t>3．经费来源</w:t>
      </w:r>
    </w:p>
    <w:p w14:paraId="3A7FE456">
      <w:pPr>
        <w:ind w:firstLine="480" w:firstLineChars="150"/>
        <w:rPr>
          <w:rFonts w:ascii="仿宋" w:hAnsi="仿宋" w:eastAsia="仿宋"/>
          <w:sz w:val="32"/>
          <w:szCs w:val="32"/>
        </w:rPr>
      </w:pPr>
      <w:r>
        <w:rPr>
          <w:rFonts w:hint="eastAsia" w:ascii="仿宋" w:hAnsi="仿宋" w:eastAsia="仿宋"/>
          <w:sz w:val="32"/>
          <w:szCs w:val="32"/>
        </w:rPr>
        <w:t>经费形式为区财政拨款。</w:t>
      </w:r>
    </w:p>
    <w:p w14:paraId="529A6093">
      <w:pPr>
        <w:ind w:firstLine="570"/>
        <w:rPr>
          <w:rFonts w:ascii="仿宋" w:hAnsi="仿宋" w:eastAsia="仿宋"/>
          <w:sz w:val="32"/>
          <w:szCs w:val="32"/>
        </w:rPr>
      </w:pPr>
      <w:r>
        <w:rPr>
          <w:rFonts w:hint="eastAsia" w:ascii="仿宋" w:hAnsi="仿宋" w:eastAsia="仿宋"/>
          <w:sz w:val="32"/>
          <w:szCs w:val="32"/>
        </w:rPr>
        <w:t>4．项目绩效完成情况</w:t>
      </w:r>
    </w:p>
    <w:p w14:paraId="270DEA13">
      <w:pPr>
        <w:ind w:firstLine="320" w:firstLineChars="100"/>
        <w:rPr>
          <w:rFonts w:ascii="仿宋" w:hAnsi="仿宋" w:eastAsia="仿宋"/>
          <w:sz w:val="32"/>
          <w:szCs w:val="32"/>
        </w:rPr>
      </w:pPr>
      <w:r>
        <w:rPr>
          <w:rFonts w:hint="eastAsia" w:ascii="仿宋" w:hAnsi="仿宋" w:eastAsia="仿宋"/>
          <w:sz w:val="32"/>
          <w:szCs w:val="32"/>
        </w:rPr>
        <w:t xml:space="preserve"> 已将管委会50万捐赠款项交付唐山市金盾公安民警救助基金会，促进该基金会正常运转。</w:t>
      </w:r>
    </w:p>
    <w:p w14:paraId="615107E2">
      <w:pPr>
        <w:numPr>
          <w:ilvl w:val="0"/>
          <w:numId w:val="4"/>
        </w:numPr>
        <w:spacing w:after="0" w:line="240" w:lineRule="auto"/>
        <w:rPr>
          <w:rFonts w:ascii="仿宋" w:hAnsi="仿宋" w:eastAsia="仿宋"/>
          <w:sz w:val="32"/>
          <w:szCs w:val="32"/>
        </w:rPr>
      </w:pPr>
      <w:r>
        <w:rPr>
          <w:rFonts w:hint="eastAsia" w:ascii="仿宋" w:hAnsi="仿宋" w:eastAsia="仿宋"/>
          <w:sz w:val="32"/>
          <w:szCs w:val="32"/>
        </w:rPr>
        <w:t>绩效分析及评价结论</w:t>
      </w:r>
    </w:p>
    <w:p w14:paraId="2055151A">
      <w:pPr>
        <w:ind w:firstLine="320" w:firstLineChars="100"/>
        <w:rPr>
          <w:rFonts w:ascii="仿宋" w:hAnsi="仿宋" w:eastAsia="仿宋"/>
          <w:sz w:val="32"/>
          <w:szCs w:val="32"/>
        </w:rPr>
      </w:pPr>
      <w:r>
        <w:rPr>
          <w:rFonts w:hint="eastAsia" w:ascii="仿宋" w:hAnsi="仿宋" w:eastAsia="仿宋"/>
          <w:sz w:val="32"/>
          <w:szCs w:val="32"/>
        </w:rPr>
        <w:t xml:space="preserve"> 1. 有效降低因公牺牲、因公负伤及身患重病人数。</w:t>
      </w:r>
    </w:p>
    <w:p w14:paraId="572C26DA">
      <w:pPr>
        <w:ind w:firstLine="320" w:firstLineChars="100"/>
        <w:rPr>
          <w:rFonts w:ascii="仿宋" w:hAnsi="仿宋" w:eastAsia="仿宋"/>
          <w:sz w:val="32"/>
          <w:szCs w:val="32"/>
        </w:rPr>
      </w:pPr>
      <w:r>
        <w:rPr>
          <w:rFonts w:hint="eastAsia" w:ascii="仿宋" w:hAnsi="仿宋" w:eastAsia="仿宋"/>
          <w:sz w:val="32"/>
          <w:szCs w:val="32"/>
        </w:rPr>
        <w:t xml:space="preserve"> 2. 为受困民警家属提供生活保障，克服了生活重负。</w:t>
      </w:r>
    </w:p>
    <w:p w14:paraId="2338ED9C">
      <w:pPr>
        <w:ind w:firstLine="480" w:firstLineChars="150"/>
        <w:rPr>
          <w:rFonts w:ascii="仿宋" w:hAnsi="仿宋" w:eastAsia="仿宋"/>
          <w:sz w:val="32"/>
          <w:szCs w:val="32"/>
        </w:rPr>
      </w:pPr>
      <w:r>
        <w:rPr>
          <w:rFonts w:hint="eastAsia" w:ascii="仿宋" w:hAnsi="仿宋" w:eastAsia="仿宋"/>
          <w:sz w:val="32"/>
          <w:szCs w:val="32"/>
        </w:rPr>
        <w:t>3.救助及时度。</w:t>
      </w:r>
    </w:p>
    <w:p w14:paraId="1E774C0C">
      <w:pPr>
        <w:ind w:firstLine="480" w:firstLineChars="150"/>
        <w:rPr>
          <w:rFonts w:ascii="仿宋" w:hAnsi="仿宋" w:eastAsia="仿宋"/>
          <w:sz w:val="32"/>
          <w:szCs w:val="32"/>
        </w:rPr>
      </w:pPr>
      <w:r>
        <w:rPr>
          <w:rFonts w:hint="eastAsia" w:ascii="仿宋" w:hAnsi="仿宋" w:eastAsia="仿宋"/>
          <w:sz w:val="32"/>
          <w:szCs w:val="32"/>
        </w:rPr>
        <w:t>4.警内满意度调查结果为100%。</w:t>
      </w:r>
    </w:p>
    <w:p w14:paraId="61D98D52">
      <w:pPr>
        <w:rPr>
          <w:rFonts w:ascii="仿宋" w:hAnsi="仿宋" w:eastAsia="仿宋"/>
          <w:sz w:val="32"/>
          <w:szCs w:val="32"/>
        </w:rPr>
      </w:pPr>
      <w:r>
        <w:rPr>
          <w:rFonts w:hint="eastAsia" w:ascii="仿宋" w:hAnsi="仿宋" w:eastAsia="仿宋"/>
          <w:sz w:val="32"/>
          <w:szCs w:val="32"/>
        </w:rPr>
        <w:t xml:space="preserve">      2 评价总结</w:t>
      </w:r>
    </w:p>
    <w:p w14:paraId="773EEF5A">
      <w:pPr>
        <w:ind w:firstLine="640" w:firstLineChars="200"/>
        <w:jc w:val="left"/>
        <w:rPr>
          <w:rFonts w:ascii="仿宋" w:hAnsi="仿宋" w:eastAsia="仿宋"/>
          <w:sz w:val="32"/>
          <w:szCs w:val="32"/>
        </w:rPr>
      </w:pPr>
      <w:r>
        <w:rPr>
          <w:rFonts w:hint="eastAsia" w:ascii="仿宋" w:hAnsi="仿宋" w:eastAsia="仿宋"/>
          <w:sz w:val="32"/>
          <w:szCs w:val="32"/>
        </w:rPr>
        <w:t>在确定的百分制绩效评价指标体系考核中，唐山高新区公安分局金盾公安民警救助基金结果绩效评价得分100分，结果评价结果为优秀。</w:t>
      </w:r>
    </w:p>
    <w:p w14:paraId="4D3446D4">
      <w:pPr>
        <w:numPr>
          <w:ilvl w:val="0"/>
          <w:numId w:val="4"/>
        </w:numPr>
        <w:spacing w:after="0" w:line="240" w:lineRule="auto"/>
        <w:rPr>
          <w:rFonts w:ascii="仿宋" w:hAnsi="仿宋" w:eastAsia="仿宋"/>
          <w:sz w:val="32"/>
          <w:szCs w:val="32"/>
        </w:rPr>
      </w:pPr>
      <w:r>
        <w:rPr>
          <w:rFonts w:hint="eastAsia" w:ascii="仿宋" w:hAnsi="仿宋" w:eastAsia="仿宋"/>
          <w:sz w:val="32"/>
          <w:szCs w:val="32"/>
        </w:rPr>
        <w:t>主要经验及做法、存在的问题及相关建议</w:t>
      </w:r>
    </w:p>
    <w:p w14:paraId="4176D03F">
      <w:pPr>
        <w:rPr>
          <w:rFonts w:ascii="仿宋" w:hAnsi="仿宋" w:eastAsia="仿宋"/>
          <w:sz w:val="32"/>
          <w:szCs w:val="32"/>
        </w:rPr>
      </w:pPr>
      <w:r>
        <w:rPr>
          <w:rFonts w:hint="eastAsia" w:ascii="仿宋" w:hAnsi="仿宋" w:eastAsia="仿宋"/>
          <w:b/>
          <w:sz w:val="32"/>
          <w:szCs w:val="32"/>
        </w:rPr>
        <w:t>一是加强重视。</w:t>
      </w:r>
      <w:r>
        <w:rPr>
          <w:rFonts w:hint="eastAsia" w:ascii="仿宋" w:hAnsi="仿宋" w:eastAsia="仿宋"/>
          <w:sz w:val="32"/>
          <w:szCs w:val="32"/>
        </w:rPr>
        <w:t>充分认识项目专项资金绩效评价工作的重要意义，把此项工作放在工作首位。扎实做好预算、组织、协调和控制的没一个环节，确保该项工作落实到位。</w:t>
      </w:r>
    </w:p>
    <w:p w14:paraId="0C7BB35B">
      <w:pPr>
        <w:rPr>
          <w:rFonts w:ascii="仿宋" w:hAnsi="仿宋" w:eastAsia="仿宋"/>
          <w:sz w:val="32"/>
          <w:szCs w:val="32"/>
        </w:rPr>
      </w:pPr>
      <w:r>
        <w:rPr>
          <w:rFonts w:hint="eastAsia" w:ascii="仿宋" w:hAnsi="仿宋" w:eastAsia="仿宋"/>
          <w:b/>
          <w:sz w:val="32"/>
          <w:szCs w:val="32"/>
        </w:rPr>
        <w:t>二是强化组织。</w:t>
      </w:r>
      <w:r>
        <w:rPr>
          <w:rFonts w:hint="eastAsia" w:ascii="仿宋" w:hAnsi="仿宋" w:eastAsia="仿宋"/>
          <w:sz w:val="32"/>
          <w:szCs w:val="32"/>
        </w:rPr>
        <w:t>财务部门要加强与业务处室之间的沟通协调，早谋划，早布置，严格按照规范流程确保每一笔资金的使用都有的方式，真正实现人尽其才、物尽其用。</w:t>
      </w:r>
    </w:p>
    <w:p w14:paraId="3FD7A4B1">
      <w:pPr>
        <w:rPr>
          <w:rFonts w:ascii="仿宋" w:hAnsi="仿宋" w:eastAsia="仿宋"/>
          <w:sz w:val="32"/>
          <w:szCs w:val="32"/>
        </w:rPr>
      </w:pPr>
      <w:r>
        <w:rPr>
          <w:rFonts w:hint="eastAsia" w:ascii="仿宋" w:hAnsi="仿宋" w:eastAsia="仿宋"/>
          <w:b/>
          <w:sz w:val="32"/>
          <w:szCs w:val="32"/>
        </w:rPr>
        <w:t>三是注重细节。</w:t>
      </w:r>
      <w:r>
        <w:rPr>
          <w:rFonts w:hint="eastAsia" w:ascii="仿宋" w:hAnsi="仿宋" w:eastAsia="仿宋"/>
          <w:sz w:val="32"/>
          <w:szCs w:val="32"/>
        </w:rPr>
        <w:t>进一步落实财务制度管理办法，确实强化项目管理，进一步细化指标，量化考核，做好财务预算，切实提高资金的使用效率。</w:t>
      </w:r>
    </w:p>
    <w:p w14:paraId="5ED82E06">
      <w:pPr>
        <w:numPr>
          <w:ilvl w:val="0"/>
          <w:numId w:val="4"/>
        </w:numPr>
        <w:spacing w:after="0" w:line="240" w:lineRule="auto"/>
        <w:rPr>
          <w:rFonts w:ascii="仿宋" w:hAnsi="仿宋" w:eastAsia="仿宋"/>
          <w:sz w:val="32"/>
          <w:szCs w:val="32"/>
        </w:rPr>
      </w:pPr>
      <w:r>
        <w:rPr>
          <w:rFonts w:hint="eastAsia" w:ascii="仿宋" w:hAnsi="仿宋" w:eastAsia="仿宋"/>
          <w:sz w:val="32"/>
          <w:szCs w:val="32"/>
        </w:rPr>
        <w:t>项目绩效评价指标表</w:t>
      </w:r>
    </w:p>
    <w:tbl>
      <w:tblPr>
        <w:tblStyle w:val="12"/>
        <w:tblW w:w="87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5"/>
        <w:gridCol w:w="1065"/>
        <w:gridCol w:w="1065"/>
        <w:gridCol w:w="693"/>
        <w:gridCol w:w="1655"/>
        <w:gridCol w:w="2485"/>
        <w:gridCol w:w="720"/>
      </w:tblGrid>
      <w:tr w14:paraId="3F8A7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trPr>
        <w:tc>
          <w:tcPr>
            <w:tcW w:w="2130" w:type="dxa"/>
            <w:gridSpan w:val="2"/>
          </w:tcPr>
          <w:p w14:paraId="0BC4A3E8">
            <w:pPr>
              <w:rPr>
                <w:rFonts w:ascii="仿宋" w:hAnsi="仿宋" w:eastAsia="仿宋"/>
                <w:sz w:val="24"/>
              </w:rPr>
            </w:pPr>
            <w:r>
              <w:rPr>
                <w:rFonts w:hint="eastAsia" w:ascii="仿宋" w:hAnsi="仿宋" w:eastAsia="仿宋"/>
                <w:sz w:val="24"/>
              </w:rPr>
              <w:t>基本指标</w:t>
            </w:r>
          </w:p>
        </w:tc>
        <w:tc>
          <w:tcPr>
            <w:tcW w:w="1065" w:type="dxa"/>
          </w:tcPr>
          <w:p w14:paraId="3D343BA2">
            <w:pPr>
              <w:rPr>
                <w:rFonts w:ascii="仿宋" w:hAnsi="仿宋" w:eastAsia="仿宋"/>
                <w:sz w:val="24"/>
              </w:rPr>
            </w:pPr>
            <w:r>
              <w:rPr>
                <w:rFonts w:hint="eastAsia" w:ascii="仿宋" w:hAnsi="仿宋" w:eastAsia="仿宋"/>
                <w:sz w:val="24"/>
              </w:rPr>
              <w:t>具体指标</w:t>
            </w:r>
          </w:p>
        </w:tc>
        <w:tc>
          <w:tcPr>
            <w:tcW w:w="693" w:type="dxa"/>
          </w:tcPr>
          <w:p w14:paraId="00C4A22C">
            <w:pPr>
              <w:rPr>
                <w:rFonts w:ascii="仿宋" w:hAnsi="仿宋" w:eastAsia="仿宋"/>
                <w:sz w:val="24"/>
              </w:rPr>
            </w:pPr>
            <w:r>
              <w:rPr>
                <w:rFonts w:hint="eastAsia" w:ascii="仿宋" w:hAnsi="仿宋" w:eastAsia="仿宋"/>
                <w:sz w:val="24"/>
              </w:rPr>
              <w:t>分值</w:t>
            </w:r>
          </w:p>
        </w:tc>
        <w:tc>
          <w:tcPr>
            <w:tcW w:w="1655" w:type="dxa"/>
          </w:tcPr>
          <w:p w14:paraId="06AF1B28">
            <w:pPr>
              <w:rPr>
                <w:rFonts w:ascii="仿宋" w:hAnsi="仿宋" w:eastAsia="仿宋"/>
                <w:sz w:val="24"/>
              </w:rPr>
            </w:pPr>
            <w:r>
              <w:rPr>
                <w:rFonts w:hint="eastAsia" w:ascii="仿宋" w:hAnsi="仿宋" w:eastAsia="仿宋"/>
                <w:sz w:val="24"/>
              </w:rPr>
              <w:t>指标解释</w:t>
            </w:r>
          </w:p>
        </w:tc>
        <w:tc>
          <w:tcPr>
            <w:tcW w:w="2485" w:type="dxa"/>
          </w:tcPr>
          <w:p w14:paraId="48F6E151">
            <w:pPr>
              <w:rPr>
                <w:rFonts w:ascii="仿宋" w:hAnsi="仿宋" w:eastAsia="仿宋"/>
                <w:sz w:val="24"/>
              </w:rPr>
            </w:pPr>
            <w:r>
              <w:rPr>
                <w:rFonts w:hint="eastAsia" w:ascii="仿宋" w:hAnsi="仿宋" w:eastAsia="仿宋"/>
                <w:sz w:val="24"/>
              </w:rPr>
              <w:t>评分标准</w:t>
            </w:r>
          </w:p>
        </w:tc>
        <w:tc>
          <w:tcPr>
            <w:tcW w:w="720" w:type="dxa"/>
          </w:tcPr>
          <w:p w14:paraId="43E2A6D7">
            <w:pPr>
              <w:rPr>
                <w:rFonts w:ascii="仿宋" w:hAnsi="仿宋" w:eastAsia="仿宋"/>
                <w:sz w:val="24"/>
              </w:rPr>
            </w:pPr>
            <w:r>
              <w:rPr>
                <w:rFonts w:hint="eastAsia" w:ascii="仿宋" w:hAnsi="仿宋" w:eastAsia="仿宋"/>
                <w:sz w:val="24"/>
              </w:rPr>
              <w:t>评分</w:t>
            </w:r>
          </w:p>
        </w:tc>
      </w:tr>
      <w:tr w14:paraId="2B84E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1065" w:type="dxa"/>
          </w:tcPr>
          <w:p w14:paraId="67A8CD59">
            <w:pPr>
              <w:rPr>
                <w:rFonts w:ascii="仿宋" w:hAnsi="仿宋" w:eastAsia="仿宋"/>
                <w:sz w:val="24"/>
              </w:rPr>
            </w:pPr>
            <w:r>
              <w:rPr>
                <w:rFonts w:hint="eastAsia" w:ascii="仿宋" w:hAnsi="仿宋" w:eastAsia="仿宋"/>
                <w:sz w:val="24"/>
              </w:rPr>
              <w:t>一级指标</w:t>
            </w:r>
          </w:p>
        </w:tc>
        <w:tc>
          <w:tcPr>
            <w:tcW w:w="1065" w:type="dxa"/>
          </w:tcPr>
          <w:p w14:paraId="59D2CA1A">
            <w:pPr>
              <w:rPr>
                <w:rFonts w:ascii="仿宋" w:hAnsi="仿宋" w:eastAsia="仿宋"/>
                <w:sz w:val="24"/>
              </w:rPr>
            </w:pPr>
            <w:r>
              <w:rPr>
                <w:rFonts w:hint="eastAsia" w:ascii="仿宋" w:hAnsi="仿宋" w:eastAsia="仿宋"/>
                <w:sz w:val="24"/>
              </w:rPr>
              <w:t>二级指标</w:t>
            </w:r>
          </w:p>
        </w:tc>
        <w:tc>
          <w:tcPr>
            <w:tcW w:w="1065" w:type="dxa"/>
          </w:tcPr>
          <w:p w14:paraId="36F87E2B">
            <w:pPr>
              <w:rPr>
                <w:rFonts w:ascii="仿宋" w:hAnsi="仿宋" w:eastAsia="仿宋"/>
                <w:sz w:val="24"/>
              </w:rPr>
            </w:pPr>
            <w:r>
              <w:rPr>
                <w:rFonts w:hint="eastAsia" w:ascii="仿宋" w:hAnsi="仿宋" w:eastAsia="仿宋"/>
                <w:sz w:val="24"/>
              </w:rPr>
              <w:t>三级指标</w:t>
            </w:r>
          </w:p>
        </w:tc>
        <w:tc>
          <w:tcPr>
            <w:tcW w:w="693" w:type="dxa"/>
          </w:tcPr>
          <w:p w14:paraId="78EF0241">
            <w:pPr>
              <w:rPr>
                <w:rFonts w:ascii="仿宋" w:hAnsi="仿宋" w:eastAsia="仿宋"/>
                <w:sz w:val="24"/>
              </w:rPr>
            </w:pPr>
          </w:p>
        </w:tc>
        <w:tc>
          <w:tcPr>
            <w:tcW w:w="1655" w:type="dxa"/>
          </w:tcPr>
          <w:p w14:paraId="7C340ACB">
            <w:pPr>
              <w:rPr>
                <w:rFonts w:ascii="仿宋" w:hAnsi="仿宋" w:eastAsia="仿宋"/>
                <w:sz w:val="24"/>
              </w:rPr>
            </w:pPr>
          </w:p>
        </w:tc>
        <w:tc>
          <w:tcPr>
            <w:tcW w:w="2485" w:type="dxa"/>
          </w:tcPr>
          <w:p w14:paraId="4EDC58CD">
            <w:pPr>
              <w:rPr>
                <w:rFonts w:ascii="仿宋" w:hAnsi="仿宋" w:eastAsia="仿宋"/>
                <w:sz w:val="24"/>
              </w:rPr>
            </w:pPr>
          </w:p>
        </w:tc>
        <w:tc>
          <w:tcPr>
            <w:tcW w:w="720" w:type="dxa"/>
          </w:tcPr>
          <w:p w14:paraId="0C46306A">
            <w:pPr>
              <w:rPr>
                <w:rFonts w:ascii="仿宋" w:hAnsi="仿宋" w:eastAsia="仿宋"/>
                <w:sz w:val="24"/>
              </w:rPr>
            </w:pPr>
          </w:p>
        </w:tc>
      </w:tr>
      <w:tr w14:paraId="4DB10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tcPr>
          <w:p w14:paraId="3BCFA854">
            <w:pPr>
              <w:rPr>
                <w:rFonts w:ascii="仿宋" w:hAnsi="仿宋" w:eastAsia="仿宋"/>
                <w:sz w:val="24"/>
              </w:rPr>
            </w:pPr>
            <w:r>
              <w:rPr>
                <w:rFonts w:hint="eastAsia" w:ascii="仿宋" w:hAnsi="仿宋" w:eastAsia="仿宋"/>
                <w:sz w:val="24"/>
              </w:rPr>
              <w:t>结果绩效100分</w:t>
            </w:r>
          </w:p>
        </w:tc>
        <w:tc>
          <w:tcPr>
            <w:tcW w:w="1065" w:type="dxa"/>
          </w:tcPr>
          <w:p w14:paraId="48FF43F2">
            <w:pPr>
              <w:rPr>
                <w:rFonts w:ascii="仿宋" w:hAnsi="仿宋" w:eastAsia="仿宋"/>
                <w:sz w:val="24"/>
              </w:rPr>
            </w:pPr>
            <w:r>
              <w:rPr>
                <w:rFonts w:hint="eastAsia" w:ascii="仿宋" w:hAnsi="仿宋" w:eastAsia="仿宋"/>
                <w:sz w:val="24"/>
              </w:rPr>
              <w:t>结果绩效70分</w:t>
            </w:r>
          </w:p>
        </w:tc>
        <w:tc>
          <w:tcPr>
            <w:tcW w:w="1065" w:type="dxa"/>
          </w:tcPr>
          <w:p w14:paraId="3AB054AC">
            <w:pPr>
              <w:rPr>
                <w:rFonts w:ascii="仿宋" w:hAnsi="仿宋" w:eastAsia="仿宋"/>
                <w:sz w:val="24"/>
              </w:rPr>
            </w:pPr>
            <w:r>
              <w:rPr>
                <w:rFonts w:hint="eastAsia" w:ascii="仿宋" w:hAnsi="仿宋" w:eastAsia="仿宋"/>
                <w:sz w:val="24"/>
              </w:rPr>
              <w:t>受困民警</w:t>
            </w:r>
          </w:p>
        </w:tc>
        <w:tc>
          <w:tcPr>
            <w:tcW w:w="693" w:type="dxa"/>
          </w:tcPr>
          <w:p w14:paraId="047F749F">
            <w:pPr>
              <w:rPr>
                <w:rFonts w:ascii="仿宋" w:hAnsi="仿宋" w:eastAsia="仿宋"/>
                <w:sz w:val="24"/>
              </w:rPr>
            </w:pPr>
            <w:r>
              <w:rPr>
                <w:rFonts w:hint="eastAsia" w:ascii="仿宋" w:hAnsi="仿宋" w:eastAsia="仿宋"/>
                <w:sz w:val="24"/>
              </w:rPr>
              <w:t>30</w:t>
            </w:r>
          </w:p>
        </w:tc>
        <w:tc>
          <w:tcPr>
            <w:tcW w:w="1655" w:type="dxa"/>
          </w:tcPr>
          <w:p w14:paraId="342BF4E8">
            <w:pPr>
              <w:rPr>
                <w:rFonts w:ascii="仿宋" w:hAnsi="仿宋" w:eastAsia="仿宋"/>
                <w:sz w:val="24"/>
              </w:rPr>
            </w:pPr>
            <w:r>
              <w:rPr>
                <w:rFonts w:hint="eastAsia" w:ascii="仿宋" w:hAnsi="仿宋" w:eastAsia="仿宋"/>
                <w:sz w:val="24"/>
              </w:rPr>
              <w:t>受困民警数量是否降低</w:t>
            </w:r>
          </w:p>
        </w:tc>
        <w:tc>
          <w:tcPr>
            <w:tcW w:w="2485" w:type="dxa"/>
          </w:tcPr>
          <w:p w14:paraId="191B7CB3">
            <w:pPr>
              <w:rPr>
                <w:rFonts w:ascii="仿宋" w:hAnsi="仿宋" w:eastAsia="仿宋"/>
                <w:sz w:val="24"/>
              </w:rPr>
            </w:pPr>
            <w:r>
              <w:rPr>
                <w:rFonts w:hint="eastAsia" w:ascii="仿宋" w:hAnsi="仿宋" w:eastAsia="仿宋"/>
                <w:sz w:val="24"/>
              </w:rPr>
              <w:t>受困民警得到救助30分，受困民警未得到救助0分</w:t>
            </w:r>
          </w:p>
        </w:tc>
        <w:tc>
          <w:tcPr>
            <w:tcW w:w="720" w:type="dxa"/>
          </w:tcPr>
          <w:p w14:paraId="0A2D39FD">
            <w:pPr>
              <w:rPr>
                <w:rFonts w:ascii="仿宋" w:hAnsi="仿宋" w:eastAsia="仿宋"/>
                <w:sz w:val="24"/>
              </w:rPr>
            </w:pPr>
            <w:r>
              <w:rPr>
                <w:rFonts w:hint="eastAsia" w:ascii="仿宋" w:hAnsi="仿宋" w:eastAsia="仿宋"/>
                <w:sz w:val="24"/>
              </w:rPr>
              <w:t>30</w:t>
            </w:r>
          </w:p>
        </w:tc>
      </w:tr>
      <w:tr w14:paraId="22FA7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tcPr>
          <w:p w14:paraId="5C5D647C">
            <w:pPr>
              <w:rPr>
                <w:rFonts w:ascii="仿宋" w:hAnsi="仿宋" w:eastAsia="仿宋"/>
                <w:sz w:val="24"/>
              </w:rPr>
            </w:pPr>
          </w:p>
        </w:tc>
        <w:tc>
          <w:tcPr>
            <w:tcW w:w="1065" w:type="dxa"/>
          </w:tcPr>
          <w:p w14:paraId="59C2E8CB">
            <w:pPr>
              <w:rPr>
                <w:rFonts w:ascii="仿宋" w:hAnsi="仿宋" w:eastAsia="仿宋"/>
                <w:sz w:val="24"/>
              </w:rPr>
            </w:pPr>
          </w:p>
        </w:tc>
        <w:tc>
          <w:tcPr>
            <w:tcW w:w="1065" w:type="dxa"/>
          </w:tcPr>
          <w:p w14:paraId="231524D4">
            <w:pPr>
              <w:rPr>
                <w:rFonts w:ascii="仿宋" w:hAnsi="仿宋" w:eastAsia="仿宋"/>
                <w:sz w:val="24"/>
              </w:rPr>
            </w:pPr>
            <w:r>
              <w:rPr>
                <w:rFonts w:hint="eastAsia" w:ascii="仿宋" w:hAnsi="仿宋" w:eastAsia="仿宋"/>
                <w:sz w:val="24"/>
              </w:rPr>
              <w:t>受困民警家属</w:t>
            </w:r>
          </w:p>
        </w:tc>
        <w:tc>
          <w:tcPr>
            <w:tcW w:w="693" w:type="dxa"/>
          </w:tcPr>
          <w:p w14:paraId="612C6032">
            <w:pPr>
              <w:rPr>
                <w:rFonts w:ascii="仿宋" w:hAnsi="仿宋" w:eastAsia="仿宋"/>
                <w:sz w:val="24"/>
              </w:rPr>
            </w:pPr>
            <w:r>
              <w:rPr>
                <w:rFonts w:hint="eastAsia" w:ascii="仿宋" w:hAnsi="仿宋" w:eastAsia="仿宋"/>
                <w:sz w:val="24"/>
              </w:rPr>
              <w:t>30</w:t>
            </w:r>
          </w:p>
        </w:tc>
        <w:tc>
          <w:tcPr>
            <w:tcW w:w="1655" w:type="dxa"/>
          </w:tcPr>
          <w:p w14:paraId="23E89CB5">
            <w:pPr>
              <w:rPr>
                <w:rFonts w:ascii="仿宋" w:hAnsi="仿宋" w:eastAsia="仿宋"/>
                <w:sz w:val="24"/>
              </w:rPr>
            </w:pPr>
            <w:r>
              <w:rPr>
                <w:rFonts w:hint="eastAsia" w:ascii="仿宋" w:hAnsi="仿宋" w:eastAsia="仿宋"/>
                <w:sz w:val="24"/>
              </w:rPr>
              <w:t>受困家属是否减轻负担</w:t>
            </w:r>
          </w:p>
        </w:tc>
        <w:tc>
          <w:tcPr>
            <w:tcW w:w="2485" w:type="dxa"/>
          </w:tcPr>
          <w:p w14:paraId="6365105C">
            <w:pPr>
              <w:rPr>
                <w:rFonts w:ascii="仿宋" w:hAnsi="仿宋" w:eastAsia="仿宋"/>
                <w:sz w:val="24"/>
              </w:rPr>
            </w:pPr>
            <w:r>
              <w:rPr>
                <w:rFonts w:hint="eastAsia" w:ascii="仿宋" w:hAnsi="仿宋" w:eastAsia="仿宋"/>
                <w:sz w:val="24"/>
              </w:rPr>
              <w:t>受困民警家属减轻负担30分，受困民警家属未减轻负担0分</w:t>
            </w:r>
          </w:p>
        </w:tc>
        <w:tc>
          <w:tcPr>
            <w:tcW w:w="720" w:type="dxa"/>
          </w:tcPr>
          <w:p w14:paraId="7861631C">
            <w:pPr>
              <w:rPr>
                <w:rFonts w:ascii="仿宋" w:hAnsi="仿宋" w:eastAsia="仿宋"/>
                <w:sz w:val="24"/>
              </w:rPr>
            </w:pPr>
            <w:r>
              <w:rPr>
                <w:rFonts w:hint="eastAsia" w:ascii="仿宋" w:hAnsi="仿宋" w:eastAsia="仿宋"/>
                <w:sz w:val="24"/>
              </w:rPr>
              <w:t>30</w:t>
            </w:r>
          </w:p>
        </w:tc>
      </w:tr>
      <w:tr w14:paraId="2606B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tcPr>
          <w:p w14:paraId="27DC3826">
            <w:pPr>
              <w:rPr>
                <w:rFonts w:ascii="仿宋" w:hAnsi="仿宋" w:eastAsia="仿宋"/>
                <w:sz w:val="24"/>
              </w:rPr>
            </w:pPr>
          </w:p>
        </w:tc>
        <w:tc>
          <w:tcPr>
            <w:tcW w:w="1065" w:type="dxa"/>
          </w:tcPr>
          <w:p w14:paraId="67190CBD">
            <w:pPr>
              <w:rPr>
                <w:rFonts w:ascii="仿宋" w:hAnsi="仿宋" w:eastAsia="仿宋"/>
                <w:sz w:val="24"/>
              </w:rPr>
            </w:pPr>
          </w:p>
        </w:tc>
        <w:tc>
          <w:tcPr>
            <w:tcW w:w="1065" w:type="dxa"/>
          </w:tcPr>
          <w:p w14:paraId="4B234D43">
            <w:pPr>
              <w:rPr>
                <w:rFonts w:ascii="仿宋" w:hAnsi="仿宋" w:eastAsia="仿宋"/>
                <w:sz w:val="24"/>
              </w:rPr>
            </w:pPr>
            <w:r>
              <w:rPr>
                <w:rFonts w:hint="eastAsia" w:ascii="仿宋" w:hAnsi="仿宋" w:eastAsia="仿宋"/>
                <w:sz w:val="24"/>
              </w:rPr>
              <w:t>救助及时</w:t>
            </w:r>
          </w:p>
        </w:tc>
        <w:tc>
          <w:tcPr>
            <w:tcW w:w="693" w:type="dxa"/>
          </w:tcPr>
          <w:p w14:paraId="07CB9323">
            <w:pPr>
              <w:rPr>
                <w:rFonts w:ascii="仿宋" w:hAnsi="仿宋" w:eastAsia="仿宋"/>
                <w:sz w:val="24"/>
              </w:rPr>
            </w:pPr>
            <w:r>
              <w:rPr>
                <w:rFonts w:hint="eastAsia" w:ascii="仿宋" w:hAnsi="仿宋" w:eastAsia="仿宋"/>
                <w:sz w:val="24"/>
              </w:rPr>
              <w:t>10</w:t>
            </w:r>
          </w:p>
        </w:tc>
        <w:tc>
          <w:tcPr>
            <w:tcW w:w="1655" w:type="dxa"/>
          </w:tcPr>
          <w:p w14:paraId="5FEB57CC">
            <w:pPr>
              <w:rPr>
                <w:rFonts w:ascii="仿宋" w:hAnsi="仿宋" w:eastAsia="仿宋"/>
                <w:sz w:val="24"/>
              </w:rPr>
            </w:pPr>
            <w:r>
              <w:rPr>
                <w:rFonts w:hint="eastAsia" w:ascii="仿宋" w:hAnsi="仿宋" w:eastAsia="仿宋"/>
                <w:sz w:val="24"/>
              </w:rPr>
              <w:t>救助是否及时</w:t>
            </w:r>
          </w:p>
        </w:tc>
        <w:tc>
          <w:tcPr>
            <w:tcW w:w="2485" w:type="dxa"/>
          </w:tcPr>
          <w:p w14:paraId="34290AD4">
            <w:pPr>
              <w:rPr>
                <w:rFonts w:ascii="仿宋" w:hAnsi="仿宋" w:eastAsia="仿宋"/>
                <w:sz w:val="24"/>
              </w:rPr>
            </w:pPr>
            <w:r>
              <w:rPr>
                <w:rFonts w:hint="eastAsia" w:ascii="仿宋" w:hAnsi="仿宋" w:eastAsia="仿宋"/>
                <w:sz w:val="24"/>
              </w:rPr>
              <w:t>被救助人员发生需求时，资金援助到位及时10分，拖拉不到位0分</w:t>
            </w:r>
          </w:p>
        </w:tc>
        <w:tc>
          <w:tcPr>
            <w:tcW w:w="720" w:type="dxa"/>
          </w:tcPr>
          <w:p w14:paraId="1841FB2F">
            <w:pPr>
              <w:rPr>
                <w:rFonts w:ascii="仿宋" w:hAnsi="仿宋" w:eastAsia="仿宋"/>
                <w:sz w:val="24"/>
              </w:rPr>
            </w:pPr>
            <w:r>
              <w:rPr>
                <w:rFonts w:hint="eastAsia" w:ascii="仿宋" w:hAnsi="仿宋" w:eastAsia="仿宋"/>
                <w:sz w:val="24"/>
              </w:rPr>
              <w:t>10</w:t>
            </w:r>
          </w:p>
        </w:tc>
      </w:tr>
      <w:tr w14:paraId="7BCC4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tcPr>
          <w:p w14:paraId="0D3B212D">
            <w:pPr>
              <w:rPr>
                <w:rFonts w:ascii="仿宋" w:hAnsi="仿宋" w:eastAsia="仿宋"/>
                <w:sz w:val="24"/>
              </w:rPr>
            </w:pPr>
          </w:p>
        </w:tc>
        <w:tc>
          <w:tcPr>
            <w:tcW w:w="1065" w:type="dxa"/>
          </w:tcPr>
          <w:p w14:paraId="2AD7C120">
            <w:pPr>
              <w:rPr>
                <w:rFonts w:ascii="仿宋" w:hAnsi="仿宋" w:eastAsia="仿宋"/>
                <w:sz w:val="24"/>
              </w:rPr>
            </w:pPr>
            <w:r>
              <w:rPr>
                <w:rFonts w:hint="eastAsia" w:ascii="仿宋" w:hAnsi="仿宋" w:eastAsia="仿宋"/>
                <w:sz w:val="24"/>
              </w:rPr>
              <w:t>满意度指标30分</w:t>
            </w:r>
          </w:p>
        </w:tc>
        <w:tc>
          <w:tcPr>
            <w:tcW w:w="1065" w:type="dxa"/>
          </w:tcPr>
          <w:p w14:paraId="280F4DD7">
            <w:pPr>
              <w:rPr>
                <w:rFonts w:ascii="仿宋" w:hAnsi="仿宋" w:eastAsia="仿宋"/>
                <w:sz w:val="24"/>
              </w:rPr>
            </w:pPr>
            <w:r>
              <w:rPr>
                <w:rFonts w:hint="eastAsia" w:ascii="仿宋" w:hAnsi="仿宋" w:eastAsia="仿宋"/>
                <w:sz w:val="24"/>
              </w:rPr>
              <w:t>警内满意度</w:t>
            </w:r>
          </w:p>
        </w:tc>
        <w:tc>
          <w:tcPr>
            <w:tcW w:w="693" w:type="dxa"/>
          </w:tcPr>
          <w:p w14:paraId="51917625">
            <w:pPr>
              <w:rPr>
                <w:rFonts w:ascii="仿宋" w:hAnsi="仿宋" w:eastAsia="仿宋"/>
                <w:sz w:val="24"/>
              </w:rPr>
            </w:pPr>
            <w:r>
              <w:rPr>
                <w:rFonts w:hint="eastAsia" w:ascii="仿宋" w:hAnsi="仿宋" w:eastAsia="仿宋"/>
                <w:sz w:val="24"/>
              </w:rPr>
              <w:t>30</w:t>
            </w:r>
          </w:p>
        </w:tc>
        <w:tc>
          <w:tcPr>
            <w:tcW w:w="1655" w:type="dxa"/>
          </w:tcPr>
          <w:p w14:paraId="5A7AEF3C">
            <w:pPr>
              <w:rPr>
                <w:rFonts w:ascii="仿宋" w:hAnsi="仿宋" w:eastAsia="仿宋"/>
                <w:sz w:val="24"/>
              </w:rPr>
            </w:pPr>
            <w:r>
              <w:rPr>
                <w:rFonts w:hint="eastAsia" w:ascii="仿宋" w:hAnsi="仿宋" w:eastAsia="仿宋"/>
                <w:sz w:val="24"/>
              </w:rPr>
              <w:t>对项目实施效果的满意程度</w:t>
            </w:r>
          </w:p>
        </w:tc>
        <w:tc>
          <w:tcPr>
            <w:tcW w:w="2485" w:type="dxa"/>
          </w:tcPr>
          <w:p w14:paraId="0AD4F8F5">
            <w:pPr>
              <w:rPr>
                <w:rFonts w:ascii="仿宋" w:hAnsi="仿宋" w:eastAsia="仿宋"/>
                <w:sz w:val="24"/>
              </w:rPr>
            </w:pPr>
            <w:r>
              <w:rPr>
                <w:rFonts w:hint="eastAsia" w:ascii="仿宋" w:hAnsi="仿宋" w:eastAsia="仿宋"/>
                <w:sz w:val="24"/>
              </w:rPr>
              <w:t>项目实施效果满意度达95%-100%为30分，85%-95%为10分，75%-85%为2分，75%以下为0分</w:t>
            </w:r>
          </w:p>
        </w:tc>
        <w:tc>
          <w:tcPr>
            <w:tcW w:w="720" w:type="dxa"/>
          </w:tcPr>
          <w:p w14:paraId="7E657B5F">
            <w:pPr>
              <w:rPr>
                <w:rFonts w:ascii="仿宋" w:hAnsi="仿宋" w:eastAsia="仿宋"/>
                <w:sz w:val="24"/>
              </w:rPr>
            </w:pPr>
            <w:r>
              <w:rPr>
                <w:rFonts w:hint="eastAsia" w:ascii="仿宋" w:hAnsi="仿宋" w:eastAsia="仿宋"/>
                <w:sz w:val="24"/>
              </w:rPr>
              <w:t>30</w:t>
            </w:r>
          </w:p>
        </w:tc>
      </w:tr>
      <w:tr w14:paraId="5B005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5" w:type="dxa"/>
            <w:gridSpan w:val="3"/>
          </w:tcPr>
          <w:p w14:paraId="08EEB616">
            <w:pPr>
              <w:rPr>
                <w:rFonts w:ascii="仿宋" w:hAnsi="仿宋" w:eastAsia="仿宋"/>
                <w:sz w:val="24"/>
              </w:rPr>
            </w:pPr>
            <w:r>
              <w:rPr>
                <w:rFonts w:hint="eastAsia" w:ascii="仿宋" w:hAnsi="仿宋" w:eastAsia="仿宋"/>
                <w:sz w:val="24"/>
              </w:rPr>
              <w:t>合计</w:t>
            </w:r>
          </w:p>
        </w:tc>
        <w:tc>
          <w:tcPr>
            <w:tcW w:w="693" w:type="dxa"/>
          </w:tcPr>
          <w:p w14:paraId="298C312E">
            <w:pPr>
              <w:rPr>
                <w:rFonts w:ascii="仿宋" w:hAnsi="仿宋" w:eastAsia="仿宋"/>
                <w:sz w:val="24"/>
              </w:rPr>
            </w:pPr>
            <w:r>
              <w:rPr>
                <w:rFonts w:hint="eastAsia" w:ascii="仿宋" w:hAnsi="仿宋" w:eastAsia="仿宋"/>
                <w:sz w:val="24"/>
              </w:rPr>
              <w:t>100</w:t>
            </w:r>
          </w:p>
        </w:tc>
        <w:tc>
          <w:tcPr>
            <w:tcW w:w="1655" w:type="dxa"/>
          </w:tcPr>
          <w:p w14:paraId="78885D4B">
            <w:pPr>
              <w:rPr>
                <w:rFonts w:ascii="仿宋" w:hAnsi="仿宋" w:eastAsia="仿宋"/>
                <w:sz w:val="24"/>
              </w:rPr>
            </w:pPr>
          </w:p>
        </w:tc>
        <w:tc>
          <w:tcPr>
            <w:tcW w:w="2485" w:type="dxa"/>
          </w:tcPr>
          <w:p w14:paraId="41E201CC">
            <w:pPr>
              <w:rPr>
                <w:rFonts w:ascii="仿宋" w:hAnsi="仿宋" w:eastAsia="仿宋"/>
                <w:sz w:val="24"/>
              </w:rPr>
            </w:pPr>
          </w:p>
        </w:tc>
        <w:tc>
          <w:tcPr>
            <w:tcW w:w="720" w:type="dxa"/>
          </w:tcPr>
          <w:p w14:paraId="15E80E9F">
            <w:pPr>
              <w:rPr>
                <w:rFonts w:ascii="仿宋" w:hAnsi="仿宋" w:eastAsia="仿宋"/>
                <w:sz w:val="24"/>
              </w:rPr>
            </w:pPr>
            <w:r>
              <w:rPr>
                <w:rFonts w:hint="eastAsia" w:ascii="仿宋" w:hAnsi="仿宋" w:eastAsia="仿宋"/>
                <w:sz w:val="24"/>
              </w:rPr>
              <w:t>100</w:t>
            </w:r>
          </w:p>
        </w:tc>
      </w:tr>
    </w:tbl>
    <w:p w14:paraId="56F5CA6F">
      <w:pPr>
        <w:rPr>
          <w:sz w:val="28"/>
          <w:szCs w:val="28"/>
        </w:rPr>
      </w:pPr>
    </w:p>
    <w:p w14:paraId="32DDD98E">
      <w:pPr>
        <w:widowControl/>
        <w:spacing w:line="218" w:lineRule="atLeast"/>
        <w:jc w:val="center"/>
        <w:rPr>
          <w:rFonts w:ascii="仿宋" w:hAnsi="仿宋" w:eastAsia="仿宋" w:cs="宋体"/>
          <w:b/>
          <w:bCs/>
          <w:color w:val="000000"/>
          <w:kern w:val="0"/>
          <w:sz w:val="32"/>
          <w:szCs w:val="32"/>
        </w:rPr>
      </w:pPr>
      <w:r>
        <w:rPr>
          <w:rFonts w:hint="eastAsia" w:ascii="仿宋" w:hAnsi="仿宋" w:eastAsia="仿宋" w:cs="宋体"/>
          <w:b/>
          <w:bCs/>
          <w:color w:val="000000"/>
          <w:kern w:val="0"/>
          <w:sz w:val="32"/>
          <w:szCs w:val="32"/>
        </w:rPr>
        <w:t>公安分局</w:t>
      </w:r>
    </w:p>
    <w:p w14:paraId="54C68848">
      <w:pPr>
        <w:widowControl/>
        <w:spacing w:line="218" w:lineRule="atLeast"/>
        <w:jc w:val="center"/>
        <w:rPr>
          <w:rFonts w:ascii="仿宋" w:hAnsi="仿宋" w:eastAsia="仿宋" w:cs="宋体"/>
          <w:color w:val="000000"/>
          <w:kern w:val="0"/>
          <w:sz w:val="32"/>
          <w:szCs w:val="32"/>
        </w:rPr>
      </w:pPr>
      <w:r>
        <w:rPr>
          <w:rFonts w:hint="eastAsia" w:ascii="仿宋" w:hAnsi="仿宋" w:eastAsia="仿宋" w:cs="宋体"/>
          <w:b/>
          <w:bCs/>
          <w:color w:val="000000"/>
          <w:kern w:val="0"/>
          <w:sz w:val="32"/>
          <w:szCs w:val="32"/>
        </w:rPr>
        <w:t>唐丰路派出所筹建食堂专项经费绩效自评报告</w:t>
      </w:r>
    </w:p>
    <w:p w14:paraId="7658592B">
      <w:pPr>
        <w:widowControl/>
        <w:adjustRightInd w:val="0"/>
        <w:snapToGrid w:val="0"/>
        <w:spacing w:line="560" w:lineRule="exact"/>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（一）项目概况</w:t>
      </w:r>
    </w:p>
    <w:p w14:paraId="22610B69">
      <w:pPr>
        <w:widowControl/>
        <w:adjustRightInd w:val="0"/>
        <w:snapToGrid w:val="0"/>
        <w:spacing w:line="560" w:lineRule="exact"/>
        <w:ind w:firstLine="238"/>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1．项目立项背景</w:t>
      </w:r>
    </w:p>
    <w:p w14:paraId="60B6F461">
      <w:pPr>
        <w:ind w:firstLine="640" w:firstLineChars="200"/>
        <w:rPr>
          <w:rFonts w:ascii="仿宋" w:hAnsi="仿宋" w:eastAsia="仿宋"/>
          <w:sz w:val="32"/>
          <w:szCs w:val="32"/>
        </w:rPr>
      </w:pPr>
      <w:r>
        <w:rPr>
          <w:rFonts w:hint="eastAsia" w:ascii="仿宋" w:hAnsi="仿宋" w:eastAsia="仿宋"/>
          <w:sz w:val="32"/>
          <w:szCs w:val="32"/>
        </w:rPr>
        <w:t>公安分局高新区是副县级，性质是行政单位，经费形式为财政拨款。</w:t>
      </w:r>
      <w:r>
        <w:rPr>
          <w:rFonts w:hint="eastAsia" w:ascii="仿宋" w:hAnsi="仿宋" w:eastAsia="仿宋" w:cs="宋体"/>
          <w:color w:val="000000"/>
          <w:kern w:val="0"/>
          <w:sz w:val="32"/>
          <w:szCs w:val="32"/>
        </w:rPr>
        <w:t>2018年预算批复筹建食堂经费5万元，执行数0.97万元，执行率19%。</w:t>
      </w:r>
    </w:p>
    <w:p w14:paraId="37F33894">
      <w:pPr>
        <w:widowControl/>
        <w:numPr>
          <w:ilvl w:val="0"/>
          <w:numId w:val="2"/>
        </w:numPr>
        <w:adjustRightInd w:val="0"/>
        <w:snapToGrid w:val="0"/>
        <w:spacing w:after="0" w:line="560" w:lineRule="exact"/>
        <w:ind w:firstLine="238"/>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项目绩效目标</w:t>
      </w:r>
    </w:p>
    <w:p w14:paraId="0D8BD7AC">
      <w:pPr>
        <w:pStyle w:val="32"/>
        <w:ind w:firstLine="480" w:firstLineChars="150"/>
        <w:rPr>
          <w:rFonts w:ascii="仿宋" w:hAnsi="仿宋" w:eastAsia="仿宋"/>
          <w:sz w:val="32"/>
          <w:szCs w:val="32"/>
        </w:rPr>
      </w:pPr>
      <w:r>
        <w:rPr>
          <w:rFonts w:hint="eastAsia" w:ascii="仿宋" w:hAnsi="仿宋" w:eastAsia="仿宋"/>
          <w:sz w:val="32"/>
          <w:szCs w:val="32"/>
        </w:rPr>
        <w:t>保障派出所民警就餐需要。</w:t>
      </w:r>
    </w:p>
    <w:p w14:paraId="7A24104F">
      <w:pPr>
        <w:widowControl/>
        <w:numPr>
          <w:ilvl w:val="0"/>
          <w:numId w:val="2"/>
        </w:numPr>
        <w:adjustRightInd w:val="0"/>
        <w:snapToGrid w:val="0"/>
        <w:spacing w:after="0" w:line="560" w:lineRule="exact"/>
        <w:ind w:firstLine="238"/>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经费来源</w:t>
      </w:r>
    </w:p>
    <w:p w14:paraId="1C2A2497">
      <w:pPr>
        <w:widowControl/>
        <w:adjustRightInd w:val="0"/>
        <w:snapToGrid w:val="0"/>
        <w:spacing w:line="560" w:lineRule="exact"/>
        <w:ind w:left="238"/>
        <w:jc w:val="left"/>
        <w:rPr>
          <w:rFonts w:ascii="仿宋" w:hAnsi="仿宋" w:eastAsia="仿宋" w:cs="宋体"/>
          <w:color w:val="000000"/>
          <w:kern w:val="0"/>
          <w:sz w:val="32"/>
          <w:szCs w:val="32"/>
        </w:rPr>
      </w:pPr>
      <w:r>
        <w:rPr>
          <w:rFonts w:hint="eastAsia" w:ascii="仿宋" w:hAnsi="仿宋" w:eastAsia="仿宋"/>
          <w:sz w:val="32"/>
          <w:szCs w:val="32"/>
        </w:rPr>
        <w:t>2018年经费形式为财政拨款。</w:t>
      </w:r>
    </w:p>
    <w:p w14:paraId="6F5C81A9">
      <w:pPr>
        <w:widowControl/>
        <w:numPr>
          <w:ilvl w:val="0"/>
          <w:numId w:val="2"/>
        </w:numPr>
        <w:adjustRightInd w:val="0"/>
        <w:snapToGrid w:val="0"/>
        <w:spacing w:after="0" w:line="560" w:lineRule="exact"/>
        <w:ind w:firstLine="238"/>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项目绩效目标完成情况</w:t>
      </w:r>
    </w:p>
    <w:p w14:paraId="62B83B29">
      <w:pPr>
        <w:pStyle w:val="32"/>
        <w:widowControl/>
        <w:adjustRightInd w:val="0"/>
        <w:snapToGrid w:val="0"/>
        <w:spacing w:line="560" w:lineRule="exact"/>
        <w:ind w:left="238" w:firstLine="0" w:firstLineChars="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唐丰路派出所食堂已投入使用。</w:t>
      </w:r>
    </w:p>
    <w:p w14:paraId="23B70108">
      <w:pPr>
        <w:widowControl/>
        <w:adjustRightInd w:val="0"/>
        <w:snapToGrid w:val="0"/>
        <w:spacing w:line="560" w:lineRule="exact"/>
        <w:ind w:firstLine="238"/>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（二）绩效分析及评价结论</w:t>
      </w:r>
    </w:p>
    <w:p w14:paraId="160EF032">
      <w:pPr>
        <w:widowControl/>
        <w:adjustRightInd w:val="0"/>
        <w:snapToGrid w:val="0"/>
        <w:spacing w:line="560" w:lineRule="exact"/>
        <w:ind w:firstLine="238"/>
        <w:jc w:val="left"/>
        <w:rPr>
          <w:rFonts w:ascii="仿宋" w:hAnsi="仿宋" w:eastAsia="仿宋"/>
          <w:sz w:val="32"/>
          <w:szCs w:val="32"/>
        </w:rPr>
      </w:pPr>
      <w:r>
        <w:rPr>
          <w:rFonts w:hint="eastAsia" w:ascii="仿宋" w:hAnsi="仿宋" w:eastAsia="仿宋"/>
          <w:sz w:val="32"/>
          <w:szCs w:val="32"/>
        </w:rPr>
        <w:t>保障了派出所民警值班备勤的工作需要。</w:t>
      </w:r>
    </w:p>
    <w:p w14:paraId="204E5D36">
      <w:pPr>
        <w:widowControl/>
        <w:adjustRightInd w:val="0"/>
        <w:snapToGrid w:val="0"/>
        <w:spacing w:line="560" w:lineRule="exact"/>
        <w:ind w:firstLine="238"/>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2．评价结论</w:t>
      </w:r>
    </w:p>
    <w:p w14:paraId="6283C3B4">
      <w:pPr>
        <w:spacing w:line="560" w:lineRule="exact"/>
        <w:ind w:firstLine="645"/>
        <w:rPr>
          <w:rFonts w:ascii="仿宋" w:hAnsi="仿宋" w:eastAsia="仿宋" w:cs="宋体"/>
          <w:kern w:val="0"/>
          <w:sz w:val="32"/>
          <w:szCs w:val="32"/>
        </w:rPr>
      </w:pPr>
      <w:r>
        <w:rPr>
          <w:rFonts w:hint="eastAsia" w:ascii="仿宋" w:hAnsi="仿宋" w:eastAsia="仿宋" w:cs="宋体"/>
          <w:kern w:val="0"/>
          <w:sz w:val="32"/>
          <w:szCs w:val="32"/>
        </w:rPr>
        <w:t>在确定的百分制绩效评价指标体系考核中，</w:t>
      </w:r>
      <w:r>
        <w:rPr>
          <w:rFonts w:hint="eastAsia" w:ascii="仿宋" w:hAnsi="仿宋" w:eastAsia="仿宋" w:cs="仿宋_GB2312"/>
          <w:color w:val="000000"/>
          <w:kern w:val="0"/>
          <w:sz w:val="32"/>
          <w:szCs w:val="32"/>
        </w:rPr>
        <w:t>唐山高新区公安分局唐丰路派出所筹建食堂</w:t>
      </w:r>
      <w:r>
        <w:rPr>
          <w:rFonts w:hint="eastAsia" w:ascii="仿宋" w:hAnsi="仿宋" w:eastAsia="仿宋" w:cs="宋体"/>
          <w:kern w:val="0"/>
          <w:sz w:val="32"/>
          <w:szCs w:val="32"/>
        </w:rPr>
        <w:t>项目经费结果绩效评价得分99分，结果评价结果为优秀。</w:t>
      </w:r>
    </w:p>
    <w:p w14:paraId="481DE654">
      <w:pPr>
        <w:widowControl/>
        <w:adjustRightInd w:val="0"/>
        <w:snapToGrid w:val="0"/>
        <w:spacing w:line="560" w:lineRule="exact"/>
        <w:ind w:firstLine="320" w:firstLineChars="10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（三）主要经验及做法、存在的问题及相关建议</w:t>
      </w:r>
    </w:p>
    <w:p w14:paraId="718C6CBB">
      <w:pPr>
        <w:spacing w:line="560" w:lineRule="exact"/>
        <w:ind w:firstLine="645"/>
        <w:rPr>
          <w:rFonts w:ascii="仿宋" w:hAnsi="仿宋" w:eastAsia="仿宋" w:cs="宋体"/>
          <w:kern w:val="0"/>
          <w:sz w:val="32"/>
          <w:szCs w:val="32"/>
        </w:rPr>
      </w:pPr>
      <w:r>
        <w:rPr>
          <w:rFonts w:hint="eastAsia" w:ascii="仿宋" w:hAnsi="仿宋" w:eastAsia="仿宋" w:cs="方正仿宋_GBK"/>
          <w:kern w:val="0"/>
          <w:sz w:val="32"/>
          <w:szCs w:val="32"/>
        </w:rPr>
        <w:t>一是加强重视。</w:t>
      </w:r>
      <w:r>
        <w:rPr>
          <w:rFonts w:hint="eastAsia" w:ascii="仿宋" w:hAnsi="仿宋" w:eastAsia="仿宋" w:cs="宋体"/>
          <w:kern w:val="0"/>
          <w:sz w:val="32"/>
          <w:szCs w:val="32"/>
        </w:rPr>
        <w:t>重视从优待警工作</w:t>
      </w:r>
    </w:p>
    <w:p w14:paraId="46EF65DF">
      <w:pPr>
        <w:spacing w:line="560" w:lineRule="exact"/>
        <w:ind w:firstLine="645"/>
        <w:rPr>
          <w:rFonts w:ascii="仿宋" w:hAnsi="仿宋" w:eastAsia="仿宋" w:cs="宋体"/>
          <w:kern w:val="0"/>
          <w:sz w:val="32"/>
          <w:szCs w:val="32"/>
        </w:rPr>
      </w:pPr>
      <w:r>
        <w:rPr>
          <w:rFonts w:hint="eastAsia" w:ascii="仿宋" w:hAnsi="仿宋" w:eastAsia="仿宋" w:cs="方正仿宋_GBK"/>
          <w:kern w:val="0"/>
          <w:sz w:val="32"/>
          <w:szCs w:val="32"/>
        </w:rPr>
        <w:t>二是保障有力。</w:t>
      </w:r>
      <w:r>
        <w:rPr>
          <w:rFonts w:hint="eastAsia" w:ascii="仿宋" w:hAnsi="仿宋" w:eastAsia="仿宋" w:cs="宋体"/>
          <w:kern w:val="0"/>
          <w:sz w:val="32"/>
          <w:szCs w:val="32"/>
        </w:rPr>
        <w:t>有力</w:t>
      </w:r>
      <w:r>
        <w:rPr>
          <w:rFonts w:hint="eastAsia" w:ascii="仿宋" w:hAnsi="仿宋" w:eastAsia="仿宋"/>
          <w:sz w:val="32"/>
          <w:szCs w:val="32"/>
        </w:rPr>
        <w:t>保障派出所民警值班备勤</w:t>
      </w:r>
      <w:r>
        <w:rPr>
          <w:rFonts w:hint="eastAsia" w:ascii="仿宋" w:hAnsi="仿宋" w:eastAsia="仿宋" w:cs="宋体"/>
          <w:kern w:val="0"/>
          <w:sz w:val="32"/>
          <w:szCs w:val="32"/>
        </w:rPr>
        <w:t>。</w:t>
      </w:r>
    </w:p>
    <w:p w14:paraId="2040D0B7">
      <w:pPr>
        <w:widowControl/>
        <w:adjustRightInd w:val="0"/>
        <w:snapToGrid w:val="0"/>
        <w:spacing w:line="560" w:lineRule="exact"/>
        <w:ind w:firstLine="238"/>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（四）项目绩效评价指标表</w:t>
      </w:r>
    </w:p>
    <w:tbl>
      <w:tblPr>
        <w:tblStyle w:val="12"/>
        <w:tblW w:w="8730" w:type="dxa"/>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51"/>
        <w:gridCol w:w="850"/>
        <w:gridCol w:w="899"/>
        <w:gridCol w:w="431"/>
        <w:gridCol w:w="2622"/>
        <w:gridCol w:w="2410"/>
        <w:gridCol w:w="567"/>
      </w:tblGrid>
      <w:tr w14:paraId="6B08C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tblCellSpacing w:w="0" w:type="dxa"/>
          <w:jc w:val="center"/>
        </w:trPr>
        <w:tc>
          <w:tcPr>
            <w:tcW w:w="1801" w:type="dxa"/>
            <w:gridSpan w:val="2"/>
            <w:shd w:val="solid" w:color="FFFFFF" w:fill="auto"/>
            <w:vAlign w:val="center"/>
          </w:tcPr>
          <w:p w14:paraId="6C38472E">
            <w:pPr>
              <w:shd w:val="solid" w:color="FFFFFF" w:fill="auto"/>
              <w:autoSpaceDN w:val="0"/>
              <w:spacing w:line="375" w:lineRule="atLeast"/>
              <w:jc w:val="center"/>
              <w:rPr>
                <w:rFonts w:ascii="仿宋" w:hAnsi="仿宋" w:eastAsia="仿宋"/>
                <w:sz w:val="24"/>
                <w:shd w:val="clear" w:color="auto" w:fill="FFFFFF"/>
              </w:rPr>
            </w:pPr>
            <w:r>
              <w:rPr>
                <w:rFonts w:hint="eastAsia" w:ascii="仿宋" w:hAnsi="仿宋" w:eastAsia="仿宋"/>
                <w:sz w:val="24"/>
                <w:shd w:val="clear" w:color="auto" w:fill="FFFFFF"/>
              </w:rPr>
              <w:t>基本指标</w:t>
            </w:r>
          </w:p>
        </w:tc>
        <w:tc>
          <w:tcPr>
            <w:tcW w:w="899" w:type="dxa"/>
            <w:shd w:val="solid" w:color="FFFFFF" w:fill="auto"/>
            <w:vAlign w:val="center"/>
          </w:tcPr>
          <w:p w14:paraId="6F2D2B06">
            <w:pPr>
              <w:shd w:val="solid" w:color="FFFFFF" w:fill="auto"/>
              <w:autoSpaceDN w:val="0"/>
              <w:spacing w:line="375" w:lineRule="atLeast"/>
              <w:jc w:val="center"/>
              <w:rPr>
                <w:rFonts w:ascii="仿宋" w:hAnsi="仿宋" w:eastAsia="仿宋"/>
                <w:sz w:val="24"/>
                <w:shd w:val="clear" w:color="auto" w:fill="FFFFFF"/>
              </w:rPr>
            </w:pPr>
            <w:r>
              <w:rPr>
                <w:rFonts w:ascii="仿宋" w:hAnsi="仿宋" w:eastAsia="仿宋"/>
                <w:sz w:val="24"/>
                <w:shd w:val="clear" w:color="auto" w:fill="FFFFFF"/>
              </w:rPr>
              <w:t>具体指标</w:t>
            </w:r>
          </w:p>
        </w:tc>
        <w:tc>
          <w:tcPr>
            <w:tcW w:w="431" w:type="dxa"/>
            <w:vMerge w:val="restart"/>
            <w:shd w:val="solid" w:color="FFFFFF" w:fill="auto"/>
          </w:tcPr>
          <w:p w14:paraId="4A7B0B94">
            <w:pPr>
              <w:shd w:val="solid" w:color="FFFFFF" w:fill="auto"/>
              <w:autoSpaceDN w:val="0"/>
              <w:spacing w:line="375" w:lineRule="atLeast"/>
              <w:jc w:val="center"/>
              <w:rPr>
                <w:rFonts w:ascii="仿宋" w:hAnsi="仿宋" w:eastAsia="仿宋"/>
                <w:sz w:val="24"/>
                <w:shd w:val="clear" w:color="auto" w:fill="FFFFFF"/>
              </w:rPr>
            </w:pPr>
            <w:r>
              <w:rPr>
                <w:rFonts w:ascii="仿宋" w:hAnsi="仿宋" w:eastAsia="仿宋"/>
                <w:sz w:val="24"/>
                <w:shd w:val="clear" w:color="auto" w:fill="FFFFFF"/>
              </w:rPr>
              <w:t>分</w:t>
            </w:r>
          </w:p>
          <w:p w14:paraId="16B05F07">
            <w:pPr>
              <w:shd w:val="solid" w:color="FFFFFF" w:fill="auto"/>
              <w:autoSpaceDN w:val="0"/>
              <w:spacing w:line="375" w:lineRule="atLeast"/>
              <w:jc w:val="center"/>
              <w:rPr>
                <w:rFonts w:ascii="仿宋" w:hAnsi="仿宋" w:eastAsia="仿宋"/>
                <w:sz w:val="24"/>
                <w:shd w:val="clear" w:color="auto" w:fill="FFFFFF"/>
              </w:rPr>
            </w:pPr>
            <w:r>
              <w:rPr>
                <w:rFonts w:ascii="仿宋" w:hAnsi="仿宋" w:eastAsia="仿宋"/>
                <w:sz w:val="24"/>
                <w:shd w:val="clear" w:color="auto" w:fill="FFFFFF"/>
              </w:rPr>
              <w:t>值</w:t>
            </w:r>
          </w:p>
        </w:tc>
        <w:tc>
          <w:tcPr>
            <w:tcW w:w="2622" w:type="dxa"/>
            <w:vMerge w:val="restart"/>
            <w:shd w:val="solid" w:color="FFFFFF" w:fill="auto"/>
            <w:tcMar>
              <w:top w:w="0" w:type="dxa"/>
              <w:left w:w="0" w:type="dxa"/>
              <w:bottom w:w="0" w:type="dxa"/>
              <w:right w:w="0" w:type="dxa"/>
            </w:tcMar>
            <w:vAlign w:val="center"/>
          </w:tcPr>
          <w:p w14:paraId="6C517C92">
            <w:pPr>
              <w:shd w:val="solid" w:color="FFFFFF" w:fill="auto"/>
              <w:autoSpaceDN w:val="0"/>
              <w:spacing w:line="375" w:lineRule="atLeast"/>
              <w:jc w:val="center"/>
              <w:rPr>
                <w:rFonts w:ascii="仿宋" w:hAnsi="仿宋" w:eastAsia="仿宋"/>
                <w:sz w:val="24"/>
                <w:shd w:val="clear" w:color="auto" w:fill="FFFFFF"/>
              </w:rPr>
            </w:pPr>
            <w:r>
              <w:rPr>
                <w:rFonts w:ascii="仿宋" w:hAnsi="仿宋" w:eastAsia="仿宋"/>
                <w:sz w:val="24"/>
                <w:shd w:val="clear" w:color="auto" w:fill="FFFFFF"/>
              </w:rPr>
              <w:t>指标解释</w:t>
            </w:r>
          </w:p>
        </w:tc>
        <w:tc>
          <w:tcPr>
            <w:tcW w:w="2410" w:type="dxa"/>
            <w:vMerge w:val="restart"/>
            <w:shd w:val="solid" w:color="FFFFFF" w:fill="auto"/>
            <w:tcMar>
              <w:top w:w="0" w:type="dxa"/>
              <w:left w:w="0" w:type="dxa"/>
              <w:bottom w:w="0" w:type="dxa"/>
              <w:right w:w="0" w:type="dxa"/>
            </w:tcMar>
            <w:vAlign w:val="center"/>
          </w:tcPr>
          <w:p w14:paraId="29F7C8D3">
            <w:pPr>
              <w:shd w:val="solid" w:color="FFFFFF" w:fill="auto"/>
              <w:autoSpaceDN w:val="0"/>
              <w:spacing w:line="375" w:lineRule="atLeast"/>
              <w:jc w:val="center"/>
              <w:rPr>
                <w:rFonts w:ascii="仿宋" w:hAnsi="仿宋" w:eastAsia="仿宋"/>
                <w:sz w:val="24"/>
                <w:shd w:val="clear" w:color="auto" w:fill="FFFFFF"/>
              </w:rPr>
            </w:pPr>
            <w:r>
              <w:rPr>
                <w:rFonts w:ascii="仿宋" w:hAnsi="仿宋" w:eastAsia="仿宋"/>
                <w:sz w:val="24"/>
                <w:shd w:val="clear" w:color="auto" w:fill="FFFFFF"/>
              </w:rPr>
              <w:t>评分标准</w:t>
            </w:r>
          </w:p>
        </w:tc>
        <w:tc>
          <w:tcPr>
            <w:tcW w:w="567" w:type="dxa"/>
            <w:vMerge w:val="restart"/>
            <w:shd w:val="solid" w:color="FFFFFF" w:fill="auto"/>
            <w:tcMar>
              <w:top w:w="0" w:type="dxa"/>
              <w:left w:w="0" w:type="dxa"/>
              <w:bottom w:w="0" w:type="dxa"/>
              <w:right w:w="0" w:type="dxa"/>
            </w:tcMar>
            <w:vAlign w:val="center"/>
          </w:tcPr>
          <w:p w14:paraId="738DB762">
            <w:pPr>
              <w:shd w:val="solid" w:color="FFFFFF" w:fill="auto"/>
              <w:autoSpaceDN w:val="0"/>
              <w:spacing w:line="240" w:lineRule="atLeast"/>
              <w:jc w:val="center"/>
              <w:rPr>
                <w:rFonts w:ascii="仿宋" w:hAnsi="仿宋" w:eastAsia="仿宋"/>
                <w:sz w:val="24"/>
                <w:shd w:val="clear" w:color="auto" w:fill="FFFFFF"/>
              </w:rPr>
            </w:pPr>
            <w:r>
              <w:rPr>
                <w:rFonts w:ascii="仿宋" w:hAnsi="仿宋" w:eastAsia="仿宋"/>
                <w:sz w:val="24"/>
                <w:shd w:val="clear" w:color="auto" w:fill="FFFFFF"/>
              </w:rPr>
              <w:t>评</w:t>
            </w:r>
          </w:p>
          <w:p w14:paraId="1E6B3786">
            <w:pPr>
              <w:shd w:val="solid" w:color="FFFFFF" w:fill="auto"/>
              <w:autoSpaceDN w:val="0"/>
              <w:spacing w:line="240" w:lineRule="atLeast"/>
              <w:jc w:val="center"/>
              <w:rPr>
                <w:rFonts w:ascii="仿宋" w:hAnsi="仿宋" w:eastAsia="仿宋"/>
                <w:sz w:val="24"/>
                <w:shd w:val="clear" w:color="auto" w:fill="FFFFFF"/>
              </w:rPr>
            </w:pPr>
            <w:r>
              <w:rPr>
                <w:rFonts w:ascii="仿宋" w:hAnsi="仿宋" w:eastAsia="仿宋"/>
                <w:sz w:val="24"/>
                <w:shd w:val="clear" w:color="auto" w:fill="FFFFFF"/>
              </w:rPr>
              <w:t>分</w:t>
            </w:r>
          </w:p>
        </w:tc>
      </w:tr>
      <w:tr w14:paraId="753AF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2" w:hRule="atLeast"/>
          <w:tblCellSpacing w:w="0" w:type="dxa"/>
          <w:jc w:val="center"/>
        </w:trPr>
        <w:tc>
          <w:tcPr>
            <w:tcW w:w="951" w:type="dxa"/>
            <w:shd w:val="solid" w:color="FFFFFF" w:fill="auto"/>
            <w:vAlign w:val="center"/>
          </w:tcPr>
          <w:p w14:paraId="14F201DB">
            <w:pPr>
              <w:shd w:val="solid" w:color="FFFFFF" w:fill="auto"/>
              <w:autoSpaceDN w:val="0"/>
              <w:jc w:val="center"/>
              <w:rPr>
                <w:rFonts w:ascii="仿宋" w:hAnsi="仿宋" w:eastAsia="仿宋"/>
                <w:sz w:val="24"/>
                <w:shd w:val="clear" w:color="auto" w:fill="FFFFFF"/>
              </w:rPr>
            </w:pPr>
            <w:r>
              <w:rPr>
                <w:rFonts w:ascii="仿宋" w:hAnsi="仿宋" w:eastAsia="仿宋"/>
                <w:sz w:val="24"/>
                <w:shd w:val="clear" w:color="auto" w:fill="FFFFFF"/>
              </w:rPr>
              <w:t>一级指标</w:t>
            </w:r>
          </w:p>
        </w:tc>
        <w:tc>
          <w:tcPr>
            <w:tcW w:w="850" w:type="dxa"/>
            <w:shd w:val="solid" w:color="FFFFFF" w:fill="auto"/>
            <w:vAlign w:val="center"/>
          </w:tcPr>
          <w:p w14:paraId="0BF847D3">
            <w:pPr>
              <w:shd w:val="solid" w:color="FFFFFF" w:fill="auto"/>
              <w:autoSpaceDN w:val="0"/>
              <w:spacing w:line="375" w:lineRule="atLeast"/>
              <w:jc w:val="center"/>
              <w:rPr>
                <w:rFonts w:ascii="仿宋" w:hAnsi="仿宋" w:eastAsia="仿宋"/>
                <w:sz w:val="24"/>
                <w:shd w:val="clear" w:color="auto" w:fill="FFFFFF"/>
              </w:rPr>
            </w:pPr>
            <w:r>
              <w:rPr>
                <w:rFonts w:ascii="仿宋" w:hAnsi="仿宋" w:eastAsia="仿宋"/>
                <w:sz w:val="24"/>
                <w:shd w:val="clear" w:color="auto" w:fill="FFFFFF"/>
              </w:rPr>
              <w:t>二级指标</w:t>
            </w:r>
          </w:p>
        </w:tc>
        <w:tc>
          <w:tcPr>
            <w:tcW w:w="899" w:type="dxa"/>
            <w:shd w:val="solid" w:color="FFFFFF" w:fill="auto"/>
            <w:vAlign w:val="center"/>
          </w:tcPr>
          <w:p w14:paraId="6440545A">
            <w:pPr>
              <w:shd w:val="solid" w:color="FFFFFF" w:fill="auto"/>
              <w:autoSpaceDN w:val="0"/>
              <w:spacing w:line="375" w:lineRule="atLeast"/>
              <w:jc w:val="center"/>
              <w:rPr>
                <w:rFonts w:ascii="仿宋" w:hAnsi="仿宋" w:eastAsia="仿宋"/>
                <w:sz w:val="24"/>
                <w:shd w:val="clear" w:color="auto" w:fill="FFFFFF"/>
              </w:rPr>
            </w:pPr>
            <w:r>
              <w:rPr>
                <w:rFonts w:hint="eastAsia" w:ascii="仿宋" w:hAnsi="仿宋" w:eastAsia="仿宋"/>
                <w:sz w:val="24"/>
                <w:shd w:val="clear" w:color="auto" w:fill="FFFFFF"/>
              </w:rPr>
              <w:t>三级指标</w:t>
            </w:r>
          </w:p>
        </w:tc>
        <w:tc>
          <w:tcPr>
            <w:tcW w:w="431" w:type="dxa"/>
            <w:vMerge w:val="continue"/>
            <w:shd w:val="solid" w:color="FFFFFF" w:fill="auto"/>
          </w:tcPr>
          <w:p w14:paraId="2A68304D">
            <w:pPr>
              <w:shd w:val="solid" w:color="FFFFFF" w:fill="auto"/>
              <w:autoSpaceDN w:val="0"/>
              <w:spacing w:line="375" w:lineRule="atLeast"/>
              <w:jc w:val="center"/>
              <w:rPr>
                <w:rFonts w:ascii="仿宋" w:hAnsi="仿宋" w:eastAsia="仿宋"/>
                <w:sz w:val="24"/>
                <w:shd w:val="clear" w:color="auto" w:fill="FFFFFF"/>
              </w:rPr>
            </w:pPr>
          </w:p>
        </w:tc>
        <w:tc>
          <w:tcPr>
            <w:tcW w:w="2622" w:type="dxa"/>
            <w:vMerge w:val="continue"/>
            <w:shd w:val="solid" w:color="FFFFFF" w:fill="auto"/>
            <w:tcMar>
              <w:top w:w="0" w:type="dxa"/>
              <w:left w:w="0" w:type="dxa"/>
              <w:bottom w:w="0" w:type="dxa"/>
              <w:right w:w="0" w:type="dxa"/>
            </w:tcMar>
            <w:vAlign w:val="center"/>
          </w:tcPr>
          <w:p w14:paraId="659772A9">
            <w:pPr>
              <w:shd w:val="solid" w:color="FFFFFF" w:fill="auto"/>
              <w:autoSpaceDN w:val="0"/>
              <w:spacing w:line="375" w:lineRule="atLeast"/>
              <w:jc w:val="center"/>
              <w:rPr>
                <w:rFonts w:ascii="仿宋" w:hAnsi="仿宋" w:eastAsia="仿宋"/>
                <w:sz w:val="24"/>
                <w:shd w:val="clear" w:color="auto" w:fill="FFFFFF"/>
              </w:rPr>
            </w:pPr>
          </w:p>
        </w:tc>
        <w:tc>
          <w:tcPr>
            <w:tcW w:w="2410" w:type="dxa"/>
            <w:vMerge w:val="continue"/>
            <w:shd w:val="solid" w:color="FFFFFF" w:fill="auto"/>
            <w:tcMar>
              <w:top w:w="0" w:type="dxa"/>
              <w:left w:w="0" w:type="dxa"/>
              <w:bottom w:w="0" w:type="dxa"/>
              <w:right w:w="0" w:type="dxa"/>
            </w:tcMar>
            <w:vAlign w:val="center"/>
          </w:tcPr>
          <w:p w14:paraId="4F348348">
            <w:pPr>
              <w:shd w:val="solid" w:color="FFFFFF" w:fill="auto"/>
              <w:autoSpaceDN w:val="0"/>
              <w:spacing w:line="375" w:lineRule="atLeast"/>
              <w:jc w:val="center"/>
              <w:rPr>
                <w:rFonts w:ascii="仿宋" w:hAnsi="仿宋" w:eastAsia="仿宋"/>
                <w:sz w:val="24"/>
                <w:shd w:val="clear" w:color="auto" w:fill="FFFFFF"/>
              </w:rPr>
            </w:pPr>
          </w:p>
        </w:tc>
        <w:tc>
          <w:tcPr>
            <w:tcW w:w="567" w:type="dxa"/>
            <w:vMerge w:val="continue"/>
            <w:shd w:val="solid" w:color="FFFFFF" w:fill="auto"/>
            <w:tcMar>
              <w:top w:w="0" w:type="dxa"/>
              <w:left w:w="0" w:type="dxa"/>
              <w:bottom w:w="0" w:type="dxa"/>
              <w:right w:w="0" w:type="dxa"/>
            </w:tcMar>
            <w:vAlign w:val="center"/>
          </w:tcPr>
          <w:p w14:paraId="44B9AC44">
            <w:pPr>
              <w:shd w:val="solid" w:color="FFFFFF" w:fill="auto"/>
              <w:autoSpaceDN w:val="0"/>
              <w:spacing w:line="375" w:lineRule="atLeast"/>
              <w:jc w:val="center"/>
              <w:rPr>
                <w:rFonts w:ascii="仿宋" w:hAnsi="仿宋" w:eastAsia="仿宋"/>
                <w:sz w:val="24"/>
                <w:shd w:val="clear" w:color="auto" w:fill="FFFFFF"/>
              </w:rPr>
            </w:pPr>
          </w:p>
        </w:tc>
      </w:tr>
      <w:tr w14:paraId="3B70C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8" w:hRule="atLeast"/>
          <w:tblCellSpacing w:w="0" w:type="dxa"/>
          <w:jc w:val="center"/>
        </w:trPr>
        <w:tc>
          <w:tcPr>
            <w:tcW w:w="951" w:type="dxa"/>
            <w:vMerge w:val="restart"/>
            <w:shd w:val="solid" w:color="FFFFFF" w:fill="auto"/>
            <w:vAlign w:val="center"/>
          </w:tcPr>
          <w:p w14:paraId="52B002BB">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结果绩效</w:t>
            </w:r>
          </w:p>
          <w:p w14:paraId="021062A1">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100</w:t>
            </w:r>
            <w:r>
              <w:rPr>
                <w:rFonts w:ascii="仿宋" w:hAnsi="仿宋" w:eastAsia="仿宋"/>
                <w:sz w:val="24"/>
                <w:shd w:val="clear" w:color="auto" w:fill="FFFFFF"/>
              </w:rPr>
              <w:t>分</w:t>
            </w:r>
          </w:p>
        </w:tc>
        <w:tc>
          <w:tcPr>
            <w:tcW w:w="850" w:type="dxa"/>
            <w:vMerge w:val="restart"/>
            <w:shd w:val="solid" w:color="FFFFFF" w:fill="auto"/>
            <w:vAlign w:val="center"/>
          </w:tcPr>
          <w:p w14:paraId="181249FC">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结果绩效</w:t>
            </w:r>
          </w:p>
          <w:p w14:paraId="7A9C98DD">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60</w:t>
            </w:r>
            <w:r>
              <w:rPr>
                <w:rFonts w:ascii="仿宋" w:hAnsi="仿宋" w:eastAsia="仿宋"/>
                <w:sz w:val="24"/>
                <w:shd w:val="clear" w:color="auto" w:fill="FFFFFF"/>
              </w:rPr>
              <w:t>分</w:t>
            </w:r>
          </w:p>
        </w:tc>
        <w:tc>
          <w:tcPr>
            <w:tcW w:w="899" w:type="dxa"/>
            <w:shd w:val="solid" w:color="FFFFFF" w:fill="auto"/>
            <w:vAlign w:val="center"/>
          </w:tcPr>
          <w:p w14:paraId="3B10BB2D">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彩钢房建设</w:t>
            </w:r>
          </w:p>
        </w:tc>
        <w:tc>
          <w:tcPr>
            <w:tcW w:w="431" w:type="dxa"/>
            <w:shd w:val="solid" w:color="FFFFFF" w:fill="auto"/>
          </w:tcPr>
          <w:p w14:paraId="472C28E8">
            <w:pPr>
              <w:shd w:val="solid" w:color="FFFFFF" w:fill="auto"/>
              <w:autoSpaceDN w:val="0"/>
              <w:spacing w:beforeLines="40"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30</w:t>
            </w:r>
          </w:p>
        </w:tc>
        <w:tc>
          <w:tcPr>
            <w:tcW w:w="2622" w:type="dxa"/>
            <w:shd w:val="solid" w:color="FFFFFF" w:fill="auto"/>
            <w:tcMar>
              <w:top w:w="0" w:type="dxa"/>
              <w:left w:w="0" w:type="dxa"/>
              <w:bottom w:w="0" w:type="dxa"/>
              <w:right w:w="0" w:type="dxa"/>
            </w:tcMar>
            <w:vAlign w:val="center"/>
          </w:tcPr>
          <w:p w14:paraId="39F6873F">
            <w:pPr>
              <w:spacing w:line="220" w:lineRule="exact"/>
              <w:rPr>
                <w:rFonts w:ascii="仿宋" w:hAnsi="仿宋" w:eastAsia="仿宋"/>
                <w:sz w:val="24"/>
                <w:shd w:val="clear" w:color="auto" w:fill="FFFFFF"/>
              </w:rPr>
            </w:pPr>
            <w:r>
              <w:rPr>
                <w:rFonts w:hint="eastAsia" w:ascii="仿宋" w:hAnsi="仿宋" w:eastAsia="仿宋"/>
                <w:sz w:val="24"/>
                <w:shd w:val="clear" w:color="auto" w:fill="FFFFFF"/>
              </w:rPr>
              <w:t>彩钢房建设是否合格</w:t>
            </w:r>
          </w:p>
        </w:tc>
        <w:tc>
          <w:tcPr>
            <w:tcW w:w="2410" w:type="dxa"/>
            <w:shd w:val="solid" w:color="FFFFFF" w:fill="auto"/>
            <w:tcMar>
              <w:top w:w="0" w:type="dxa"/>
              <w:left w:w="0" w:type="dxa"/>
              <w:bottom w:w="0" w:type="dxa"/>
              <w:right w:w="0" w:type="dxa"/>
            </w:tcMar>
            <w:vAlign w:val="center"/>
          </w:tcPr>
          <w:p w14:paraId="18FACFAE">
            <w:pPr>
              <w:shd w:val="solid" w:color="FFFFFF" w:fill="auto"/>
              <w:autoSpaceDN w:val="0"/>
              <w:spacing w:line="240" w:lineRule="exact"/>
              <w:rPr>
                <w:rFonts w:ascii="仿宋" w:hAnsi="仿宋" w:eastAsia="仿宋"/>
                <w:sz w:val="24"/>
                <w:shd w:val="clear" w:color="auto" w:fill="FFFFFF"/>
              </w:rPr>
            </w:pPr>
            <w:r>
              <w:rPr>
                <w:rFonts w:hint="eastAsia" w:ascii="仿宋" w:hAnsi="仿宋" w:eastAsia="仿宋"/>
                <w:sz w:val="24"/>
                <w:shd w:val="clear" w:color="auto" w:fill="FFFFFF"/>
              </w:rPr>
              <w:t>彩钢房建设合格30分，稍有偏差15，不合格0</w:t>
            </w:r>
          </w:p>
        </w:tc>
        <w:tc>
          <w:tcPr>
            <w:tcW w:w="567" w:type="dxa"/>
            <w:shd w:val="solid" w:color="FFFFFF" w:fill="auto"/>
            <w:tcMar>
              <w:top w:w="0" w:type="dxa"/>
              <w:left w:w="0" w:type="dxa"/>
              <w:bottom w:w="0" w:type="dxa"/>
              <w:right w:w="0" w:type="dxa"/>
            </w:tcMar>
            <w:vAlign w:val="center"/>
          </w:tcPr>
          <w:p w14:paraId="67B29367">
            <w:pPr>
              <w:shd w:val="solid" w:color="FFFFFF" w:fill="auto"/>
              <w:autoSpaceDN w:val="0"/>
              <w:spacing w:line="375" w:lineRule="atLeast"/>
              <w:jc w:val="center"/>
              <w:rPr>
                <w:rFonts w:ascii="仿宋" w:hAnsi="仿宋" w:eastAsia="仿宋"/>
                <w:sz w:val="24"/>
                <w:shd w:val="clear" w:color="auto" w:fill="FFFFFF"/>
              </w:rPr>
            </w:pPr>
            <w:r>
              <w:rPr>
                <w:rFonts w:hint="eastAsia" w:ascii="仿宋" w:hAnsi="仿宋" w:eastAsia="仿宋"/>
                <w:sz w:val="24"/>
                <w:shd w:val="clear" w:color="auto" w:fill="FFFFFF"/>
              </w:rPr>
              <w:t>30</w:t>
            </w:r>
          </w:p>
        </w:tc>
      </w:tr>
      <w:tr w14:paraId="30ADC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5" w:hRule="atLeast"/>
          <w:tblCellSpacing w:w="0" w:type="dxa"/>
          <w:jc w:val="center"/>
        </w:trPr>
        <w:tc>
          <w:tcPr>
            <w:tcW w:w="951" w:type="dxa"/>
            <w:vMerge w:val="continue"/>
            <w:shd w:val="solid" w:color="FFFFFF" w:fill="auto"/>
            <w:vAlign w:val="center"/>
          </w:tcPr>
          <w:p w14:paraId="1FF71F84">
            <w:pPr>
              <w:shd w:val="solid" w:color="FFFFFF" w:fill="auto"/>
              <w:autoSpaceDN w:val="0"/>
              <w:spacing w:line="240" w:lineRule="exact"/>
              <w:jc w:val="center"/>
              <w:rPr>
                <w:rFonts w:ascii="仿宋" w:hAnsi="仿宋" w:eastAsia="仿宋"/>
                <w:sz w:val="24"/>
                <w:shd w:val="clear" w:color="auto" w:fill="FFFFFF"/>
              </w:rPr>
            </w:pPr>
          </w:p>
        </w:tc>
        <w:tc>
          <w:tcPr>
            <w:tcW w:w="850" w:type="dxa"/>
            <w:vMerge w:val="continue"/>
            <w:shd w:val="solid" w:color="FFFFFF" w:fill="auto"/>
            <w:vAlign w:val="center"/>
          </w:tcPr>
          <w:p w14:paraId="78F05321">
            <w:pPr>
              <w:shd w:val="solid" w:color="FFFFFF" w:fill="auto"/>
              <w:autoSpaceDN w:val="0"/>
              <w:spacing w:line="240" w:lineRule="exact"/>
              <w:jc w:val="center"/>
              <w:rPr>
                <w:rFonts w:ascii="仿宋" w:hAnsi="仿宋" w:eastAsia="仿宋"/>
                <w:sz w:val="24"/>
                <w:shd w:val="clear" w:color="auto" w:fill="FFFFFF"/>
              </w:rPr>
            </w:pPr>
          </w:p>
        </w:tc>
        <w:tc>
          <w:tcPr>
            <w:tcW w:w="899" w:type="dxa"/>
            <w:shd w:val="solid" w:color="FFFFFF" w:fill="auto"/>
            <w:vAlign w:val="center"/>
          </w:tcPr>
          <w:p w14:paraId="1033782E">
            <w:pPr>
              <w:shd w:val="solid" w:color="FFFFFF" w:fill="auto"/>
              <w:autoSpaceDN w:val="0"/>
              <w:spacing w:line="240" w:lineRule="exact"/>
              <w:rPr>
                <w:rFonts w:ascii="仿宋" w:hAnsi="仿宋" w:eastAsia="仿宋"/>
                <w:sz w:val="24"/>
                <w:shd w:val="clear" w:color="auto" w:fill="FFFFFF"/>
              </w:rPr>
            </w:pPr>
            <w:r>
              <w:rPr>
                <w:rFonts w:hint="eastAsia" w:ascii="仿宋" w:hAnsi="仿宋" w:eastAsia="仿宋"/>
                <w:sz w:val="24"/>
                <w:shd w:val="clear" w:color="auto" w:fill="FFFFFF"/>
              </w:rPr>
              <w:t>食堂用品</w:t>
            </w:r>
          </w:p>
        </w:tc>
        <w:tc>
          <w:tcPr>
            <w:tcW w:w="431" w:type="dxa"/>
            <w:shd w:val="solid" w:color="FFFFFF" w:fill="auto"/>
          </w:tcPr>
          <w:p w14:paraId="4850A244">
            <w:pPr>
              <w:shd w:val="solid" w:color="FFFFFF" w:fill="auto"/>
              <w:autoSpaceDN w:val="0"/>
              <w:spacing w:beforeLines="40"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30</w:t>
            </w:r>
          </w:p>
        </w:tc>
        <w:tc>
          <w:tcPr>
            <w:tcW w:w="2622" w:type="dxa"/>
            <w:shd w:val="solid" w:color="FFFFFF" w:fill="auto"/>
            <w:tcMar>
              <w:top w:w="0" w:type="dxa"/>
              <w:left w:w="0" w:type="dxa"/>
              <w:bottom w:w="0" w:type="dxa"/>
              <w:right w:w="0" w:type="dxa"/>
            </w:tcMar>
            <w:vAlign w:val="center"/>
          </w:tcPr>
          <w:p w14:paraId="497B6076">
            <w:pPr>
              <w:spacing w:line="220" w:lineRule="exact"/>
              <w:rPr>
                <w:rFonts w:ascii="仿宋" w:hAnsi="仿宋" w:eastAsia="仿宋"/>
                <w:sz w:val="24"/>
                <w:shd w:val="clear" w:color="auto" w:fill="FFFFFF"/>
              </w:rPr>
            </w:pPr>
            <w:r>
              <w:rPr>
                <w:rFonts w:hint="eastAsia" w:ascii="仿宋" w:hAnsi="仿宋" w:eastAsia="仿宋"/>
                <w:sz w:val="24"/>
                <w:shd w:val="clear" w:color="auto" w:fill="FFFFFF"/>
              </w:rPr>
              <w:t>食堂用品是否过关</w:t>
            </w:r>
          </w:p>
        </w:tc>
        <w:tc>
          <w:tcPr>
            <w:tcW w:w="2410" w:type="dxa"/>
            <w:shd w:val="solid" w:color="FFFFFF" w:fill="auto"/>
            <w:tcMar>
              <w:top w:w="0" w:type="dxa"/>
              <w:left w:w="0" w:type="dxa"/>
              <w:bottom w:w="0" w:type="dxa"/>
              <w:right w:w="0" w:type="dxa"/>
            </w:tcMar>
            <w:vAlign w:val="center"/>
          </w:tcPr>
          <w:p w14:paraId="08F2915B">
            <w:pPr>
              <w:shd w:val="solid" w:color="FFFFFF" w:fill="auto"/>
              <w:autoSpaceDN w:val="0"/>
              <w:spacing w:line="240" w:lineRule="exact"/>
              <w:rPr>
                <w:rFonts w:ascii="仿宋" w:hAnsi="仿宋" w:eastAsia="仿宋"/>
                <w:sz w:val="24"/>
                <w:shd w:val="clear" w:color="auto" w:fill="FFFFFF"/>
              </w:rPr>
            </w:pPr>
            <w:r>
              <w:rPr>
                <w:rFonts w:hint="eastAsia" w:ascii="仿宋" w:hAnsi="仿宋" w:eastAsia="仿宋"/>
                <w:sz w:val="24"/>
                <w:shd w:val="clear" w:color="auto" w:fill="FFFFFF"/>
              </w:rPr>
              <w:t>食堂用品是否过关30分，不舒适0分</w:t>
            </w:r>
          </w:p>
        </w:tc>
        <w:tc>
          <w:tcPr>
            <w:tcW w:w="567" w:type="dxa"/>
            <w:shd w:val="solid" w:color="FFFFFF" w:fill="auto"/>
            <w:tcMar>
              <w:top w:w="0" w:type="dxa"/>
              <w:left w:w="0" w:type="dxa"/>
              <w:bottom w:w="0" w:type="dxa"/>
              <w:right w:w="0" w:type="dxa"/>
            </w:tcMar>
            <w:vAlign w:val="center"/>
          </w:tcPr>
          <w:p w14:paraId="01347BE1">
            <w:pPr>
              <w:shd w:val="solid" w:color="FFFFFF" w:fill="auto"/>
              <w:autoSpaceDN w:val="0"/>
              <w:spacing w:line="375" w:lineRule="atLeast"/>
              <w:jc w:val="center"/>
              <w:rPr>
                <w:rFonts w:ascii="仿宋" w:hAnsi="仿宋" w:eastAsia="仿宋"/>
                <w:sz w:val="24"/>
                <w:shd w:val="clear" w:color="auto" w:fill="FFFFFF"/>
              </w:rPr>
            </w:pPr>
            <w:r>
              <w:rPr>
                <w:rFonts w:hint="eastAsia" w:ascii="仿宋" w:hAnsi="仿宋" w:eastAsia="仿宋"/>
                <w:sz w:val="24"/>
                <w:shd w:val="clear" w:color="auto" w:fill="FFFFFF"/>
              </w:rPr>
              <w:t>30</w:t>
            </w:r>
          </w:p>
        </w:tc>
      </w:tr>
      <w:tr w14:paraId="72016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CellSpacing w:w="0" w:type="dxa"/>
          <w:jc w:val="center"/>
        </w:trPr>
        <w:tc>
          <w:tcPr>
            <w:tcW w:w="951" w:type="dxa"/>
            <w:vMerge w:val="continue"/>
            <w:shd w:val="solid" w:color="FFFFFF" w:fill="auto"/>
            <w:vAlign w:val="center"/>
          </w:tcPr>
          <w:p w14:paraId="12D28E76">
            <w:pPr>
              <w:spacing w:line="240" w:lineRule="exact"/>
              <w:ind w:left="120" w:hanging="120" w:hangingChars="50"/>
              <w:rPr>
                <w:rFonts w:ascii="仿宋" w:hAnsi="仿宋" w:eastAsia="仿宋"/>
                <w:sz w:val="24"/>
              </w:rPr>
            </w:pPr>
          </w:p>
        </w:tc>
        <w:tc>
          <w:tcPr>
            <w:tcW w:w="850" w:type="dxa"/>
            <w:shd w:val="solid" w:color="FFFFFF" w:fill="auto"/>
            <w:vAlign w:val="center"/>
          </w:tcPr>
          <w:p w14:paraId="67AE4000">
            <w:pPr>
              <w:shd w:val="solid" w:color="FFFFFF" w:fill="auto"/>
              <w:autoSpaceDN w:val="0"/>
              <w:spacing w:line="240" w:lineRule="exact"/>
              <w:jc w:val="center"/>
              <w:rPr>
                <w:rFonts w:ascii="仿宋" w:hAnsi="仿宋" w:eastAsia="仿宋"/>
                <w:sz w:val="24"/>
              </w:rPr>
            </w:pPr>
            <w:r>
              <w:rPr>
                <w:rFonts w:hint="eastAsia" w:ascii="仿宋" w:hAnsi="仿宋" w:eastAsia="仿宋"/>
                <w:sz w:val="24"/>
              </w:rPr>
              <w:t>满意度</w:t>
            </w:r>
          </w:p>
          <w:p w14:paraId="1299AA88">
            <w:pPr>
              <w:shd w:val="solid" w:color="FFFFFF" w:fill="auto"/>
              <w:autoSpaceDN w:val="0"/>
              <w:spacing w:line="240" w:lineRule="exact"/>
              <w:jc w:val="center"/>
              <w:rPr>
                <w:rFonts w:ascii="仿宋" w:hAnsi="仿宋" w:eastAsia="仿宋"/>
                <w:sz w:val="24"/>
              </w:rPr>
            </w:pPr>
            <w:r>
              <w:rPr>
                <w:rFonts w:hint="eastAsia" w:ascii="仿宋" w:hAnsi="仿宋" w:eastAsia="仿宋"/>
                <w:sz w:val="24"/>
              </w:rPr>
              <w:t>指标</w:t>
            </w:r>
          </w:p>
          <w:p w14:paraId="387F2F4E">
            <w:pPr>
              <w:shd w:val="solid" w:color="FFFFFF" w:fill="auto"/>
              <w:autoSpaceDN w:val="0"/>
              <w:spacing w:line="240" w:lineRule="exact"/>
              <w:jc w:val="center"/>
              <w:rPr>
                <w:rFonts w:ascii="仿宋" w:hAnsi="仿宋" w:eastAsia="仿宋"/>
                <w:sz w:val="24"/>
              </w:rPr>
            </w:pPr>
            <w:r>
              <w:rPr>
                <w:rFonts w:hint="eastAsia" w:ascii="仿宋" w:hAnsi="仿宋" w:eastAsia="仿宋"/>
                <w:sz w:val="24"/>
              </w:rPr>
              <w:t>40分</w:t>
            </w:r>
          </w:p>
        </w:tc>
        <w:tc>
          <w:tcPr>
            <w:tcW w:w="899" w:type="dxa"/>
            <w:shd w:val="solid" w:color="FFFFFF" w:fill="auto"/>
            <w:vAlign w:val="center"/>
          </w:tcPr>
          <w:p w14:paraId="7B7B0A26">
            <w:pPr>
              <w:shd w:val="solid" w:color="FFFFFF" w:fill="auto"/>
              <w:autoSpaceDN w:val="0"/>
              <w:spacing w:line="240" w:lineRule="exact"/>
              <w:rPr>
                <w:rFonts w:ascii="仿宋" w:hAnsi="仿宋" w:eastAsia="仿宋"/>
                <w:sz w:val="24"/>
                <w:shd w:val="clear" w:color="auto" w:fill="FFFFFF"/>
              </w:rPr>
            </w:pPr>
            <w:r>
              <w:rPr>
                <w:rFonts w:hint="eastAsia" w:ascii="仿宋" w:hAnsi="仿宋" w:eastAsia="仿宋"/>
                <w:sz w:val="24"/>
                <w:shd w:val="clear" w:color="auto" w:fill="FFFFFF"/>
              </w:rPr>
              <w:t>派出所民警满意度</w:t>
            </w:r>
          </w:p>
        </w:tc>
        <w:tc>
          <w:tcPr>
            <w:tcW w:w="431" w:type="dxa"/>
            <w:shd w:val="solid" w:color="FFFFFF" w:fill="auto"/>
          </w:tcPr>
          <w:p w14:paraId="7803B1F5">
            <w:pPr>
              <w:shd w:val="solid" w:color="FFFFFF" w:fill="auto"/>
              <w:autoSpaceDN w:val="0"/>
              <w:spacing w:beforeLines="75"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40</w:t>
            </w:r>
          </w:p>
        </w:tc>
        <w:tc>
          <w:tcPr>
            <w:tcW w:w="2622" w:type="dxa"/>
            <w:shd w:val="solid" w:color="FFFFFF" w:fill="auto"/>
            <w:tcMar>
              <w:top w:w="0" w:type="dxa"/>
              <w:left w:w="0" w:type="dxa"/>
              <w:bottom w:w="0" w:type="dxa"/>
              <w:right w:w="0" w:type="dxa"/>
            </w:tcMar>
            <w:vAlign w:val="center"/>
          </w:tcPr>
          <w:p w14:paraId="0CAE9427">
            <w:pPr>
              <w:shd w:val="solid" w:color="FFFFFF" w:fill="auto"/>
              <w:autoSpaceDN w:val="0"/>
              <w:spacing w:line="240" w:lineRule="exact"/>
              <w:rPr>
                <w:rFonts w:ascii="仿宋" w:hAnsi="仿宋" w:eastAsia="仿宋"/>
                <w:sz w:val="24"/>
                <w:shd w:val="clear" w:color="auto" w:fill="FFFFFF"/>
              </w:rPr>
            </w:pPr>
            <w:r>
              <w:rPr>
                <w:rFonts w:ascii="仿宋" w:hAnsi="仿宋" w:eastAsia="仿宋"/>
                <w:sz w:val="24"/>
                <w:shd w:val="clear" w:color="auto" w:fill="FFFFFF"/>
              </w:rPr>
              <w:t>对项目实施效果的满意程度</w:t>
            </w:r>
          </w:p>
        </w:tc>
        <w:tc>
          <w:tcPr>
            <w:tcW w:w="2410" w:type="dxa"/>
            <w:shd w:val="solid" w:color="FFFFFF" w:fill="auto"/>
            <w:tcMar>
              <w:top w:w="0" w:type="dxa"/>
              <w:left w:w="0" w:type="dxa"/>
              <w:bottom w:w="0" w:type="dxa"/>
              <w:right w:w="0" w:type="dxa"/>
            </w:tcMar>
            <w:vAlign w:val="center"/>
          </w:tcPr>
          <w:p w14:paraId="368AB5A5">
            <w:pPr>
              <w:shd w:val="solid" w:color="FFFFFF" w:fill="auto"/>
              <w:autoSpaceDN w:val="0"/>
              <w:spacing w:line="240" w:lineRule="exact"/>
              <w:rPr>
                <w:rFonts w:ascii="仿宋" w:hAnsi="仿宋" w:eastAsia="仿宋"/>
                <w:sz w:val="24"/>
                <w:shd w:val="clear" w:color="auto" w:fill="FFFFFF"/>
              </w:rPr>
            </w:pPr>
            <w:r>
              <w:rPr>
                <w:rFonts w:ascii="仿宋" w:hAnsi="仿宋" w:eastAsia="仿宋"/>
                <w:sz w:val="24"/>
                <w:shd w:val="clear" w:color="auto" w:fill="FFFFFF"/>
              </w:rPr>
              <w:t>项目实施效果满意度达9</w:t>
            </w:r>
            <w:r>
              <w:rPr>
                <w:rFonts w:hint="eastAsia" w:ascii="仿宋" w:hAnsi="仿宋" w:eastAsia="仿宋"/>
                <w:sz w:val="24"/>
                <w:shd w:val="clear" w:color="auto" w:fill="FFFFFF"/>
              </w:rPr>
              <w:t>5</w:t>
            </w:r>
            <w:r>
              <w:rPr>
                <w:rFonts w:ascii="仿宋" w:hAnsi="仿宋" w:eastAsia="仿宋"/>
                <w:sz w:val="24"/>
                <w:shd w:val="clear" w:color="auto" w:fill="FFFFFF"/>
              </w:rPr>
              <w:t>%-100%为</w:t>
            </w:r>
            <w:r>
              <w:rPr>
                <w:rFonts w:hint="eastAsia" w:ascii="仿宋" w:hAnsi="仿宋" w:eastAsia="仿宋"/>
                <w:sz w:val="24"/>
                <w:shd w:val="clear" w:color="auto" w:fill="FFFFFF"/>
              </w:rPr>
              <w:t>40</w:t>
            </w:r>
            <w:r>
              <w:rPr>
                <w:rFonts w:ascii="仿宋" w:hAnsi="仿宋" w:eastAsia="仿宋"/>
                <w:sz w:val="24"/>
                <w:shd w:val="clear" w:color="auto" w:fill="FFFFFF"/>
              </w:rPr>
              <w:t>分，8</w:t>
            </w:r>
            <w:r>
              <w:rPr>
                <w:rFonts w:hint="eastAsia" w:ascii="仿宋" w:hAnsi="仿宋" w:eastAsia="仿宋"/>
                <w:sz w:val="24"/>
                <w:shd w:val="clear" w:color="auto" w:fill="FFFFFF"/>
              </w:rPr>
              <w:t>5</w:t>
            </w:r>
            <w:r>
              <w:rPr>
                <w:rFonts w:ascii="仿宋" w:hAnsi="仿宋" w:eastAsia="仿宋"/>
                <w:sz w:val="24"/>
                <w:shd w:val="clear" w:color="auto" w:fill="FFFFFF"/>
              </w:rPr>
              <w:t>%-9</w:t>
            </w:r>
            <w:r>
              <w:rPr>
                <w:rFonts w:hint="eastAsia" w:ascii="仿宋" w:hAnsi="仿宋" w:eastAsia="仿宋"/>
                <w:sz w:val="24"/>
                <w:shd w:val="clear" w:color="auto" w:fill="FFFFFF"/>
              </w:rPr>
              <w:t>5</w:t>
            </w:r>
            <w:r>
              <w:rPr>
                <w:rFonts w:ascii="仿宋" w:hAnsi="仿宋" w:eastAsia="仿宋"/>
                <w:sz w:val="24"/>
                <w:shd w:val="clear" w:color="auto" w:fill="FFFFFF"/>
              </w:rPr>
              <w:t>%为</w:t>
            </w:r>
            <w:r>
              <w:rPr>
                <w:rFonts w:hint="eastAsia" w:ascii="仿宋" w:hAnsi="仿宋" w:eastAsia="仿宋"/>
                <w:sz w:val="24"/>
                <w:shd w:val="clear" w:color="auto" w:fill="FFFFFF"/>
              </w:rPr>
              <w:t>20</w:t>
            </w:r>
            <w:r>
              <w:rPr>
                <w:rFonts w:ascii="仿宋" w:hAnsi="仿宋" w:eastAsia="仿宋"/>
                <w:sz w:val="24"/>
                <w:shd w:val="clear" w:color="auto" w:fill="FFFFFF"/>
              </w:rPr>
              <w:t>分，</w:t>
            </w:r>
            <w:r>
              <w:rPr>
                <w:rFonts w:hint="eastAsia" w:ascii="仿宋" w:hAnsi="仿宋" w:eastAsia="仿宋"/>
                <w:sz w:val="24"/>
                <w:shd w:val="clear" w:color="auto" w:fill="FFFFFF"/>
              </w:rPr>
              <w:t>80</w:t>
            </w:r>
            <w:r>
              <w:rPr>
                <w:rFonts w:ascii="仿宋" w:hAnsi="仿宋" w:eastAsia="仿宋"/>
                <w:sz w:val="24"/>
                <w:shd w:val="clear" w:color="auto" w:fill="FFFFFF"/>
              </w:rPr>
              <w:t>%-8</w:t>
            </w:r>
            <w:r>
              <w:rPr>
                <w:rFonts w:hint="eastAsia" w:ascii="仿宋" w:hAnsi="仿宋" w:eastAsia="仿宋"/>
                <w:sz w:val="24"/>
                <w:shd w:val="clear" w:color="auto" w:fill="FFFFFF"/>
              </w:rPr>
              <w:t>5</w:t>
            </w:r>
            <w:r>
              <w:rPr>
                <w:rFonts w:ascii="仿宋" w:hAnsi="仿宋" w:eastAsia="仿宋"/>
                <w:sz w:val="24"/>
                <w:shd w:val="clear" w:color="auto" w:fill="FFFFFF"/>
              </w:rPr>
              <w:t>%为</w:t>
            </w:r>
            <w:r>
              <w:rPr>
                <w:rFonts w:hint="eastAsia" w:ascii="仿宋" w:hAnsi="仿宋" w:eastAsia="仿宋"/>
                <w:sz w:val="24"/>
                <w:shd w:val="clear" w:color="auto" w:fill="FFFFFF"/>
              </w:rPr>
              <w:t>10</w:t>
            </w:r>
            <w:r>
              <w:rPr>
                <w:rFonts w:ascii="仿宋" w:hAnsi="仿宋" w:eastAsia="仿宋"/>
                <w:sz w:val="24"/>
                <w:shd w:val="clear" w:color="auto" w:fill="FFFFFF"/>
              </w:rPr>
              <w:t>分，</w:t>
            </w:r>
            <w:r>
              <w:rPr>
                <w:rFonts w:hint="eastAsia" w:ascii="仿宋" w:hAnsi="仿宋" w:eastAsia="仿宋"/>
                <w:sz w:val="24"/>
                <w:shd w:val="clear" w:color="auto" w:fill="FFFFFF"/>
              </w:rPr>
              <w:t>75</w:t>
            </w:r>
            <w:r>
              <w:rPr>
                <w:rFonts w:ascii="仿宋" w:hAnsi="仿宋" w:eastAsia="仿宋"/>
                <w:sz w:val="24"/>
                <w:shd w:val="clear" w:color="auto" w:fill="FFFFFF"/>
              </w:rPr>
              <w:t>%-</w:t>
            </w:r>
            <w:r>
              <w:rPr>
                <w:rFonts w:hint="eastAsia" w:ascii="仿宋" w:hAnsi="仿宋" w:eastAsia="仿宋"/>
                <w:sz w:val="24"/>
                <w:shd w:val="clear" w:color="auto" w:fill="FFFFFF"/>
              </w:rPr>
              <w:t>8</w:t>
            </w:r>
            <w:r>
              <w:rPr>
                <w:rFonts w:ascii="仿宋" w:hAnsi="仿宋" w:eastAsia="仿宋"/>
                <w:sz w:val="24"/>
                <w:shd w:val="clear" w:color="auto" w:fill="FFFFFF"/>
              </w:rPr>
              <w:t>0%为</w:t>
            </w:r>
            <w:r>
              <w:rPr>
                <w:rFonts w:hint="eastAsia" w:ascii="仿宋" w:hAnsi="仿宋" w:eastAsia="仿宋"/>
                <w:sz w:val="24"/>
                <w:shd w:val="clear" w:color="auto" w:fill="FFFFFF"/>
              </w:rPr>
              <w:t>2</w:t>
            </w:r>
            <w:r>
              <w:rPr>
                <w:rFonts w:ascii="仿宋" w:hAnsi="仿宋" w:eastAsia="仿宋"/>
                <w:sz w:val="24"/>
                <w:shd w:val="clear" w:color="auto" w:fill="FFFFFF"/>
              </w:rPr>
              <w:t>分，</w:t>
            </w:r>
            <w:r>
              <w:rPr>
                <w:rFonts w:hint="eastAsia" w:ascii="仿宋" w:hAnsi="仿宋" w:eastAsia="仿宋"/>
                <w:sz w:val="24"/>
                <w:shd w:val="clear" w:color="auto" w:fill="FFFFFF"/>
              </w:rPr>
              <w:t>75</w:t>
            </w:r>
            <w:r>
              <w:rPr>
                <w:rFonts w:ascii="仿宋" w:hAnsi="仿宋" w:eastAsia="仿宋"/>
                <w:sz w:val="24"/>
                <w:shd w:val="clear" w:color="auto" w:fill="FFFFFF"/>
              </w:rPr>
              <w:t>%</w:t>
            </w:r>
            <w:r>
              <w:rPr>
                <w:rFonts w:hint="eastAsia" w:ascii="仿宋" w:hAnsi="仿宋" w:eastAsia="仿宋"/>
                <w:sz w:val="24"/>
                <w:shd w:val="clear" w:color="auto" w:fill="FFFFFF"/>
              </w:rPr>
              <w:t>以下为</w:t>
            </w:r>
            <w:r>
              <w:rPr>
                <w:rFonts w:ascii="仿宋" w:hAnsi="仿宋" w:eastAsia="仿宋"/>
                <w:sz w:val="24"/>
                <w:shd w:val="clear" w:color="auto" w:fill="FFFFFF"/>
              </w:rPr>
              <w:t>0分。</w:t>
            </w:r>
          </w:p>
        </w:tc>
        <w:tc>
          <w:tcPr>
            <w:tcW w:w="567" w:type="dxa"/>
            <w:shd w:val="solid" w:color="FFFFFF" w:fill="auto"/>
            <w:tcMar>
              <w:top w:w="0" w:type="dxa"/>
              <w:left w:w="0" w:type="dxa"/>
              <w:bottom w:w="0" w:type="dxa"/>
              <w:right w:w="0" w:type="dxa"/>
            </w:tcMar>
            <w:vAlign w:val="center"/>
          </w:tcPr>
          <w:p w14:paraId="53C5D06B">
            <w:pPr>
              <w:shd w:val="solid" w:color="FFFFFF" w:fill="auto"/>
              <w:autoSpaceDN w:val="0"/>
              <w:spacing w:beforeLines="50" w:line="375" w:lineRule="atLeast"/>
              <w:jc w:val="center"/>
              <w:rPr>
                <w:rFonts w:ascii="仿宋" w:hAnsi="仿宋" w:eastAsia="仿宋"/>
                <w:sz w:val="24"/>
                <w:shd w:val="clear" w:color="auto" w:fill="FFFFFF"/>
              </w:rPr>
            </w:pPr>
            <w:r>
              <w:rPr>
                <w:rFonts w:hint="eastAsia" w:ascii="仿宋" w:hAnsi="仿宋" w:eastAsia="仿宋"/>
                <w:sz w:val="24"/>
                <w:shd w:val="clear" w:color="auto" w:fill="FFFFFF"/>
              </w:rPr>
              <w:t>39</w:t>
            </w:r>
          </w:p>
        </w:tc>
      </w:tr>
      <w:tr w14:paraId="09D69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blCellSpacing w:w="0" w:type="dxa"/>
          <w:jc w:val="center"/>
        </w:trPr>
        <w:tc>
          <w:tcPr>
            <w:tcW w:w="2700" w:type="dxa"/>
            <w:gridSpan w:val="3"/>
            <w:shd w:val="solid" w:color="FFFFFF" w:fill="auto"/>
            <w:tcMar>
              <w:top w:w="0" w:type="dxa"/>
              <w:left w:w="0" w:type="dxa"/>
              <w:bottom w:w="0" w:type="dxa"/>
              <w:right w:w="0" w:type="dxa"/>
            </w:tcMar>
            <w:vAlign w:val="center"/>
          </w:tcPr>
          <w:p w14:paraId="66809677">
            <w:pPr>
              <w:shd w:val="solid" w:color="FFFFFF" w:fill="auto"/>
              <w:autoSpaceDN w:val="0"/>
              <w:spacing w:line="240" w:lineRule="exact"/>
              <w:jc w:val="center"/>
              <w:rPr>
                <w:rFonts w:ascii="仿宋" w:hAnsi="仿宋" w:eastAsia="仿宋"/>
                <w:sz w:val="24"/>
                <w:shd w:val="clear" w:color="auto" w:fill="FFFFFF"/>
              </w:rPr>
            </w:pPr>
            <w:r>
              <w:rPr>
                <w:rFonts w:ascii="仿宋" w:hAnsi="仿宋" w:eastAsia="仿宋"/>
                <w:sz w:val="24"/>
                <w:shd w:val="clear" w:color="auto" w:fill="FFFFFF"/>
              </w:rPr>
              <w:t>　</w:t>
            </w:r>
            <w:r>
              <w:rPr>
                <w:rFonts w:hint="eastAsia" w:ascii="仿宋" w:hAnsi="仿宋" w:eastAsia="仿宋"/>
                <w:sz w:val="24"/>
                <w:shd w:val="clear" w:color="auto" w:fill="FFFFFF"/>
              </w:rPr>
              <w:t>合      计</w:t>
            </w:r>
          </w:p>
        </w:tc>
        <w:tc>
          <w:tcPr>
            <w:tcW w:w="431" w:type="dxa"/>
            <w:shd w:val="solid" w:color="FFFFFF" w:fill="auto"/>
            <w:vAlign w:val="center"/>
          </w:tcPr>
          <w:p w14:paraId="1B8292EC">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100</w:t>
            </w:r>
          </w:p>
        </w:tc>
        <w:tc>
          <w:tcPr>
            <w:tcW w:w="2622" w:type="dxa"/>
            <w:shd w:val="solid" w:color="FFFFFF" w:fill="auto"/>
            <w:vAlign w:val="center"/>
          </w:tcPr>
          <w:p w14:paraId="1707FBB6">
            <w:pPr>
              <w:shd w:val="solid" w:color="FFFFFF" w:fill="auto"/>
              <w:autoSpaceDN w:val="0"/>
              <w:spacing w:line="240" w:lineRule="exact"/>
              <w:jc w:val="center"/>
              <w:rPr>
                <w:rFonts w:ascii="仿宋" w:hAnsi="仿宋" w:eastAsia="仿宋"/>
                <w:sz w:val="24"/>
                <w:shd w:val="clear" w:color="auto" w:fill="FFFFFF"/>
              </w:rPr>
            </w:pPr>
            <w:r>
              <w:rPr>
                <w:rFonts w:ascii="仿宋" w:hAnsi="仿宋" w:eastAsia="仿宋"/>
                <w:sz w:val="24"/>
                <w:shd w:val="clear" w:color="auto" w:fill="FFFFFF"/>
              </w:rPr>
              <w:t>　</w:t>
            </w:r>
          </w:p>
        </w:tc>
        <w:tc>
          <w:tcPr>
            <w:tcW w:w="2410" w:type="dxa"/>
            <w:shd w:val="solid" w:color="FFFFFF" w:fill="auto"/>
            <w:vAlign w:val="center"/>
          </w:tcPr>
          <w:p w14:paraId="4EB40842">
            <w:pPr>
              <w:shd w:val="solid" w:color="FFFFFF" w:fill="auto"/>
              <w:autoSpaceDN w:val="0"/>
              <w:spacing w:line="240" w:lineRule="exact"/>
              <w:jc w:val="center"/>
              <w:rPr>
                <w:rFonts w:ascii="仿宋" w:hAnsi="仿宋" w:eastAsia="仿宋"/>
                <w:sz w:val="24"/>
                <w:shd w:val="clear" w:color="auto" w:fill="FFFFFF"/>
              </w:rPr>
            </w:pPr>
          </w:p>
        </w:tc>
        <w:tc>
          <w:tcPr>
            <w:tcW w:w="567" w:type="dxa"/>
            <w:shd w:val="solid" w:color="FFFFFF" w:fill="auto"/>
            <w:vAlign w:val="center"/>
          </w:tcPr>
          <w:p w14:paraId="5450DCBF">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99</w:t>
            </w:r>
          </w:p>
        </w:tc>
      </w:tr>
    </w:tbl>
    <w:p w14:paraId="390122F2">
      <w:pPr>
        <w:widowControl/>
        <w:spacing w:line="218" w:lineRule="atLeast"/>
        <w:jc w:val="center"/>
        <w:rPr>
          <w:rFonts w:ascii="仿宋" w:hAnsi="仿宋" w:eastAsia="仿宋" w:cs="宋体"/>
          <w:b/>
          <w:bCs/>
          <w:color w:val="000000"/>
          <w:kern w:val="0"/>
        </w:rPr>
      </w:pPr>
    </w:p>
    <w:p w14:paraId="06B009DE">
      <w:pPr>
        <w:widowControl/>
        <w:spacing w:line="218" w:lineRule="atLeast"/>
        <w:jc w:val="center"/>
        <w:rPr>
          <w:rFonts w:ascii="仿宋" w:hAnsi="仿宋" w:eastAsia="仿宋" w:cs="宋体"/>
          <w:b/>
          <w:bCs/>
          <w:color w:val="000000"/>
          <w:kern w:val="0"/>
        </w:rPr>
      </w:pPr>
    </w:p>
    <w:p w14:paraId="5710B7CD">
      <w:pPr>
        <w:widowControl/>
        <w:spacing w:line="218" w:lineRule="atLeast"/>
        <w:jc w:val="center"/>
        <w:rPr>
          <w:rFonts w:ascii="仿宋" w:hAnsi="仿宋" w:eastAsia="仿宋" w:cs="宋体"/>
          <w:b/>
          <w:bCs/>
          <w:color w:val="000000"/>
          <w:kern w:val="0"/>
          <w:sz w:val="32"/>
          <w:szCs w:val="32"/>
        </w:rPr>
      </w:pPr>
      <w:r>
        <w:rPr>
          <w:rFonts w:hint="eastAsia" w:ascii="仿宋" w:hAnsi="仿宋" w:eastAsia="仿宋" w:cs="宋体"/>
          <w:b/>
          <w:bCs/>
          <w:color w:val="000000"/>
          <w:kern w:val="0"/>
          <w:sz w:val="32"/>
          <w:szCs w:val="32"/>
        </w:rPr>
        <w:t>公安分局</w:t>
      </w:r>
    </w:p>
    <w:p w14:paraId="78208B22">
      <w:pPr>
        <w:widowControl/>
        <w:spacing w:line="218" w:lineRule="atLeast"/>
        <w:jc w:val="center"/>
        <w:rPr>
          <w:rFonts w:ascii="仿宋" w:hAnsi="仿宋" w:eastAsia="仿宋" w:cs="宋体"/>
          <w:b/>
          <w:color w:val="000000"/>
          <w:kern w:val="0"/>
          <w:sz w:val="32"/>
          <w:szCs w:val="32"/>
        </w:rPr>
      </w:pPr>
      <w:r>
        <w:rPr>
          <w:rFonts w:hint="eastAsia" w:ascii="仿宋" w:hAnsi="仿宋" w:eastAsia="仿宋" w:cs="宋体"/>
          <w:b/>
          <w:bCs/>
          <w:color w:val="000000"/>
          <w:kern w:val="0"/>
          <w:sz w:val="32"/>
          <w:szCs w:val="32"/>
        </w:rPr>
        <w:t>协警服装专项经费绩效自评报告</w:t>
      </w:r>
    </w:p>
    <w:p w14:paraId="4BC7BAA3">
      <w:pPr>
        <w:widowControl/>
        <w:adjustRightInd w:val="0"/>
        <w:snapToGrid w:val="0"/>
        <w:spacing w:line="560" w:lineRule="exact"/>
        <w:ind w:firstLine="238"/>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（一）项目概况</w:t>
      </w:r>
    </w:p>
    <w:p w14:paraId="51E903B7">
      <w:pPr>
        <w:widowControl/>
        <w:adjustRightInd w:val="0"/>
        <w:snapToGrid w:val="0"/>
        <w:spacing w:line="560" w:lineRule="exact"/>
        <w:ind w:firstLine="238"/>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1．项目立项背景</w:t>
      </w:r>
    </w:p>
    <w:p w14:paraId="5B019485">
      <w:pPr>
        <w:ind w:firstLine="640" w:firstLineChars="200"/>
        <w:rPr>
          <w:rFonts w:ascii="仿宋" w:hAnsi="仿宋" w:eastAsia="仿宋"/>
          <w:sz w:val="32"/>
          <w:szCs w:val="32"/>
        </w:rPr>
      </w:pPr>
      <w:r>
        <w:rPr>
          <w:rFonts w:hint="eastAsia" w:ascii="仿宋" w:hAnsi="仿宋" w:eastAsia="仿宋"/>
          <w:sz w:val="32"/>
          <w:szCs w:val="32"/>
        </w:rPr>
        <w:t>唐山高新区公安分局为副县级单位，性质是行政单位，经费形式为财政拨款。</w:t>
      </w:r>
      <w:r>
        <w:rPr>
          <w:rFonts w:hint="eastAsia" w:ascii="仿宋" w:hAnsi="仿宋" w:eastAsia="仿宋" w:cs="宋体"/>
          <w:color w:val="000000"/>
          <w:kern w:val="0"/>
          <w:sz w:val="32"/>
          <w:szCs w:val="32"/>
        </w:rPr>
        <w:t>2018年预算批复被装购置经费33.61万元，执行数32.8万元，执行率98%。</w:t>
      </w:r>
    </w:p>
    <w:p w14:paraId="1277D3CE">
      <w:pPr>
        <w:widowControl/>
        <w:adjustRightInd w:val="0"/>
        <w:snapToGrid w:val="0"/>
        <w:spacing w:line="560" w:lineRule="exact"/>
        <w:ind w:firstLine="160" w:firstLineChars="5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2.项目绩效目标</w:t>
      </w:r>
    </w:p>
    <w:p w14:paraId="0DB248F6">
      <w:pPr>
        <w:pStyle w:val="32"/>
        <w:ind w:firstLine="480" w:firstLineChars="150"/>
        <w:rPr>
          <w:rFonts w:ascii="仿宋" w:hAnsi="仿宋" w:eastAsia="仿宋"/>
          <w:sz w:val="32"/>
          <w:szCs w:val="32"/>
        </w:rPr>
      </w:pPr>
      <w:r>
        <w:rPr>
          <w:rFonts w:hint="eastAsia" w:ascii="仿宋" w:hAnsi="仿宋" w:eastAsia="仿宋"/>
          <w:sz w:val="32"/>
          <w:szCs w:val="32"/>
        </w:rPr>
        <w:t>执法人员在执法办案中整体形象的反映程度。</w:t>
      </w:r>
    </w:p>
    <w:p w14:paraId="57348AE0">
      <w:pPr>
        <w:widowControl/>
        <w:adjustRightInd w:val="0"/>
        <w:snapToGrid w:val="0"/>
        <w:spacing w:line="560" w:lineRule="exact"/>
        <w:ind w:firstLine="160" w:firstLineChars="5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3.经费来源</w:t>
      </w:r>
    </w:p>
    <w:p w14:paraId="7329057B">
      <w:pPr>
        <w:widowControl/>
        <w:adjustRightInd w:val="0"/>
        <w:snapToGrid w:val="0"/>
        <w:spacing w:line="560" w:lineRule="exact"/>
        <w:ind w:left="155" w:leftChars="74" w:firstLine="320" w:firstLineChars="100"/>
        <w:jc w:val="left"/>
        <w:rPr>
          <w:rFonts w:ascii="仿宋" w:hAnsi="仿宋" w:eastAsia="仿宋" w:cs="宋体"/>
          <w:color w:val="000000"/>
          <w:kern w:val="0"/>
          <w:sz w:val="32"/>
          <w:szCs w:val="32"/>
        </w:rPr>
      </w:pPr>
      <w:r>
        <w:rPr>
          <w:rFonts w:hint="eastAsia" w:ascii="仿宋" w:hAnsi="仿宋" w:eastAsia="仿宋"/>
          <w:sz w:val="32"/>
          <w:szCs w:val="32"/>
        </w:rPr>
        <w:t>经费形式为财政拨款。</w:t>
      </w:r>
    </w:p>
    <w:p w14:paraId="26A0BA46">
      <w:pPr>
        <w:widowControl/>
        <w:adjustRightInd w:val="0"/>
        <w:snapToGrid w:val="0"/>
        <w:spacing w:line="560" w:lineRule="exact"/>
        <w:ind w:firstLine="160" w:firstLineChars="5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4.项目绩效目标完成情况</w:t>
      </w:r>
    </w:p>
    <w:p w14:paraId="1E1240CD">
      <w:pPr>
        <w:pStyle w:val="32"/>
        <w:widowControl/>
        <w:adjustRightInd w:val="0"/>
        <w:snapToGrid w:val="0"/>
        <w:spacing w:line="560" w:lineRule="exact"/>
        <w:ind w:left="238" w:firstLine="0" w:firstLineChars="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四季衣服按照所报型号成套定制。</w:t>
      </w:r>
    </w:p>
    <w:p w14:paraId="158C3175">
      <w:pPr>
        <w:widowControl/>
        <w:adjustRightInd w:val="0"/>
        <w:snapToGrid w:val="0"/>
        <w:spacing w:line="560" w:lineRule="exact"/>
        <w:ind w:firstLine="238"/>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（二）绩效分析及评价结论</w:t>
      </w:r>
    </w:p>
    <w:p w14:paraId="417D091C">
      <w:pPr>
        <w:spacing w:line="560" w:lineRule="exact"/>
        <w:ind w:firstLine="640" w:firstLineChars="200"/>
        <w:rPr>
          <w:rFonts w:ascii="仿宋" w:hAnsi="仿宋" w:eastAsia="仿宋" w:cs="方正仿宋_GBK"/>
          <w:kern w:val="0"/>
          <w:sz w:val="32"/>
          <w:szCs w:val="32"/>
        </w:rPr>
      </w:pPr>
      <w:r>
        <w:rPr>
          <w:rFonts w:hint="eastAsia" w:ascii="仿宋" w:hAnsi="仿宋" w:eastAsia="仿宋" w:cs="方正仿宋_GBK"/>
          <w:kern w:val="0"/>
          <w:sz w:val="32"/>
          <w:szCs w:val="32"/>
        </w:rPr>
        <w:t>1.协警着装是否全覆盖。</w:t>
      </w:r>
    </w:p>
    <w:p w14:paraId="56042229">
      <w:pPr>
        <w:spacing w:line="560" w:lineRule="exact"/>
        <w:ind w:firstLine="640" w:firstLineChars="200"/>
        <w:rPr>
          <w:rFonts w:ascii="仿宋" w:hAnsi="仿宋" w:eastAsia="仿宋" w:cs="方正仿宋_GBK"/>
          <w:kern w:val="0"/>
          <w:sz w:val="32"/>
          <w:szCs w:val="32"/>
        </w:rPr>
      </w:pPr>
      <w:r>
        <w:rPr>
          <w:rFonts w:hint="eastAsia" w:ascii="仿宋" w:hAnsi="仿宋" w:eastAsia="仿宋" w:cs="方正仿宋_GBK"/>
          <w:kern w:val="0"/>
          <w:sz w:val="32"/>
          <w:szCs w:val="32"/>
        </w:rPr>
        <w:t>2.服装材质是否符合季节舒适度。</w:t>
      </w:r>
    </w:p>
    <w:p w14:paraId="56126EB2">
      <w:pPr>
        <w:spacing w:line="560" w:lineRule="exact"/>
        <w:ind w:firstLine="640" w:firstLineChars="200"/>
        <w:rPr>
          <w:rFonts w:ascii="仿宋" w:hAnsi="仿宋" w:eastAsia="仿宋" w:cs="方正仿宋_GBK"/>
          <w:kern w:val="0"/>
          <w:sz w:val="32"/>
          <w:szCs w:val="32"/>
        </w:rPr>
      </w:pPr>
      <w:r>
        <w:rPr>
          <w:rFonts w:hint="eastAsia" w:ascii="仿宋" w:hAnsi="仿宋" w:eastAsia="仿宋" w:cs="方正仿宋_GBK"/>
          <w:kern w:val="0"/>
          <w:sz w:val="32"/>
          <w:szCs w:val="32"/>
        </w:rPr>
        <w:t>3.整体形象满意程度。</w:t>
      </w:r>
    </w:p>
    <w:p w14:paraId="61EE4167">
      <w:pPr>
        <w:widowControl/>
        <w:adjustRightInd w:val="0"/>
        <w:snapToGrid w:val="0"/>
        <w:spacing w:line="560" w:lineRule="exact"/>
        <w:ind w:firstLine="238"/>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2．评价结论</w:t>
      </w:r>
    </w:p>
    <w:p w14:paraId="311B2953">
      <w:pPr>
        <w:spacing w:line="560" w:lineRule="exact"/>
        <w:ind w:firstLine="645"/>
        <w:rPr>
          <w:rFonts w:ascii="仿宋" w:hAnsi="仿宋" w:eastAsia="仿宋" w:cs="宋体"/>
          <w:kern w:val="0"/>
          <w:sz w:val="32"/>
          <w:szCs w:val="32"/>
        </w:rPr>
      </w:pPr>
      <w:r>
        <w:rPr>
          <w:rFonts w:hint="eastAsia" w:ascii="仿宋" w:hAnsi="仿宋" w:eastAsia="仿宋" w:cs="宋体"/>
          <w:kern w:val="0"/>
          <w:sz w:val="32"/>
          <w:szCs w:val="32"/>
        </w:rPr>
        <w:t>在确定的百分制绩效评价指标体系考核中，唐山高新区公安分局协警服装购置项目经费结果绩效评价得分99分，评价结果为优。</w:t>
      </w:r>
    </w:p>
    <w:p w14:paraId="630DA62A">
      <w:pPr>
        <w:widowControl/>
        <w:adjustRightInd w:val="0"/>
        <w:snapToGrid w:val="0"/>
        <w:spacing w:line="560" w:lineRule="exact"/>
        <w:ind w:firstLine="320" w:firstLineChars="10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（三）主要经验及做法、存在的问题及相关建议</w:t>
      </w:r>
    </w:p>
    <w:p w14:paraId="706C3CDD">
      <w:pPr>
        <w:spacing w:line="560" w:lineRule="exact"/>
        <w:ind w:firstLine="645"/>
        <w:rPr>
          <w:rFonts w:ascii="仿宋" w:hAnsi="仿宋" w:eastAsia="仿宋" w:cs="宋体"/>
          <w:b/>
          <w:kern w:val="0"/>
          <w:sz w:val="32"/>
          <w:szCs w:val="32"/>
        </w:rPr>
      </w:pPr>
      <w:r>
        <w:rPr>
          <w:rFonts w:hint="eastAsia" w:ascii="仿宋" w:hAnsi="仿宋" w:eastAsia="仿宋" w:cs="方正仿宋_GBK"/>
          <w:b/>
          <w:kern w:val="0"/>
          <w:sz w:val="32"/>
          <w:szCs w:val="32"/>
        </w:rPr>
        <w:t>一是加强重视。</w:t>
      </w:r>
      <w:r>
        <w:rPr>
          <w:rFonts w:hint="eastAsia" w:ascii="仿宋" w:hAnsi="仿宋" w:eastAsia="仿宋" w:cs="宋体"/>
          <w:kern w:val="0"/>
          <w:sz w:val="32"/>
          <w:szCs w:val="32"/>
        </w:rPr>
        <w:t>重视执法办案人员的整体形象。</w:t>
      </w:r>
    </w:p>
    <w:p w14:paraId="251136FA">
      <w:pPr>
        <w:spacing w:line="560" w:lineRule="exact"/>
        <w:ind w:firstLine="645"/>
        <w:rPr>
          <w:rFonts w:ascii="仿宋" w:hAnsi="仿宋" w:eastAsia="仿宋" w:cs="宋体"/>
          <w:kern w:val="0"/>
          <w:sz w:val="32"/>
          <w:szCs w:val="32"/>
        </w:rPr>
      </w:pPr>
      <w:r>
        <w:rPr>
          <w:rFonts w:hint="eastAsia" w:ascii="仿宋" w:hAnsi="仿宋" w:eastAsia="仿宋" w:cs="方正仿宋_GBK"/>
          <w:b/>
          <w:kern w:val="0"/>
          <w:sz w:val="32"/>
          <w:szCs w:val="32"/>
        </w:rPr>
        <w:t>二是注重细节。</w:t>
      </w:r>
      <w:r>
        <w:rPr>
          <w:rFonts w:hint="eastAsia" w:ascii="仿宋" w:hAnsi="仿宋" w:eastAsia="仿宋" w:cs="宋体"/>
          <w:kern w:val="0"/>
          <w:sz w:val="32"/>
          <w:szCs w:val="32"/>
        </w:rPr>
        <w:t>保证每一位协警服装的质量在同级产品中属于质量最优的。</w:t>
      </w:r>
    </w:p>
    <w:p w14:paraId="5E234D93">
      <w:pPr>
        <w:widowControl/>
        <w:adjustRightInd w:val="0"/>
        <w:snapToGrid w:val="0"/>
        <w:spacing w:line="560" w:lineRule="exact"/>
        <w:ind w:firstLine="238"/>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（四）项目绩效评价指标表</w:t>
      </w:r>
    </w:p>
    <w:tbl>
      <w:tblPr>
        <w:tblStyle w:val="12"/>
        <w:tblW w:w="8730" w:type="dxa"/>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51"/>
        <w:gridCol w:w="850"/>
        <w:gridCol w:w="899"/>
        <w:gridCol w:w="431"/>
        <w:gridCol w:w="2622"/>
        <w:gridCol w:w="2410"/>
        <w:gridCol w:w="567"/>
      </w:tblGrid>
      <w:tr w14:paraId="3E141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tblCellSpacing w:w="0" w:type="dxa"/>
          <w:jc w:val="center"/>
        </w:trPr>
        <w:tc>
          <w:tcPr>
            <w:tcW w:w="1801" w:type="dxa"/>
            <w:gridSpan w:val="2"/>
            <w:shd w:val="solid" w:color="FFFFFF" w:fill="auto"/>
            <w:vAlign w:val="center"/>
          </w:tcPr>
          <w:p w14:paraId="696F991E">
            <w:pPr>
              <w:shd w:val="solid" w:color="FFFFFF" w:fill="auto"/>
              <w:autoSpaceDN w:val="0"/>
              <w:spacing w:line="375" w:lineRule="atLeast"/>
              <w:jc w:val="center"/>
              <w:rPr>
                <w:rFonts w:ascii="仿宋" w:hAnsi="仿宋" w:eastAsia="仿宋"/>
                <w:b/>
                <w:sz w:val="24"/>
                <w:shd w:val="clear" w:color="auto" w:fill="FFFFFF"/>
              </w:rPr>
            </w:pPr>
            <w:r>
              <w:rPr>
                <w:rFonts w:hint="eastAsia" w:ascii="仿宋" w:hAnsi="仿宋" w:eastAsia="仿宋"/>
                <w:b/>
                <w:sz w:val="24"/>
                <w:shd w:val="clear" w:color="auto" w:fill="FFFFFF"/>
              </w:rPr>
              <w:t>基本指标</w:t>
            </w:r>
          </w:p>
        </w:tc>
        <w:tc>
          <w:tcPr>
            <w:tcW w:w="899" w:type="dxa"/>
            <w:shd w:val="solid" w:color="FFFFFF" w:fill="auto"/>
            <w:vAlign w:val="center"/>
          </w:tcPr>
          <w:p w14:paraId="1BDFB43D">
            <w:pPr>
              <w:shd w:val="solid" w:color="FFFFFF" w:fill="auto"/>
              <w:autoSpaceDN w:val="0"/>
              <w:spacing w:line="375" w:lineRule="atLeast"/>
              <w:jc w:val="center"/>
              <w:rPr>
                <w:rFonts w:ascii="仿宋" w:hAnsi="仿宋" w:eastAsia="仿宋"/>
                <w:b/>
                <w:sz w:val="24"/>
                <w:shd w:val="clear" w:color="auto" w:fill="FFFFFF"/>
              </w:rPr>
            </w:pPr>
            <w:r>
              <w:rPr>
                <w:rFonts w:ascii="仿宋" w:hAnsi="仿宋" w:eastAsia="仿宋"/>
                <w:b/>
                <w:sz w:val="24"/>
                <w:shd w:val="clear" w:color="auto" w:fill="FFFFFF"/>
              </w:rPr>
              <w:t>具体指标</w:t>
            </w:r>
          </w:p>
        </w:tc>
        <w:tc>
          <w:tcPr>
            <w:tcW w:w="431" w:type="dxa"/>
            <w:vMerge w:val="restart"/>
            <w:shd w:val="solid" w:color="FFFFFF" w:fill="auto"/>
          </w:tcPr>
          <w:p w14:paraId="58647225">
            <w:pPr>
              <w:shd w:val="solid" w:color="FFFFFF" w:fill="auto"/>
              <w:autoSpaceDN w:val="0"/>
              <w:spacing w:line="375" w:lineRule="atLeast"/>
              <w:jc w:val="center"/>
              <w:rPr>
                <w:rFonts w:ascii="仿宋" w:hAnsi="仿宋" w:eastAsia="仿宋"/>
                <w:b/>
                <w:sz w:val="24"/>
                <w:shd w:val="clear" w:color="auto" w:fill="FFFFFF"/>
              </w:rPr>
            </w:pPr>
            <w:r>
              <w:rPr>
                <w:rFonts w:ascii="仿宋" w:hAnsi="仿宋" w:eastAsia="仿宋"/>
                <w:b/>
                <w:sz w:val="24"/>
                <w:shd w:val="clear" w:color="auto" w:fill="FFFFFF"/>
              </w:rPr>
              <w:t>分</w:t>
            </w:r>
          </w:p>
          <w:p w14:paraId="782E027D">
            <w:pPr>
              <w:shd w:val="solid" w:color="FFFFFF" w:fill="auto"/>
              <w:autoSpaceDN w:val="0"/>
              <w:spacing w:line="375" w:lineRule="atLeast"/>
              <w:jc w:val="center"/>
              <w:rPr>
                <w:rFonts w:ascii="仿宋" w:hAnsi="仿宋" w:eastAsia="仿宋"/>
                <w:b/>
                <w:sz w:val="24"/>
                <w:shd w:val="clear" w:color="auto" w:fill="FFFFFF"/>
              </w:rPr>
            </w:pPr>
            <w:r>
              <w:rPr>
                <w:rFonts w:ascii="仿宋" w:hAnsi="仿宋" w:eastAsia="仿宋"/>
                <w:b/>
                <w:sz w:val="24"/>
                <w:shd w:val="clear" w:color="auto" w:fill="FFFFFF"/>
              </w:rPr>
              <w:t>值</w:t>
            </w:r>
          </w:p>
        </w:tc>
        <w:tc>
          <w:tcPr>
            <w:tcW w:w="2622" w:type="dxa"/>
            <w:vMerge w:val="restart"/>
            <w:shd w:val="solid" w:color="FFFFFF" w:fill="auto"/>
            <w:tcMar>
              <w:top w:w="0" w:type="dxa"/>
              <w:left w:w="0" w:type="dxa"/>
              <w:bottom w:w="0" w:type="dxa"/>
              <w:right w:w="0" w:type="dxa"/>
            </w:tcMar>
            <w:vAlign w:val="center"/>
          </w:tcPr>
          <w:p w14:paraId="12A34462">
            <w:pPr>
              <w:shd w:val="solid" w:color="FFFFFF" w:fill="auto"/>
              <w:autoSpaceDN w:val="0"/>
              <w:spacing w:line="375" w:lineRule="atLeast"/>
              <w:jc w:val="center"/>
              <w:rPr>
                <w:rFonts w:ascii="仿宋" w:hAnsi="仿宋" w:eastAsia="仿宋"/>
                <w:b/>
                <w:sz w:val="24"/>
                <w:shd w:val="clear" w:color="auto" w:fill="FFFFFF"/>
              </w:rPr>
            </w:pPr>
            <w:r>
              <w:rPr>
                <w:rFonts w:ascii="仿宋" w:hAnsi="仿宋" w:eastAsia="仿宋"/>
                <w:b/>
                <w:sz w:val="24"/>
                <w:shd w:val="clear" w:color="auto" w:fill="FFFFFF"/>
              </w:rPr>
              <w:t>指标解释</w:t>
            </w:r>
          </w:p>
        </w:tc>
        <w:tc>
          <w:tcPr>
            <w:tcW w:w="2410" w:type="dxa"/>
            <w:vMerge w:val="restart"/>
            <w:shd w:val="solid" w:color="FFFFFF" w:fill="auto"/>
            <w:tcMar>
              <w:top w:w="0" w:type="dxa"/>
              <w:left w:w="0" w:type="dxa"/>
              <w:bottom w:w="0" w:type="dxa"/>
              <w:right w:w="0" w:type="dxa"/>
            </w:tcMar>
            <w:vAlign w:val="center"/>
          </w:tcPr>
          <w:p w14:paraId="49A6B051">
            <w:pPr>
              <w:shd w:val="solid" w:color="FFFFFF" w:fill="auto"/>
              <w:autoSpaceDN w:val="0"/>
              <w:spacing w:line="375" w:lineRule="atLeast"/>
              <w:jc w:val="center"/>
              <w:rPr>
                <w:rFonts w:ascii="仿宋" w:hAnsi="仿宋" w:eastAsia="仿宋"/>
                <w:b/>
                <w:sz w:val="24"/>
                <w:shd w:val="clear" w:color="auto" w:fill="FFFFFF"/>
              </w:rPr>
            </w:pPr>
            <w:r>
              <w:rPr>
                <w:rFonts w:ascii="仿宋" w:hAnsi="仿宋" w:eastAsia="仿宋"/>
                <w:b/>
                <w:sz w:val="24"/>
                <w:shd w:val="clear" w:color="auto" w:fill="FFFFFF"/>
              </w:rPr>
              <w:t>评分标准</w:t>
            </w:r>
          </w:p>
        </w:tc>
        <w:tc>
          <w:tcPr>
            <w:tcW w:w="567" w:type="dxa"/>
            <w:vMerge w:val="restart"/>
            <w:shd w:val="solid" w:color="FFFFFF" w:fill="auto"/>
            <w:tcMar>
              <w:top w:w="0" w:type="dxa"/>
              <w:left w:w="0" w:type="dxa"/>
              <w:bottom w:w="0" w:type="dxa"/>
              <w:right w:w="0" w:type="dxa"/>
            </w:tcMar>
            <w:vAlign w:val="center"/>
          </w:tcPr>
          <w:p w14:paraId="3F65A6A7">
            <w:pPr>
              <w:shd w:val="solid" w:color="FFFFFF" w:fill="auto"/>
              <w:autoSpaceDN w:val="0"/>
              <w:spacing w:line="240" w:lineRule="atLeast"/>
              <w:jc w:val="center"/>
              <w:rPr>
                <w:rFonts w:ascii="仿宋" w:hAnsi="仿宋" w:eastAsia="仿宋"/>
                <w:b/>
                <w:sz w:val="24"/>
                <w:shd w:val="clear" w:color="auto" w:fill="FFFFFF"/>
              </w:rPr>
            </w:pPr>
            <w:r>
              <w:rPr>
                <w:rFonts w:ascii="仿宋" w:hAnsi="仿宋" w:eastAsia="仿宋"/>
                <w:b/>
                <w:sz w:val="24"/>
                <w:shd w:val="clear" w:color="auto" w:fill="FFFFFF"/>
              </w:rPr>
              <w:t>评</w:t>
            </w:r>
          </w:p>
          <w:p w14:paraId="57A36F40">
            <w:pPr>
              <w:shd w:val="solid" w:color="FFFFFF" w:fill="auto"/>
              <w:autoSpaceDN w:val="0"/>
              <w:spacing w:line="240" w:lineRule="atLeast"/>
              <w:jc w:val="center"/>
              <w:rPr>
                <w:rFonts w:ascii="仿宋" w:hAnsi="仿宋" w:eastAsia="仿宋"/>
                <w:b/>
                <w:sz w:val="24"/>
                <w:shd w:val="clear" w:color="auto" w:fill="FFFFFF"/>
              </w:rPr>
            </w:pPr>
            <w:r>
              <w:rPr>
                <w:rFonts w:ascii="仿宋" w:hAnsi="仿宋" w:eastAsia="仿宋"/>
                <w:b/>
                <w:sz w:val="24"/>
                <w:shd w:val="clear" w:color="auto" w:fill="FFFFFF"/>
              </w:rPr>
              <w:t>分</w:t>
            </w:r>
          </w:p>
        </w:tc>
      </w:tr>
      <w:tr w14:paraId="68D49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2" w:hRule="atLeast"/>
          <w:tblCellSpacing w:w="0" w:type="dxa"/>
          <w:jc w:val="center"/>
        </w:trPr>
        <w:tc>
          <w:tcPr>
            <w:tcW w:w="951" w:type="dxa"/>
            <w:shd w:val="solid" w:color="FFFFFF" w:fill="auto"/>
            <w:vAlign w:val="center"/>
          </w:tcPr>
          <w:p w14:paraId="31C8267A">
            <w:pPr>
              <w:shd w:val="solid" w:color="FFFFFF" w:fill="auto"/>
              <w:autoSpaceDN w:val="0"/>
              <w:jc w:val="center"/>
              <w:rPr>
                <w:rFonts w:ascii="仿宋" w:hAnsi="仿宋" w:eastAsia="仿宋"/>
                <w:b/>
                <w:sz w:val="24"/>
                <w:shd w:val="clear" w:color="auto" w:fill="FFFFFF"/>
              </w:rPr>
            </w:pPr>
            <w:r>
              <w:rPr>
                <w:rFonts w:ascii="仿宋" w:hAnsi="仿宋" w:eastAsia="仿宋"/>
                <w:b/>
                <w:sz w:val="24"/>
                <w:shd w:val="clear" w:color="auto" w:fill="FFFFFF"/>
              </w:rPr>
              <w:t>一级指标</w:t>
            </w:r>
          </w:p>
        </w:tc>
        <w:tc>
          <w:tcPr>
            <w:tcW w:w="850" w:type="dxa"/>
            <w:shd w:val="solid" w:color="FFFFFF" w:fill="auto"/>
            <w:vAlign w:val="center"/>
          </w:tcPr>
          <w:p w14:paraId="69850430">
            <w:pPr>
              <w:shd w:val="solid" w:color="FFFFFF" w:fill="auto"/>
              <w:autoSpaceDN w:val="0"/>
              <w:spacing w:line="375" w:lineRule="atLeast"/>
              <w:jc w:val="center"/>
              <w:rPr>
                <w:rFonts w:ascii="仿宋" w:hAnsi="仿宋" w:eastAsia="仿宋"/>
                <w:b/>
                <w:sz w:val="24"/>
                <w:shd w:val="clear" w:color="auto" w:fill="FFFFFF"/>
              </w:rPr>
            </w:pPr>
            <w:r>
              <w:rPr>
                <w:rFonts w:ascii="仿宋" w:hAnsi="仿宋" w:eastAsia="仿宋"/>
                <w:b/>
                <w:sz w:val="24"/>
                <w:shd w:val="clear" w:color="auto" w:fill="FFFFFF"/>
              </w:rPr>
              <w:t>二级指标</w:t>
            </w:r>
          </w:p>
        </w:tc>
        <w:tc>
          <w:tcPr>
            <w:tcW w:w="899" w:type="dxa"/>
            <w:shd w:val="solid" w:color="FFFFFF" w:fill="auto"/>
            <w:vAlign w:val="center"/>
          </w:tcPr>
          <w:p w14:paraId="65D3836E">
            <w:pPr>
              <w:shd w:val="solid" w:color="FFFFFF" w:fill="auto"/>
              <w:autoSpaceDN w:val="0"/>
              <w:spacing w:line="375" w:lineRule="atLeast"/>
              <w:jc w:val="center"/>
              <w:rPr>
                <w:rFonts w:ascii="仿宋" w:hAnsi="仿宋" w:eastAsia="仿宋"/>
                <w:b/>
                <w:sz w:val="24"/>
                <w:shd w:val="clear" w:color="auto" w:fill="FFFFFF"/>
              </w:rPr>
            </w:pPr>
            <w:r>
              <w:rPr>
                <w:rFonts w:hint="eastAsia" w:ascii="仿宋" w:hAnsi="仿宋" w:eastAsia="仿宋"/>
                <w:b/>
                <w:sz w:val="24"/>
                <w:shd w:val="clear" w:color="auto" w:fill="FFFFFF"/>
              </w:rPr>
              <w:t>三级指标</w:t>
            </w:r>
          </w:p>
        </w:tc>
        <w:tc>
          <w:tcPr>
            <w:tcW w:w="431" w:type="dxa"/>
            <w:vMerge w:val="continue"/>
            <w:shd w:val="solid" w:color="FFFFFF" w:fill="auto"/>
          </w:tcPr>
          <w:p w14:paraId="775BEFDA">
            <w:pPr>
              <w:shd w:val="solid" w:color="FFFFFF" w:fill="auto"/>
              <w:autoSpaceDN w:val="0"/>
              <w:spacing w:line="375" w:lineRule="atLeast"/>
              <w:jc w:val="center"/>
              <w:rPr>
                <w:rFonts w:ascii="仿宋" w:hAnsi="仿宋" w:eastAsia="仿宋"/>
                <w:b/>
                <w:sz w:val="24"/>
                <w:shd w:val="clear" w:color="auto" w:fill="FFFFFF"/>
              </w:rPr>
            </w:pPr>
          </w:p>
        </w:tc>
        <w:tc>
          <w:tcPr>
            <w:tcW w:w="2622" w:type="dxa"/>
            <w:vMerge w:val="continue"/>
            <w:shd w:val="solid" w:color="FFFFFF" w:fill="auto"/>
            <w:tcMar>
              <w:top w:w="0" w:type="dxa"/>
              <w:left w:w="0" w:type="dxa"/>
              <w:bottom w:w="0" w:type="dxa"/>
              <w:right w:w="0" w:type="dxa"/>
            </w:tcMar>
            <w:vAlign w:val="center"/>
          </w:tcPr>
          <w:p w14:paraId="4AA83E07">
            <w:pPr>
              <w:shd w:val="solid" w:color="FFFFFF" w:fill="auto"/>
              <w:autoSpaceDN w:val="0"/>
              <w:spacing w:line="375" w:lineRule="atLeast"/>
              <w:jc w:val="center"/>
              <w:rPr>
                <w:rFonts w:ascii="仿宋" w:hAnsi="仿宋" w:eastAsia="仿宋"/>
                <w:b/>
                <w:sz w:val="24"/>
                <w:shd w:val="clear" w:color="auto" w:fill="FFFFFF"/>
              </w:rPr>
            </w:pPr>
          </w:p>
        </w:tc>
        <w:tc>
          <w:tcPr>
            <w:tcW w:w="2410" w:type="dxa"/>
            <w:vMerge w:val="continue"/>
            <w:shd w:val="solid" w:color="FFFFFF" w:fill="auto"/>
            <w:tcMar>
              <w:top w:w="0" w:type="dxa"/>
              <w:left w:w="0" w:type="dxa"/>
              <w:bottom w:w="0" w:type="dxa"/>
              <w:right w:w="0" w:type="dxa"/>
            </w:tcMar>
            <w:vAlign w:val="center"/>
          </w:tcPr>
          <w:p w14:paraId="29BA46FD">
            <w:pPr>
              <w:shd w:val="solid" w:color="FFFFFF" w:fill="auto"/>
              <w:autoSpaceDN w:val="0"/>
              <w:spacing w:line="375" w:lineRule="atLeast"/>
              <w:jc w:val="center"/>
              <w:rPr>
                <w:rFonts w:ascii="仿宋" w:hAnsi="仿宋" w:eastAsia="仿宋"/>
                <w:b/>
                <w:sz w:val="24"/>
                <w:shd w:val="clear" w:color="auto" w:fill="FFFFFF"/>
              </w:rPr>
            </w:pPr>
          </w:p>
        </w:tc>
        <w:tc>
          <w:tcPr>
            <w:tcW w:w="567" w:type="dxa"/>
            <w:vMerge w:val="continue"/>
            <w:shd w:val="solid" w:color="FFFFFF" w:fill="auto"/>
            <w:tcMar>
              <w:top w:w="0" w:type="dxa"/>
              <w:left w:w="0" w:type="dxa"/>
              <w:bottom w:w="0" w:type="dxa"/>
              <w:right w:w="0" w:type="dxa"/>
            </w:tcMar>
            <w:vAlign w:val="center"/>
          </w:tcPr>
          <w:p w14:paraId="5411C331">
            <w:pPr>
              <w:shd w:val="solid" w:color="FFFFFF" w:fill="auto"/>
              <w:autoSpaceDN w:val="0"/>
              <w:spacing w:line="375" w:lineRule="atLeast"/>
              <w:jc w:val="center"/>
              <w:rPr>
                <w:rFonts w:ascii="仿宋" w:hAnsi="仿宋" w:eastAsia="仿宋"/>
                <w:b/>
                <w:sz w:val="24"/>
                <w:shd w:val="clear" w:color="auto" w:fill="FFFFFF"/>
              </w:rPr>
            </w:pPr>
          </w:p>
        </w:tc>
      </w:tr>
      <w:tr w14:paraId="08812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8" w:hRule="atLeast"/>
          <w:tblCellSpacing w:w="0" w:type="dxa"/>
          <w:jc w:val="center"/>
        </w:trPr>
        <w:tc>
          <w:tcPr>
            <w:tcW w:w="951" w:type="dxa"/>
            <w:vMerge w:val="restart"/>
            <w:shd w:val="solid" w:color="FFFFFF" w:fill="auto"/>
            <w:vAlign w:val="center"/>
          </w:tcPr>
          <w:p w14:paraId="44B07C8D">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结果绩效</w:t>
            </w:r>
          </w:p>
          <w:p w14:paraId="5492E459">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100</w:t>
            </w:r>
            <w:r>
              <w:rPr>
                <w:rFonts w:ascii="仿宋" w:hAnsi="仿宋" w:eastAsia="仿宋"/>
                <w:sz w:val="24"/>
                <w:shd w:val="clear" w:color="auto" w:fill="FFFFFF"/>
              </w:rPr>
              <w:t>分</w:t>
            </w:r>
          </w:p>
        </w:tc>
        <w:tc>
          <w:tcPr>
            <w:tcW w:w="850" w:type="dxa"/>
            <w:vMerge w:val="restart"/>
            <w:shd w:val="solid" w:color="FFFFFF" w:fill="auto"/>
            <w:vAlign w:val="center"/>
          </w:tcPr>
          <w:p w14:paraId="4C2C26FE">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结果绩效</w:t>
            </w:r>
          </w:p>
          <w:p w14:paraId="72551141">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60</w:t>
            </w:r>
            <w:r>
              <w:rPr>
                <w:rFonts w:ascii="仿宋" w:hAnsi="仿宋" w:eastAsia="仿宋"/>
                <w:sz w:val="24"/>
                <w:shd w:val="clear" w:color="auto" w:fill="FFFFFF"/>
              </w:rPr>
              <w:t>分</w:t>
            </w:r>
          </w:p>
        </w:tc>
        <w:tc>
          <w:tcPr>
            <w:tcW w:w="899" w:type="dxa"/>
            <w:shd w:val="solid" w:color="FFFFFF" w:fill="auto"/>
            <w:vAlign w:val="center"/>
          </w:tcPr>
          <w:p w14:paraId="51075CAB">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服装质量</w:t>
            </w:r>
          </w:p>
        </w:tc>
        <w:tc>
          <w:tcPr>
            <w:tcW w:w="431" w:type="dxa"/>
            <w:shd w:val="solid" w:color="FFFFFF" w:fill="auto"/>
          </w:tcPr>
          <w:p w14:paraId="294BBFE6">
            <w:pPr>
              <w:shd w:val="solid" w:color="FFFFFF" w:fill="auto"/>
              <w:autoSpaceDN w:val="0"/>
              <w:spacing w:beforeLines="40"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30</w:t>
            </w:r>
          </w:p>
        </w:tc>
        <w:tc>
          <w:tcPr>
            <w:tcW w:w="2622" w:type="dxa"/>
            <w:shd w:val="solid" w:color="FFFFFF" w:fill="auto"/>
            <w:tcMar>
              <w:top w:w="0" w:type="dxa"/>
              <w:left w:w="0" w:type="dxa"/>
              <w:bottom w:w="0" w:type="dxa"/>
              <w:right w:w="0" w:type="dxa"/>
            </w:tcMar>
            <w:vAlign w:val="center"/>
          </w:tcPr>
          <w:p w14:paraId="7D260BF4">
            <w:pPr>
              <w:spacing w:line="220" w:lineRule="exact"/>
              <w:rPr>
                <w:rFonts w:ascii="仿宋" w:hAnsi="仿宋" w:eastAsia="仿宋"/>
                <w:sz w:val="24"/>
                <w:shd w:val="clear" w:color="auto" w:fill="FFFFFF"/>
              </w:rPr>
            </w:pPr>
            <w:r>
              <w:rPr>
                <w:rFonts w:hint="eastAsia" w:ascii="仿宋" w:hAnsi="仿宋" w:eastAsia="仿宋"/>
                <w:sz w:val="24"/>
                <w:shd w:val="clear" w:color="auto" w:fill="FFFFFF"/>
              </w:rPr>
              <w:t>服装是否合身合体、服装材料在同级产品中是否优</w:t>
            </w:r>
          </w:p>
        </w:tc>
        <w:tc>
          <w:tcPr>
            <w:tcW w:w="2410" w:type="dxa"/>
            <w:shd w:val="solid" w:color="FFFFFF" w:fill="auto"/>
            <w:tcMar>
              <w:top w:w="0" w:type="dxa"/>
              <w:left w:w="0" w:type="dxa"/>
              <w:bottom w:w="0" w:type="dxa"/>
              <w:right w:w="0" w:type="dxa"/>
            </w:tcMar>
            <w:vAlign w:val="center"/>
          </w:tcPr>
          <w:p w14:paraId="2F343ED5">
            <w:pPr>
              <w:shd w:val="solid" w:color="FFFFFF" w:fill="auto"/>
              <w:autoSpaceDN w:val="0"/>
              <w:spacing w:line="240" w:lineRule="exact"/>
              <w:rPr>
                <w:rFonts w:ascii="仿宋" w:hAnsi="仿宋" w:eastAsia="仿宋"/>
                <w:sz w:val="24"/>
                <w:shd w:val="clear" w:color="auto" w:fill="FFFFFF"/>
              </w:rPr>
            </w:pPr>
            <w:r>
              <w:rPr>
                <w:rFonts w:hint="eastAsia" w:ascii="仿宋" w:hAnsi="仿宋" w:eastAsia="仿宋"/>
                <w:sz w:val="24"/>
                <w:shd w:val="clear" w:color="auto" w:fill="FFFFFF"/>
              </w:rPr>
              <w:t>服装合体、质优30分，稍有偏差15，不合体、质差0分</w:t>
            </w:r>
          </w:p>
        </w:tc>
        <w:tc>
          <w:tcPr>
            <w:tcW w:w="567" w:type="dxa"/>
            <w:shd w:val="solid" w:color="FFFFFF" w:fill="auto"/>
            <w:tcMar>
              <w:top w:w="0" w:type="dxa"/>
              <w:left w:w="0" w:type="dxa"/>
              <w:bottom w:w="0" w:type="dxa"/>
              <w:right w:w="0" w:type="dxa"/>
            </w:tcMar>
            <w:vAlign w:val="center"/>
          </w:tcPr>
          <w:p w14:paraId="012FBB87">
            <w:pPr>
              <w:shd w:val="solid" w:color="FFFFFF" w:fill="auto"/>
              <w:autoSpaceDN w:val="0"/>
              <w:spacing w:line="375" w:lineRule="atLeast"/>
              <w:jc w:val="center"/>
              <w:rPr>
                <w:rFonts w:ascii="仿宋" w:hAnsi="仿宋" w:eastAsia="仿宋"/>
                <w:sz w:val="24"/>
                <w:shd w:val="clear" w:color="auto" w:fill="FFFFFF"/>
              </w:rPr>
            </w:pPr>
            <w:r>
              <w:rPr>
                <w:rFonts w:hint="eastAsia" w:ascii="仿宋" w:hAnsi="仿宋" w:eastAsia="仿宋"/>
                <w:sz w:val="24"/>
                <w:shd w:val="clear" w:color="auto" w:fill="FFFFFF"/>
              </w:rPr>
              <w:t>30</w:t>
            </w:r>
          </w:p>
        </w:tc>
      </w:tr>
      <w:tr w14:paraId="7CCB0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5" w:hRule="atLeast"/>
          <w:tblCellSpacing w:w="0" w:type="dxa"/>
          <w:jc w:val="center"/>
        </w:trPr>
        <w:tc>
          <w:tcPr>
            <w:tcW w:w="951" w:type="dxa"/>
            <w:vMerge w:val="continue"/>
            <w:shd w:val="solid" w:color="FFFFFF" w:fill="auto"/>
            <w:vAlign w:val="center"/>
          </w:tcPr>
          <w:p w14:paraId="325C1195">
            <w:pPr>
              <w:shd w:val="solid" w:color="FFFFFF" w:fill="auto"/>
              <w:autoSpaceDN w:val="0"/>
              <w:spacing w:line="240" w:lineRule="exact"/>
              <w:jc w:val="center"/>
              <w:rPr>
                <w:rFonts w:ascii="仿宋" w:hAnsi="仿宋" w:eastAsia="仿宋"/>
                <w:sz w:val="24"/>
                <w:shd w:val="clear" w:color="auto" w:fill="FFFFFF"/>
              </w:rPr>
            </w:pPr>
          </w:p>
        </w:tc>
        <w:tc>
          <w:tcPr>
            <w:tcW w:w="850" w:type="dxa"/>
            <w:vMerge w:val="continue"/>
            <w:shd w:val="solid" w:color="FFFFFF" w:fill="auto"/>
            <w:vAlign w:val="center"/>
          </w:tcPr>
          <w:p w14:paraId="2DB83ABA">
            <w:pPr>
              <w:shd w:val="solid" w:color="FFFFFF" w:fill="auto"/>
              <w:autoSpaceDN w:val="0"/>
              <w:spacing w:line="240" w:lineRule="exact"/>
              <w:jc w:val="center"/>
              <w:rPr>
                <w:rFonts w:ascii="仿宋" w:hAnsi="仿宋" w:eastAsia="仿宋"/>
                <w:sz w:val="24"/>
                <w:shd w:val="clear" w:color="auto" w:fill="FFFFFF"/>
              </w:rPr>
            </w:pPr>
          </w:p>
        </w:tc>
        <w:tc>
          <w:tcPr>
            <w:tcW w:w="899" w:type="dxa"/>
            <w:shd w:val="solid" w:color="FFFFFF" w:fill="auto"/>
            <w:vAlign w:val="center"/>
          </w:tcPr>
          <w:p w14:paraId="18753BFA">
            <w:pPr>
              <w:shd w:val="solid" w:color="FFFFFF" w:fill="auto"/>
              <w:autoSpaceDN w:val="0"/>
              <w:spacing w:line="240" w:lineRule="exact"/>
              <w:rPr>
                <w:rFonts w:ascii="仿宋" w:hAnsi="仿宋" w:eastAsia="仿宋"/>
                <w:sz w:val="24"/>
                <w:shd w:val="clear" w:color="auto" w:fill="FFFFFF"/>
              </w:rPr>
            </w:pPr>
            <w:r>
              <w:rPr>
                <w:rFonts w:hint="eastAsia" w:ascii="仿宋" w:hAnsi="仿宋" w:eastAsia="仿宋"/>
                <w:sz w:val="24"/>
                <w:shd w:val="clear" w:color="auto" w:fill="FFFFFF"/>
              </w:rPr>
              <w:t>服装着装率</w:t>
            </w:r>
          </w:p>
        </w:tc>
        <w:tc>
          <w:tcPr>
            <w:tcW w:w="431" w:type="dxa"/>
            <w:shd w:val="solid" w:color="FFFFFF" w:fill="auto"/>
          </w:tcPr>
          <w:p w14:paraId="78F09D39">
            <w:pPr>
              <w:shd w:val="solid" w:color="FFFFFF" w:fill="auto"/>
              <w:autoSpaceDN w:val="0"/>
              <w:spacing w:beforeLines="40"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30</w:t>
            </w:r>
          </w:p>
        </w:tc>
        <w:tc>
          <w:tcPr>
            <w:tcW w:w="2622" w:type="dxa"/>
            <w:shd w:val="solid" w:color="FFFFFF" w:fill="auto"/>
            <w:tcMar>
              <w:top w:w="0" w:type="dxa"/>
              <w:left w:w="0" w:type="dxa"/>
              <w:bottom w:w="0" w:type="dxa"/>
              <w:right w:w="0" w:type="dxa"/>
            </w:tcMar>
            <w:vAlign w:val="center"/>
          </w:tcPr>
          <w:p w14:paraId="14C1BF84">
            <w:pPr>
              <w:spacing w:line="220" w:lineRule="exact"/>
              <w:rPr>
                <w:rFonts w:ascii="仿宋" w:hAnsi="仿宋" w:eastAsia="仿宋"/>
                <w:sz w:val="24"/>
                <w:shd w:val="clear" w:color="auto" w:fill="FFFFFF"/>
              </w:rPr>
            </w:pPr>
            <w:r>
              <w:rPr>
                <w:rFonts w:ascii="仿宋" w:hAnsi="仿宋" w:eastAsia="仿宋"/>
                <w:sz w:val="24"/>
                <w:shd w:val="clear" w:color="auto" w:fill="FFFFFF"/>
              </w:rPr>
              <w:t>着装人员的服装发放是否及时</w:t>
            </w:r>
            <w:r>
              <w:rPr>
                <w:rFonts w:hint="eastAsia" w:ascii="仿宋" w:hAnsi="仿宋" w:eastAsia="仿宋"/>
                <w:sz w:val="24"/>
                <w:shd w:val="clear" w:color="auto" w:fill="FFFFFF"/>
              </w:rPr>
              <w:t>、</w:t>
            </w:r>
            <w:r>
              <w:rPr>
                <w:rFonts w:ascii="仿宋" w:hAnsi="仿宋" w:eastAsia="仿宋"/>
                <w:sz w:val="24"/>
                <w:shd w:val="clear" w:color="auto" w:fill="FFFFFF"/>
              </w:rPr>
              <w:t>全面</w:t>
            </w:r>
          </w:p>
        </w:tc>
        <w:tc>
          <w:tcPr>
            <w:tcW w:w="2410" w:type="dxa"/>
            <w:shd w:val="solid" w:color="FFFFFF" w:fill="auto"/>
            <w:tcMar>
              <w:top w:w="0" w:type="dxa"/>
              <w:left w:w="0" w:type="dxa"/>
              <w:bottom w:w="0" w:type="dxa"/>
              <w:right w:w="0" w:type="dxa"/>
            </w:tcMar>
            <w:vAlign w:val="center"/>
          </w:tcPr>
          <w:p w14:paraId="5E3185F0">
            <w:pPr>
              <w:shd w:val="solid" w:color="FFFFFF" w:fill="auto"/>
              <w:autoSpaceDN w:val="0"/>
              <w:spacing w:line="240" w:lineRule="exact"/>
              <w:rPr>
                <w:rFonts w:ascii="仿宋" w:hAnsi="仿宋" w:eastAsia="仿宋"/>
                <w:sz w:val="24"/>
                <w:shd w:val="clear" w:color="auto" w:fill="FFFFFF"/>
              </w:rPr>
            </w:pPr>
            <w:r>
              <w:rPr>
                <w:rFonts w:hint="eastAsia" w:ascii="仿宋" w:hAnsi="仿宋" w:eastAsia="仿宋"/>
                <w:sz w:val="24"/>
                <w:shd w:val="clear" w:color="auto" w:fill="FFFFFF"/>
              </w:rPr>
              <w:t>服装按照预算人数是否全覆盖30分，不全覆盖0分</w:t>
            </w:r>
          </w:p>
        </w:tc>
        <w:tc>
          <w:tcPr>
            <w:tcW w:w="567" w:type="dxa"/>
            <w:shd w:val="solid" w:color="FFFFFF" w:fill="auto"/>
            <w:tcMar>
              <w:top w:w="0" w:type="dxa"/>
              <w:left w:w="0" w:type="dxa"/>
              <w:bottom w:w="0" w:type="dxa"/>
              <w:right w:w="0" w:type="dxa"/>
            </w:tcMar>
            <w:vAlign w:val="center"/>
          </w:tcPr>
          <w:p w14:paraId="305ABF97">
            <w:pPr>
              <w:shd w:val="solid" w:color="FFFFFF" w:fill="auto"/>
              <w:autoSpaceDN w:val="0"/>
              <w:spacing w:line="375" w:lineRule="atLeast"/>
              <w:jc w:val="center"/>
              <w:rPr>
                <w:rFonts w:ascii="仿宋" w:hAnsi="仿宋" w:eastAsia="仿宋"/>
                <w:sz w:val="24"/>
                <w:shd w:val="clear" w:color="auto" w:fill="FFFFFF"/>
              </w:rPr>
            </w:pPr>
            <w:r>
              <w:rPr>
                <w:rFonts w:hint="eastAsia" w:ascii="仿宋" w:hAnsi="仿宋" w:eastAsia="仿宋"/>
                <w:sz w:val="24"/>
                <w:shd w:val="clear" w:color="auto" w:fill="FFFFFF"/>
              </w:rPr>
              <w:t>30</w:t>
            </w:r>
          </w:p>
        </w:tc>
      </w:tr>
      <w:tr w14:paraId="29F3B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CellSpacing w:w="0" w:type="dxa"/>
          <w:jc w:val="center"/>
        </w:trPr>
        <w:tc>
          <w:tcPr>
            <w:tcW w:w="951" w:type="dxa"/>
            <w:vMerge w:val="continue"/>
            <w:shd w:val="solid" w:color="FFFFFF" w:fill="auto"/>
            <w:vAlign w:val="center"/>
          </w:tcPr>
          <w:p w14:paraId="30BA5245">
            <w:pPr>
              <w:spacing w:line="240" w:lineRule="exact"/>
              <w:ind w:left="120" w:hanging="120" w:hangingChars="50"/>
              <w:rPr>
                <w:rFonts w:ascii="仿宋" w:hAnsi="仿宋" w:eastAsia="仿宋"/>
                <w:sz w:val="24"/>
              </w:rPr>
            </w:pPr>
          </w:p>
        </w:tc>
        <w:tc>
          <w:tcPr>
            <w:tcW w:w="850" w:type="dxa"/>
            <w:shd w:val="solid" w:color="FFFFFF" w:fill="auto"/>
            <w:vAlign w:val="center"/>
          </w:tcPr>
          <w:p w14:paraId="1BE42329">
            <w:pPr>
              <w:shd w:val="solid" w:color="FFFFFF" w:fill="auto"/>
              <w:autoSpaceDN w:val="0"/>
              <w:spacing w:line="240" w:lineRule="exact"/>
              <w:jc w:val="center"/>
              <w:rPr>
                <w:rFonts w:ascii="仿宋" w:hAnsi="仿宋" w:eastAsia="仿宋"/>
                <w:sz w:val="24"/>
              </w:rPr>
            </w:pPr>
            <w:r>
              <w:rPr>
                <w:rFonts w:hint="eastAsia" w:ascii="仿宋" w:hAnsi="仿宋" w:eastAsia="仿宋"/>
                <w:sz w:val="24"/>
              </w:rPr>
              <w:t>满意度</w:t>
            </w:r>
          </w:p>
          <w:p w14:paraId="47078E8D">
            <w:pPr>
              <w:shd w:val="solid" w:color="FFFFFF" w:fill="auto"/>
              <w:autoSpaceDN w:val="0"/>
              <w:spacing w:line="240" w:lineRule="exact"/>
              <w:jc w:val="center"/>
              <w:rPr>
                <w:rFonts w:ascii="仿宋" w:hAnsi="仿宋" w:eastAsia="仿宋"/>
                <w:sz w:val="24"/>
              </w:rPr>
            </w:pPr>
            <w:r>
              <w:rPr>
                <w:rFonts w:hint="eastAsia" w:ascii="仿宋" w:hAnsi="仿宋" w:eastAsia="仿宋"/>
                <w:sz w:val="24"/>
              </w:rPr>
              <w:t>指标</w:t>
            </w:r>
          </w:p>
          <w:p w14:paraId="349BE23E">
            <w:pPr>
              <w:shd w:val="solid" w:color="FFFFFF" w:fill="auto"/>
              <w:autoSpaceDN w:val="0"/>
              <w:spacing w:line="240" w:lineRule="exact"/>
              <w:jc w:val="center"/>
              <w:rPr>
                <w:rFonts w:ascii="仿宋" w:hAnsi="仿宋" w:eastAsia="仿宋"/>
                <w:sz w:val="24"/>
              </w:rPr>
            </w:pPr>
            <w:r>
              <w:rPr>
                <w:rFonts w:hint="eastAsia" w:ascii="仿宋" w:hAnsi="仿宋" w:eastAsia="仿宋"/>
                <w:sz w:val="24"/>
              </w:rPr>
              <w:t>40分</w:t>
            </w:r>
          </w:p>
        </w:tc>
        <w:tc>
          <w:tcPr>
            <w:tcW w:w="899" w:type="dxa"/>
            <w:shd w:val="solid" w:color="FFFFFF" w:fill="auto"/>
            <w:vAlign w:val="center"/>
          </w:tcPr>
          <w:p w14:paraId="77C5A39B">
            <w:pPr>
              <w:shd w:val="solid" w:color="FFFFFF" w:fill="auto"/>
              <w:autoSpaceDN w:val="0"/>
              <w:spacing w:line="240" w:lineRule="exact"/>
              <w:rPr>
                <w:rFonts w:ascii="仿宋" w:hAnsi="仿宋" w:eastAsia="仿宋"/>
                <w:sz w:val="24"/>
                <w:shd w:val="clear" w:color="auto" w:fill="FFFFFF"/>
              </w:rPr>
            </w:pPr>
            <w:r>
              <w:rPr>
                <w:rFonts w:hint="eastAsia" w:ascii="仿宋" w:hAnsi="仿宋" w:eastAsia="仿宋"/>
                <w:sz w:val="24"/>
                <w:shd w:val="clear" w:color="auto" w:fill="FFFFFF"/>
              </w:rPr>
              <w:t>社会公众满意度</w:t>
            </w:r>
          </w:p>
        </w:tc>
        <w:tc>
          <w:tcPr>
            <w:tcW w:w="431" w:type="dxa"/>
            <w:shd w:val="solid" w:color="FFFFFF" w:fill="auto"/>
          </w:tcPr>
          <w:p w14:paraId="37FBC4FB">
            <w:pPr>
              <w:shd w:val="solid" w:color="FFFFFF" w:fill="auto"/>
              <w:autoSpaceDN w:val="0"/>
              <w:spacing w:beforeLines="75"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40</w:t>
            </w:r>
          </w:p>
        </w:tc>
        <w:tc>
          <w:tcPr>
            <w:tcW w:w="2622" w:type="dxa"/>
            <w:shd w:val="solid" w:color="FFFFFF" w:fill="auto"/>
            <w:tcMar>
              <w:top w:w="0" w:type="dxa"/>
              <w:left w:w="0" w:type="dxa"/>
              <w:bottom w:w="0" w:type="dxa"/>
              <w:right w:w="0" w:type="dxa"/>
            </w:tcMar>
            <w:vAlign w:val="center"/>
          </w:tcPr>
          <w:p w14:paraId="246CA617">
            <w:pPr>
              <w:shd w:val="solid" w:color="FFFFFF" w:fill="auto"/>
              <w:autoSpaceDN w:val="0"/>
              <w:spacing w:line="240" w:lineRule="exact"/>
              <w:rPr>
                <w:rFonts w:ascii="仿宋" w:hAnsi="仿宋" w:eastAsia="仿宋"/>
                <w:sz w:val="24"/>
                <w:shd w:val="clear" w:color="auto" w:fill="FFFFFF"/>
              </w:rPr>
            </w:pPr>
            <w:r>
              <w:rPr>
                <w:rFonts w:ascii="仿宋" w:hAnsi="仿宋" w:eastAsia="仿宋"/>
                <w:sz w:val="24"/>
                <w:shd w:val="clear" w:color="auto" w:fill="FFFFFF"/>
              </w:rPr>
              <w:t>对</w:t>
            </w:r>
            <w:r>
              <w:rPr>
                <w:rFonts w:hint="eastAsia" w:ascii="仿宋" w:hAnsi="仿宋" w:eastAsia="仿宋"/>
                <w:sz w:val="24"/>
                <w:shd w:val="clear" w:color="auto" w:fill="FFFFFF"/>
              </w:rPr>
              <w:t>着装</w:t>
            </w:r>
            <w:r>
              <w:rPr>
                <w:rFonts w:ascii="仿宋" w:hAnsi="仿宋" w:eastAsia="仿宋"/>
                <w:sz w:val="24"/>
                <w:shd w:val="clear" w:color="auto" w:fill="FFFFFF"/>
              </w:rPr>
              <w:t>人员的整体形象的满意程度</w:t>
            </w:r>
          </w:p>
        </w:tc>
        <w:tc>
          <w:tcPr>
            <w:tcW w:w="2410" w:type="dxa"/>
            <w:shd w:val="solid" w:color="FFFFFF" w:fill="auto"/>
            <w:tcMar>
              <w:top w:w="0" w:type="dxa"/>
              <w:left w:w="0" w:type="dxa"/>
              <w:bottom w:w="0" w:type="dxa"/>
              <w:right w:w="0" w:type="dxa"/>
            </w:tcMar>
            <w:vAlign w:val="center"/>
          </w:tcPr>
          <w:p w14:paraId="7AAFA77D">
            <w:pPr>
              <w:shd w:val="solid" w:color="FFFFFF" w:fill="auto"/>
              <w:autoSpaceDN w:val="0"/>
              <w:spacing w:line="240" w:lineRule="exact"/>
              <w:rPr>
                <w:rFonts w:ascii="仿宋" w:hAnsi="仿宋" w:eastAsia="仿宋"/>
                <w:sz w:val="24"/>
                <w:shd w:val="clear" w:color="auto" w:fill="FFFFFF"/>
              </w:rPr>
            </w:pPr>
            <w:r>
              <w:rPr>
                <w:rFonts w:ascii="仿宋" w:hAnsi="仿宋" w:eastAsia="仿宋"/>
                <w:sz w:val="24"/>
                <w:shd w:val="clear" w:color="auto" w:fill="FFFFFF"/>
              </w:rPr>
              <w:t>着装整体形象满意度达</w:t>
            </w:r>
            <w:r>
              <w:rPr>
                <w:rFonts w:hint="eastAsia" w:ascii="仿宋" w:hAnsi="仿宋" w:eastAsia="仿宋"/>
                <w:sz w:val="24"/>
                <w:shd w:val="clear" w:color="auto" w:fill="FFFFFF"/>
              </w:rPr>
              <w:t>90</w:t>
            </w:r>
            <w:r>
              <w:rPr>
                <w:rFonts w:ascii="仿宋" w:hAnsi="仿宋" w:eastAsia="仿宋"/>
                <w:sz w:val="24"/>
                <w:shd w:val="clear" w:color="auto" w:fill="FFFFFF"/>
              </w:rPr>
              <w:t>%-</w:t>
            </w:r>
            <w:r>
              <w:rPr>
                <w:rFonts w:hint="eastAsia" w:ascii="仿宋" w:hAnsi="仿宋" w:eastAsia="仿宋"/>
                <w:sz w:val="24"/>
                <w:shd w:val="clear" w:color="auto" w:fill="FFFFFF"/>
              </w:rPr>
              <w:t>100</w:t>
            </w:r>
            <w:r>
              <w:rPr>
                <w:rFonts w:ascii="仿宋" w:hAnsi="仿宋" w:eastAsia="仿宋"/>
                <w:sz w:val="24"/>
                <w:shd w:val="clear" w:color="auto" w:fill="FFFFFF"/>
              </w:rPr>
              <w:t>%为</w:t>
            </w:r>
            <w:r>
              <w:rPr>
                <w:rFonts w:hint="eastAsia" w:ascii="仿宋" w:hAnsi="仿宋" w:eastAsia="仿宋"/>
                <w:sz w:val="24"/>
                <w:shd w:val="clear" w:color="auto" w:fill="FFFFFF"/>
              </w:rPr>
              <w:t>40</w:t>
            </w:r>
            <w:r>
              <w:rPr>
                <w:rFonts w:ascii="仿宋" w:hAnsi="仿宋" w:eastAsia="仿宋"/>
                <w:sz w:val="24"/>
                <w:shd w:val="clear" w:color="auto" w:fill="FFFFFF"/>
              </w:rPr>
              <w:t>分，</w:t>
            </w:r>
            <w:r>
              <w:rPr>
                <w:rFonts w:hint="eastAsia" w:ascii="仿宋" w:hAnsi="仿宋" w:eastAsia="仿宋"/>
                <w:sz w:val="24"/>
                <w:shd w:val="clear" w:color="auto" w:fill="FFFFFF"/>
              </w:rPr>
              <w:t>85</w:t>
            </w:r>
            <w:r>
              <w:rPr>
                <w:rFonts w:ascii="仿宋" w:hAnsi="仿宋" w:eastAsia="仿宋"/>
                <w:sz w:val="24"/>
                <w:shd w:val="clear" w:color="auto" w:fill="FFFFFF"/>
              </w:rPr>
              <w:t>%-9</w:t>
            </w:r>
            <w:r>
              <w:rPr>
                <w:rFonts w:hint="eastAsia" w:ascii="仿宋" w:hAnsi="仿宋" w:eastAsia="仿宋"/>
                <w:sz w:val="24"/>
                <w:shd w:val="clear" w:color="auto" w:fill="FFFFFF"/>
              </w:rPr>
              <w:t>0</w:t>
            </w:r>
            <w:r>
              <w:rPr>
                <w:rFonts w:ascii="仿宋" w:hAnsi="仿宋" w:eastAsia="仿宋"/>
                <w:sz w:val="24"/>
                <w:shd w:val="clear" w:color="auto" w:fill="FFFFFF"/>
              </w:rPr>
              <w:t>%为</w:t>
            </w:r>
            <w:r>
              <w:rPr>
                <w:rFonts w:hint="eastAsia" w:ascii="仿宋" w:hAnsi="仿宋" w:eastAsia="仿宋"/>
                <w:sz w:val="24"/>
                <w:shd w:val="clear" w:color="auto" w:fill="FFFFFF"/>
              </w:rPr>
              <w:t>30</w:t>
            </w:r>
            <w:r>
              <w:rPr>
                <w:rFonts w:ascii="仿宋" w:hAnsi="仿宋" w:eastAsia="仿宋"/>
                <w:sz w:val="24"/>
                <w:shd w:val="clear" w:color="auto" w:fill="FFFFFF"/>
              </w:rPr>
              <w:t>分，</w:t>
            </w:r>
            <w:r>
              <w:rPr>
                <w:rFonts w:hint="eastAsia" w:ascii="仿宋" w:hAnsi="仿宋" w:eastAsia="仿宋"/>
                <w:sz w:val="24"/>
                <w:shd w:val="clear" w:color="auto" w:fill="FFFFFF"/>
              </w:rPr>
              <w:t>80</w:t>
            </w:r>
            <w:r>
              <w:rPr>
                <w:rFonts w:ascii="仿宋" w:hAnsi="仿宋" w:eastAsia="仿宋"/>
                <w:sz w:val="24"/>
                <w:shd w:val="clear" w:color="auto" w:fill="FFFFFF"/>
              </w:rPr>
              <w:t>%-</w:t>
            </w:r>
            <w:r>
              <w:rPr>
                <w:rFonts w:hint="eastAsia" w:ascii="仿宋" w:hAnsi="仿宋" w:eastAsia="仿宋"/>
                <w:sz w:val="24"/>
                <w:shd w:val="clear" w:color="auto" w:fill="FFFFFF"/>
              </w:rPr>
              <w:t>85</w:t>
            </w:r>
            <w:r>
              <w:rPr>
                <w:rFonts w:ascii="仿宋" w:hAnsi="仿宋" w:eastAsia="仿宋"/>
                <w:sz w:val="24"/>
                <w:shd w:val="clear" w:color="auto" w:fill="FFFFFF"/>
              </w:rPr>
              <w:t>%为</w:t>
            </w:r>
            <w:r>
              <w:rPr>
                <w:rFonts w:hint="eastAsia" w:ascii="仿宋" w:hAnsi="仿宋" w:eastAsia="仿宋"/>
                <w:sz w:val="24"/>
                <w:shd w:val="clear" w:color="auto" w:fill="FFFFFF"/>
              </w:rPr>
              <w:t>20</w:t>
            </w:r>
            <w:r>
              <w:rPr>
                <w:rFonts w:ascii="仿宋" w:hAnsi="仿宋" w:eastAsia="仿宋"/>
                <w:sz w:val="24"/>
                <w:shd w:val="clear" w:color="auto" w:fill="FFFFFF"/>
              </w:rPr>
              <w:t>分，</w:t>
            </w:r>
            <w:r>
              <w:rPr>
                <w:rFonts w:hint="eastAsia" w:ascii="仿宋" w:hAnsi="仿宋" w:eastAsia="仿宋"/>
                <w:sz w:val="24"/>
                <w:shd w:val="clear" w:color="auto" w:fill="FFFFFF"/>
              </w:rPr>
              <w:t>70</w:t>
            </w:r>
            <w:r>
              <w:rPr>
                <w:rFonts w:ascii="仿宋" w:hAnsi="仿宋" w:eastAsia="仿宋"/>
                <w:sz w:val="24"/>
                <w:shd w:val="clear" w:color="auto" w:fill="FFFFFF"/>
              </w:rPr>
              <w:t>%-</w:t>
            </w:r>
            <w:r>
              <w:rPr>
                <w:rFonts w:hint="eastAsia" w:ascii="仿宋" w:hAnsi="仿宋" w:eastAsia="仿宋"/>
                <w:sz w:val="24"/>
                <w:shd w:val="clear" w:color="auto" w:fill="FFFFFF"/>
              </w:rPr>
              <w:t>8</w:t>
            </w:r>
            <w:r>
              <w:rPr>
                <w:rFonts w:ascii="仿宋" w:hAnsi="仿宋" w:eastAsia="仿宋"/>
                <w:sz w:val="24"/>
                <w:shd w:val="clear" w:color="auto" w:fill="FFFFFF"/>
              </w:rPr>
              <w:t>0%为</w:t>
            </w:r>
            <w:r>
              <w:rPr>
                <w:rFonts w:hint="eastAsia" w:ascii="仿宋" w:hAnsi="仿宋" w:eastAsia="仿宋"/>
                <w:sz w:val="24"/>
                <w:shd w:val="clear" w:color="auto" w:fill="FFFFFF"/>
              </w:rPr>
              <w:t>10</w:t>
            </w:r>
            <w:r>
              <w:rPr>
                <w:rFonts w:ascii="仿宋" w:hAnsi="仿宋" w:eastAsia="仿宋"/>
                <w:sz w:val="24"/>
                <w:shd w:val="clear" w:color="auto" w:fill="FFFFFF"/>
              </w:rPr>
              <w:t>分，</w:t>
            </w:r>
            <w:r>
              <w:rPr>
                <w:rFonts w:hint="eastAsia" w:ascii="仿宋" w:hAnsi="仿宋" w:eastAsia="仿宋"/>
                <w:sz w:val="24"/>
                <w:shd w:val="clear" w:color="auto" w:fill="FFFFFF"/>
              </w:rPr>
              <w:t>70</w:t>
            </w:r>
            <w:r>
              <w:rPr>
                <w:rFonts w:ascii="仿宋" w:hAnsi="仿宋" w:eastAsia="仿宋"/>
                <w:sz w:val="24"/>
                <w:shd w:val="clear" w:color="auto" w:fill="FFFFFF"/>
              </w:rPr>
              <w:t>%</w:t>
            </w:r>
            <w:r>
              <w:rPr>
                <w:rFonts w:hint="eastAsia" w:ascii="仿宋" w:hAnsi="仿宋" w:eastAsia="仿宋"/>
                <w:sz w:val="24"/>
                <w:shd w:val="clear" w:color="auto" w:fill="FFFFFF"/>
              </w:rPr>
              <w:t>以下为</w:t>
            </w:r>
            <w:r>
              <w:rPr>
                <w:rFonts w:ascii="仿宋" w:hAnsi="仿宋" w:eastAsia="仿宋"/>
                <w:sz w:val="24"/>
                <w:shd w:val="clear" w:color="auto" w:fill="FFFFFF"/>
              </w:rPr>
              <w:t>0分。</w:t>
            </w:r>
          </w:p>
        </w:tc>
        <w:tc>
          <w:tcPr>
            <w:tcW w:w="567" w:type="dxa"/>
            <w:shd w:val="solid" w:color="FFFFFF" w:fill="auto"/>
            <w:tcMar>
              <w:top w:w="0" w:type="dxa"/>
              <w:left w:w="0" w:type="dxa"/>
              <w:bottom w:w="0" w:type="dxa"/>
              <w:right w:w="0" w:type="dxa"/>
            </w:tcMar>
            <w:vAlign w:val="center"/>
          </w:tcPr>
          <w:p w14:paraId="08570712">
            <w:pPr>
              <w:shd w:val="solid" w:color="FFFFFF" w:fill="auto"/>
              <w:autoSpaceDN w:val="0"/>
              <w:spacing w:beforeLines="50" w:line="375" w:lineRule="atLeast"/>
              <w:jc w:val="center"/>
              <w:rPr>
                <w:rFonts w:ascii="仿宋" w:hAnsi="仿宋" w:eastAsia="仿宋"/>
                <w:sz w:val="24"/>
                <w:shd w:val="clear" w:color="auto" w:fill="FFFFFF"/>
              </w:rPr>
            </w:pPr>
            <w:r>
              <w:rPr>
                <w:rFonts w:hint="eastAsia" w:ascii="仿宋" w:hAnsi="仿宋" w:eastAsia="仿宋"/>
                <w:sz w:val="24"/>
                <w:shd w:val="clear" w:color="auto" w:fill="FFFFFF"/>
              </w:rPr>
              <w:t>39</w:t>
            </w:r>
          </w:p>
        </w:tc>
      </w:tr>
      <w:tr w14:paraId="2EDCA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blCellSpacing w:w="0" w:type="dxa"/>
          <w:jc w:val="center"/>
        </w:trPr>
        <w:tc>
          <w:tcPr>
            <w:tcW w:w="2700" w:type="dxa"/>
            <w:gridSpan w:val="3"/>
            <w:shd w:val="solid" w:color="FFFFFF" w:fill="auto"/>
            <w:tcMar>
              <w:top w:w="0" w:type="dxa"/>
              <w:left w:w="0" w:type="dxa"/>
              <w:bottom w:w="0" w:type="dxa"/>
              <w:right w:w="0" w:type="dxa"/>
            </w:tcMar>
            <w:vAlign w:val="center"/>
          </w:tcPr>
          <w:p w14:paraId="7688E97C">
            <w:pPr>
              <w:shd w:val="solid" w:color="FFFFFF" w:fill="auto"/>
              <w:autoSpaceDN w:val="0"/>
              <w:spacing w:line="240" w:lineRule="exact"/>
              <w:jc w:val="center"/>
              <w:rPr>
                <w:rFonts w:ascii="仿宋" w:hAnsi="仿宋" w:eastAsia="仿宋"/>
                <w:sz w:val="24"/>
                <w:shd w:val="clear" w:color="auto" w:fill="FFFFFF"/>
              </w:rPr>
            </w:pPr>
            <w:r>
              <w:rPr>
                <w:rFonts w:ascii="仿宋" w:hAnsi="仿宋" w:eastAsia="仿宋"/>
                <w:sz w:val="24"/>
                <w:shd w:val="clear" w:color="auto" w:fill="FFFFFF"/>
              </w:rPr>
              <w:t>　</w:t>
            </w:r>
            <w:r>
              <w:rPr>
                <w:rFonts w:hint="eastAsia" w:ascii="仿宋" w:hAnsi="仿宋" w:eastAsia="仿宋"/>
                <w:sz w:val="24"/>
                <w:shd w:val="clear" w:color="auto" w:fill="FFFFFF"/>
              </w:rPr>
              <w:t>合      计</w:t>
            </w:r>
          </w:p>
        </w:tc>
        <w:tc>
          <w:tcPr>
            <w:tcW w:w="431" w:type="dxa"/>
            <w:shd w:val="solid" w:color="FFFFFF" w:fill="auto"/>
            <w:vAlign w:val="center"/>
          </w:tcPr>
          <w:p w14:paraId="0AD9F272">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100</w:t>
            </w:r>
          </w:p>
        </w:tc>
        <w:tc>
          <w:tcPr>
            <w:tcW w:w="2622" w:type="dxa"/>
            <w:shd w:val="solid" w:color="FFFFFF" w:fill="auto"/>
            <w:vAlign w:val="center"/>
          </w:tcPr>
          <w:p w14:paraId="0EA0A260">
            <w:pPr>
              <w:shd w:val="solid" w:color="FFFFFF" w:fill="auto"/>
              <w:autoSpaceDN w:val="0"/>
              <w:spacing w:line="240" w:lineRule="exact"/>
              <w:jc w:val="center"/>
              <w:rPr>
                <w:rFonts w:ascii="仿宋" w:hAnsi="仿宋" w:eastAsia="仿宋"/>
                <w:sz w:val="24"/>
                <w:shd w:val="clear" w:color="auto" w:fill="FFFFFF"/>
              </w:rPr>
            </w:pPr>
            <w:r>
              <w:rPr>
                <w:rFonts w:ascii="仿宋" w:hAnsi="仿宋" w:eastAsia="仿宋"/>
                <w:sz w:val="24"/>
                <w:shd w:val="clear" w:color="auto" w:fill="FFFFFF"/>
              </w:rPr>
              <w:t>　</w:t>
            </w:r>
          </w:p>
        </w:tc>
        <w:tc>
          <w:tcPr>
            <w:tcW w:w="2410" w:type="dxa"/>
            <w:shd w:val="solid" w:color="FFFFFF" w:fill="auto"/>
            <w:vAlign w:val="center"/>
          </w:tcPr>
          <w:p w14:paraId="65C6E4BE">
            <w:pPr>
              <w:shd w:val="solid" w:color="FFFFFF" w:fill="auto"/>
              <w:autoSpaceDN w:val="0"/>
              <w:spacing w:line="240" w:lineRule="exact"/>
              <w:jc w:val="center"/>
              <w:rPr>
                <w:rFonts w:ascii="仿宋" w:hAnsi="仿宋" w:eastAsia="仿宋"/>
                <w:sz w:val="24"/>
                <w:shd w:val="clear" w:color="auto" w:fill="FFFFFF"/>
              </w:rPr>
            </w:pPr>
          </w:p>
        </w:tc>
        <w:tc>
          <w:tcPr>
            <w:tcW w:w="567" w:type="dxa"/>
            <w:shd w:val="solid" w:color="FFFFFF" w:fill="auto"/>
            <w:vAlign w:val="center"/>
          </w:tcPr>
          <w:p w14:paraId="62629446">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99</w:t>
            </w:r>
          </w:p>
        </w:tc>
      </w:tr>
    </w:tbl>
    <w:p w14:paraId="49DDBFAE">
      <w:pPr>
        <w:widowControl/>
        <w:spacing w:line="218" w:lineRule="atLeast"/>
        <w:jc w:val="center"/>
        <w:rPr>
          <w:rFonts w:ascii="宋体" w:hAnsi="宋体" w:cs="宋体"/>
          <w:b/>
          <w:bCs/>
          <w:color w:val="000000"/>
          <w:kern w:val="0"/>
          <w:sz w:val="32"/>
          <w:szCs w:val="32"/>
        </w:rPr>
      </w:pPr>
    </w:p>
    <w:p w14:paraId="41F47E9F">
      <w:pPr>
        <w:widowControl/>
        <w:spacing w:line="218" w:lineRule="atLeast"/>
        <w:jc w:val="center"/>
        <w:rPr>
          <w:rFonts w:ascii="仿宋" w:hAnsi="仿宋" w:eastAsia="仿宋" w:cs="宋体"/>
          <w:b/>
          <w:bCs/>
          <w:color w:val="000000"/>
          <w:kern w:val="0"/>
          <w:sz w:val="32"/>
          <w:szCs w:val="32"/>
        </w:rPr>
      </w:pPr>
      <w:r>
        <w:rPr>
          <w:rFonts w:hint="eastAsia" w:ascii="仿宋" w:hAnsi="仿宋" w:eastAsia="仿宋" w:cs="宋体"/>
          <w:b/>
          <w:bCs/>
          <w:color w:val="000000"/>
          <w:kern w:val="0"/>
          <w:sz w:val="32"/>
          <w:szCs w:val="32"/>
        </w:rPr>
        <w:t>公安分局</w:t>
      </w:r>
    </w:p>
    <w:p w14:paraId="06135DE9">
      <w:pPr>
        <w:widowControl/>
        <w:spacing w:line="218" w:lineRule="atLeast"/>
        <w:jc w:val="center"/>
        <w:rPr>
          <w:rFonts w:ascii="仿宋" w:hAnsi="仿宋" w:eastAsia="仿宋" w:cs="宋体"/>
          <w:b/>
          <w:bCs/>
          <w:color w:val="000000"/>
          <w:kern w:val="0"/>
          <w:sz w:val="32"/>
          <w:szCs w:val="32"/>
        </w:rPr>
      </w:pPr>
      <w:r>
        <w:rPr>
          <w:rFonts w:hint="eastAsia" w:ascii="仿宋" w:hAnsi="仿宋" w:eastAsia="仿宋" w:cs="宋体"/>
          <w:b/>
          <w:bCs/>
          <w:color w:val="000000"/>
          <w:kern w:val="0"/>
          <w:sz w:val="32"/>
          <w:szCs w:val="32"/>
        </w:rPr>
        <w:t>信息化设备专项经费绩效自评报告</w:t>
      </w:r>
    </w:p>
    <w:p w14:paraId="4176FAA9">
      <w:pPr>
        <w:widowControl/>
        <w:adjustRightInd w:val="0"/>
        <w:snapToGrid w:val="0"/>
        <w:spacing w:line="560" w:lineRule="exact"/>
        <w:ind w:firstLine="238"/>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（一）项目概况</w:t>
      </w:r>
    </w:p>
    <w:p w14:paraId="0909D36F">
      <w:pPr>
        <w:widowControl/>
        <w:adjustRightInd w:val="0"/>
        <w:snapToGrid w:val="0"/>
        <w:spacing w:line="560" w:lineRule="exact"/>
        <w:ind w:firstLine="238"/>
        <w:jc w:val="left"/>
        <w:rPr>
          <w:rFonts w:ascii="仿宋" w:hAnsi="仿宋" w:eastAsia="仿宋" w:cs="宋体"/>
          <w:color w:val="000000"/>
          <w:kern w:val="0"/>
          <w:sz w:val="32"/>
          <w:szCs w:val="32"/>
        </w:rPr>
      </w:pPr>
      <w:r>
        <w:rPr>
          <w:rFonts w:ascii="仿宋" w:hAnsi="仿宋" w:eastAsia="仿宋" w:cs="宋体"/>
          <w:color w:val="000000"/>
          <w:kern w:val="0"/>
          <w:sz w:val="32"/>
          <w:szCs w:val="32"/>
        </w:rPr>
        <w:t>1</w:t>
      </w:r>
      <w:r>
        <w:rPr>
          <w:rFonts w:hint="eastAsia" w:ascii="仿宋" w:hAnsi="仿宋" w:eastAsia="仿宋" w:cs="宋体"/>
          <w:color w:val="000000"/>
          <w:kern w:val="0"/>
          <w:sz w:val="32"/>
          <w:szCs w:val="32"/>
        </w:rPr>
        <w:t>．项目立项背景</w:t>
      </w:r>
    </w:p>
    <w:p w14:paraId="3572F73E">
      <w:pPr>
        <w:ind w:firstLine="640" w:firstLineChars="200"/>
        <w:rPr>
          <w:rFonts w:ascii="仿宋" w:hAnsi="仿宋" w:eastAsia="仿宋"/>
          <w:sz w:val="32"/>
          <w:szCs w:val="32"/>
        </w:rPr>
      </w:pPr>
      <w:r>
        <w:rPr>
          <w:rFonts w:hint="eastAsia" w:ascii="仿宋" w:hAnsi="仿宋" w:eastAsia="仿宋" w:cs="宋体"/>
          <w:bCs/>
          <w:color w:val="000000"/>
          <w:kern w:val="0"/>
          <w:sz w:val="32"/>
          <w:szCs w:val="32"/>
        </w:rPr>
        <w:t>高新区公安分局为副县级</w:t>
      </w:r>
      <w:r>
        <w:rPr>
          <w:rFonts w:hint="eastAsia" w:ascii="仿宋" w:hAnsi="仿宋" w:eastAsia="仿宋"/>
          <w:sz w:val="32"/>
          <w:szCs w:val="32"/>
        </w:rPr>
        <w:t>，性质是行政单位，经费形式为财政拨款。</w:t>
      </w:r>
      <w:r>
        <w:rPr>
          <w:rFonts w:ascii="仿宋" w:hAnsi="仿宋" w:eastAsia="仿宋" w:cs="宋体"/>
          <w:color w:val="000000"/>
          <w:kern w:val="0"/>
          <w:sz w:val="32"/>
          <w:szCs w:val="32"/>
        </w:rPr>
        <w:t>2018</w:t>
      </w:r>
      <w:r>
        <w:rPr>
          <w:rFonts w:hint="eastAsia" w:ascii="仿宋" w:hAnsi="仿宋" w:eastAsia="仿宋" w:cs="宋体"/>
          <w:color w:val="000000"/>
          <w:kern w:val="0"/>
          <w:sz w:val="32"/>
          <w:szCs w:val="32"/>
        </w:rPr>
        <w:t>年预算批复</w:t>
      </w:r>
      <w:r>
        <w:rPr>
          <w:rFonts w:hint="eastAsia" w:ascii="仿宋" w:hAnsi="仿宋" w:eastAsia="仿宋" w:cs="宋体"/>
          <w:bCs/>
          <w:color w:val="000000"/>
          <w:kern w:val="0"/>
          <w:sz w:val="32"/>
          <w:szCs w:val="32"/>
        </w:rPr>
        <w:t>唐山市公安局高新技术产业开发区分局信息化</w:t>
      </w:r>
      <w:r>
        <w:rPr>
          <w:rFonts w:hint="eastAsia" w:ascii="仿宋" w:hAnsi="仿宋" w:eastAsia="仿宋" w:cs="宋体"/>
          <w:color w:val="000000"/>
          <w:kern w:val="0"/>
          <w:sz w:val="32"/>
          <w:szCs w:val="32"/>
        </w:rPr>
        <w:t>经费</w:t>
      </w:r>
      <w:r>
        <w:rPr>
          <w:rFonts w:ascii="仿宋" w:hAnsi="仿宋" w:eastAsia="仿宋" w:cs="宋体"/>
          <w:color w:val="000000"/>
          <w:kern w:val="0"/>
          <w:sz w:val="32"/>
          <w:szCs w:val="32"/>
        </w:rPr>
        <w:t>19.6</w:t>
      </w:r>
      <w:r>
        <w:rPr>
          <w:rFonts w:hint="eastAsia" w:ascii="仿宋" w:hAnsi="仿宋" w:eastAsia="仿宋" w:cs="宋体"/>
          <w:color w:val="000000"/>
          <w:kern w:val="0"/>
          <w:sz w:val="32"/>
          <w:szCs w:val="32"/>
        </w:rPr>
        <w:t>8万元，执行数0万元，执行率0。</w:t>
      </w:r>
    </w:p>
    <w:p w14:paraId="1C74139C">
      <w:pPr>
        <w:widowControl/>
        <w:adjustRightInd w:val="0"/>
        <w:snapToGrid w:val="0"/>
        <w:spacing w:line="560" w:lineRule="exact"/>
        <w:ind w:firstLine="160" w:firstLineChars="5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2.项目绩效目标</w:t>
      </w:r>
    </w:p>
    <w:p w14:paraId="572C6E66">
      <w:pPr>
        <w:widowControl/>
        <w:adjustRightInd w:val="0"/>
        <w:snapToGrid w:val="0"/>
        <w:spacing w:line="560" w:lineRule="exact"/>
        <w:ind w:firstLine="640" w:firstLineChars="20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通过设备的有效利用，使黑恶势力的一些信息暴露无遗，无秘密可言，得到真正有力的打击，警用装备在应急处突中有效保护民警的人身安全。</w:t>
      </w:r>
    </w:p>
    <w:p w14:paraId="357312AB">
      <w:pPr>
        <w:widowControl/>
        <w:adjustRightInd w:val="0"/>
        <w:snapToGrid w:val="0"/>
        <w:spacing w:line="560" w:lineRule="exact"/>
        <w:ind w:firstLine="160" w:firstLineChars="5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3.经费来源</w:t>
      </w:r>
    </w:p>
    <w:p w14:paraId="04C2C7C4">
      <w:pPr>
        <w:widowControl/>
        <w:adjustRightInd w:val="0"/>
        <w:snapToGrid w:val="0"/>
        <w:spacing w:line="560" w:lineRule="exact"/>
        <w:ind w:left="238"/>
        <w:jc w:val="left"/>
        <w:rPr>
          <w:rFonts w:ascii="仿宋" w:hAnsi="仿宋" w:eastAsia="仿宋" w:cs="宋体"/>
          <w:color w:val="000000"/>
          <w:kern w:val="0"/>
          <w:sz w:val="32"/>
          <w:szCs w:val="32"/>
        </w:rPr>
      </w:pPr>
      <w:r>
        <w:rPr>
          <w:rFonts w:ascii="仿宋" w:hAnsi="仿宋" w:eastAsia="仿宋"/>
          <w:sz w:val="32"/>
          <w:szCs w:val="32"/>
        </w:rPr>
        <w:t>2018</w:t>
      </w:r>
      <w:r>
        <w:rPr>
          <w:rFonts w:hint="eastAsia" w:ascii="仿宋" w:hAnsi="仿宋" w:eastAsia="仿宋"/>
          <w:sz w:val="32"/>
          <w:szCs w:val="32"/>
        </w:rPr>
        <w:t>年经费形式为财政拨款。</w:t>
      </w:r>
    </w:p>
    <w:p w14:paraId="5C6848D9">
      <w:pPr>
        <w:widowControl/>
        <w:adjustRightInd w:val="0"/>
        <w:snapToGrid w:val="0"/>
        <w:spacing w:line="560" w:lineRule="exact"/>
        <w:ind w:firstLine="320" w:firstLineChars="10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4.项目绩效目标完成情况</w:t>
      </w:r>
    </w:p>
    <w:p w14:paraId="26243196">
      <w:pPr>
        <w:widowControl/>
        <w:adjustRightInd w:val="0"/>
        <w:snapToGrid w:val="0"/>
        <w:spacing w:line="560" w:lineRule="exact"/>
        <w:ind w:left="315" w:leftChars="74" w:hanging="160" w:hangingChars="5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w:t>
      </w:r>
      <w:r>
        <w:rPr>
          <w:rFonts w:ascii="仿宋" w:hAnsi="仿宋" w:eastAsia="仿宋" w:cs="宋体"/>
          <w:color w:val="000000"/>
          <w:kern w:val="0"/>
          <w:sz w:val="32"/>
          <w:szCs w:val="32"/>
        </w:rPr>
        <w:t>1</w:t>
      </w:r>
      <w:r>
        <w:rPr>
          <w:rFonts w:hint="eastAsia" w:ascii="仿宋" w:hAnsi="仿宋" w:eastAsia="仿宋" w:cs="宋体"/>
          <w:color w:val="000000"/>
          <w:kern w:val="0"/>
          <w:sz w:val="32"/>
          <w:szCs w:val="32"/>
        </w:rPr>
        <w:t>）深挖线索，增加排查违法犯罪线索增加</w:t>
      </w:r>
      <w:r>
        <w:rPr>
          <w:rFonts w:ascii="仿宋" w:hAnsi="仿宋" w:eastAsia="仿宋" w:cs="宋体"/>
          <w:color w:val="000000"/>
          <w:kern w:val="0"/>
          <w:sz w:val="32"/>
          <w:szCs w:val="32"/>
        </w:rPr>
        <w:t>5%</w:t>
      </w:r>
      <w:r>
        <w:rPr>
          <w:rFonts w:hint="eastAsia" w:ascii="仿宋" w:hAnsi="仿宋" w:eastAsia="仿宋" w:cs="宋体"/>
          <w:color w:val="000000"/>
          <w:kern w:val="0"/>
          <w:sz w:val="32"/>
          <w:szCs w:val="32"/>
        </w:rPr>
        <w:t>。</w:t>
      </w:r>
    </w:p>
    <w:p w14:paraId="4A354CCC">
      <w:pPr>
        <w:widowControl/>
        <w:adjustRightInd w:val="0"/>
        <w:snapToGrid w:val="0"/>
        <w:spacing w:line="560" w:lineRule="exact"/>
        <w:ind w:left="260" w:leftChars="124" w:firstLine="160" w:firstLineChars="5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⑵提高破案率，提高打击违法犯罪效率</w:t>
      </w:r>
      <w:r>
        <w:rPr>
          <w:rFonts w:ascii="仿宋" w:hAnsi="仿宋" w:eastAsia="仿宋" w:cs="宋体"/>
          <w:color w:val="000000"/>
          <w:kern w:val="0"/>
          <w:sz w:val="32"/>
          <w:szCs w:val="32"/>
        </w:rPr>
        <w:t>3%</w:t>
      </w:r>
      <w:r>
        <w:rPr>
          <w:rFonts w:hint="eastAsia" w:ascii="仿宋" w:hAnsi="仿宋" w:eastAsia="仿宋" w:cs="宋体"/>
          <w:color w:val="000000"/>
          <w:kern w:val="0"/>
          <w:sz w:val="32"/>
          <w:szCs w:val="32"/>
        </w:rPr>
        <w:t>。</w:t>
      </w:r>
    </w:p>
    <w:p w14:paraId="4D82841D">
      <w:pPr>
        <w:widowControl/>
        <w:adjustRightInd w:val="0"/>
        <w:snapToGrid w:val="0"/>
        <w:spacing w:line="560" w:lineRule="exact"/>
        <w:ind w:firstLine="160" w:firstLineChars="5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w:t>
      </w:r>
      <w:r>
        <w:rPr>
          <w:rFonts w:ascii="仿宋" w:hAnsi="仿宋" w:eastAsia="仿宋" w:cs="宋体"/>
          <w:color w:val="000000"/>
          <w:kern w:val="0"/>
          <w:sz w:val="32"/>
          <w:szCs w:val="32"/>
        </w:rPr>
        <w:t>3</w:t>
      </w:r>
      <w:r>
        <w:rPr>
          <w:rFonts w:hint="eastAsia" w:ascii="仿宋" w:hAnsi="仿宋" w:eastAsia="仿宋" w:cs="宋体"/>
          <w:color w:val="000000"/>
          <w:kern w:val="0"/>
          <w:sz w:val="32"/>
          <w:szCs w:val="32"/>
        </w:rPr>
        <w:t>）保障民警人身安全性达到</w:t>
      </w:r>
      <w:r>
        <w:rPr>
          <w:rFonts w:ascii="仿宋" w:hAnsi="仿宋" w:eastAsia="仿宋" w:cs="宋体"/>
          <w:color w:val="000000"/>
          <w:kern w:val="0"/>
          <w:sz w:val="32"/>
          <w:szCs w:val="32"/>
        </w:rPr>
        <w:t>98%</w:t>
      </w:r>
      <w:r>
        <w:rPr>
          <w:rFonts w:hint="eastAsia" w:ascii="仿宋" w:hAnsi="仿宋" w:eastAsia="仿宋" w:cs="宋体"/>
          <w:color w:val="000000"/>
          <w:kern w:val="0"/>
          <w:sz w:val="32"/>
          <w:szCs w:val="32"/>
        </w:rPr>
        <w:t>。</w:t>
      </w:r>
    </w:p>
    <w:p w14:paraId="5CE8A2CC">
      <w:pPr>
        <w:widowControl/>
        <w:adjustRightInd w:val="0"/>
        <w:snapToGrid w:val="0"/>
        <w:spacing w:line="560" w:lineRule="exact"/>
        <w:ind w:firstLine="238"/>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（二）绩效分析及评价结论</w:t>
      </w:r>
    </w:p>
    <w:p w14:paraId="53542645">
      <w:pPr>
        <w:widowControl/>
        <w:adjustRightInd w:val="0"/>
        <w:snapToGrid w:val="0"/>
        <w:spacing w:line="560" w:lineRule="exact"/>
        <w:ind w:firstLine="480" w:firstLineChars="150"/>
        <w:jc w:val="left"/>
        <w:rPr>
          <w:rFonts w:ascii="仿宋" w:hAnsi="仿宋" w:eastAsia="仿宋" w:cs="宋体"/>
          <w:color w:val="000000"/>
          <w:kern w:val="0"/>
          <w:sz w:val="32"/>
          <w:szCs w:val="32"/>
        </w:rPr>
      </w:pPr>
      <w:r>
        <w:rPr>
          <w:rFonts w:ascii="仿宋" w:hAnsi="仿宋" w:eastAsia="仿宋" w:cs="宋体"/>
          <w:color w:val="000000"/>
          <w:kern w:val="0"/>
          <w:sz w:val="32"/>
          <w:szCs w:val="32"/>
        </w:rPr>
        <w:t>1.</w:t>
      </w:r>
      <w:r>
        <w:rPr>
          <w:rFonts w:hint="eastAsia" w:ascii="仿宋" w:hAnsi="仿宋" w:eastAsia="仿宋" w:cs="宋体"/>
          <w:color w:val="000000"/>
          <w:kern w:val="0"/>
          <w:sz w:val="32"/>
          <w:szCs w:val="32"/>
        </w:rPr>
        <w:t>打击违法犯罪，保护民警自身安全，提高应急处突的实效性。</w:t>
      </w:r>
    </w:p>
    <w:p w14:paraId="70D37CEE">
      <w:pPr>
        <w:widowControl/>
        <w:adjustRightInd w:val="0"/>
        <w:snapToGrid w:val="0"/>
        <w:spacing w:line="560" w:lineRule="exact"/>
        <w:jc w:val="left"/>
        <w:rPr>
          <w:rFonts w:ascii="仿宋" w:hAnsi="仿宋" w:eastAsia="仿宋" w:cs="宋体"/>
          <w:color w:val="000000"/>
          <w:kern w:val="0"/>
          <w:sz w:val="32"/>
          <w:szCs w:val="32"/>
        </w:rPr>
      </w:pPr>
      <w:r>
        <w:rPr>
          <w:rFonts w:ascii="仿宋" w:hAnsi="仿宋" w:eastAsia="仿宋" w:cs="宋体"/>
          <w:color w:val="000000"/>
          <w:kern w:val="0"/>
          <w:sz w:val="32"/>
          <w:szCs w:val="32"/>
        </w:rPr>
        <w:t>2</w:t>
      </w:r>
      <w:r>
        <w:rPr>
          <w:rFonts w:hint="eastAsia" w:ascii="仿宋" w:hAnsi="仿宋" w:eastAsia="仿宋" w:cs="宋体"/>
          <w:color w:val="000000"/>
          <w:kern w:val="0"/>
          <w:sz w:val="32"/>
          <w:szCs w:val="32"/>
        </w:rPr>
        <w:t>．评价结论</w:t>
      </w:r>
    </w:p>
    <w:p w14:paraId="2662267C">
      <w:pPr>
        <w:spacing w:line="560" w:lineRule="exact"/>
        <w:ind w:firstLine="640" w:firstLineChars="200"/>
        <w:rPr>
          <w:rFonts w:ascii="仿宋" w:hAnsi="仿宋" w:eastAsia="仿宋" w:cs="宋体"/>
          <w:kern w:val="0"/>
          <w:sz w:val="32"/>
          <w:szCs w:val="32"/>
        </w:rPr>
      </w:pPr>
      <w:r>
        <w:rPr>
          <w:rFonts w:hint="eastAsia" w:ascii="仿宋" w:hAnsi="仿宋" w:eastAsia="仿宋" w:cs="宋体"/>
          <w:kern w:val="0"/>
          <w:sz w:val="32"/>
          <w:szCs w:val="32"/>
        </w:rPr>
        <w:t>在确定的百分制绩效评价指标体系考核中，</w:t>
      </w:r>
      <w:r>
        <w:rPr>
          <w:rFonts w:hint="eastAsia" w:ascii="仿宋" w:hAnsi="仿宋" w:eastAsia="仿宋" w:cs="宋体"/>
          <w:bCs/>
          <w:color w:val="000000"/>
          <w:kern w:val="0"/>
          <w:sz w:val="32"/>
          <w:szCs w:val="32"/>
        </w:rPr>
        <w:t>唐山市公安局高新技术产业开发区分局信息化</w:t>
      </w:r>
      <w:r>
        <w:rPr>
          <w:rFonts w:hint="eastAsia" w:ascii="仿宋" w:hAnsi="仿宋" w:eastAsia="仿宋" w:cs="宋体"/>
          <w:kern w:val="0"/>
          <w:sz w:val="32"/>
          <w:szCs w:val="32"/>
        </w:rPr>
        <w:t>经费结果绩效评价得分</w:t>
      </w:r>
      <w:r>
        <w:rPr>
          <w:rFonts w:ascii="仿宋" w:hAnsi="仿宋" w:eastAsia="仿宋" w:cs="宋体"/>
          <w:kern w:val="0"/>
          <w:sz w:val="32"/>
          <w:szCs w:val="32"/>
        </w:rPr>
        <w:t>99</w:t>
      </w:r>
      <w:r>
        <w:rPr>
          <w:rFonts w:hint="eastAsia" w:ascii="仿宋" w:hAnsi="仿宋" w:eastAsia="仿宋" w:cs="宋体"/>
          <w:kern w:val="0"/>
          <w:sz w:val="32"/>
          <w:szCs w:val="32"/>
        </w:rPr>
        <w:t>分，评价结果为优秀。</w:t>
      </w:r>
    </w:p>
    <w:p w14:paraId="121AAA87">
      <w:pPr>
        <w:widowControl/>
        <w:adjustRightInd w:val="0"/>
        <w:snapToGrid w:val="0"/>
        <w:spacing w:line="560" w:lineRule="exact"/>
        <w:ind w:firstLine="320" w:firstLineChars="10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（三）主要经验及做法、存在的问题及相关建议</w:t>
      </w:r>
    </w:p>
    <w:p w14:paraId="796F7BBF">
      <w:pPr>
        <w:spacing w:line="560" w:lineRule="exact"/>
        <w:ind w:firstLine="645"/>
        <w:rPr>
          <w:rFonts w:ascii="仿宋" w:hAnsi="仿宋" w:eastAsia="仿宋" w:cs="宋体"/>
          <w:kern w:val="0"/>
          <w:sz w:val="32"/>
          <w:szCs w:val="32"/>
        </w:rPr>
      </w:pPr>
      <w:r>
        <w:rPr>
          <w:rFonts w:hint="eastAsia" w:ascii="仿宋" w:hAnsi="仿宋" w:eastAsia="仿宋" w:cs="方正仿宋_GBK"/>
          <w:kern w:val="0"/>
          <w:sz w:val="32"/>
          <w:szCs w:val="32"/>
        </w:rPr>
        <w:t>一是加强重视。</w:t>
      </w:r>
      <w:r>
        <w:rPr>
          <w:rFonts w:hint="eastAsia" w:ascii="仿宋" w:hAnsi="仿宋" w:eastAsia="仿宋" w:cs="宋体"/>
          <w:kern w:val="0"/>
          <w:sz w:val="32"/>
          <w:szCs w:val="32"/>
        </w:rPr>
        <w:t>排查非法犯罪线索</w:t>
      </w:r>
    </w:p>
    <w:p w14:paraId="66A50822">
      <w:pPr>
        <w:spacing w:line="560" w:lineRule="exact"/>
        <w:ind w:firstLine="645"/>
        <w:rPr>
          <w:rFonts w:ascii="仿宋" w:hAnsi="仿宋" w:eastAsia="仿宋" w:cs="宋体"/>
          <w:kern w:val="0"/>
          <w:sz w:val="32"/>
          <w:szCs w:val="32"/>
        </w:rPr>
      </w:pPr>
      <w:r>
        <w:rPr>
          <w:rFonts w:hint="eastAsia" w:ascii="仿宋" w:hAnsi="仿宋" w:eastAsia="仿宋" w:cs="方正仿宋_GBK"/>
          <w:kern w:val="0"/>
          <w:sz w:val="32"/>
          <w:szCs w:val="32"/>
        </w:rPr>
        <w:t>二是强化组织。提高打击违法犯罪效率。</w:t>
      </w:r>
    </w:p>
    <w:p w14:paraId="6C745A07">
      <w:pPr>
        <w:spacing w:line="560" w:lineRule="exact"/>
        <w:ind w:firstLine="645"/>
        <w:rPr>
          <w:rFonts w:ascii="仿宋" w:hAnsi="仿宋" w:eastAsia="仿宋" w:cs="宋体"/>
          <w:kern w:val="0"/>
          <w:sz w:val="32"/>
          <w:szCs w:val="32"/>
        </w:rPr>
      </w:pPr>
      <w:r>
        <w:rPr>
          <w:rFonts w:hint="eastAsia" w:ascii="仿宋" w:hAnsi="仿宋" w:eastAsia="仿宋" w:cs="方正仿宋_GBK"/>
          <w:kern w:val="0"/>
          <w:sz w:val="32"/>
          <w:szCs w:val="32"/>
        </w:rPr>
        <w:t>三是注重细节。</w:t>
      </w:r>
      <w:r>
        <w:rPr>
          <w:rFonts w:hint="eastAsia" w:ascii="仿宋" w:hAnsi="仿宋" w:eastAsia="仿宋" w:cs="宋体"/>
          <w:kern w:val="0"/>
          <w:sz w:val="32"/>
          <w:szCs w:val="32"/>
        </w:rPr>
        <w:t>保障每一位民警在处置警务活动中的安全性。</w:t>
      </w:r>
    </w:p>
    <w:p w14:paraId="25243CC7">
      <w:pPr>
        <w:widowControl/>
        <w:adjustRightInd w:val="0"/>
        <w:snapToGrid w:val="0"/>
        <w:spacing w:line="560" w:lineRule="exact"/>
        <w:ind w:firstLine="238"/>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（四）项目绩效评价指标表</w:t>
      </w:r>
    </w:p>
    <w:tbl>
      <w:tblPr>
        <w:tblStyle w:val="12"/>
        <w:tblW w:w="8730" w:type="dxa"/>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51"/>
        <w:gridCol w:w="850"/>
        <w:gridCol w:w="899"/>
        <w:gridCol w:w="431"/>
        <w:gridCol w:w="2622"/>
        <w:gridCol w:w="2410"/>
        <w:gridCol w:w="567"/>
      </w:tblGrid>
      <w:tr w14:paraId="5C77C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tblCellSpacing w:w="0" w:type="dxa"/>
          <w:jc w:val="center"/>
        </w:trPr>
        <w:tc>
          <w:tcPr>
            <w:tcW w:w="1801" w:type="dxa"/>
            <w:gridSpan w:val="2"/>
            <w:shd w:val="solid" w:color="FFFFFF" w:fill="auto"/>
            <w:vAlign w:val="center"/>
          </w:tcPr>
          <w:p w14:paraId="19D58106">
            <w:pPr>
              <w:shd w:val="solid" w:color="FFFFFF" w:fill="auto"/>
              <w:autoSpaceDN w:val="0"/>
              <w:spacing w:line="375" w:lineRule="atLeast"/>
              <w:jc w:val="center"/>
              <w:rPr>
                <w:rFonts w:ascii="仿宋" w:hAnsi="仿宋" w:eastAsia="仿宋"/>
                <w:sz w:val="24"/>
                <w:shd w:val="clear" w:color="auto" w:fill="FFFFFF"/>
              </w:rPr>
            </w:pPr>
            <w:r>
              <w:rPr>
                <w:rFonts w:hint="eastAsia" w:ascii="仿宋" w:hAnsi="仿宋" w:eastAsia="仿宋"/>
                <w:sz w:val="24"/>
                <w:shd w:val="clear" w:color="auto" w:fill="FFFFFF"/>
              </w:rPr>
              <w:t>基本指标</w:t>
            </w:r>
          </w:p>
        </w:tc>
        <w:tc>
          <w:tcPr>
            <w:tcW w:w="899" w:type="dxa"/>
            <w:shd w:val="solid" w:color="FFFFFF" w:fill="auto"/>
            <w:vAlign w:val="center"/>
          </w:tcPr>
          <w:p w14:paraId="4C5BDAD9">
            <w:pPr>
              <w:shd w:val="solid" w:color="FFFFFF" w:fill="auto"/>
              <w:autoSpaceDN w:val="0"/>
              <w:spacing w:line="375" w:lineRule="atLeast"/>
              <w:jc w:val="center"/>
              <w:rPr>
                <w:rFonts w:ascii="仿宋" w:hAnsi="仿宋" w:eastAsia="仿宋"/>
                <w:sz w:val="24"/>
                <w:shd w:val="clear" w:color="auto" w:fill="FFFFFF"/>
              </w:rPr>
            </w:pPr>
            <w:r>
              <w:rPr>
                <w:rFonts w:hint="eastAsia" w:ascii="仿宋" w:hAnsi="仿宋" w:eastAsia="仿宋"/>
                <w:sz w:val="24"/>
                <w:shd w:val="clear" w:color="auto" w:fill="FFFFFF"/>
              </w:rPr>
              <w:t>具体指标</w:t>
            </w:r>
          </w:p>
        </w:tc>
        <w:tc>
          <w:tcPr>
            <w:tcW w:w="431" w:type="dxa"/>
            <w:vMerge w:val="restart"/>
            <w:shd w:val="solid" w:color="FFFFFF" w:fill="auto"/>
          </w:tcPr>
          <w:p w14:paraId="4583819B">
            <w:pPr>
              <w:shd w:val="solid" w:color="FFFFFF" w:fill="auto"/>
              <w:autoSpaceDN w:val="0"/>
              <w:spacing w:line="375" w:lineRule="atLeast"/>
              <w:jc w:val="center"/>
              <w:rPr>
                <w:rFonts w:ascii="仿宋" w:hAnsi="仿宋" w:eastAsia="仿宋"/>
                <w:sz w:val="24"/>
                <w:shd w:val="clear" w:color="auto" w:fill="FFFFFF"/>
              </w:rPr>
            </w:pPr>
            <w:r>
              <w:rPr>
                <w:rFonts w:hint="eastAsia" w:ascii="仿宋" w:hAnsi="仿宋" w:eastAsia="仿宋"/>
                <w:sz w:val="24"/>
                <w:shd w:val="clear" w:color="auto" w:fill="FFFFFF"/>
              </w:rPr>
              <w:t>分</w:t>
            </w:r>
          </w:p>
          <w:p w14:paraId="48727883">
            <w:pPr>
              <w:shd w:val="solid" w:color="FFFFFF" w:fill="auto"/>
              <w:autoSpaceDN w:val="0"/>
              <w:spacing w:line="375" w:lineRule="atLeast"/>
              <w:jc w:val="center"/>
              <w:rPr>
                <w:rFonts w:ascii="仿宋" w:hAnsi="仿宋" w:eastAsia="仿宋"/>
                <w:sz w:val="24"/>
                <w:shd w:val="clear" w:color="auto" w:fill="FFFFFF"/>
              </w:rPr>
            </w:pPr>
            <w:r>
              <w:rPr>
                <w:rFonts w:hint="eastAsia" w:ascii="仿宋" w:hAnsi="仿宋" w:eastAsia="仿宋"/>
                <w:sz w:val="24"/>
                <w:shd w:val="clear" w:color="auto" w:fill="FFFFFF"/>
              </w:rPr>
              <w:t>值</w:t>
            </w:r>
          </w:p>
        </w:tc>
        <w:tc>
          <w:tcPr>
            <w:tcW w:w="2622" w:type="dxa"/>
            <w:vMerge w:val="restart"/>
            <w:shd w:val="solid" w:color="FFFFFF" w:fill="auto"/>
            <w:tcMar>
              <w:top w:w="0" w:type="dxa"/>
              <w:left w:w="0" w:type="dxa"/>
              <w:bottom w:w="0" w:type="dxa"/>
              <w:right w:w="0" w:type="dxa"/>
            </w:tcMar>
            <w:vAlign w:val="center"/>
          </w:tcPr>
          <w:p w14:paraId="3B8D0C71">
            <w:pPr>
              <w:shd w:val="solid" w:color="FFFFFF" w:fill="auto"/>
              <w:autoSpaceDN w:val="0"/>
              <w:spacing w:line="375" w:lineRule="atLeast"/>
              <w:jc w:val="center"/>
              <w:rPr>
                <w:rFonts w:ascii="仿宋" w:hAnsi="仿宋" w:eastAsia="仿宋"/>
                <w:sz w:val="24"/>
                <w:shd w:val="clear" w:color="auto" w:fill="FFFFFF"/>
              </w:rPr>
            </w:pPr>
            <w:r>
              <w:rPr>
                <w:rFonts w:hint="eastAsia" w:ascii="仿宋" w:hAnsi="仿宋" w:eastAsia="仿宋"/>
                <w:sz w:val="24"/>
                <w:shd w:val="clear" w:color="auto" w:fill="FFFFFF"/>
              </w:rPr>
              <w:t>指标解释</w:t>
            </w:r>
          </w:p>
        </w:tc>
        <w:tc>
          <w:tcPr>
            <w:tcW w:w="2410" w:type="dxa"/>
            <w:vMerge w:val="restart"/>
            <w:shd w:val="solid" w:color="FFFFFF" w:fill="auto"/>
            <w:tcMar>
              <w:top w:w="0" w:type="dxa"/>
              <w:left w:w="0" w:type="dxa"/>
              <w:bottom w:w="0" w:type="dxa"/>
              <w:right w:w="0" w:type="dxa"/>
            </w:tcMar>
            <w:vAlign w:val="center"/>
          </w:tcPr>
          <w:p w14:paraId="21FB8C4D">
            <w:pPr>
              <w:shd w:val="solid" w:color="FFFFFF" w:fill="auto"/>
              <w:autoSpaceDN w:val="0"/>
              <w:spacing w:line="375" w:lineRule="atLeast"/>
              <w:jc w:val="center"/>
              <w:rPr>
                <w:rFonts w:ascii="仿宋" w:hAnsi="仿宋" w:eastAsia="仿宋"/>
                <w:sz w:val="24"/>
                <w:shd w:val="clear" w:color="auto" w:fill="FFFFFF"/>
              </w:rPr>
            </w:pPr>
            <w:r>
              <w:rPr>
                <w:rFonts w:hint="eastAsia" w:ascii="仿宋" w:hAnsi="仿宋" w:eastAsia="仿宋"/>
                <w:sz w:val="24"/>
                <w:shd w:val="clear" w:color="auto" w:fill="FFFFFF"/>
              </w:rPr>
              <w:t>评分标准</w:t>
            </w:r>
          </w:p>
        </w:tc>
        <w:tc>
          <w:tcPr>
            <w:tcW w:w="567" w:type="dxa"/>
            <w:vMerge w:val="restart"/>
            <w:shd w:val="solid" w:color="FFFFFF" w:fill="auto"/>
            <w:tcMar>
              <w:top w:w="0" w:type="dxa"/>
              <w:left w:w="0" w:type="dxa"/>
              <w:bottom w:w="0" w:type="dxa"/>
              <w:right w:w="0" w:type="dxa"/>
            </w:tcMar>
            <w:vAlign w:val="center"/>
          </w:tcPr>
          <w:p w14:paraId="5D0D84A7">
            <w:pPr>
              <w:shd w:val="solid" w:color="FFFFFF" w:fill="auto"/>
              <w:autoSpaceDN w:val="0"/>
              <w:spacing w:line="240" w:lineRule="atLeast"/>
              <w:jc w:val="center"/>
              <w:rPr>
                <w:rFonts w:ascii="仿宋" w:hAnsi="仿宋" w:eastAsia="仿宋"/>
                <w:sz w:val="24"/>
                <w:shd w:val="clear" w:color="auto" w:fill="FFFFFF"/>
              </w:rPr>
            </w:pPr>
            <w:r>
              <w:rPr>
                <w:rFonts w:hint="eastAsia" w:ascii="仿宋" w:hAnsi="仿宋" w:eastAsia="仿宋"/>
                <w:sz w:val="24"/>
                <w:shd w:val="clear" w:color="auto" w:fill="FFFFFF"/>
              </w:rPr>
              <w:t>评</w:t>
            </w:r>
          </w:p>
          <w:p w14:paraId="7A447334">
            <w:pPr>
              <w:shd w:val="solid" w:color="FFFFFF" w:fill="auto"/>
              <w:autoSpaceDN w:val="0"/>
              <w:spacing w:line="240" w:lineRule="atLeast"/>
              <w:jc w:val="center"/>
              <w:rPr>
                <w:rFonts w:ascii="仿宋" w:hAnsi="仿宋" w:eastAsia="仿宋"/>
                <w:sz w:val="24"/>
                <w:shd w:val="clear" w:color="auto" w:fill="FFFFFF"/>
              </w:rPr>
            </w:pPr>
            <w:r>
              <w:rPr>
                <w:rFonts w:hint="eastAsia" w:ascii="仿宋" w:hAnsi="仿宋" w:eastAsia="仿宋"/>
                <w:sz w:val="24"/>
                <w:shd w:val="clear" w:color="auto" w:fill="FFFFFF"/>
              </w:rPr>
              <w:t>分</w:t>
            </w:r>
          </w:p>
        </w:tc>
      </w:tr>
      <w:tr w14:paraId="68874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2" w:hRule="atLeast"/>
          <w:tblCellSpacing w:w="0" w:type="dxa"/>
          <w:jc w:val="center"/>
        </w:trPr>
        <w:tc>
          <w:tcPr>
            <w:tcW w:w="951" w:type="dxa"/>
            <w:shd w:val="solid" w:color="FFFFFF" w:fill="auto"/>
            <w:vAlign w:val="center"/>
          </w:tcPr>
          <w:p w14:paraId="722A0E4F">
            <w:pPr>
              <w:shd w:val="solid" w:color="FFFFFF" w:fill="auto"/>
              <w:autoSpaceDN w:val="0"/>
              <w:jc w:val="center"/>
              <w:rPr>
                <w:rFonts w:ascii="仿宋" w:hAnsi="仿宋" w:eastAsia="仿宋"/>
                <w:sz w:val="24"/>
                <w:shd w:val="clear" w:color="auto" w:fill="FFFFFF"/>
              </w:rPr>
            </w:pPr>
            <w:r>
              <w:rPr>
                <w:rFonts w:hint="eastAsia" w:ascii="仿宋" w:hAnsi="仿宋" w:eastAsia="仿宋"/>
                <w:sz w:val="24"/>
                <w:shd w:val="clear" w:color="auto" w:fill="FFFFFF"/>
              </w:rPr>
              <w:t>一级指标</w:t>
            </w:r>
          </w:p>
        </w:tc>
        <w:tc>
          <w:tcPr>
            <w:tcW w:w="850" w:type="dxa"/>
            <w:shd w:val="solid" w:color="FFFFFF" w:fill="auto"/>
            <w:vAlign w:val="center"/>
          </w:tcPr>
          <w:p w14:paraId="64FC584E">
            <w:pPr>
              <w:shd w:val="solid" w:color="FFFFFF" w:fill="auto"/>
              <w:autoSpaceDN w:val="0"/>
              <w:spacing w:line="375" w:lineRule="atLeast"/>
              <w:jc w:val="center"/>
              <w:rPr>
                <w:rFonts w:ascii="仿宋" w:hAnsi="仿宋" w:eastAsia="仿宋"/>
                <w:sz w:val="24"/>
                <w:shd w:val="clear" w:color="auto" w:fill="FFFFFF"/>
              </w:rPr>
            </w:pPr>
            <w:r>
              <w:rPr>
                <w:rFonts w:hint="eastAsia" w:ascii="仿宋" w:hAnsi="仿宋" w:eastAsia="仿宋"/>
                <w:sz w:val="24"/>
                <w:shd w:val="clear" w:color="auto" w:fill="FFFFFF"/>
              </w:rPr>
              <w:t>二级指标</w:t>
            </w:r>
          </w:p>
        </w:tc>
        <w:tc>
          <w:tcPr>
            <w:tcW w:w="899" w:type="dxa"/>
            <w:shd w:val="solid" w:color="FFFFFF" w:fill="auto"/>
            <w:vAlign w:val="center"/>
          </w:tcPr>
          <w:p w14:paraId="54E453F0">
            <w:pPr>
              <w:shd w:val="solid" w:color="FFFFFF" w:fill="auto"/>
              <w:autoSpaceDN w:val="0"/>
              <w:spacing w:line="375" w:lineRule="atLeast"/>
              <w:jc w:val="center"/>
              <w:rPr>
                <w:rFonts w:ascii="仿宋" w:hAnsi="仿宋" w:eastAsia="仿宋"/>
                <w:sz w:val="24"/>
                <w:shd w:val="clear" w:color="auto" w:fill="FFFFFF"/>
              </w:rPr>
            </w:pPr>
            <w:r>
              <w:rPr>
                <w:rFonts w:hint="eastAsia" w:ascii="仿宋" w:hAnsi="仿宋" w:eastAsia="仿宋"/>
                <w:sz w:val="24"/>
                <w:shd w:val="clear" w:color="auto" w:fill="FFFFFF"/>
              </w:rPr>
              <w:t>三级指标</w:t>
            </w:r>
          </w:p>
        </w:tc>
        <w:tc>
          <w:tcPr>
            <w:tcW w:w="431" w:type="dxa"/>
            <w:vMerge w:val="continue"/>
            <w:shd w:val="solid" w:color="FFFFFF" w:fill="auto"/>
          </w:tcPr>
          <w:p w14:paraId="1774A2CB">
            <w:pPr>
              <w:shd w:val="solid" w:color="FFFFFF" w:fill="auto"/>
              <w:autoSpaceDN w:val="0"/>
              <w:spacing w:line="375" w:lineRule="atLeast"/>
              <w:jc w:val="center"/>
              <w:rPr>
                <w:rFonts w:ascii="仿宋" w:hAnsi="仿宋" w:eastAsia="仿宋"/>
                <w:sz w:val="24"/>
                <w:shd w:val="clear" w:color="auto" w:fill="FFFFFF"/>
              </w:rPr>
            </w:pPr>
          </w:p>
        </w:tc>
        <w:tc>
          <w:tcPr>
            <w:tcW w:w="2622" w:type="dxa"/>
            <w:vMerge w:val="continue"/>
            <w:shd w:val="solid" w:color="FFFFFF" w:fill="auto"/>
            <w:tcMar>
              <w:top w:w="0" w:type="dxa"/>
              <w:left w:w="0" w:type="dxa"/>
              <w:bottom w:w="0" w:type="dxa"/>
              <w:right w:w="0" w:type="dxa"/>
            </w:tcMar>
            <w:vAlign w:val="center"/>
          </w:tcPr>
          <w:p w14:paraId="6CCE563B">
            <w:pPr>
              <w:shd w:val="solid" w:color="FFFFFF" w:fill="auto"/>
              <w:autoSpaceDN w:val="0"/>
              <w:spacing w:line="375" w:lineRule="atLeast"/>
              <w:jc w:val="center"/>
              <w:rPr>
                <w:rFonts w:ascii="仿宋" w:hAnsi="仿宋" w:eastAsia="仿宋"/>
                <w:sz w:val="24"/>
                <w:shd w:val="clear" w:color="auto" w:fill="FFFFFF"/>
              </w:rPr>
            </w:pPr>
          </w:p>
        </w:tc>
        <w:tc>
          <w:tcPr>
            <w:tcW w:w="2410" w:type="dxa"/>
            <w:vMerge w:val="continue"/>
            <w:shd w:val="solid" w:color="FFFFFF" w:fill="auto"/>
            <w:tcMar>
              <w:top w:w="0" w:type="dxa"/>
              <w:left w:w="0" w:type="dxa"/>
              <w:bottom w:w="0" w:type="dxa"/>
              <w:right w:w="0" w:type="dxa"/>
            </w:tcMar>
            <w:vAlign w:val="center"/>
          </w:tcPr>
          <w:p w14:paraId="51CD5229">
            <w:pPr>
              <w:shd w:val="solid" w:color="FFFFFF" w:fill="auto"/>
              <w:autoSpaceDN w:val="0"/>
              <w:spacing w:line="375" w:lineRule="atLeast"/>
              <w:jc w:val="center"/>
              <w:rPr>
                <w:rFonts w:ascii="仿宋" w:hAnsi="仿宋" w:eastAsia="仿宋"/>
                <w:sz w:val="24"/>
                <w:shd w:val="clear" w:color="auto" w:fill="FFFFFF"/>
              </w:rPr>
            </w:pPr>
          </w:p>
        </w:tc>
        <w:tc>
          <w:tcPr>
            <w:tcW w:w="567" w:type="dxa"/>
            <w:vMerge w:val="continue"/>
            <w:shd w:val="solid" w:color="FFFFFF" w:fill="auto"/>
            <w:tcMar>
              <w:top w:w="0" w:type="dxa"/>
              <w:left w:w="0" w:type="dxa"/>
              <w:bottom w:w="0" w:type="dxa"/>
              <w:right w:w="0" w:type="dxa"/>
            </w:tcMar>
            <w:vAlign w:val="center"/>
          </w:tcPr>
          <w:p w14:paraId="1962F7A5">
            <w:pPr>
              <w:shd w:val="solid" w:color="FFFFFF" w:fill="auto"/>
              <w:autoSpaceDN w:val="0"/>
              <w:spacing w:line="375" w:lineRule="atLeast"/>
              <w:jc w:val="center"/>
              <w:rPr>
                <w:rFonts w:ascii="仿宋" w:hAnsi="仿宋" w:eastAsia="仿宋"/>
                <w:sz w:val="24"/>
                <w:shd w:val="clear" w:color="auto" w:fill="FFFFFF"/>
              </w:rPr>
            </w:pPr>
          </w:p>
        </w:tc>
      </w:tr>
      <w:tr w14:paraId="542D5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8" w:hRule="atLeast"/>
          <w:tblCellSpacing w:w="0" w:type="dxa"/>
          <w:jc w:val="center"/>
        </w:trPr>
        <w:tc>
          <w:tcPr>
            <w:tcW w:w="951" w:type="dxa"/>
            <w:vMerge w:val="restart"/>
            <w:shd w:val="solid" w:color="FFFFFF" w:fill="auto"/>
            <w:vAlign w:val="center"/>
          </w:tcPr>
          <w:p w14:paraId="30FD0FA6">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结果绩效</w:t>
            </w:r>
          </w:p>
          <w:p w14:paraId="7A67C363">
            <w:pPr>
              <w:shd w:val="solid" w:color="FFFFFF" w:fill="auto"/>
              <w:autoSpaceDN w:val="0"/>
              <w:spacing w:line="240" w:lineRule="exact"/>
              <w:jc w:val="center"/>
              <w:rPr>
                <w:rFonts w:ascii="仿宋" w:hAnsi="仿宋" w:eastAsia="仿宋"/>
                <w:sz w:val="24"/>
                <w:shd w:val="clear" w:color="auto" w:fill="FFFFFF"/>
              </w:rPr>
            </w:pPr>
            <w:r>
              <w:rPr>
                <w:rFonts w:ascii="仿宋" w:hAnsi="仿宋" w:eastAsia="仿宋"/>
                <w:sz w:val="24"/>
                <w:shd w:val="clear" w:color="auto" w:fill="FFFFFF"/>
              </w:rPr>
              <w:t>100</w:t>
            </w:r>
            <w:r>
              <w:rPr>
                <w:rFonts w:hint="eastAsia" w:ascii="仿宋" w:hAnsi="仿宋" w:eastAsia="仿宋"/>
                <w:sz w:val="24"/>
                <w:shd w:val="clear" w:color="auto" w:fill="FFFFFF"/>
              </w:rPr>
              <w:t>分</w:t>
            </w:r>
          </w:p>
        </w:tc>
        <w:tc>
          <w:tcPr>
            <w:tcW w:w="850" w:type="dxa"/>
            <w:vMerge w:val="restart"/>
            <w:shd w:val="solid" w:color="FFFFFF" w:fill="auto"/>
            <w:vAlign w:val="center"/>
          </w:tcPr>
          <w:p w14:paraId="21BECAB7">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结果绩效</w:t>
            </w:r>
          </w:p>
          <w:p w14:paraId="2E937274">
            <w:pPr>
              <w:shd w:val="solid" w:color="FFFFFF" w:fill="auto"/>
              <w:autoSpaceDN w:val="0"/>
              <w:spacing w:line="240" w:lineRule="exact"/>
              <w:jc w:val="center"/>
              <w:rPr>
                <w:rFonts w:ascii="仿宋" w:hAnsi="仿宋" w:eastAsia="仿宋"/>
                <w:sz w:val="24"/>
                <w:shd w:val="clear" w:color="auto" w:fill="FFFFFF"/>
              </w:rPr>
            </w:pPr>
            <w:r>
              <w:rPr>
                <w:rFonts w:ascii="仿宋" w:hAnsi="仿宋" w:eastAsia="仿宋"/>
                <w:sz w:val="24"/>
                <w:shd w:val="clear" w:color="auto" w:fill="FFFFFF"/>
              </w:rPr>
              <w:t>70</w:t>
            </w:r>
            <w:r>
              <w:rPr>
                <w:rFonts w:hint="eastAsia" w:ascii="仿宋" w:hAnsi="仿宋" w:eastAsia="仿宋"/>
                <w:sz w:val="24"/>
                <w:shd w:val="clear" w:color="auto" w:fill="FFFFFF"/>
              </w:rPr>
              <w:t>分</w:t>
            </w:r>
          </w:p>
        </w:tc>
        <w:tc>
          <w:tcPr>
            <w:tcW w:w="899" w:type="dxa"/>
            <w:shd w:val="solid" w:color="FFFFFF" w:fill="auto"/>
            <w:vAlign w:val="center"/>
          </w:tcPr>
          <w:p w14:paraId="50A70AC8">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深挖线索</w:t>
            </w:r>
          </w:p>
        </w:tc>
        <w:tc>
          <w:tcPr>
            <w:tcW w:w="431" w:type="dxa"/>
            <w:shd w:val="solid" w:color="FFFFFF" w:fill="auto"/>
          </w:tcPr>
          <w:p w14:paraId="62235EB1">
            <w:pPr>
              <w:shd w:val="solid" w:color="FFFFFF" w:fill="auto"/>
              <w:autoSpaceDN w:val="0"/>
              <w:spacing w:beforeLines="40" w:line="240" w:lineRule="exact"/>
              <w:jc w:val="center"/>
              <w:rPr>
                <w:rFonts w:ascii="仿宋" w:hAnsi="仿宋" w:eastAsia="仿宋"/>
                <w:sz w:val="24"/>
                <w:shd w:val="clear" w:color="auto" w:fill="FFFFFF"/>
              </w:rPr>
            </w:pPr>
            <w:r>
              <w:rPr>
                <w:rFonts w:ascii="仿宋" w:hAnsi="仿宋" w:eastAsia="仿宋"/>
                <w:sz w:val="24"/>
                <w:shd w:val="clear" w:color="auto" w:fill="FFFFFF"/>
              </w:rPr>
              <w:t>20</w:t>
            </w:r>
          </w:p>
        </w:tc>
        <w:tc>
          <w:tcPr>
            <w:tcW w:w="2622" w:type="dxa"/>
            <w:shd w:val="solid" w:color="FFFFFF" w:fill="auto"/>
            <w:tcMar>
              <w:top w:w="0" w:type="dxa"/>
              <w:left w:w="0" w:type="dxa"/>
              <w:bottom w:w="0" w:type="dxa"/>
              <w:right w:w="0" w:type="dxa"/>
            </w:tcMar>
            <w:vAlign w:val="center"/>
          </w:tcPr>
          <w:p w14:paraId="76CA2815">
            <w:pPr>
              <w:spacing w:line="220" w:lineRule="exact"/>
              <w:rPr>
                <w:rFonts w:ascii="仿宋" w:hAnsi="仿宋" w:eastAsia="仿宋"/>
                <w:sz w:val="24"/>
                <w:shd w:val="clear" w:color="auto" w:fill="FFFFFF"/>
              </w:rPr>
            </w:pPr>
            <w:r>
              <w:rPr>
                <w:rFonts w:hint="eastAsia" w:ascii="仿宋" w:hAnsi="仿宋" w:eastAsia="仿宋" w:cs="宋体"/>
                <w:kern w:val="0"/>
                <w:sz w:val="24"/>
              </w:rPr>
              <w:t>增加排查非法犯罪线索</w:t>
            </w:r>
          </w:p>
        </w:tc>
        <w:tc>
          <w:tcPr>
            <w:tcW w:w="2410" w:type="dxa"/>
            <w:shd w:val="solid" w:color="FFFFFF" w:fill="auto"/>
            <w:tcMar>
              <w:top w:w="0" w:type="dxa"/>
              <w:left w:w="0" w:type="dxa"/>
              <w:bottom w:w="0" w:type="dxa"/>
              <w:right w:w="0" w:type="dxa"/>
            </w:tcMar>
            <w:vAlign w:val="center"/>
          </w:tcPr>
          <w:p w14:paraId="31552022">
            <w:pPr>
              <w:shd w:val="solid" w:color="FFFFFF" w:fill="auto"/>
              <w:autoSpaceDN w:val="0"/>
              <w:spacing w:line="240" w:lineRule="exact"/>
              <w:rPr>
                <w:rFonts w:ascii="仿宋" w:hAnsi="仿宋" w:eastAsia="仿宋"/>
                <w:sz w:val="24"/>
                <w:shd w:val="clear" w:color="auto" w:fill="FFFFFF"/>
              </w:rPr>
            </w:pPr>
            <w:r>
              <w:rPr>
                <w:rFonts w:hint="eastAsia" w:ascii="仿宋" w:hAnsi="仿宋" w:eastAsia="仿宋"/>
                <w:sz w:val="24"/>
                <w:shd w:val="clear" w:color="auto" w:fill="FFFFFF"/>
              </w:rPr>
              <w:t>增加</w:t>
            </w:r>
            <w:r>
              <w:rPr>
                <w:rFonts w:ascii="仿宋" w:hAnsi="仿宋" w:eastAsia="仿宋"/>
                <w:sz w:val="24"/>
                <w:shd w:val="clear" w:color="auto" w:fill="FFFFFF"/>
              </w:rPr>
              <w:t>5%20</w:t>
            </w:r>
            <w:r>
              <w:rPr>
                <w:rFonts w:hint="eastAsia" w:ascii="仿宋" w:hAnsi="仿宋" w:eastAsia="仿宋"/>
                <w:sz w:val="24"/>
                <w:shd w:val="clear" w:color="auto" w:fill="FFFFFF"/>
              </w:rPr>
              <w:t>分，无增加</w:t>
            </w:r>
            <w:r>
              <w:rPr>
                <w:rFonts w:ascii="仿宋" w:hAnsi="仿宋" w:eastAsia="仿宋"/>
                <w:sz w:val="24"/>
                <w:shd w:val="clear" w:color="auto" w:fill="FFFFFF"/>
              </w:rPr>
              <w:t>0</w:t>
            </w:r>
            <w:r>
              <w:rPr>
                <w:rFonts w:hint="eastAsia" w:ascii="仿宋" w:hAnsi="仿宋" w:eastAsia="仿宋"/>
                <w:sz w:val="24"/>
                <w:shd w:val="clear" w:color="auto" w:fill="FFFFFF"/>
              </w:rPr>
              <w:t>分</w:t>
            </w:r>
          </w:p>
        </w:tc>
        <w:tc>
          <w:tcPr>
            <w:tcW w:w="567" w:type="dxa"/>
            <w:shd w:val="solid" w:color="FFFFFF" w:fill="auto"/>
            <w:tcMar>
              <w:top w:w="0" w:type="dxa"/>
              <w:left w:w="0" w:type="dxa"/>
              <w:bottom w:w="0" w:type="dxa"/>
              <w:right w:w="0" w:type="dxa"/>
            </w:tcMar>
            <w:vAlign w:val="center"/>
          </w:tcPr>
          <w:p w14:paraId="4EA6A455">
            <w:pPr>
              <w:shd w:val="solid" w:color="FFFFFF" w:fill="auto"/>
              <w:autoSpaceDN w:val="0"/>
              <w:spacing w:line="375" w:lineRule="atLeast"/>
              <w:jc w:val="center"/>
              <w:rPr>
                <w:rFonts w:ascii="仿宋" w:hAnsi="仿宋" w:eastAsia="仿宋"/>
                <w:sz w:val="24"/>
                <w:shd w:val="clear" w:color="auto" w:fill="FFFFFF"/>
              </w:rPr>
            </w:pPr>
            <w:r>
              <w:rPr>
                <w:rFonts w:ascii="仿宋" w:hAnsi="仿宋" w:eastAsia="仿宋"/>
                <w:sz w:val="24"/>
                <w:shd w:val="clear" w:color="auto" w:fill="FFFFFF"/>
              </w:rPr>
              <w:t>20</w:t>
            </w:r>
          </w:p>
        </w:tc>
      </w:tr>
      <w:tr w14:paraId="6C7CA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5" w:hRule="atLeast"/>
          <w:tblCellSpacing w:w="0" w:type="dxa"/>
          <w:jc w:val="center"/>
        </w:trPr>
        <w:tc>
          <w:tcPr>
            <w:tcW w:w="951" w:type="dxa"/>
            <w:vMerge w:val="continue"/>
            <w:shd w:val="solid" w:color="FFFFFF" w:fill="auto"/>
            <w:vAlign w:val="center"/>
          </w:tcPr>
          <w:p w14:paraId="7C3E15DC">
            <w:pPr>
              <w:shd w:val="solid" w:color="FFFFFF" w:fill="auto"/>
              <w:autoSpaceDN w:val="0"/>
              <w:spacing w:line="240" w:lineRule="exact"/>
              <w:jc w:val="center"/>
              <w:rPr>
                <w:rFonts w:ascii="仿宋" w:hAnsi="仿宋" w:eastAsia="仿宋"/>
                <w:sz w:val="24"/>
                <w:shd w:val="clear" w:color="auto" w:fill="FFFFFF"/>
              </w:rPr>
            </w:pPr>
          </w:p>
        </w:tc>
        <w:tc>
          <w:tcPr>
            <w:tcW w:w="850" w:type="dxa"/>
            <w:vMerge w:val="continue"/>
            <w:shd w:val="solid" w:color="FFFFFF" w:fill="auto"/>
            <w:vAlign w:val="center"/>
          </w:tcPr>
          <w:p w14:paraId="21A4C2E6">
            <w:pPr>
              <w:shd w:val="solid" w:color="FFFFFF" w:fill="auto"/>
              <w:autoSpaceDN w:val="0"/>
              <w:spacing w:line="240" w:lineRule="exact"/>
              <w:jc w:val="center"/>
              <w:rPr>
                <w:rFonts w:ascii="仿宋" w:hAnsi="仿宋" w:eastAsia="仿宋"/>
                <w:sz w:val="24"/>
                <w:shd w:val="clear" w:color="auto" w:fill="FFFFFF"/>
              </w:rPr>
            </w:pPr>
          </w:p>
        </w:tc>
        <w:tc>
          <w:tcPr>
            <w:tcW w:w="899" w:type="dxa"/>
            <w:shd w:val="solid" w:color="FFFFFF" w:fill="auto"/>
            <w:vAlign w:val="center"/>
          </w:tcPr>
          <w:p w14:paraId="011D3E4D">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提高破案率</w:t>
            </w:r>
          </w:p>
        </w:tc>
        <w:tc>
          <w:tcPr>
            <w:tcW w:w="431" w:type="dxa"/>
            <w:shd w:val="solid" w:color="FFFFFF" w:fill="auto"/>
          </w:tcPr>
          <w:p w14:paraId="1A40EBF9">
            <w:pPr>
              <w:shd w:val="solid" w:color="FFFFFF" w:fill="auto"/>
              <w:autoSpaceDN w:val="0"/>
              <w:spacing w:beforeLines="40" w:line="240" w:lineRule="exact"/>
              <w:jc w:val="center"/>
              <w:rPr>
                <w:rFonts w:ascii="仿宋" w:hAnsi="仿宋" w:eastAsia="仿宋"/>
                <w:sz w:val="24"/>
                <w:shd w:val="clear" w:color="auto" w:fill="FFFFFF"/>
              </w:rPr>
            </w:pPr>
            <w:r>
              <w:rPr>
                <w:rFonts w:ascii="仿宋" w:hAnsi="仿宋" w:eastAsia="仿宋"/>
                <w:sz w:val="24"/>
                <w:shd w:val="clear" w:color="auto" w:fill="FFFFFF"/>
              </w:rPr>
              <w:t>20</w:t>
            </w:r>
          </w:p>
        </w:tc>
        <w:tc>
          <w:tcPr>
            <w:tcW w:w="2622" w:type="dxa"/>
            <w:shd w:val="solid" w:color="FFFFFF" w:fill="auto"/>
            <w:tcMar>
              <w:top w:w="0" w:type="dxa"/>
              <w:left w:w="0" w:type="dxa"/>
              <w:bottom w:w="0" w:type="dxa"/>
              <w:right w:w="0" w:type="dxa"/>
            </w:tcMar>
            <w:vAlign w:val="center"/>
          </w:tcPr>
          <w:p w14:paraId="4CF93E1A">
            <w:pPr>
              <w:spacing w:line="220" w:lineRule="exact"/>
              <w:rPr>
                <w:rFonts w:ascii="仿宋" w:hAnsi="仿宋" w:eastAsia="仿宋"/>
                <w:sz w:val="24"/>
                <w:shd w:val="clear" w:color="auto" w:fill="FFFFFF"/>
              </w:rPr>
            </w:pPr>
            <w:r>
              <w:rPr>
                <w:rFonts w:hint="eastAsia" w:ascii="仿宋" w:hAnsi="仿宋" w:eastAsia="仿宋"/>
                <w:sz w:val="24"/>
                <w:shd w:val="clear" w:color="auto" w:fill="FFFFFF"/>
              </w:rPr>
              <w:t>提高打击违法犯罪效率</w:t>
            </w:r>
          </w:p>
        </w:tc>
        <w:tc>
          <w:tcPr>
            <w:tcW w:w="2410" w:type="dxa"/>
            <w:shd w:val="solid" w:color="FFFFFF" w:fill="auto"/>
            <w:tcMar>
              <w:top w:w="0" w:type="dxa"/>
              <w:left w:w="0" w:type="dxa"/>
              <w:bottom w:w="0" w:type="dxa"/>
              <w:right w:w="0" w:type="dxa"/>
            </w:tcMar>
            <w:vAlign w:val="center"/>
          </w:tcPr>
          <w:p w14:paraId="3C82D8F0">
            <w:pPr>
              <w:shd w:val="solid" w:color="FFFFFF" w:fill="auto"/>
              <w:autoSpaceDN w:val="0"/>
              <w:spacing w:line="240" w:lineRule="exact"/>
              <w:rPr>
                <w:rFonts w:ascii="仿宋" w:hAnsi="仿宋" w:eastAsia="仿宋"/>
                <w:sz w:val="24"/>
                <w:shd w:val="clear" w:color="auto" w:fill="FFFFFF"/>
              </w:rPr>
            </w:pPr>
            <w:r>
              <w:rPr>
                <w:rFonts w:hint="eastAsia" w:ascii="仿宋" w:hAnsi="仿宋" w:eastAsia="仿宋"/>
                <w:sz w:val="24"/>
                <w:shd w:val="clear" w:color="auto" w:fill="FFFFFF"/>
              </w:rPr>
              <w:t>达到每周</w:t>
            </w:r>
            <w:r>
              <w:rPr>
                <w:rFonts w:ascii="仿宋" w:hAnsi="仿宋" w:eastAsia="仿宋"/>
                <w:sz w:val="24"/>
                <w:shd w:val="clear" w:color="auto" w:fill="FFFFFF"/>
              </w:rPr>
              <w:t>3</w:t>
            </w:r>
            <w:r>
              <w:rPr>
                <w:rFonts w:hint="eastAsia" w:ascii="仿宋" w:hAnsi="仿宋" w:eastAsia="仿宋"/>
                <w:sz w:val="24"/>
                <w:shd w:val="clear" w:color="auto" w:fill="FFFFFF"/>
              </w:rPr>
              <w:t>次</w:t>
            </w:r>
            <w:r>
              <w:rPr>
                <w:rFonts w:ascii="仿宋" w:hAnsi="仿宋" w:eastAsia="仿宋"/>
                <w:sz w:val="24"/>
                <w:shd w:val="clear" w:color="auto" w:fill="FFFFFF"/>
              </w:rPr>
              <w:t>20</w:t>
            </w:r>
            <w:r>
              <w:rPr>
                <w:rFonts w:hint="eastAsia" w:ascii="仿宋" w:hAnsi="仿宋" w:eastAsia="仿宋"/>
                <w:sz w:val="24"/>
                <w:shd w:val="clear" w:color="auto" w:fill="FFFFFF"/>
              </w:rPr>
              <w:t>分，未达到每月</w:t>
            </w:r>
            <w:r>
              <w:rPr>
                <w:rFonts w:ascii="仿宋" w:hAnsi="仿宋" w:eastAsia="仿宋"/>
                <w:sz w:val="24"/>
                <w:shd w:val="clear" w:color="auto" w:fill="FFFFFF"/>
              </w:rPr>
              <w:t>10</w:t>
            </w:r>
            <w:r>
              <w:rPr>
                <w:rFonts w:hint="eastAsia" w:ascii="仿宋" w:hAnsi="仿宋" w:eastAsia="仿宋"/>
                <w:sz w:val="24"/>
                <w:shd w:val="clear" w:color="auto" w:fill="FFFFFF"/>
              </w:rPr>
              <w:t>次</w:t>
            </w:r>
            <w:r>
              <w:rPr>
                <w:rFonts w:ascii="仿宋" w:hAnsi="仿宋" w:eastAsia="仿宋"/>
                <w:sz w:val="24"/>
                <w:shd w:val="clear" w:color="auto" w:fill="FFFFFF"/>
              </w:rPr>
              <w:t>0</w:t>
            </w:r>
            <w:r>
              <w:rPr>
                <w:rFonts w:hint="eastAsia" w:ascii="仿宋" w:hAnsi="仿宋" w:eastAsia="仿宋"/>
                <w:sz w:val="24"/>
                <w:shd w:val="clear" w:color="auto" w:fill="FFFFFF"/>
              </w:rPr>
              <w:t>分</w:t>
            </w:r>
          </w:p>
        </w:tc>
        <w:tc>
          <w:tcPr>
            <w:tcW w:w="567" w:type="dxa"/>
            <w:shd w:val="solid" w:color="FFFFFF" w:fill="auto"/>
            <w:tcMar>
              <w:top w:w="0" w:type="dxa"/>
              <w:left w:w="0" w:type="dxa"/>
              <w:bottom w:w="0" w:type="dxa"/>
              <w:right w:w="0" w:type="dxa"/>
            </w:tcMar>
            <w:vAlign w:val="center"/>
          </w:tcPr>
          <w:p w14:paraId="762679B6">
            <w:pPr>
              <w:shd w:val="solid" w:color="FFFFFF" w:fill="auto"/>
              <w:autoSpaceDN w:val="0"/>
              <w:spacing w:line="375" w:lineRule="atLeast"/>
              <w:jc w:val="center"/>
              <w:rPr>
                <w:rFonts w:ascii="仿宋" w:hAnsi="仿宋" w:eastAsia="仿宋"/>
                <w:sz w:val="24"/>
                <w:shd w:val="clear" w:color="auto" w:fill="FFFFFF"/>
              </w:rPr>
            </w:pPr>
            <w:r>
              <w:rPr>
                <w:rFonts w:ascii="仿宋" w:hAnsi="仿宋" w:eastAsia="仿宋"/>
                <w:sz w:val="24"/>
                <w:shd w:val="clear" w:color="auto" w:fill="FFFFFF"/>
              </w:rPr>
              <w:t>20</w:t>
            </w:r>
          </w:p>
        </w:tc>
      </w:tr>
      <w:tr w14:paraId="71C97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5" w:hRule="atLeast"/>
          <w:tblCellSpacing w:w="0" w:type="dxa"/>
          <w:jc w:val="center"/>
        </w:trPr>
        <w:tc>
          <w:tcPr>
            <w:tcW w:w="951" w:type="dxa"/>
            <w:vMerge w:val="continue"/>
            <w:shd w:val="solid" w:color="FFFFFF" w:fill="auto"/>
            <w:vAlign w:val="center"/>
          </w:tcPr>
          <w:p w14:paraId="70CC497C">
            <w:pPr>
              <w:shd w:val="solid" w:color="FFFFFF" w:fill="auto"/>
              <w:autoSpaceDN w:val="0"/>
              <w:spacing w:line="240" w:lineRule="exact"/>
              <w:jc w:val="center"/>
              <w:rPr>
                <w:rFonts w:ascii="仿宋" w:hAnsi="仿宋" w:eastAsia="仿宋"/>
                <w:sz w:val="24"/>
                <w:shd w:val="clear" w:color="auto" w:fill="FFFFFF"/>
              </w:rPr>
            </w:pPr>
          </w:p>
        </w:tc>
        <w:tc>
          <w:tcPr>
            <w:tcW w:w="850" w:type="dxa"/>
            <w:vMerge w:val="continue"/>
            <w:shd w:val="solid" w:color="FFFFFF" w:fill="auto"/>
            <w:vAlign w:val="center"/>
          </w:tcPr>
          <w:p w14:paraId="1E80920B">
            <w:pPr>
              <w:shd w:val="solid" w:color="FFFFFF" w:fill="auto"/>
              <w:autoSpaceDN w:val="0"/>
              <w:spacing w:line="240" w:lineRule="exact"/>
              <w:jc w:val="center"/>
              <w:rPr>
                <w:rFonts w:ascii="仿宋" w:hAnsi="仿宋" w:eastAsia="仿宋"/>
                <w:sz w:val="24"/>
                <w:shd w:val="clear" w:color="auto" w:fill="FFFFFF"/>
              </w:rPr>
            </w:pPr>
          </w:p>
        </w:tc>
        <w:tc>
          <w:tcPr>
            <w:tcW w:w="899" w:type="dxa"/>
            <w:shd w:val="solid" w:color="FFFFFF" w:fill="auto"/>
            <w:vAlign w:val="center"/>
          </w:tcPr>
          <w:p w14:paraId="7D365D63">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保障民警人身安全性</w:t>
            </w:r>
          </w:p>
        </w:tc>
        <w:tc>
          <w:tcPr>
            <w:tcW w:w="431" w:type="dxa"/>
            <w:shd w:val="solid" w:color="FFFFFF" w:fill="auto"/>
          </w:tcPr>
          <w:p w14:paraId="20750A41">
            <w:pPr>
              <w:shd w:val="solid" w:color="FFFFFF" w:fill="auto"/>
              <w:autoSpaceDN w:val="0"/>
              <w:spacing w:beforeLines="40" w:line="240" w:lineRule="exact"/>
              <w:jc w:val="center"/>
              <w:rPr>
                <w:rFonts w:ascii="仿宋" w:hAnsi="仿宋" w:eastAsia="仿宋"/>
                <w:sz w:val="24"/>
                <w:shd w:val="clear" w:color="auto" w:fill="FFFFFF"/>
              </w:rPr>
            </w:pPr>
            <w:r>
              <w:rPr>
                <w:rFonts w:ascii="仿宋" w:hAnsi="仿宋" w:eastAsia="仿宋"/>
                <w:sz w:val="24"/>
                <w:shd w:val="clear" w:color="auto" w:fill="FFFFFF"/>
              </w:rPr>
              <w:t>20</w:t>
            </w:r>
          </w:p>
        </w:tc>
        <w:tc>
          <w:tcPr>
            <w:tcW w:w="2622" w:type="dxa"/>
            <w:shd w:val="solid" w:color="FFFFFF" w:fill="auto"/>
            <w:tcMar>
              <w:top w:w="0" w:type="dxa"/>
              <w:left w:w="0" w:type="dxa"/>
              <w:bottom w:w="0" w:type="dxa"/>
              <w:right w:w="0" w:type="dxa"/>
            </w:tcMar>
            <w:vAlign w:val="center"/>
          </w:tcPr>
          <w:p w14:paraId="3577A190">
            <w:pPr>
              <w:spacing w:line="220" w:lineRule="exact"/>
              <w:rPr>
                <w:rFonts w:ascii="仿宋" w:hAnsi="仿宋" w:eastAsia="仿宋"/>
                <w:sz w:val="24"/>
                <w:shd w:val="clear" w:color="auto" w:fill="FFFFFF"/>
              </w:rPr>
            </w:pPr>
            <w:r>
              <w:rPr>
                <w:rFonts w:hint="eastAsia" w:ascii="仿宋" w:hAnsi="仿宋" w:eastAsia="仿宋"/>
                <w:sz w:val="24"/>
                <w:shd w:val="clear" w:color="auto" w:fill="FFFFFF"/>
              </w:rPr>
              <w:t>保障民警在处置警务活动中的安全性</w:t>
            </w:r>
          </w:p>
        </w:tc>
        <w:tc>
          <w:tcPr>
            <w:tcW w:w="2410" w:type="dxa"/>
            <w:shd w:val="solid" w:color="FFFFFF" w:fill="auto"/>
            <w:tcMar>
              <w:top w:w="0" w:type="dxa"/>
              <w:left w:w="0" w:type="dxa"/>
              <w:bottom w:w="0" w:type="dxa"/>
              <w:right w:w="0" w:type="dxa"/>
            </w:tcMar>
            <w:vAlign w:val="center"/>
          </w:tcPr>
          <w:p w14:paraId="63B39DD4">
            <w:pPr>
              <w:shd w:val="solid" w:color="FFFFFF" w:fill="auto"/>
              <w:autoSpaceDN w:val="0"/>
              <w:spacing w:line="240" w:lineRule="exact"/>
              <w:rPr>
                <w:rFonts w:ascii="仿宋" w:hAnsi="仿宋" w:eastAsia="仿宋"/>
                <w:sz w:val="24"/>
                <w:shd w:val="clear" w:color="auto" w:fill="FFFFFF"/>
              </w:rPr>
            </w:pPr>
            <w:r>
              <w:rPr>
                <w:rFonts w:hint="eastAsia" w:ascii="仿宋" w:hAnsi="仿宋" w:eastAsia="仿宋"/>
                <w:sz w:val="24"/>
                <w:shd w:val="clear" w:color="auto" w:fill="FFFFFF"/>
              </w:rPr>
              <w:t>安全性达到</w:t>
            </w:r>
            <w:r>
              <w:rPr>
                <w:rFonts w:ascii="仿宋" w:hAnsi="仿宋" w:eastAsia="仿宋"/>
                <w:sz w:val="24"/>
                <w:shd w:val="clear" w:color="auto" w:fill="FFFFFF"/>
              </w:rPr>
              <w:t>98%20</w:t>
            </w:r>
            <w:r>
              <w:rPr>
                <w:rFonts w:hint="eastAsia" w:ascii="仿宋" w:hAnsi="仿宋" w:eastAsia="仿宋"/>
                <w:sz w:val="24"/>
                <w:shd w:val="clear" w:color="auto" w:fill="FFFFFF"/>
              </w:rPr>
              <w:t>分，安全性低于</w:t>
            </w:r>
            <w:r>
              <w:rPr>
                <w:rFonts w:ascii="仿宋" w:hAnsi="仿宋" w:eastAsia="仿宋"/>
                <w:sz w:val="24"/>
                <w:shd w:val="clear" w:color="auto" w:fill="FFFFFF"/>
              </w:rPr>
              <w:t>80%0</w:t>
            </w:r>
            <w:r>
              <w:rPr>
                <w:rFonts w:hint="eastAsia" w:ascii="仿宋" w:hAnsi="仿宋" w:eastAsia="仿宋"/>
                <w:sz w:val="24"/>
                <w:shd w:val="clear" w:color="auto" w:fill="FFFFFF"/>
              </w:rPr>
              <w:t>分</w:t>
            </w:r>
          </w:p>
        </w:tc>
        <w:tc>
          <w:tcPr>
            <w:tcW w:w="567" w:type="dxa"/>
            <w:shd w:val="solid" w:color="FFFFFF" w:fill="auto"/>
            <w:tcMar>
              <w:top w:w="0" w:type="dxa"/>
              <w:left w:w="0" w:type="dxa"/>
              <w:bottom w:w="0" w:type="dxa"/>
              <w:right w:w="0" w:type="dxa"/>
            </w:tcMar>
            <w:vAlign w:val="center"/>
          </w:tcPr>
          <w:p w14:paraId="2DB4350A">
            <w:pPr>
              <w:shd w:val="solid" w:color="FFFFFF" w:fill="auto"/>
              <w:autoSpaceDN w:val="0"/>
              <w:spacing w:line="375" w:lineRule="atLeast"/>
              <w:jc w:val="center"/>
              <w:rPr>
                <w:rFonts w:ascii="仿宋" w:hAnsi="仿宋" w:eastAsia="仿宋"/>
                <w:sz w:val="24"/>
                <w:shd w:val="clear" w:color="auto" w:fill="FFFFFF"/>
              </w:rPr>
            </w:pPr>
            <w:r>
              <w:rPr>
                <w:rFonts w:ascii="仿宋" w:hAnsi="仿宋" w:eastAsia="仿宋"/>
                <w:sz w:val="24"/>
                <w:shd w:val="clear" w:color="auto" w:fill="FFFFFF"/>
              </w:rPr>
              <w:t>20</w:t>
            </w:r>
            <w:r>
              <w:rPr>
                <w:rFonts w:hint="eastAsia" w:ascii="仿宋" w:hAnsi="仿宋" w:eastAsia="仿宋"/>
                <w:sz w:val="24"/>
                <w:shd w:val="clear" w:color="auto" w:fill="FFFFFF"/>
              </w:rPr>
              <w:t>　</w:t>
            </w:r>
          </w:p>
        </w:tc>
      </w:tr>
      <w:tr w14:paraId="622D4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CellSpacing w:w="0" w:type="dxa"/>
          <w:jc w:val="center"/>
        </w:trPr>
        <w:tc>
          <w:tcPr>
            <w:tcW w:w="951" w:type="dxa"/>
            <w:vMerge w:val="continue"/>
            <w:shd w:val="solid" w:color="FFFFFF" w:fill="auto"/>
            <w:vAlign w:val="center"/>
          </w:tcPr>
          <w:p w14:paraId="6BDA4965">
            <w:pPr>
              <w:spacing w:line="240" w:lineRule="exact"/>
              <w:ind w:left="120" w:hanging="120" w:hangingChars="50"/>
              <w:rPr>
                <w:rFonts w:ascii="仿宋" w:hAnsi="仿宋" w:eastAsia="仿宋"/>
                <w:sz w:val="24"/>
              </w:rPr>
            </w:pPr>
          </w:p>
        </w:tc>
        <w:tc>
          <w:tcPr>
            <w:tcW w:w="850" w:type="dxa"/>
            <w:shd w:val="solid" w:color="FFFFFF" w:fill="auto"/>
            <w:vAlign w:val="center"/>
          </w:tcPr>
          <w:p w14:paraId="096124CD">
            <w:pPr>
              <w:shd w:val="solid" w:color="FFFFFF" w:fill="auto"/>
              <w:autoSpaceDN w:val="0"/>
              <w:spacing w:line="240" w:lineRule="exact"/>
              <w:jc w:val="center"/>
              <w:rPr>
                <w:rFonts w:ascii="仿宋" w:hAnsi="仿宋" w:eastAsia="仿宋"/>
                <w:sz w:val="24"/>
              </w:rPr>
            </w:pPr>
            <w:r>
              <w:rPr>
                <w:rFonts w:hint="eastAsia" w:ascii="仿宋" w:hAnsi="仿宋" w:eastAsia="仿宋"/>
                <w:sz w:val="24"/>
              </w:rPr>
              <w:t>满意度</w:t>
            </w:r>
          </w:p>
          <w:p w14:paraId="41130C1B">
            <w:pPr>
              <w:shd w:val="solid" w:color="FFFFFF" w:fill="auto"/>
              <w:autoSpaceDN w:val="0"/>
              <w:spacing w:line="240" w:lineRule="exact"/>
              <w:jc w:val="center"/>
              <w:rPr>
                <w:rFonts w:ascii="仿宋" w:hAnsi="仿宋" w:eastAsia="仿宋"/>
                <w:sz w:val="24"/>
              </w:rPr>
            </w:pPr>
            <w:r>
              <w:rPr>
                <w:rFonts w:hint="eastAsia" w:ascii="仿宋" w:hAnsi="仿宋" w:eastAsia="仿宋"/>
                <w:sz w:val="24"/>
              </w:rPr>
              <w:t>指标</w:t>
            </w:r>
          </w:p>
          <w:p w14:paraId="1A0E1713">
            <w:pPr>
              <w:shd w:val="solid" w:color="FFFFFF" w:fill="auto"/>
              <w:autoSpaceDN w:val="0"/>
              <w:spacing w:line="240" w:lineRule="exact"/>
              <w:jc w:val="center"/>
              <w:rPr>
                <w:rFonts w:ascii="仿宋" w:hAnsi="仿宋" w:eastAsia="仿宋"/>
                <w:sz w:val="24"/>
              </w:rPr>
            </w:pPr>
            <w:r>
              <w:rPr>
                <w:rFonts w:ascii="仿宋" w:hAnsi="仿宋" w:eastAsia="仿宋"/>
                <w:sz w:val="24"/>
              </w:rPr>
              <w:t>20</w:t>
            </w:r>
            <w:r>
              <w:rPr>
                <w:rFonts w:hint="eastAsia" w:ascii="仿宋" w:hAnsi="仿宋" w:eastAsia="仿宋"/>
                <w:sz w:val="24"/>
              </w:rPr>
              <w:t>分</w:t>
            </w:r>
          </w:p>
        </w:tc>
        <w:tc>
          <w:tcPr>
            <w:tcW w:w="899" w:type="dxa"/>
            <w:shd w:val="solid" w:color="FFFFFF" w:fill="auto"/>
            <w:vAlign w:val="center"/>
          </w:tcPr>
          <w:p w14:paraId="4DD06713">
            <w:pPr>
              <w:shd w:val="solid" w:color="FFFFFF" w:fill="auto"/>
              <w:autoSpaceDN w:val="0"/>
              <w:spacing w:line="240" w:lineRule="exact"/>
              <w:rPr>
                <w:rFonts w:ascii="仿宋" w:hAnsi="仿宋" w:eastAsia="仿宋"/>
                <w:sz w:val="24"/>
                <w:shd w:val="clear" w:color="auto" w:fill="FFFFFF"/>
              </w:rPr>
            </w:pPr>
            <w:r>
              <w:rPr>
                <w:rFonts w:hint="eastAsia" w:ascii="仿宋" w:hAnsi="仿宋" w:eastAsia="仿宋"/>
                <w:sz w:val="24"/>
                <w:shd w:val="clear" w:color="auto" w:fill="FFFFFF"/>
              </w:rPr>
              <w:t>社会公众满意度</w:t>
            </w:r>
          </w:p>
        </w:tc>
        <w:tc>
          <w:tcPr>
            <w:tcW w:w="431" w:type="dxa"/>
            <w:shd w:val="solid" w:color="FFFFFF" w:fill="auto"/>
          </w:tcPr>
          <w:p w14:paraId="4742A7D9">
            <w:pPr>
              <w:shd w:val="solid" w:color="FFFFFF" w:fill="auto"/>
              <w:autoSpaceDN w:val="0"/>
              <w:spacing w:beforeLines="75" w:line="240" w:lineRule="exact"/>
              <w:jc w:val="center"/>
              <w:rPr>
                <w:rFonts w:ascii="仿宋" w:hAnsi="仿宋" w:eastAsia="仿宋"/>
                <w:sz w:val="24"/>
                <w:shd w:val="clear" w:color="auto" w:fill="FFFFFF"/>
              </w:rPr>
            </w:pPr>
            <w:r>
              <w:rPr>
                <w:rFonts w:ascii="仿宋" w:hAnsi="仿宋" w:eastAsia="仿宋"/>
                <w:sz w:val="24"/>
                <w:shd w:val="clear" w:color="auto" w:fill="FFFFFF"/>
              </w:rPr>
              <w:t>30</w:t>
            </w:r>
          </w:p>
        </w:tc>
        <w:tc>
          <w:tcPr>
            <w:tcW w:w="2622" w:type="dxa"/>
            <w:shd w:val="solid" w:color="FFFFFF" w:fill="auto"/>
            <w:tcMar>
              <w:top w:w="0" w:type="dxa"/>
              <w:left w:w="0" w:type="dxa"/>
              <w:bottom w:w="0" w:type="dxa"/>
              <w:right w:w="0" w:type="dxa"/>
            </w:tcMar>
            <w:vAlign w:val="center"/>
          </w:tcPr>
          <w:p w14:paraId="3C45A7EA">
            <w:pPr>
              <w:shd w:val="solid" w:color="FFFFFF" w:fill="auto"/>
              <w:autoSpaceDN w:val="0"/>
              <w:spacing w:line="240" w:lineRule="exact"/>
              <w:rPr>
                <w:rFonts w:ascii="仿宋" w:hAnsi="仿宋" w:eastAsia="仿宋"/>
                <w:sz w:val="24"/>
                <w:shd w:val="clear" w:color="auto" w:fill="FFFFFF"/>
              </w:rPr>
            </w:pPr>
            <w:r>
              <w:rPr>
                <w:rFonts w:hint="eastAsia" w:ascii="仿宋" w:hAnsi="仿宋" w:eastAsia="仿宋"/>
                <w:sz w:val="24"/>
                <w:shd w:val="clear" w:color="auto" w:fill="FFFFFF"/>
              </w:rPr>
              <w:t>对项目实施效果的满意程度</w:t>
            </w:r>
          </w:p>
        </w:tc>
        <w:tc>
          <w:tcPr>
            <w:tcW w:w="2410" w:type="dxa"/>
            <w:shd w:val="solid" w:color="FFFFFF" w:fill="auto"/>
            <w:tcMar>
              <w:top w:w="0" w:type="dxa"/>
              <w:left w:w="0" w:type="dxa"/>
              <w:bottom w:w="0" w:type="dxa"/>
              <w:right w:w="0" w:type="dxa"/>
            </w:tcMar>
            <w:vAlign w:val="center"/>
          </w:tcPr>
          <w:p w14:paraId="64CF8479">
            <w:pPr>
              <w:shd w:val="solid" w:color="FFFFFF" w:fill="auto"/>
              <w:autoSpaceDN w:val="0"/>
              <w:spacing w:line="240" w:lineRule="exact"/>
              <w:rPr>
                <w:rFonts w:ascii="仿宋" w:hAnsi="仿宋" w:eastAsia="仿宋"/>
                <w:sz w:val="24"/>
                <w:shd w:val="clear" w:color="auto" w:fill="FFFFFF"/>
              </w:rPr>
            </w:pPr>
            <w:r>
              <w:rPr>
                <w:rFonts w:hint="eastAsia" w:ascii="仿宋" w:hAnsi="仿宋" w:eastAsia="仿宋"/>
                <w:sz w:val="24"/>
                <w:shd w:val="clear" w:color="auto" w:fill="FFFFFF"/>
              </w:rPr>
              <w:t>项目实施效果满意度达</w:t>
            </w:r>
            <w:r>
              <w:rPr>
                <w:rFonts w:ascii="仿宋" w:hAnsi="仿宋" w:eastAsia="仿宋"/>
                <w:sz w:val="24"/>
                <w:shd w:val="clear" w:color="auto" w:fill="FFFFFF"/>
              </w:rPr>
              <w:t>95%-100%</w:t>
            </w:r>
            <w:r>
              <w:rPr>
                <w:rFonts w:hint="eastAsia" w:ascii="仿宋" w:hAnsi="仿宋" w:eastAsia="仿宋"/>
                <w:sz w:val="24"/>
                <w:shd w:val="clear" w:color="auto" w:fill="FFFFFF"/>
              </w:rPr>
              <w:t>为</w:t>
            </w:r>
            <w:r>
              <w:rPr>
                <w:rFonts w:ascii="仿宋" w:hAnsi="仿宋" w:eastAsia="仿宋"/>
                <w:sz w:val="24"/>
                <w:shd w:val="clear" w:color="auto" w:fill="FFFFFF"/>
              </w:rPr>
              <w:t>30</w:t>
            </w:r>
            <w:r>
              <w:rPr>
                <w:rFonts w:hint="eastAsia" w:ascii="仿宋" w:hAnsi="仿宋" w:eastAsia="仿宋"/>
                <w:sz w:val="24"/>
                <w:shd w:val="clear" w:color="auto" w:fill="FFFFFF"/>
              </w:rPr>
              <w:t>分，</w:t>
            </w:r>
            <w:r>
              <w:rPr>
                <w:rFonts w:ascii="仿宋" w:hAnsi="仿宋" w:eastAsia="仿宋"/>
                <w:sz w:val="24"/>
                <w:shd w:val="clear" w:color="auto" w:fill="FFFFFF"/>
              </w:rPr>
              <w:t>85%-95%</w:t>
            </w:r>
            <w:r>
              <w:rPr>
                <w:rFonts w:hint="eastAsia" w:ascii="仿宋" w:hAnsi="仿宋" w:eastAsia="仿宋"/>
                <w:sz w:val="24"/>
                <w:shd w:val="clear" w:color="auto" w:fill="FFFFFF"/>
              </w:rPr>
              <w:t>为</w:t>
            </w:r>
            <w:r>
              <w:rPr>
                <w:rFonts w:ascii="仿宋" w:hAnsi="仿宋" w:eastAsia="仿宋"/>
                <w:sz w:val="24"/>
                <w:shd w:val="clear" w:color="auto" w:fill="FFFFFF"/>
              </w:rPr>
              <w:t>20</w:t>
            </w:r>
            <w:r>
              <w:rPr>
                <w:rFonts w:hint="eastAsia" w:ascii="仿宋" w:hAnsi="仿宋" w:eastAsia="仿宋"/>
                <w:sz w:val="24"/>
                <w:shd w:val="clear" w:color="auto" w:fill="FFFFFF"/>
              </w:rPr>
              <w:t>分，</w:t>
            </w:r>
            <w:r>
              <w:rPr>
                <w:rFonts w:ascii="仿宋" w:hAnsi="仿宋" w:eastAsia="仿宋"/>
                <w:sz w:val="24"/>
                <w:shd w:val="clear" w:color="auto" w:fill="FFFFFF"/>
              </w:rPr>
              <w:t>80%-85%</w:t>
            </w:r>
            <w:r>
              <w:rPr>
                <w:rFonts w:hint="eastAsia" w:ascii="仿宋" w:hAnsi="仿宋" w:eastAsia="仿宋"/>
                <w:sz w:val="24"/>
                <w:shd w:val="clear" w:color="auto" w:fill="FFFFFF"/>
              </w:rPr>
              <w:t>为</w:t>
            </w:r>
            <w:r>
              <w:rPr>
                <w:rFonts w:ascii="仿宋" w:hAnsi="仿宋" w:eastAsia="仿宋"/>
                <w:sz w:val="24"/>
                <w:shd w:val="clear" w:color="auto" w:fill="FFFFFF"/>
              </w:rPr>
              <w:t>10</w:t>
            </w:r>
            <w:r>
              <w:rPr>
                <w:rFonts w:hint="eastAsia" w:ascii="仿宋" w:hAnsi="仿宋" w:eastAsia="仿宋"/>
                <w:sz w:val="24"/>
                <w:shd w:val="clear" w:color="auto" w:fill="FFFFFF"/>
              </w:rPr>
              <w:t>分，</w:t>
            </w:r>
            <w:r>
              <w:rPr>
                <w:rFonts w:ascii="仿宋" w:hAnsi="仿宋" w:eastAsia="仿宋"/>
                <w:sz w:val="24"/>
                <w:shd w:val="clear" w:color="auto" w:fill="FFFFFF"/>
              </w:rPr>
              <w:t>75%-80%</w:t>
            </w:r>
            <w:r>
              <w:rPr>
                <w:rFonts w:hint="eastAsia" w:ascii="仿宋" w:hAnsi="仿宋" w:eastAsia="仿宋"/>
                <w:sz w:val="24"/>
                <w:shd w:val="clear" w:color="auto" w:fill="FFFFFF"/>
              </w:rPr>
              <w:t>为</w:t>
            </w:r>
            <w:r>
              <w:rPr>
                <w:rFonts w:ascii="仿宋" w:hAnsi="仿宋" w:eastAsia="仿宋"/>
                <w:sz w:val="24"/>
                <w:shd w:val="clear" w:color="auto" w:fill="FFFFFF"/>
              </w:rPr>
              <w:t>2</w:t>
            </w:r>
            <w:r>
              <w:rPr>
                <w:rFonts w:hint="eastAsia" w:ascii="仿宋" w:hAnsi="仿宋" w:eastAsia="仿宋"/>
                <w:sz w:val="24"/>
                <w:shd w:val="clear" w:color="auto" w:fill="FFFFFF"/>
              </w:rPr>
              <w:t>分，</w:t>
            </w:r>
            <w:r>
              <w:rPr>
                <w:rFonts w:ascii="仿宋" w:hAnsi="仿宋" w:eastAsia="仿宋"/>
                <w:sz w:val="24"/>
                <w:shd w:val="clear" w:color="auto" w:fill="FFFFFF"/>
              </w:rPr>
              <w:t>75%</w:t>
            </w:r>
            <w:r>
              <w:rPr>
                <w:rFonts w:hint="eastAsia" w:ascii="仿宋" w:hAnsi="仿宋" w:eastAsia="仿宋"/>
                <w:sz w:val="24"/>
                <w:shd w:val="clear" w:color="auto" w:fill="FFFFFF"/>
              </w:rPr>
              <w:t>以下为</w:t>
            </w:r>
            <w:r>
              <w:rPr>
                <w:rFonts w:ascii="仿宋" w:hAnsi="仿宋" w:eastAsia="仿宋"/>
                <w:sz w:val="24"/>
                <w:shd w:val="clear" w:color="auto" w:fill="FFFFFF"/>
              </w:rPr>
              <w:t>0</w:t>
            </w:r>
            <w:r>
              <w:rPr>
                <w:rFonts w:hint="eastAsia" w:ascii="仿宋" w:hAnsi="仿宋" w:eastAsia="仿宋"/>
                <w:sz w:val="24"/>
                <w:shd w:val="clear" w:color="auto" w:fill="FFFFFF"/>
              </w:rPr>
              <w:t>分。</w:t>
            </w:r>
          </w:p>
        </w:tc>
        <w:tc>
          <w:tcPr>
            <w:tcW w:w="567" w:type="dxa"/>
            <w:shd w:val="solid" w:color="FFFFFF" w:fill="auto"/>
            <w:tcMar>
              <w:top w:w="0" w:type="dxa"/>
              <w:left w:w="0" w:type="dxa"/>
              <w:bottom w:w="0" w:type="dxa"/>
              <w:right w:w="0" w:type="dxa"/>
            </w:tcMar>
            <w:vAlign w:val="center"/>
          </w:tcPr>
          <w:p w14:paraId="019C279F">
            <w:pPr>
              <w:shd w:val="solid" w:color="FFFFFF" w:fill="auto"/>
              <w:autoSpaceDN w:val="0"/>
              <w:spacing w:beforeLines="50" w:line="375" w:lineRule="atLeast"/>
              <w:jc w:val="center"/>
              <w:rPr>
                <w:rFonts w:ascii="仿宋" w:hAnsi="仿宋" w:eastAsia="仿宋"/>
                <w:sz w:val="24"/>
                <w:shd w:val="clear" w:color="auto" w:fill="FFFFFF"/>
              </w:rPr>
            </w:pPr>
            <w:r>
              <w:rPr>
                <w:rFonts w:hint="eastAsia" w:ascii="仿宋" w:hAnsi="仿宋" w:eastAsia="仿宋"/>
                <w:sz w:val="24"/>
                <w:shd w:val="clear" w:color="auto" w:fill="FFFFFF"/>
              </w:rPr>
              <w:t>29</w:t>
            </w:r>
          </w:p>
        </w:tc>
      </w:tr>
      <w:tr w14:paraId="10EE8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blCellSpacing w:w="0" w:type="dxa"/>
          <w:jc w:val="center"/>
        </w:trPr>
        <w:tc>
          <w:tcPr>
            <w:tcW w:w="2700" w:type="dxa"/>
            <w:gridSpan w:val="3"/>
            <w:shd w:val="solid" w:color="FFFFFF" w:fill="auto"/>
            <w:tcMar>
              <w:top w:w="0" w:type="dxa"/>
              <w:left w:w="0" w:type="dxa"/>
              <w:bottom w:w="0" w:type="dxa"/>
              <w:right w:w="0" w:type="dxa"/>
            </w:tcMar>
            <w:vAlign w:val="center"/>
          </w:tcPr>
          <w:p w14:paraId="34B25D88">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　合计</w:t>
            </w:r>
          </w:p>
        </w:tc>
        <w:tc>
          <w:tcPr>
            <w:tcW w:w="431" w:type="dxa"/>
            <w:shd w:val="solid" w:color="FFFFFF" w:fill="auto"/>
            <w:vAlign w:val="center"/>
          </w:tcPr>
          <w:p w14:paraId="23ECE3FE">
            <w:pPr>
              <w:shd w:val="solid" w:color="FFFFFF" w:fill="auto"/>
              <w:autoSpaceDN w:val="0"/>
              <w:spacing w:line="240" w:lineRule="exact"/>
              <w:jc w:val="center"/>
              <w:rPr>
                <w:rFonts w:ascii="仿宋" w:hAnsi="仿宋" w:eastAsia="仿宋"/>
                <w:sz w:val="24"/>
                <w:shd w:val="clear" w:color="auto" w:fill="FFFFFF"/>
              </w:rPr>
            </w:pPr>
            <w:r>
              <w:rPr>
                <w:rFonts w:ascii="仿宋" w:hAnsi="仿宋" w:eastAsia="仿宋"/>
                <w:sz w:val="24"/>
                <w:shd w:val="clear" w:color="auto" w:fill="FFFFFF"/>
              </w:rPr>
              <w:t>100</w:t>
            </w:r>
          </w:p>
        </w:tc>
        <w:tc>
          <w:tcPr>
            <w:tcW w:w="2622" w:type="dxa"/>
            <w:shd w:val="solid" w:color="FFFFFF" w:fill="auto"/>
            <w:vAlign w:val="center"/>
          </w:tcPr>
          <w:p w14:paraId="488EDD0A">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　</w:t>
            </w:r>
          </w:p>
        </w:tc>
        <w:tc>
          <w:tcPr>
            <w:tcW w:w="2410" w:type="dxa"/>
            <w:shd w:val="solid" w:color="FFFFFF" w:fill="auto"/>
            <w:vAlign w:val="center"/>
          </w:tcPr>
          <w:p w14:paraId="04DA6F0F">
            <w:pPr>
              <w:shd w:val="solid" w:color="FFFFFF" w:fill="auto"/>
              <w:autoSpaceDN w:val="0"/>
              <w:spacing w:line="240" w:lineRule="exact"/>
              <w:jc w:val="center"/>
              <w:rPr>
                <w:rFonts w:ascii="仿宋" w:hAnsi="仿宋" w:eastAsia="仿宋"/>
                <w:sz w:val="24"/>
                <w:shd w:val="clear" w:color="auto" w:fill="FFFFFF"/>
              </w:rPr>
            </w:pPr>
          </w:p>
        </w:tc>
        <w:tc>
          <w:tcPr>
            <w:tcW w:w="567" w:type="dxa"/>
            <w:shd w:val="solid" w:color="FFFFFF" w:fill="auto"/>
            <w:vAlign w:val="center"/>
          </w:tcPr>
          <w:p w14:paraId="374EA7C9">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99</w:t>
            </w:r>
          </w:p>
        </w:tc>
      </w:tr>
    </w:tbl>
    <w:p w14:paraId="36D245BD">
      <w:pPr>
        <w:widowControl/>
        <w:spacing w:line="218" w:lineRule="atLeast"/>
        <w:jc w:val="center"/>
        <w:rPr>
          <w:rFonts w:ascii="宋体" w:hAnsi="宋体" w:cs="宋体"/>
          <w:b/>
          <w:bCs/>
          <w:color w:val="000000"/>
          <w:kern w:val="0"/>
          <w:sz w:val="44"/>
          <w:szCs w:val="44"/>
        </w:rPr>
      </w:pPr>
    </w:p>
    <w:p w14:paraId="5F242E46">
      <w:pPr>
        <w:widowControl/>
        <w:spacing w:line="218" w:lineRule="atLeast"/>
        <w:jc w:val="center"/>
        <w:rPr>
          <w:rFonts w:ascii="宋体" w:hAnsi="宋体" w:cs="宋体"/>
          <w:b/>
          <w:bCs/>
          <w:color w:val="000000"/>
          <w:kern w:val="0"/>
          <w:sz w:val="44"/>
          <w:szCs w:val="44"/>
        </w:rPr>
      </w:pPr>
    </w:p>
    <w:p w14:paraId="3B75FDD6">
      <w:pPr>
        <w:widowControl/>
        <w:spacing w:line="218" w:lineRule="atLeast"/>
        <w:jc w:val="center"/>
        <w:rPr>
          <w:rFonts w:ascii="仿宋" w:hAnsi="仿宋" w:eastAsia="仿宋" w:cs="宋体"/>
          <w:b/>
          <w:bCs/>
          <w:color w:val="000000"/>
          <w:kern w:val="0"/>
          <w:sz w:val="32"/>
          <w:szCs w:val="32"/>
        </w:rPr>
      </w:pPr>
      <w:r>
        <w:rPr>
          <w:rFonts w:hint="eastAsia" w:ascii="仿宋" w:hAnsi="仿宋" w:eastAsia="仿宋" w:cs="宋体"/>
          <w:b/>
          <w:bCs/>
          <w:color w:val="000000"/>
          <w:kern w:val="0"/>
          <w:sz w:val="32"/>
          <w:szCs w:val="32"/>
        </w:rPr>
        <w:t>公安分局</w:t>
      </w:r>
    </w:p>
    <w:p w14:paraId="17217F06">
      <w:pPr>
        <w:widowControl/>
        <w:spacing w:line="218" w:lineRule="atLeast"/>
        <w:jc w:val="center"/>
        <w:rPr>
          <w:rFonts w:ascii="仿宋" w:hAnsi="仿宋" w:eastAsia="仿宋" w:cs="宋体"/>
          <w:b/>
          <w:bCs/>
          <w:color w:val="000000"/>
          <w:kern w:val="0"/>
          <w:sz w:val="32"/>
          <w:szCs w:val="32"/>
        </w:rPr>
      </w:pPr>
      <w:r>
        <w:rPr>
          <w:rFonts w:hint="eastAsia" w:ascii="仿宋" w:hAnsi="仿宋" w:eastAsia="仿宋" w:cs="宋体"/>
          <w:b/>
          <w:bCs/>
          <w:color w:val="000000"/>
          <w:kern w:val="0"/>
          <w:sz w:val="32"/>
          <w:szCs w:val="32"/>
        </w:rPr>
        <w:t>高清视频</w:t>
      </w:r>
      <w:r>
        <w:rPr>
          <w:rFonts w:ascii="仿宋" w:hAnsi="仿宋" w:eastAsia="仿宋" w:cs="宋体"/>
          <w:b/>
          <w:bCs/>
          <w:color w:val="000000"/>
          <w:kern w:val="0"/>
          <w:sz w:val="32"/>
          <w:szCs w:val="32"/>
        </w:rPr>
        <w:t>会议室建设</w:t>
      </w:r>
      <w:r>
        <w:rPr>
          <w:rFonts w:hint="eastAsia" w:ascii="仿宋" w:hAnsi="仿宋" w:eastAsia="仿宋" w:cs="宋体"/>
          <w:b/>
          <w:bCs/>
          <w:color w:val="000000"/>
          <w:kern w:val="0"/>
          <w:sz w:val="32"/>
          <w:szCs w:val="32"/>
        </w:rPr>
        <w:t>专项经费绩效自评报告</w:t>
      </w:r>
    </w:p>
    <w:p w14:paraId="211D61FC">
      <w:pPr>
        <w:widowControl/>
        <w:adjustRightInd w:val="0"/>
        <w:snapToGrid w:val="0"/>
        <w:spacing w:line="560" w:lineRule="exact"/>
        <w:ind w:firstLine="480" w:firstLineChars="15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（一）项目概况</w:t>
      </w:r>
    </w:p>
    <w:p w14:paraId="1A3FCA41">
      <w:pPr>
        <w:widowControl/>
        <w:adjustRightInd w:val="0"/>
        <w:snapToGrid w:val="0"/>
        <w:spacing w:line="560" w:lineRule="exact"/>
        <w:ind w:firstLine="640" w:firstLineChars="20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1．项目立项背景</w:t>
      </w:r>
    </w:p>
    <w:p w14:paraId="7BA81520">
      <w:pPr>
        <w:ind w:firstLine="640" w:firstLineChars="200"/>
        <w:rPr>
          <w:rFonts w:ascii="仿宋" w:hAnsi="仿宋" w:eastAsia="仿宋" w:cs="宋体"/>
          <w:color w:val="000000"/>
          <w:kern w:val="0"/>
          <w:sz w:val="32"/>
          <w:szCs w:val="32"/>
        </w:rPr>
      </w:pPr>
      <w:r>
        <w:rPr>
          <w:rFonts w:hint="eastAsia" w:ascii="仿宋" w:hAnsi="仿宋" w:eastAsia="仿宋"/>
          <w:sz w:val="32"/>
          <w:szCs w:val="32"/>
        </w:rPr>
        <w:t>唐山高新区公安局是</w:t>
      </w:r>
      <w:r>
        <w:rPr>
          <w:rFonts w:ascii="仿宋" w:hAnsi="仿宋" w:eastAsia="仿宋"/>
          <w:sz w:val="32"/>
          <w:szCs w:val="32"/>
        </w:rPr>
        <w:t>副处级单位</w:t>
      </w:r>
      <w:r>
        <w:rPr>
          <w:rFonts w:hint="eastAsia" w:ascii="仿宋" w:hAnsi="仿宋" w:eastAsia="仿宋"/>
          <w:sz w:val="32"/>
          <w:szCs w:val="32"/>
        </w:rPr>
        <w:t>，性质是行政单位，经费形式为财政拨款。</w:t>
      </w:r>
      <w:r>
        <w:rPr>
          <w:rFonts w:ascii="仿宋" w:hAnsi="仿宋" w:eastAsia="仿宋"/>
          <w:sz w:val="32"/>
          <w:szCs w:val="32"/>
        </w:rPr>
        <w:t>为确保</w:t>
      </w:r>
      <w:r>
        <w:rPr>
          <w:rFonts w:hint="eastAsia" w:ascii="仿宋" w:hAnsi="仿宋" w:eastAsia="仿宋"/>
          <w:sz w:val="32"/>
          <w:szCs w:val="32"/>
        </w:rPr>
        <w:t>电视电话</w:t>
      </w:r>
      <w:r>
        <w:rPr>
          <w:rFonts w:ascii="仿宋" w:hAnsi="仿宋" w:eastAsia="仿宋"/>
          <w:sz w:val="32"/>
          <w:szCs w:val="32"/>
        </w:rPr>
        <w:t>会议“</w:t>
      </w:r>
      <w:r>
        <w:rPr>
          <w:rFonts w:hint="eastAsia" w:ascii="仿宋" w:hAnsi="仿宋" w:eastAsia="仿宋"/>
          <w:sz w:val="32"/>
          <w:szCs w:val="32"/>
        </w:rPr>
        <w:t>纵向贯通</w:t>
      </w:r>
      <w:r>
        <w:rPr>
          <w:rFonts w:ascii="仿宋" w:hAnsi="仿宋" w:eastAsia="仿宋"/>
          <w:sz w:val="32"/>
          <w:szCs w:val="32"/>
        </w:rPr>
        <w:t>、</w:t>
      </w:r>
      <w:r>
        <w:rPr>
          <w:rFonts w:hint="eastAsia" w:ascii="仿宋" w:hAnsi="仿宋" w:eastAsia="仿宋"/>
          <w:sz w:val="32"/>
          <w:szCs w:val="32"/>
        </w:rPr>
        <w:t>横向集成</w:t>
      </w:r>
      <w:r>
        <w:rPr>
          <w:rFonts w:ascii="仿宋" w:hAnsi="仿宋" w:eastAsia="仿宋"/>
          <w:sz w:val="32"/>
          <w:szCs w:val="32"/>
        </w:rPr>
        <w:t>、交互式互通”</w:t>
      </w:r>
      <w:r>
        <w:rPr>
          <w:rFonts w:hint="eastAsia" w:ascii="仿宋" w:hAnsi="仿宋" w:eastAsia="仿宋"/>
          <w:sz w:val="32"/>
          <w:szCs w:val="32"/>
        </w:rPr>
        <w:t>，按照</w:t>
      </w:r>
      <w:r>
        <w:rPr>
          <w:rFonts w:ascii="仿宋" w:hAnsi="仿宋" w:eastAsia="仿宋"/>
          <w:sz w:val="32"/>
          <w:szCs w:val="32"/>
        </w:rPr>
        <w:t>省厅、</w:t>
      </w:r>
      <w:r>
        <w:rPr>
          <w:rFonts w:hint="eastAsia" w:ascii="仿宋" w:hAnsi="仿宋" w:eastAsia="仿宋"/>
          <w:sz w:val="32"/>
          <w:szCs w:val="32"/>
        </w:rPr>
        <w:t>市局</w:t>
      </w:r>
      <w:r>
        <w:rPr>
          <w:rFonts w:ascii="仿宋" w:hAnsi="仿宋" w:eastAsia="仿宋"/>
          <w:sz w:val="32"/>
          <w:szCs w:val="32"/>
        </w:rPr>
        <w:t>的安排部署，</w:t>
      </w:r>
      <w:r>
        <w:rPr>
          <w:rFonts w:hint="eastAsia" w:ascii="仿宋" w:hAnsi="仿宋" w:eastAsia="仿宋"/>
          <w:sz w:val="32"/>
          <w:szCs w:val="32"/>
        </w:rPr>
        <w:t>各</w:t>
      </w:r>
      <w:r>
        <w:rPr>
          <w:rFonts w:ascii="仿宋" w:hAnsi="仿宋" w:eastAsia="仿宋"/>
          <w:sz w:val="32"/>
          <w:szCs w:val="32"/>
        </w:rPr>
        <w:t>分县局要建设高清</w:t>
      </w:r>
      <w:r>
        <w:rPr>
          <w:rFonts w:hint="eastAsia" w:ascii="仿宋" w:hAnsi="仿宋" w:eastAsia="仿宋"/>
          <w:sz w:val="32"/>
          <w:szCs w:val="32"/>
        </w:rPr>
        <w:t>电视电话</w:t>
      </w:r>
      <w:r>
        <w:rPr>
          <w:rFonts w:ascii="仿宋" w:hAnsi="仿宋" w:eastAsia="仿宋"/>
          <w:sz w:val="32"/>
          <w:szCs w:val="32"/>
        </w:rPr>
        <w:t>会议室</w:t>
      </w:r>
      <w:r>
        <w:rPr>
          <w:rFonts w:hint="eastAsia" w:ascii="仿宋" w:hAnsi="仿宋" w:eastAsia="仿宋"/>
          <w:sz w:val="32"/>
          <w:szCs w:val="32"/>
        </w:rPr>
        <w:t>。</w:t>
      </w:r>
      <w:r>
        <w:rPr>
          <w:rFonts w:hint="eastAsia" w:ascii="仿宋" w:hAnsi="仿宋" w:eastAsia="仿宋" w:cs="宋体"/>
          <w:color w:val="000000"/>
          <w:kern w:val="0"/>
          <w:sz w:val="32"/>
          <w:szCs w:val="32"/>
        </w:rPr>
        <w:t>2018年预算批复高清电视电话会议室建设经费</w:t>
      </w:r>
      <w:r>
        <w:rPr>
          <w:rFonts w:ascii="仿宋" w:hAnsi="仿宋" w:eastAsia="仿宋" w:cs="宋体"/>
          <w:color w:val="000000"/>
          <w:kern w:val="0"/>
          <w:sz w:val="32"/>
          <w:szCs w:val="32"/>
        </w:rPr>
        <w:t>28.7</w:t>
      </w:r>
      <w:r>
        <w:rPr>
          <w:rFonts w:hint="eastAsia" w:ascii="仿宋" w:hAnsi="仿宋" w:eastAsia="仿宋" w:cs="宋体"/>
          <w:color w:val="000000"/>
          <w:kern w:val="0"/>
          <w:sz w:val="32"/>
          <w:szCs w:val="32"/>
        </w:rPr>
        <w:t>万元，支出28.12万元，结转0.58万元。</w:t>
      </w:r>
    </w:p>
    <w:p w14:paraId="269C3749">
      <w:pPr>
        <w:widowControl/>
        <w:adjustRightInd w:val="0"/>
        <w:snapToGrid w:val="0"/>
        <w:spacing w:line="560" w:lineRule="exact"/>
        <w:ind w:left="238" w:firstLine="480" w:firstLineChars="150"/>
        <w:jc w:val="left"/>
        <w:rPr>
          <w:rFonts w:ascii="仿宋" w:hAnsi="仿宋" w:eastAsia="仿宋" w:cs="宋体"/>
          <w:color w:val="000000"/>
          <w:kern w:val="0"/>
          <w:sz w:val="32"/>
          <w:szCs w:val="32"/>
        </w:rPr>
      </w:pPr>
      <w:r>
        <w:rPr>
          <w:rFonts w:ascii="仿宋" w:hAnsi="仿宋" w:eastAsia="仿宋" w:cs="宋体"/>
          <w:color w:val="000000"/>
          <w:kern w:val="0"/>
          <w:sz w:val="32"/>
          <w:szCs w:val="32"/>
        </w:rPr>
        <w:t>2</w:t>
      </w:r>
      <w:r>
        <w:rPr>
          <w:rFonts w:hint="eastAsia" w:ascii="仿宋" w:hAnsi="仿宋" w:eastAsia="仿宋" w:cs="宋体"/>
          <w:color w:val="000000"/>
          <w:kern w:val="0"/>
          <w:sz w:val="32"/>
          <w:szCs w:val="32"/>
        </w:rPr>
        <w:t>．项目绩效目标</w:t>
      </w:r>
    </w:p>
    <w:p w14:paraId="3E2CB875">
      <w:pPr>
        <w:pStyle w:val="32"/>
        <w:ind w:firstLine="640"/>
        <w:rPr>
          <w:rFonts w:ascii="仿宋" w:hAnsi="仿宋" w:eastAsia="仿宋"/>
          <w:sz w:val="32"/>
          <w:szCs w:val="32"/>
        </w:rPr>
      </w:pPr>
      <w:r>
        <w:rPr>
          <w:rFonts w:hint="eastAsia" w:ascii="仿宋" w:hAnsi="仿宋" w:eastAsia="仿宋"/>
          <w:sz w:val="32"/>
          <w:szCs w:val="32"/>
        </w:rPr>
        <w:t>提高电视电话</w:t>
      </w:r>
      <w:r>
        <w:rPr>
          <w:rFonts w:ascii="仿宋" w:hAnsi="仿宋" w:eastAsia="仿宋"/>
          <w:sz w:val="32"/>
          <w:szCs w:val="32"/>
        </w:rPr>
        <w:t>会议图像</w:t>
      </w:r>
      <w:r>
        <w:rPr>
          <w:rFonts w:hint="eastAsia" w:ascii="仿宋" w:hAnsi="仿宋" w:eastAsia="仿宋"/>
          <w:sz w:val="32"/>
          <w:szCs w:val="32"/>
        </w:rPr>
        <w:t>清晰度</w:t>
      </w:r>
      <w:r>
        <w:rPr>
          <w:rFonts w:ascii="仿宋" w:hAnsi="仿宋" w:eastAsia="仿宋"/>
          <w:sz w:val="32"/>
          <w:szCs w:val="32"/>
        </w:rPr>
        <w:t>和声音质量</w:t>
      </w:r>
      <w:r>
        <w:rPr>
          <w:rFonts w:hint="eastAsia" w:ascii="仿宋" w:hAnsi="仿宋" w:eastAsia="仿宋"/>
          <w:sz w:val="32"/>
          <w:szCs w:val="32"/>
        </w:rPr>
        <w:t>，改善</w:t>
      </w:r>
      <w:r>
        <w:rPr>
          <w:rFonts w:ascii="仿宋" w:hAnsi="仿宋" w:eastAsia="仿宋"/>
          <w:sz w:val="32"/>
          <w:szCs w:val="32"/>
        </w:rPr>
        <w:t>会议室环境，</w:t>
      </w:r>
      <w:r>
        <w:rPr>
          <w:rFonts w:hint="eastAsia" w:ascii="仿宋" w:hAnsi="仿宋" w:eastAsia="仿宋"/>
          <w:sz w:val="32"/>
          <w:szCs w:val="32"/>
        </w:rPr>
        <w:t>确保</w:t>
      </w:r>
      <w:r>
        <w:rPr>
          <w:rFonts w:ascii="仿宋" w:hAnsi="仿宋" w:eastAsia="仿宋"/>
          <w:sz w:val="32"/>
          <w:szCs w:val="32"/>
        </w:rPr>
        <w:t>会议达到最佳</w:t>
      </w:r>
      <w:r>
        <w:rPr>
          <w:rFonts w:hint="eastAsia" w:ascii="仿宋" w:hAnsi="仿宋" w:eastAsia="仿宋"/>
          <w:sz w:val="32"/>
          <w:szCs w:val="32"/>
        </w:rPr>
        <w:t>效果，</w:t>
      </w:r>
      <w:r>
        <w:rPr>
          <w:rFonts w:ascii="仿宋" w:hAnsi="仿宋" w:eastAsia="仿宋"/>
          <w:sz w:val="32"/>
          <w:szCs w:val="32"/>
        </w:rPr>
        <w:t>确保会场</w:t>
      </w:r>
      <w:r>
        <w:rPr>
          <w:rFonts w:hint="eastAsia" w:ascii="仿宋" w:hAnsi="仿宋" w:eastAsia="仿宋"/>
          <w:sz w:val="32"/>
          <w:szCs w:val="32"/>
        </w:rPr>
        <w:t>会</w:t>
      </w:r>
      <w:r>
        <w:rPr>
          <w:rFonts w:ascii="仿宋" w:hAnsi="仿宋" w:eastAsia="仿宋"/>
          <w:sz w:val="32"/>
          <w:szCs w:val="32"/>
        </w:rPr>
        <w:t>风会纪</w:t>
      </w:r>
      <w:r>
        <w:rPr>
          <w:rFonts w:hint="eastAsia" w:ascii="仿宋" w:hAnsi="仿宋" w:eastAsia="仿宋"/>
          <w:sz w:val="32"/>
          <w:szCs w:val="32"/>
        </w:rPr>
        <w:t>符合</w:t>
      </w:r>
      <w:r>
        <w:rPr>
          <w:rFonts w:ascii="仿宋" w:hAnsi="仿宋" w:eastAsia="仿宋"/>
          <w:sz w:val="32"/>
          <w:szCs w:val="32"/>
        </w:rPr>
        <w:t>要求</w:t>
      </w:r>
      <w:r>
        <w:rPr>
          <w:rFonts w:hint="eastAsia" w:ascii="仿宋" w:hAnsi="仿宋" w:eastAsia="仿宋"/>
          <w:sz w:val="32"/>
          <w:szCs w:val="32"/>
        </w:rPr>
        <w:t>。</w:t>
      </w:r>
    </w:p>
    <w:p w14:paraId="0A4EC830">
      <w:pPr>
        <w:widowControl/>
        <w:adjustRightInd w:val="0"/>
        <w:snapToGrid w:val="0"/>
        <w:spacing w:line="560" w:lineRule="exact"/>
        <w:ind w:firstLine="640" w:firstLineChars="200"/>
        <w:jc w:val="left"/>
        <w:rPr>
          <w:rFonts w:ascii="仿宋" w:hAnsi="仿宋" w:eastAsia="仿宋" w:cs="宋体"/>
          <w:color w:val="000000"/>
          <w:kern w:val="0"/>
          <w:sz w:val="32"/>
          <w:szCs w:val="32"/>
        </w:rPr>
      </w:pPr>
      <w:r>
        <w:rPr>
          <w:rFonts w:ascii="仿宋" w:hAnsi="仿宋" w:eastAsia="仿宋" w:cs="宋体"/>
          <w:color w:val="000000"/>
          <w:kern w:val="0"/>
          <w:sz w:val="32"/>
          <w:szCs w:val="32"/>
        </w:rPr>
        <w:t>3</w:t>
      </w:r>
      <w:r>
        <w:rPr>
          <w:rFonts w:hint="eastAsia" w:ascii="仿宋" w:hAnsi="仿宋" w:eastAsia="仿宋" w:cs="宋体"/>
          <w:color w:val="000000"/>
          <w:kern w:val="0"/>
          <w:sz w:val="32"/>
          <w:szCs w:val="32"/>
        </w:rPr>
        <w:t>．经费来源</w:t>
      </w:r>
    </w:p>
    <w:p w14:paraId="7CAE5A36">
      <w:pPr>
        <w:widowControl/>
        <w:adjustRightInd w:val="0"/>
        <w:snapToGrid w:val="0"/>
        <w:spacing w:line="560" w:lineRule="exact"/>
        <w:ind w:firstLine="640" w:firstLineChars="200"/>
        <w:jc w:val="left"/>
        <w:rPr>
          <w:rFonts w:ascii="仿宋" w:hAnsi="仿宋" w:eastAsia="仿宋" w:cs="宋体"/>
          <w:color w:val="000000"/>
          <w:kern w:val="0"/>
          <w:sz w:val="32"/>
          <w:szCs w:val="32"/>
        </w:rPr>
      </w:pPr>
      <w:r>
        <w:rPr>
          <w:rFonts w:hint="eastAsia" w:ascii="仿宋" w:hAnsi="仿宋" w:eastAsia="仿宋"/>
          <w:sz w:val="32"/>
          <w:szCs w:val="32"/>
        </w:rPr>
        <w:t>2018年经费形式为财政拨款。</w:t>
      </w:r>
    </w:p>
    <w:p w14:paraId="5E2CCA3A">
      <w:pPr>
        <w:widowControl/>
        <w:adjustRightInd w:val="0"/>
        <w:snapToGrid w:val="0"/>
        <w:spacing w:line="560" w:lineRule="exact"/>
        <w:ind w:firstLine="640" w:firstLineChars="200"/>
        <w:jc w:val="left"/>
        <w:rPr>
          <w:rFonts w:ascii="仿宋" w:hAnsi="仿宋" w:eastAsia="仿宋" w:cs="宋体"/>
          <w:color w:val="000000"/>
          <w:kern w:val="0"/>
          <w:sz w:val="32"/>
          <w:szCs w:val="32"/>
        </w:rPr>
      </w:pPr>
      <w:r>
        <w:rPr>
          <w:rFonts w:ascii="仿宋" w:hAnsi="仿宋" w:eastAsia="仿宋" w:cs="宋体"/>
          <w:color w:val="000000"/>
          <w:kern w:val="0"/>
          <w:sz w:val="32"/>
          <w:szCs w:val="32"/>
        </w:rPr>
        <w:t>4</w:t>
      </w:r>
      <w:r>
        <w:rPr>
          <w:rFonts w:hint="eastAsia" w:ascii="仿宋" w:hAnsi="仿宋" w:eastAsia="仿宋" w:cs="宋体"/>
          <w:color w:val="000000"/>
          <w:kern w:val="0"/>
          <w:sz w:val="32"/>
          <w:szCs w:val="32"/>
        </w:rPr>
        <w:t>．项目绩效目标完成情况</w:t>
      </w:r>
    </w:p>
    <w:p w14:paraId="1E029AD7">
      <w:pPr>
        <w:pStyle w:val="32"/>
        <w:ind w:firstLine="640"/>
        <w:rPr>
          <w:rFonts w:ascii="仿宋" w:hAnsi="仿宋" w:eastAsia="仿宋"/>
          <w:sz w:val="32"/>
          <w:szCs w:val="32"/>
        </w:rPr>
      </w:pPr>
      <w:r>
        <w:rPr>
          <w:rFonts w:hint="eastAsia" w:ascii="仿宋" w:hAnsi="仿宋" w:eastAsia="仿宋"/>
          <w:sz w:val="32"/>
          <w:szCs w:val="32"/>
        </w:rPr>
        <w:t>视频图像清晰</w:t>
      </w:r>
      <w:r>
        <w:rPr>
          <w:rFonts w:ascii="仿宋" w:hAnsi="仿宋" w:eastAsia="仿宋"/>
          <w:sz w:val="32"/>
          <w:szCs w:val="32"/>
        </w:rPr>
        <w:t>，声音</w:t>
      </w:r>
      <w:r>
        <w:rPr>
          <w:rFonts w:hint="eastAsia" w:ascii="仿宋" w:hAnsi="仿宋" w:eastAsia="仿宋"/>
          <w:sz w:val="32"/>
          <w:szCs w:val="32"/>
        </w:rPr>
        <w:t>清楚</w:t>
      </w:r>
      <w:r>
        <w:rPr>
          <w:rFonts w:ascii="仿宋" w:hAnsi="仿宋" w:eastAsia="仿宋"/>
          <w:sz w:val="32"/>
          <w:szCs w:val="32"/>
        </w:rPr>
        <w:t>，</w:t>
      </w:r>
      <w:r>
        <w:rPr>
          <w:rFonts w:hint="eastAsia" w:ascii="仿宋" w:hAnsi="仿宋" w:eastAsia="仿宋"/>
          <w:sz w:val="32"/>
          <w:szCs w:val="32"/>
        </w:rPr>
        <w:t>会场</w:t>
      </w:r>
      <w:r>
        <w:rPr>
          <w:rFonts w:ascii="仿宋" w:hAnsi="仿宋" w:eastAsia="仿宋"/>
          <w:sz w:val="32"/>
          <w:szCs w:val="32"/>
        </w:rPr>
        <w:t>建设符合</w:t>
      </w:r>
      <w:r>
        <w:rPr>
          <w:rFonts w:hint="eastAsia" w:ascii="仿宋" w:hAnsi="仿宋" w:eastAsia="仿宋"/>
          <w:sz w:val="32"/>
          <w:szCs w:val="32"/>
        </w:rPr>
        <w:t>省</w:t>
      </w:r>
      <w:r>
        <w:rPr>
          <w:rFonts w:ascii="仿宋" w:hAnsi="仿宋" w:eastAsia="仿宋"/>
          <w:sz w:val="32"/>
          <w:szCs w:val="32"/>
        </w:rPr>
        <w:t>、市</w:t>
      </w:r>
      <w:r>
        <w:rPr>
          <w:rFonts w:hint="eastAsia" w:ascii="仿宋" w:hAnsi="仿宋" w:eastAsia="仿宋"/>
          <w:sz w:val="32"/>
          <w:szCs w:val="32"/>
        </w:rPr>
        <w:t>会场</w:t>
      </w:r>
      <w:r>
        <w:rPr>
          <w:rFonts w:ascii="仿宋" w:hAnsi="仿宋" w:eastAsia="仿宋"/>
          <w:sz w:val="32"/>
          <w:szCs w:val="32"/>
        </w:rPr>
        <w:t>整体要求，达到</w:t>
      </w:r>
      <w:r>
        <w:rPr>
          <w:rFonts w:hint="eastAsia" w:ascii="仿宋" w:hAnsi="仿宋" w:eastAsia="仿宋"/>
          <w:sz w:val="32"/>
          <w:szCs w:val="32"/>
        </w:rPr>
        <w:t>了</w:t>
      </w:r>
      <w:r>
        <w:rPr>
          <w:rFonts w:ascii="仿宋" w:hAnsi="仿宋" w:eastAsia="仿宋"/>
          <w:sz w:val="32"/>
          <w:szCs w:val="32"/>
        </w:rPr>
        <w:t>预期的效果。</w:t>
      </w:r>
    </w:p>
    <w:p w14:paraId="76ED7F46">
      <w:pPr>
        <w:widowControl/>
        <w:adjustRightInd w:val="0"/>
        <w:snapToGrid w:val="0"/>
        <w:spacing w:line="560" w:lineRule="exact"/>
        <w:ind w:firstLine="480" w:firstLineChars="15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（二）绩效分析及评价结论</w:t>
      </w:r>
    </w:p>
    <w:p w14:paraId="6E143D06">
      <w:pPr>
        <w:widowControl/>
        <w:adjustRightInd w:val="0"/>
        <w:snapToGrid w:val="0"/>
        <w:spacing w:line="560" w:lineRule="exact"/>
        <w:ind w:firstLine="480" w:firstLineChars="15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 xml:space="preserve"> 1.绩效分析</w:t>
      </w:r>
    </w:p>
    <w:p w14:paraId="33125095">
      <w:pPr>
        <w:spacing w:line="560" w:lineRule="exact"/>
        <w:ind w:firstLine="640" w:firstLineChars="200"/>
        <w:rPr>
          <w:rFonts w:ascii="仿宋" w:hAnsi="仿宋" w:eastAsia="仿宋" w:cs="方正仿宋_GBK"/>
          <w:kern w:val="0"/>
          <w:sz w:val="32"/>
          <w:szCs w:val="32"/>
        </w:rPr>
      </w:pPr>
      <w:r>
        <w:rPr>
          <w:rFonts w:hint="eastAsia" w:ascii="仿宋" w:hAnsi="仿宋" w:eastAsia="仿宋" w:cs="方正仿宋_GBK"/>
          <w:kern w:val="0"/>
          <w:sz w:val="32"/>
          <w:szCs w:val="32"/>
        </w:rPr>
        <w:t>1）.图像清晰程度。</w:t>
      </w:r>
    </w:p>
    <w:p w14:paraId="4CFCA890">
      <w:pPr>
        <w:spacing w:line="560" w:lineRule="exact"/>
        <w:ind w:firstLine="640" w:firstLineChars="200"/>
        <w:rPr>
          <w:rFonts w:ascii="仿宋" w:hAnsi="仿宋" w:eastAsia="仿宋" w:cs="方正仿宋_GBK"/>
          <w:kern w:val="0"/>
          <w:sz w:val="32"/>
          <w:szCs w:val="32"/>
        </w:rPr>
      </w:pPr>
      <w:r>
        <w:rPr>
          <w:rFonts w:hint="eastAsia" w:ascii="仿宋" w:hAnsi="仿宋" w:eastAsia="仿宋" w:cs="方正仿宋_GBK"/>
          <w:kern w:val="0"/>
          <w:sz w:val="32"/>
          <w:szCs w:val="32"/>
        </w:rPr>
        <w:t>2）.声音清楚程度。</w:t>
      </w:r>
    </w:p>
    <w:p w14:paraId="3698D800">
      <w:pPr>
        <w:spacing w:line="560" w:lineRule="exact"/>
        <w:ind w:firstLine="640" w:firstLineChars="200"/>
        <w:rPr>
          <w:rFonts w:ascii="仿宋" w:hAnsi="仿宋" w:eastAsia="仿宋" w:cs="方正仿宋_GBK"/>
          <w:kern w:val="0"/>
          <w:sz w:val="32"/>
          <w:szCs w:val="32"/>
        </w:rPr>
      </w:pPr>
      <w:r>
        <w:rPr>
          <w:rFonts w:hint="eastAsia" w:ascii="仿宋" w:hAnsi="仿宋" w:eastAsia="仿宋" w:cs="方正仿宋_GBK"/>
          <w:kern w:val="0"/>
          <w:sz w:val="32"/>
          <w:szCs w:val="32"/>
        </w:rPr>
        <w:t>3）.会场整体建设规范程度</w:t>
      </w:r>
    </w:p>
    <w:p w14:paraId="6418CBAA">
      <w:pPr>
        <w:widowControl/>
        <w:adjustRightInd w:val="0"/>
        <w:snapToGrid w:val="0"/>
        <w:spacing w:line="560" w:lineRule="exact"/>
        <w:ind w:firstLine="800" w:firstLineChars="25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2．评价结论</w:t>
      </w:r>
    </w:p>
    <w:p w14:paraId="53E203C4">
      <w:pPr>
        <w:spacing w:line="560" w:lineRule="exact"/>
        <w:ind w:firstLine="645"/>
        <w:rPr>
          <w:rFonts w:ascii="仿宋" w:hAnsi="仿宋" w:eastAsia="仿宋" w:cs="宋体"/>
          <w:kern w:val="0"/>
          <w:sz w:val="32"/>
          <w:szCs w:val="32"/>
        </w:rPr>
      </w:pPr>
      <w:r>
        <w:rPr>
          <w:rFonts w:hint="eastAsia" w:ascii="仿宋" w:hAnsi="仿宋" w:eastAsia="仿宋" w:cs="宋体"/>
          <w:kern w:val="0"/>
          <w:sz w:val="32"/>
          <w:szCs w:val="32"/>
        </w:rPr>
        <w:t>在确定的百分制绩效评价指标体系考核中，唐山高新区公安分局</w:t>
      </w:r>
      <w:r>
        <w:rPr>
          <w:rFonts w:ascii="仿宋" w:hAnsi="仿宋" w:eastAsia="仿宋"/>
          <w:sz w:val="32"/>
          <w:szCs w:val="32"/>
        </w:rPr>
        <w:t>高清</w:t>
      </w:r>
      <w:r>
        <w:rPr>
          <w:rFonts w:hint="eastAsia" w:ascii="仿宋" w:hAnsi="仿宋" w:eastAsia="仿宋"/>
          <w:sz w:val="32"/>
          <w:szCs w:val="32"/>
        </w:rPr>
        <w:t>电视电话</w:t>
      </w:r>
      <w:r>
        <w:rPr>
          <w:rFonts w:ascii="仿宋" w:hAnsi="仿宋" w:eastAsia="仿宋"/>
          <w:sz w:val="32"/>
          <w:szCs w:val="32"/>
        </w:rPr>
        <w:t>会议室</w:t>
      </w:r>
      <w:r>
        <w:rPr>
          <w:rFonts w:hint="eastAsia" w:ascii="仿宋" w:hAnsi="仿宋" w:eastAsia="仿宋"/>
          <w:sz w:val="32"/>
          <w:szCs w:val="32"/>
        </w:rPr>
        <w:t>建设</w:t>
      </w:r>
      <w:r>
        <w:rPr>
          <w:rFonts w:ascii="仿宋" w:hAnsi="仿宋" w:eastAsia="仿宋"/>
          <w:sz w:val="32"/>
          <w:szCs w:val="32"/>
        </w:rPr>
        <w:t>经费</w:t>
      </w:r>
      <w:r>
        <w:rPr>
          <w:rFonts w:hint="eastAsia" w:ascii="仿宋" w:hAnsi="仿宋" w:eastAsia="仿宋" w:cs="宋体"/>
          <w:kern w:val="0"/>
          <w:sz w:val="32"/>
          <w:szCs w:val="32"/>
        </w:rPr>
        <w:t>结果绩效评价得分99分，评价结果为优秀。</w:t>
      </w:r>
    </w:p>
    <w:p w14:paraId="4BDECDE0">
      <w:pPr>
        <w:widowControl/>
        <w:adjustRightInd w:val="0"/>
        <w:snapToGrid w:val="0"/>
        <w:spacing w:line="560" w:lineRule="exact"/>
        <w:ind w:firstLine="480" w:firstLineChars="15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（三）主要经验及做法、存在的问题及相关建议</w:t>
      </w:r>
    </w:p>
    <w:p w14:paraId="7601D479">
      <w:pPr>
        <w:spacing w:line="560" w:lineRule="exact"/>
        <w:ind w:firstLine="645"/>
        <w:rPr>
          <w:rFonts w:ascii="仿宋" w:hAnsi="仿宋" w:eastAsia="仿宋" w:cs="宋体"/>
          <w:kern w:val="0"/>
          <w:sz w:val="32"/>
          <w:szCs w:val="32"/>
        </w:rPr>
      </w:pPr>
      <w:r>
        <w:rPr>
          <w:rFonts w:hint="eastAsia" w:ascii="仿宋" w:hAnsi="仿宋" w:eastAsia="仿宋" w:cs="方正仿宋_GBK"/>
          <w:kern w:val="0"/>
          <w:sz w:val="32"/>
          <w:szCs w:val="32"/>
        </w:rPr>
        <w:t>一是加强重视。</w:t>
      </w:r>
      <w:r>
        <w:rPr>
          <w:rFonts w:hint="eastAsia" w:ascii="仿宋" w:hAnsi="仿宋" w:eastAsia="仿宋" w:cs="宋体"/>
          <w:kern w:val="0"/>
          <w:sz w:val="32"/>
          <w:szCs w:val="32"/>
        </w:rPr>
        <w:t>充分认识项目专项资金绩效评价工作的重要意义，把此项工作放在工作的首位。扎实做好预算、组织、协调和控制的每一个环节，确保该项工作落实到位。</w:t>
      </w:r>
    </w:p>
    <w:p w14:paraId="14664C29">
      <w:pPr>
        <w:spacing w:line="560" w:lineRule="exact"/>
        <w:ind w:firstLine="645"/>
        <w:rPr>
          <w:rFonts w:ascii="仿宋" w:hAnsi="仿宋" w:eastAsia="仿宋" w:cs="宋体"/>
          <w:kern w:val="0"/>
          <w:sz w:val="32"/>
          <w:szCs w:val="32"/>
        </w:rPr>
      </w:pPr>
      <w:r>
        <w:rPr>
          <w:rFonts w:hint="eastAsia" w:ascii="仿宋" w:hAnsi="仿宋" w:eastAsia="仿宋" w:cs="方正仿宋_GBK"/>
          <w:kern w:val="0"/>
          <w:sz w:val="32"/>
          <w:szCs w:val="32"/>
        </w:rPr>
        <w:t>二是强化组织。要</w:t>
      </w:r>
      <w:r>
        <w:rPr>
          <w:rFonts w:hint="eastAsia" w:ascii="仿宋" w:hAnsi="仿宋" w:eastAsia="仿宋" w:cs="宋体"/>
          <w:kern w:val="0"/>
          <w:sz w:val="32"/>
          <w:szCs w:val="32"/>
        </w:rPr>
        <w:t>积极加强与财政部门之间的沟通协调，早谋划，早布置，严格按照规范流程确保每一笔资金的使用都有的方式，真正实现人尽其才、物尽其用。</w:t>
      </w:r>
    </w:p>
    <w:p w14:paraId="399B6588">
      <w:pPr>
        <w:spacing w:line="560" w:lineRule="exact"/>
        <w:ind w:firstLine="645"/>
        <w:rPr>
          <w:rFonts w:ascii="仿宋" w:hAnsi="仿宋" w:eastAsia="仿宋" w:cs="宋体"/>
          <w:kern w:val="0"/>
          <w:sz w:val="32"/>
          <w:szCs w:val="32"/>
        </w:rPr>
      </w:pPr>
      <w:r>
        <w:rPr>
          <w:rFonts w:hint="eastAsia" w:ascii="仿宋" w:hAnsi="仿宋" w:eastAsia="仿宋" w:cs="方正仿宋_GBK"/>
          <w:kern w:val="0"/>
          <w:sz w:val="32"/>
          <w:szCs w:val="32"/>
        </w:rPr>
        <w:t>三是注重细节。</w:t>
      </w:r>
      <w:r>
        <w:rPr>
          <w:rFonts w:hint="eastAsia" w:ascii="仿宋" w:hAnsi="仿宋" w:eastAsia="仿宋" w:cs="宋体"/>
          <w:kern w:val="0"/>
          <w:sz w:val="32"/>
          <w:szCs w:val="32"/>
        </w:rPr>
        <w:t>进一步落实制度管理办法，确实强化项目管理，进一步细化指标，量化考核，做好预算，切实提高资金的使用效率。</w:t>
      </w:r>
    </w:p>
    <w:p w14:paraId="7F397259">
      <w:pPr>
        <w:widowControl/>
        <w:adjustRightInd w:val="0"/>
        <w:snapToGrid w:val="0"/>
        <w:spacing w:line="560" w:lineRule="exact"/>
        <w:ind w:firstLine="480" w:firstLineChars="15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（四）项目绩效评价指标表</w:t>
      </w:r>
    </w:p>
    <w:tbl>
      <w:tblPr>
        <w:tblStyle w:val="12"/>
        <w:tblW w:w="8730" w:type="dxa"/>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51"/>
        <w:gridCol w:w="850"/>
        <w:gridCol w:w="899"/>
        <w:gridCol w:w="431"/>
        <w:gridCol w:w="2622"/>
        <w:gridCol w:w="2410"/>
        <w:gridCol w:w="567"/>
      </w:tblGrid>
      <w:tr w14:paraId="0A690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3" w:hRule="atLeast"/>
          <w:tblCellSpacing w:w="0" w:type="dxa"/>
          <w:jc w:val="center"/>
        </w:trPr>
        <w:tc>
          <w:tcPr>
            <w:tcW w:w="1801" w:type="dxa"/>
            <w:gridSpan w:val="2"/>
            <w:shd w:val="solid" w:color="FFFFFF" w:fill="auto"/>
            <w:vAlign w:val="center"/>
          </w:tcPr>
          <w:p w14:paraId="3F99CD6C">
            <w:pPr>
              <w:shd w:val="solid" w:color="FFFFFF" w:fill="auto"/>
              <w:autoSpaceDN w:val="0"/>
              <w:spacing w:line="375" w:lineRule="atLeast"/>
              <w:jc w:val="center"/>
              <w:rPr>
                <w:rFonts w:ascii="仿宋" w:hAnsi="仿宋" w:eastAsia="仿宋"/>
                <w:sz w:val="24"/>
                <w:shd w:val="clear" w:color="auto" w:fill="FFFFFF"/>
              </w:rPr>
            </w:pPr>
            <w:r>
              <w:rPr>
                <w:rFonts w:hint="eastAsia" w:ascii="仿宋" w:hAnsi="仿宋" w:eastAsia="仿宋"/>
                <w:sz w:val="24"/>
                <w:shd w:val="clear" w:color="auto" w:fill="FFFFFF"/>
              </w:rPr>
              <w:t>基本指标</w:t>
            </w:r>
          </w:p>
        </w:tc>
        <w:tc>
          <w:tcPr>
            <w:tcW w:w="899" w:type="dxa"/>
            <w:shd w:val="solid" w:color="FFFFFF" w:fill="auto"/>
            <w:vAlign w:val="center"/>
          </w:tcPr>
          <w:p w14:paraId="619DEF20">
            <w:pPr>
              <w:shd w:val="solid" w:color="FFFFFF" w:fill="auto"/>
              <w:autoSpaceDN w:val="0"/>
              <w:spacing w:line="375" w:lineRule="atLeast"/>
              <w:jc w:val="center"/>
              <w:rPr>
                <w:rFonts w:ascii="仿宋" w:hAnsi="仿宋" w:eastAsia="仿宋"/>
                <w:sz w:val="24"/>
                <w:shd w:val="clear" w:color="auto" w:fill="FFFFFF"/>
              </w:rPr>
            </w:pPr>
            <w:r>
              <w:rPr>
                <w:rFonts w:ascii="仿宋" w:hAnsi="仿宋" w:eastAsia="仿宋"/>
                <w:sz w:val="24"/>
                <w:shd w:val="clear" w:color="auto" w:fill="FFFFFF"/>
              </w:rPr>
              <w:t>具体指标</w:t>
            </w:r>
          </w:p>
        </w:tc>
        <w:tc>
          <w:tcPr>
            <w:tcW w:w="431" w:type="dxa"/>
            <w:vMerge w:val="restart"/>
            <w:shd w:val="solid" w:color="FFFFFF" w:fill="auto"/>
          </w:tcPr>
          <w:p w14:paraId="421F468B">
            <w:pPr>
              <w:shd w:val="solid" w:color="FFFFFF" w:fill="auto"/>
              <w:autoSpaceDN w:val="0"/>
              <w:spacing w:line="375" w:lineRule="atLeast"/>
              <w:jc w:val="center"/>
              <w:rPr>
                <w:rFonts w:ascii="仿宋" w:hAnsi="仿宋" w:eastAsia="仿宋"/>
                <w:sz w:val="24"/>
                <w:shd w:val="clear" w:color="auto" w:fill="FFFFFF"/>
              </w:rPr>
            </w:pPr>
            <w:r>
              <w:rPr>
                <w:rFonts w:ascii="仿宋" w:hAnsi="仿宋" w:eastAsia="仿宋"/>
                <w:sz w:val="24"/>
                <w:shd w:val="clear" w:color="auto" w:fill="FFFFFF"/>
              </w:rPr>
              <w:t>分</w:t>
            </w:r>
          </w:p>
          <w:p w14:paraId="7546F5C8">
            <w:pPr>
              <w:shd w:val="solid" w:color="FFFFFF" w:fill="auto"/>
              <w:autoSpaceDN w:val="0"/>
              <w:spacing w:line="375" w:lineRule="atLeast"/>
              <w:jc w:val="center"/>
              <w:rPr>
                <w:rFonts w:ascii="仿宋" w:hAnsi="仿宋" w:eastAsia="仿宋"/>
                <w:sz w:val="24"/>
                <w:shd w:val="clear" w:color="auto" w:fill="FFFFFF"/>
              </w:rPr>
            </w:pPr>
            <w:r>
              <w:rPr>
                <w:rFonts w:ascii="仿宋" w:hAnsi="仿宋" w:eastAsia="仿宋"/>
                <w:sz w:val="24"/>
                <w:shd w:val="clear" w:color="auto" w:fill="FFFFFF"/>
              </w:rPr>
              <w:t>值</w:t>
            </w:r>
          </w:p>
        </w:tc>
        <w:tc>
          <w:tcPr>
            <w:tcW w:w="2622" w:type="dxa"/>
            <w:vMerge w:val="restart"/>
            <w:shd w:val="solid" w:color="FFFFFF" w:fill="auto"/>
            <w:tcMar>
              <w:top w:w="0" w:type="dxa"/>
              <w:left w:w="0" w:type="dxa"/>
              <w:bottom w:w="0" w:type="dxa"/>
              <w:right w:w="0" w:type="dxa"/>
            </w:tcMar>
            <w:vAlign w:val="center"/>
          </w:tcPr>
          <w:p w14:paraId="5902104E">
            <w:pPr>
              <w:shd w:val="solid" w:color="FFFFFF" w:fill="auto"/>
              <w:autoSpaceDN w:val="0"/>
              <w:spacing w:line="375" w:lineRule="atLeast"/>
              <w:jc w:val="center"/>
              <w:rPr>
                <w:rFonts w:ascii="仿宋" w:hAnsi="仿宋" w:eastAsia="仿宋"/>
                <w:sz w:val="24"/>
                <w:shd w:val="clear" w:color="auto" w:fill="FFFFFF"/>
              </w:rPr>
            </w:pPr>
            <w:r>
              <w:rPr>
                <w:rFonts w:ascii="仿宋" w:hAnsi="仿宋" w:eastAsia="仿宋"/>
                <w:sz w:val="24"/>
                <w:shd w:val="clear" w:color="auto" w:fill="FFFFFF"/>
              </w:rPr>
              <w:t>指标解释</w:t>
            </w:r>
          </w:p>
        </w:tc>
        <w:tc>
          <w:tcPr>
            <w:tcW w:w="2410" w:type="dxa"/>
            <w:vMerge w:val="restart"/>
            <w:shd w:val="solid" w:color="FFFFFF" w:fill="auto"/>
            <w:tcMar>
              <w:top w:w="0" w:type="dxa"/>
              <w:left w:w="0" w:type="dxa"/>
              <w:bottom w:w="0" w:type="dxa"/>
              <w:right w:w="0" w:type="dxa"/>
            </w:tcMar>
            <w:vAlign w:val="center"/>
          </w:tcPr>
          <w:p w14:paraId="4D70EDFB">
            <w:pPr>
              <w:shd w:val="solid" w:color="FFFFFF" w:fill="auto"/>
              <w:autoSpaceDN w:val="0"/>
              <w:spacing w:line="375" w:lineRule="atLeast"/>
              <w:jc w:val="center"/>
              <w:rPr>
                <w:rFonts w:ascii="仿宋" w:hAnsi="仿宋" w:eastAsia="仿宋"/>
                <w:sz w:val="24"/>
                <w:shd w:val="clear" w:color="auto" w:fill="FFFFFF"/>
              </w:rPr>
            </w:pPr>
            <w:r>
              <w:rPr>
                <w:rFonts w:ascii="仿宋" w:hAnsi="仿宋" w:eastAsia="仿宋"/>
                <w:sz w:val="24"/>
                <w:shd w:val="clear" w:color="auto" w:fill="FFFFFF"/>
              </w:rPr>
              <w:t>评分标准</w:t>
            </w:r>
          </w:p>
        </w:tc>
        <w:tc>
          <w:tcPr>
            <w:tcW w:w="567" w:type="dxa"/>
            <w:vMerge w:val="restart"/>
            <w:shd w:val="solid" w:color="FFFFFF" w:fill="auto"/>
            <w:tcMar>
              <w:top w:w="0" w:type="dxa"/>
              <w:left w:w="0" w:type="dxa"/>
              <w:bottom w:w="0" w:type="dxa"/>
              <w:right w:w="0" w:type="dxa"/>
            </w:tcMar>
            <w:vAlign w:val="center"/>
          </w:tcPr>
          <w:p w14:paraId="56FDA949">
            <w:pPr>
              <w:shd w:val="solid" w:color="FFFFFF" w:fill="auto"/>
              <w:autoSpaceDN w:val="0"/>
              <w:spacing w:line="240" w:lineRule="atLeast"/>
              <w:jc w:val="center"/>
              <w:rPr>
                <w:rFonts w:ascii="仿宋" w:hAnsi="仿宋" w:eastAsia="仿宋"/>
                <w:sz w:val="24"/>
                <w:shd w:val="clear" w:color="auto" w:fill="FFFFFF"/>
              </w:rPr>
            </w:pPr>
            <w:r>
              <w:rPr>
                <w:rFonts w:ascii="仿宋" w:hAnsi="仿宋" w:eastAsia="仿宋"/>
                <w:sz w:val="24"/>
                <w:shd w:val="clear" w:color="auto" w:fill="FFFFFF"/>
              </w:rPr>
              <w:t>评</w:t>
            </w:r>
          </w:p>
          <w:p w14:paraId="62E7D8EF">
            <w:pPr>
              <w:shd w:val="solid" w:color="FFFFFF" w:fill="auto"/>
              <w:autoSpaceDN w:val="0"/>
              <w:spacing w:line="240" w:lineRule="atLeast"/>
              <w:jc w:val="center"/>
              <w:rPr>
                <w:rFonts w:ascii="仿宋" w:hAnsi="仿宋" w:eastAsia="仿宋"/>
                <w:sz w:val="24"/>
                <w:shd w:val="clear" w:color="auto" w:fill="FFFFFF"/>
              </w:rPr>
            </w:pPr>
            <w:r>
              <w:rPr>
                <w:rFonts w:ascii="仿宋" w:hAnsi="仿宋" w:eastAsia="仿宋"/>
                <w:sz w:val="24"/>
                <w:shd w:val="clear" w:color="auto" w:fill="FFFFFF"/>
              </w:rPr>
              <w:t>分</w:t>
            </w:r>
          </w:p>
        </w:tc>
      </w:tr>
      <w:tr w14:paraId="32B23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2" w:hRule="atLeast"/>
          <w:tblCellSpacing w:w="0" w:type="dxa"/>
          <w:jc w:val="center"/>
        </w:trPr>
        <w:tc>
          <w:tcPr>
            <w:tcW w:w="951" w:type="dxa"/>
            <w:shd w:val="solid" w:color="FFFFFF" w:fill="auto"/>
            <w:vAlign w:val="center"/>
          </w:tcPr>
          <w:p w14:paraId="6A270BC5">
            <w:pPr>
              <w:shd w:val="solid" w:color="FFFFFF" w:fill="auto"/>
              <w:autoSpaceDN w:val="0"/>
              <w:jc w:val="center"/>
              <w:rPr>
                <w:rFonts w:ascii="仿宋" w:hAnsi="仿宋" w:eastAsia="仿宋"/>
                <w:sz w:val="24"/>
                <w:shd w:val="clear" w:color="auto" w:fill="FFFFFF"/>
              </w:rPr>
            </w:pPr>
            <w:r>
              <w:rPr>
                <w:rFonts w:ascii="仿宋" w:hAnsi="仿宋" w:eastAsia="仿宋"/>
                <w:sz w:val="24"/>
                <w:shd w:val="clear" w:color="auto" w:fill="FFFFFF"/>
              </w:rPr>
              <w:t>一级指标</w:t>
            </w:r>
          </w:p>
        </w:tc>
        <w:tc>
          <w:tcPr>
            <w:tcW w:w="850" w:type="dxa"/>
            <w:shd w:val="solid" w:color="FFFFFF" w:fill="auto"/>
            <w:vAlign w:val="center"/>
          </w:tcPr>
          <w:p w14:paraId="503B8763">
            <w:pPr>
              <w:shd w:val="solid" w:color="FFFFFF" w:fill="auto"/>
              <w:autoSpaceDN w:val="0"/>
              <w:spacing w:line="375" w:lineRule="atLeast"/>
              <w:jc w:val="center"/>
              <w:rPr>
                <w:rFonts w:ascii="仿宋" w:hAnsi="仿宋" w:eastAsia="仿宋"/>
                <w:sz w:val="24"/>
                <w:shd w:val="clear" w:color="auto" w:fill="FFFFFF"/>
              </w:rPr>
            </w:pPr>
            <w:r>
              <w:rPr>
                <w:rFonts w:ascii="仿宋" w:hAnsi="仿宋" w:eastAsia="仿宋"/>
                <w:sz w:val="24"/>
                <w:shd w:val="clear" w:color="auto" w:fill="FFFFFF"/>
              </w:rPr>
              <w:t>二级指标</w:t>
            </w:r>
          </w:p>
        </w:tc>
        <w:tc>
          <w:tcPr>
            <w:tcW w:w="899" w:type="dxa"/>
            <w:shd w:val="solid" w:color="FFFFFF" w:fill="auto"/>
            <w:vAlign w:val="center"/>
          </w:tcPr>
          <w:p w14:paraId="7FD97346">
            <w:pPr>
              <w:shd w:val="solid" w:color="FFFFFF" w:fill="auto"/>
              <w:autoSpaceDN w:val="0"/>
              <w:spacing w:line="375" w:lineRule="atLeast"/>
              <w:jc w:val="center"/>
              <w:rPr>
                <w:rFonts w:ascii="仿宋" w:hAnsi="仿宋" w:eastAsia="仿宋"/>
                <w:sz w:val="24"/>
                <w:shd w:val="clear" w:color="auto" w:fill="FFFFFF"/>
              </w:rPr>
            </w:pPr>
            <w:r>
              <w:rPr>
                <w:rFonts w:hint="eastAsia" w:ascii="仿宋" w:hAnsi="仿宋" w:eastAsia="仿宋"/>
                <w:sz w:val="24"/>
                <w:shd w:val="clear" w:color="auto" w:fill="FFFFFF"/>
              </w:rPr>
              <w:t>三级指标</w:t>
            </w:r>
          </w:p>
        </w:tc>
        <w:tc>
          <w:tcPr>
            <w:tcW w:w="431" w:type="dxa"/>
            <w:vMerge w:val="continue"/>
            <w:shd w:val="solid" w:color="FFFFFF" w:fill="auto"/>
          </w:tcPr>
          <w:p w14:paraId="34811DD5">
            <w:pPr>
              <w:shd w:val="solid" w:color="FFFFFF" w:fill="auto"/>
              <w:autoSpaceDN w:val="0"/>
              <w:spacing w:line="375" w:lineRule="atLeast"/>
              <w:jc w:val="center"/>
              <w:rPr>
                <w:rFonts w:ascii="仿宋" w:hAnsi="仿宋" w:eastAsia="仿宋"/>
                <w:sz w:val="24"/>
                <w:shd w:val="clear" w:color="auto" w:fill="FFFFFF"/>
              </w:rPr>
            </w:pPr>
          </w:p>
        </w:tc>
        <w:tc>
          <w:tcPr>
            <w:tcW w:w="2622" w:type="dxa"/>
            <w:vMerge w:val="continue"/>
            <w:shd w:val="solid" w:color="FFFFFF" w:fill="auto"/>
            <w:tcMar>
              <w:top w:w="0" w:type="dxa"/>
              <w:left w:w="0" w:type="dxa"/>
              <w:bottom w:w="0" w:type="dxa"/>
              <w:right w:w="0" w:type="dxa"/>
            </w:tcMar>
            <w:vAlign w:val="center"/>
          </w:tcPr>
          <w:p w14:paraId="3738A1DE">
            <w:pPr>
              <w:shd w:val="solid" w:color="FFFFFF" w:fill="auto"/>
              <w:autoSpaceDN w:val="0"/>
              <w:spacing w:line="375" w:lineRule="atLeast"/>
              <w:jc w:val="center"/>
              <w:rPr>
                <w:rFonts w:ascii="仿宋" w:hAnsi="仿宋" w:eastAsia="仿宋"/>
                <w:sz w:val="24"/>
                <w:shd w:val="clear" w:color="auto" w:fill="FFFFFF"/>
              </w:rPr>
            </w:pPr>
          </w:p>
        </w:tc>
        <w:tc>
          <w:tcPr>
            <w:tcW w:w="2410" w:type="dxa"/>
            <w:vMerge w:val="continue"/>
            <w:shd w:val="solid" w:color="FFFFFF" w:fill="auto"/>
            <w:tcMar>
              <w:top w:w="0" w:type="dxa"/>
              <w:left w:w="0" w:type="dxa"/>
              <w:bottom w:w="0" w:type="dxa"/>
              <w:right w:w="0" w:type="dxa"/>
            </w:tcMar>
            <w:vAlign w:val="center"/>
          </w:tcPr>
          <w:p w14:paraId="0DE2895A">
            <w:pPr>
              <w:shd w:val="solid" w:color="FFFFFF" w:fill="auto"/>
              <w:autoSpaceDN w:val="0"/>
              <w:spacing w:line="375" w:lineRule="atLeast"/>
              <w:jc w:val="center"/>
              <w:rPr>
                <w:rFonts w:ascii="仿宋" w:hAnsi="仿宋" w:eastAsia="仿宋"/>
                <w:sz w:val="24"/>
                <w:shd w:val="clear" w:color="auto" w:fill="FFFFFF"/>
              </w:rPr>
            </w:pPr>
          </w:p>
        </w:tc>
        <w:tc>
          <w:tcPr>
            <w:tcW w:w="567" w:type="dxa"/>
            <w:vMerge w:val="continue"/>
            <w:shd w:val="solid" w:color="FFFFFF" w:fill="auto"/>
            <w:tcMar>
              <w:top w:w="0" w:type="dxa"/>
              <w:left w:w="0" w:type="dxa"/>
              <w:bottom w:w="0" w:type="dxa"/>
              <w:right w:w="0" w:type="dxa"/>
            </w:tcMar>
            <w:vAlign w:val="center"/>
          </w:tcPr>
          <w:p w14:paraId="30452001">
            <w:pPr>
              <w:shd w:val="solid" w:color="FFFFFF" w:fill="auto"/>
              <w:autoSpaceDN w:val="0"/>
              <w:spacing w:line="375" w:lineRule="atLeast"/>
              <w:jc w:val="center"/>
              <w:rPr>
                <w:rFonts w:ascii="仿宋" w:hAnsi="仿宋" w:eastAsia="仿宋"/>
                <w:sz w:val="24"/>
                <w:shd w:val="clear" w:color="auto" w:fill="FFFFFF"/>
              </w:rPr>
            </w:pPr>
          </w:p>
        </w:tc>
      </w:tr>
      <w:tr w14:paraId="59F99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8" w:hRule="atLeast"/>
          <w:tblCellSpacing w:w="0" w:type="dxa"/>
          <w:jc w:val="center"/>
        </w:trPr>
        <w:tc>
          <w:tcPr>
            <w:tcW w:w="951" w:type="dxa"/>
            <w:vMerge w:val="restart"/>
            <w:shd w:val="solid" w:color="FFFFFF" w:fill="auto"/>
            <w:vAlign w:val="center"/>
          </w:tcPr>
          <w:p w14:paraId="33208A63">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结果绩效</w:t>
            </w:r>
          </w:p>
          <w:p w14:paraId="20A7908B">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100</w:t>
            </w:r>
            <w:r>
              <w:rPr>
                <w:rFonts w:ascii="仿宋" w:hAnsi="仿宋" w:eastAsia="仿宋"/>
                <w:sz w:val="24"/>
                <w:shd w:val="clear" w:color="auto" w:fill="FFFFFF"/>
              </w:rPr>
              <w:t>分</w:t>
            </w:r>
          </w:p>
        </w:tc>
        <w:tc>
          <w:tcPr>
            <w:tcW w:w="850" w:type="dxa"/>
            <w:vMerge w:val="restart"/>
            <w:shd w:val="solid" w:color="FFFFFF" w:fill="auto"/>
            <w:vAlign w:val="center"/>
          </w:tcPr>
          <w:p w14:paraId="7771BBFC">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结果绩效</w:t>
            </w:r>
          </w:p>
          <w:p w14:paraId="6D13D44A">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60</w:t>
            </w:r>
            <w:r>
              <w:rPr>
                <w:rFonts w:ascii="仿宋" w:hAnsi="仿宋" w:eastAsia="仿宋"/>
                <w:sz w:val="24"/>
                <w:shd w:val="clear" w:color="auto" w:fill="FFFFFF"/>
              </w:rPr>
              <w:t>分</w:t>
            </w:r>
          </w:p>
        </w:tc>
        <w:tc>
          <w:tcPr>
            <w:tcW w:w="899" w:type="dxa"/>
            <w:shd w:val="solid" w:color="FFFFFF" w:fill="auto"/>
            <w:vAlign w:val="center"/>
          </w:tcPr>
          <w:p w14:paraId="0C53A8C9">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图像清晰程度</w:t>
            </w:r>
          </w:p>
        </w:tc>
        <w:tc>
          <w:tcPr>
            <w:tcW w:w="431" w:type="dxa"/>
            <w:shd w:val="solid" w:color="FFFFFF" w:fill="auto"/>
          </w:tcPr>
          <w:p w14:paraId="13435D88">
            <w:pPr>
              <w:shd w:val="solid" w:color="FFFFFF" w:fill="auto"/>
              <w:autoSpaceDN w:val="0"/>
              <w:spacing w:beforeLines="40"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30</w:t>
            </w:r>
          </w:p>
        </w:tc>
        <w:tc>
          <w:tcPr>
            <w:tcW w:w="2622" w:type="dxa"/>
            <w:shd w:val="solid" w:color="FFFFFF" w:fill="auto"/>
            <w:tcMar>
              <w:top w:w="0" w:type="dxa"/>
              <w:left w:w="0" w:type="dxa"/>
              <w:bottom w:w="0" w:type="dxa"/>
              <w:right w:w="0" w:type="dxa"/>
            </w:tcMar>
            <w:vAlign w:val="center"/>
          </w:tcPr>
          <w:p w14:paraId="5A80F0B9">
            <w:pPr>
              <w:spacing w:line="220" w:lineRule="exact"/>
              <w:rPr>
                <w:rFonts w:ascii="仿宋" w:hAnsi="仿宋" w:eastAsia="仿宋"/>
                <w:sz w:val="24"/>
                <w:shd w:val="clear" w:color="auto" w:fill="FFFFFF"/>
              </w:rPr>
            </w:pPr>
            <w:r>
              <w:rPr>
                <w:rFonts w:hint="eastAsia" w:ascii="仿宋" w:hAnsi="仿宋" w:eastAsia="仿宋"/>
                <w:sz w:val="24"/>
                <w:shd w:val="clear" w:color="auto" w:fill="FFFFFF"/>
              </w:rPr>
              <w:t>图像是否</w:t>
            </w:r>
            <w:r>
              <w:rPr>
                <w:rFonts w:ascii="仿宋" w:hAnsi="仿宋" w:eastAsia="仿宋"/>
                <w:sz w:val="24"/>
                <w:shd w:val="clear" w:color="auto" w:fill="FFFFFF"/>
              </w:rPr>
              <w:t>清晰</w:t>
            </w:r>
          </w:p>
        </w:tc>
        <w:tc>
          <w:tcPr>
            <w:tcW w:w="2410" w:type="dxa"/>
            <w:shd w:val="solid" w:color="FFFFFF" w:fill="auto"/>
            <w:tcMar>
              <w:top w:w="0" w:type="dxa"/>
              <w:left w:w="0" w:type="dxa"/>
              <w:bottom w:w="0" w:type="dxa"/>
              <w:right w:w="0" w:type="dxa"/>
            </w:tcMar>
            <w:vAlign w:val="center"/>
          </w:tcPr>
          <w:p w14:paraId="2DBDA618">
            <w:pPr>
              <w:shd w:val="solid" w:color="FFFFFF" w:fill="auto"/>
              <w:autoSpaceDN w:val="0"/>
              <w:spacing w:line="240" w:lineRule="exact"/>
              <w:rPr>
                <w:rFonts w:ascii="仿宋" w:hAnsi="仿宋" w:eastAsia="仿宋"/>
                <w:sz w:val="24"/>
                <w:shd w:val="clear" w:color="auto" w:fill="FFFFFF"/>
              </w:rPr>
            </w:pPr>
            <w:r>
              <w:rPr>
                <w:rFonts w:hint="eastAsia" w:ascii="仿宋" w:hAnsi="仿宋" w:eastAsia="仿宋"/>
                <w:sz w:val="24"/>
                <w:shd w:val="clear" w:color="auto" w:fill="FFFFFF"/>
              </w:rPr>
              <w:t>图像清晰30分，图像一般15，图像模糊0</w:t>
            </w:r>
          </w:p>
        </w:tc>
        <w:tc>
          <w:tcPr>
            <w:tcW w:w="567" w:type="dxa"/>
            <w:shd w:val="solid" w:color="FFFFFF" w:fill="auto"/>
            <w:tcMar>
              <w:top w:w="0" w:type="dxa"/>
              <w:left w:w="0" w:type="dxa"/>
              <w:bottom w:w="0" w:type="dxa"/>
              <w:right w:w="0" w:type="dxa"/>
            </w:tcMar>
            <w:vAlign w:val="center"/>
          </w:tcPr>
          <w:p w14:paraId="27E59AF3">
            <w:pPr>
              <w:shd w:val="solid" w:color="FFFFFF" w:fill="auto"/>
              <w:autoSpaceDN w:val="0"/>
              <w:spacing w:line="375" w:lineRule="atLeast"/>
              <w:jc w:val="center"/>
              <w:rPr>
                <w:rFonts w:ascii="仿宋" w:hAnsi="仿宋" w:eastAsia="仿宋"/>
                <w:sz w:val="24"/>
                <w:shd w:val="clear" w:color="auto" w:fill="FFFFFF"/>
              </w:rPr>
            </w:pPr>
            <w:r>
              <w:rPr>
                <w:rFonts w:hint="eastAsia" w:ascii="仿宋" w:hAnsi="仿宋" w:eastAsia="仿宋"/>
                <w:sz w:val="24"/>
                <w:shd w:val="clear" w:color="auto" w:fill="FFFFFF"/>
              </w:rPr>
              <w:t>30</w:t>
            </w:r>
          </w:p>
        </w:tc>
      </w:tr>
      <w:tr w14:paraId="16E8C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5" w:hRule="atLeast"/>
          <w:tblCellSpacing w:w="0" w:type="dxa"/>
          <w:jc w:val="center"/>
        </w:trPr>
        <w:tc>
          <w:tcPr>
            <w:tcW w:w="951" w:type="dxa"/>
            <w:vMerge w:val="continue"/>
            <w:shd w:val="solid" w:color="FFFFFF" w:fill="auto"/>
            <w:vAlign w:val="center"/>
          </w:tcPr>
          <w:p w14:paraId="07D8E4EA">
            <w:pPr>
              <w:shd w:val="solid" w:color="FFFFFF" w:fill="auto"/>
              <w:autoSpaceDN w:val="0"/>
              <w:spacing w:line="240" w:lineRule="exact"/>
              <w:jc w:val="center"/>
              <w:rPr>
                <w:rFonts w:ascii="仿宋" w:hAnsi="仿宋" w:eastAsia="仿宋"/>
                <w:sz w:val="24"/>
                <w:shd w:val="clear" w:color="auto" w:fill="FFFFFF"/>
              </w:rPr>
            </w:pPr>
          </w:p>
        </w:tc>
        <w:tc>
          <w:tcPr>
            <w:tcW w:w="850" w:type="dxa"/>
            <w:vMerge w:val="continue"/>
            <w:shd w:val="solid" w:color="FFFFFF" w:fill="auto"/>
            <w:vAlign w:val="center"/>
          </w:tcPr>
          <w:p w14:paraId="03CFAC0E">
            <w:pPr>
              <w:shd w:val="solid" w:color="FFFFFF" w:fill="auto"/>
              <w:autoSpaceDN w:val="0"/>
              <w:spacing w:line="240" w:lineRule="exact"/>
              <w:jc w:val="center"/>
              <w:rPr>
                <w:rFonts w:ascii="仿宋" w:hAnsi="仿宋" w:eastAsia="仿宋"/>
                <w:sz w:val="24"/>
                <w:shd w:val="clear" w:color="auto" w:fill="FFFFFF"/>
              </w:rPr>
            </w:pPr>
          </w:p>
        </w:tc>
        <w:tc>
          <w:tcPr>
            <w:tcW w:w="899" w:type="dxa"/>
            <w:shd w:val="solid" w:color="FFFFFF" w:fill="auto"/>
            <w:vAlign w:val="center"/>
          </w:tcPr>
          <w:p w14:paraId="484053E4">
            <w:pPr>
              <w:shd w:val="solid" w:color="FFFFFF" w:fill="auto"/>
              <w:autoSpaceDN w:val="0"/>
              <w:spacing w:line="240" w:lineRule="exact"/>
              <w:rPr>
                <w:rFonts w:ascii="仿宋" w:hAnsi="仿宋" w:eastAsia="仿宋"/>
                <w:sz w:val="24"/>
                <w:shd w:val="clear" w:color="auto" w:fill="FFFFFF"/>
              </w:rPr>
            </w:pPr>
            <w:r>
              <w:rPr>
                <w:rFonts w:hint="eastAsia" w:ascii="仿宋" w:hAnsi="仿宋" w:eastAsia="仿宋"/>
                <w:sz w:val="24"/>
                <w:shd w:val="clear" w:color="auto" w:fill="FFFFFF"/>
              </w:rPr>
              <w:t>声音清楚程度</w:t>
            </w:r>
          </w:p>
        </w:tc>
        <w:tc>
          <w:tcPr>
            <w:tcW w:w="431" w:type="dxa"/>
            <w:shd w:val="solid" w:color="FFFFFF" w:fill="auto"/>
          </w:tcPr>
          <w:p w14:paraId="030FE56F">
            <w:pPr>
              <w:shd w:val="solid" w:color="FFFFFF" w:fill="auto"/>
              <w:autoSpaceDN w:val="0"/>
              <w:spacing w:beforeLines="40"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30</w:t>
            </w:r>
          </w:p>
        </w:tc>
        <w:tc>
          <w:tcPr>
            <w:tcW w:w="2622" w:type="dxa"/>
            <w:shd w:val="solid" w:color="FFFFFF" w:fill="auto"/>
            <w:tcMar>
              <w:top w:w="0" w:type="dxa"/>
              <w:left w:w="0" w:type="dxa"/>
              <w:bottom w:w="0" w:type="dxa"/>
              <w:right w:w="0" w:type="dxa"/>
            </w:tcMar>
            <w:vAlign w:val="center"/>
          </w:tcPr>
          <w:p w14:paraId="6E382982">
            <w:pPr>
              <w:spacing w:line="220" w:lineRule="exact"/>
              <w:rPr>
                <w:rFonts w:ascii="仿宋" w:hAnsi="仿宋" w:eastAsia="仿宋"/>
                <w:sz w:val="24"/>
                <w:shd w:val="clear" w:color="auto" w:fill="FFFFFF"/>
              </w:rPr>
            </w:pPr>
            <w:r>
              <w:rPr>
                <w:rFonts w:hint="eastAsia" w:ascii="仿宋" w:hAnsi="仿宋" w:eastAsia="仿宋"/>
                <w:sz w:val="24"/>
                <w:shd w:val="clear" w:color="auto" w:fill="FFFFFF"/>
              </w:rPr>
              <w:t>声音是否</w:t>
            </w:r>
            <w:r>
              <w:rPr>
                <w:rFonts w:ascii="仿宋" w:hAnsi="仿宋" w:eastAsia="仿宋"/>
                <w:sz w:val="24"/>
                <w:shd w:val="clear" w:color="auto" w:fill="FFFFFF"/>
              </w:rPr>
              <w:t>清楚</w:t>
            </w:r>
          </w:p>
        </w:tc>
        <w:tc>
          <w:tcPr>
            <w:tcW w:w="2410" w:type="dxa"/>
            <w:shd w:val="solid" w:color="FFFFFF" w:fill="auto"/>
            <w:tcMar>
              <w:top w:w="0" w:type="dxa"/>
              <w:left w:w="0" w:type="dxa"/>
              <w:bottom w:w="0" w:type="dxa"/>
              <w:right w:w="0" w:type="dxa"/>
            </w:tcMar>
            <w:vAlign w:val="center"/>
          </w:tcPr>
          <w:p w14:paraId="61E3C56B">
            <w:pPr>
              <w:shd w:val="solid" w:color="FFFFFF" w:fill="auto"/>
              <w:autoSpaceDN w:val="0"/>
              <w:spacing w:line="240" w:lineRule="exact"/>
              <w:rPr>
                <w:rFonts w:ascii="仿宋" w:hAnsi="仿宋" w:eastAsia="仿宋"/>
                <w:sz w:val="24"/>
                <w:shd w:val="clear" w:color="auto" w:fill="FFFFFF"/>
              </w:rPr>
            </w:pPr>
            <w:r>
              <w:rPr>
                <w:rFonts w:hint="eastAsia" w:ascii="仿宋" w:hAnsi="仿宋" w:eastAsia="仿宋"/>
                <w:sz w:val="24"/>
                <w:shd w:val="clear" w:color="auto" w:fill="FFFFFF"/>
              </w:rPr>
              <w:t>声音清楚30分，声音一般15，声音嘈杂0</w:t>
            </w:r>
          </w:p>
        </w:tc>
        <w:tc>
          <w:tcPr>
            <w:tcW w:w="567" w:type="dxa"/>
            <w:shd w:val="solid" w:color="FFFFFF" w:fill="auto"/>
            <w:tcMar>
              <w:top w:w="0" w:type="dxa"/>
              <w:left w:w="0" w:type="dxa"/>
              <w:bottom w:w="0" w:type="dxa"/>
              <w:right w:w="0" w:type="dxa"/>
            </w:tcMar>
            <w:vAlign w:val="center"/>
          </w:tcPr>
          <w:p w14:paraId="313144D9">
            <w:pPr>
              <w:shd w:val="solid" w:color="FFFFFF" w:fill="auto"/>
              <w:autoSpaceDN w:val="0"/>
              <w:spacing w:line="375" w:lineRule="atLeast"/>
              <w:jc w:val="center"/>
              <w:rPr>
                <w:rFonts w:ascii="仿宋" w:hAnsi="仿宋" w:eastAsia="仿宋"/>
                <w:sz w:val="24"/>
                <w:shd w:val="clear" w:color="auto" w:fill="FFFFFF"/>
              </w:rPr>
            </w:pPr>
            <w:r>
              <w:rPr>
                <w:rFonts w:hint="eastAsia" w:ascii="仿宋" w:hAnsi="仿宋" w:eastAsia="仿宋"/>
                <w:sz w:val="24"/>
                <w:shd w:val="clear" w:color="auto" w:fill="FFFFFF"/>
              </w:rPr>
              <w:t>30</w:t>
            </w:r>
          </w:p>
        </w:tc>
      </w:tr>
      <w:tr w14:paraId="3427B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CellSpacing w:w="0" w:type="dxa"/>
          <w:jc w:val="center"/>
        </w:trPr>
        <w:tc>
          <w:tcPr>
            <w:tcW w:w="951" w:type="dxa"/>
            <w:vMerge w:val="continue"/>
            <w:shd w:val="solid" w:color="FFFFFF" w:fill="auto"/>
            <w:vAlign w:val="center"/>
          </w:tcPr>
          <w:p w14:paraId="2ACDD7BB">
            <w:pPr>
              <w:spacing w:line="240" w:lineRule="exact"/>
              <w:ind w:left="120" w:hanging="120" w:hangingChars="50"/>
              <w:rPr>
                <w:rFonts w:ascii="仿宋" w:hAnsi="仿宋" w:eastAsia="仿宋"/>
                <w:sz w:val="24"/>
              </w:rPr>
            </w:pPr>
          </w:p>
        </w:tc>
        <w:tc>
          <w:tcPr>
            <w:tcW w:w="850" w:type="dxa"/>
            <w:shd w:val="solid" w:color="FFFFFF" w:fill="auto"/>
            <w:vAlign w:val="center"/>
          </w:tcPr>
          <w:p w14:paraId="717AF3DD">
            <w:pPr>
              <w:shd w:val="solid" w:color="FFFFFF" w:fill="auto"/>
              <w:autoSpaceDN w:val="0"/>
              <w:spacing w:line="240" w:lineRule="exact"/>
              <w:jc w:val="center"/>
              <w:rPr>
                <w:rFonts w:ascii="仿宋" w:hAnsi="仿宋" w:eastAsia="仿宋"/>
                <w:sz w:val="24"/>
              </w:rPr>
            </w:pPr>
            <w:r>
              <w:rPr>
                <w:rFonts w:hint="eastAsia" w:ascii="仿宋" w:hAnsi="仿宋" w:eastAsia="仿宋"/>
                <w:sz w:val="24"/>
              </w:rPr>
              <w:t>整体建设</w:t>
            </w:r>
            <w:r>
              <w:rPr>
                <w:rFonts w:ascii="仿宋" w:hAnsi="仿宋" w:eastAsia="仿宋"/>
                <w:sz w:val="24"/>
              </w:rPr>
              <w:t>4</w:t>
            </w:r>
            <w:r>
              <w:rPr>
                <w:rFonts w:hint="eastAsia" w:ascii="仿宋" w:hAnsi="仿宋" w:eastAsia="仿宋"/>
                <w:sz w:val="24"/>
              </w:rPr>
              <w:t>0分</w:t>
            </w:r>
          </w:p>
        </w:tc>
        <w:tc>
          <w:tcPr>
            <w:tcW w:w="899" w:type="dxa"/>
            <w:shd w:val="solid" w:color="FFFFFF" w:fill="auto"/>
            <w:vAlign w:val="center"/>
          </w:tcPr>
          <w:p w14:paraId="162A9526">
            <w:pPr>
              <w:shd w:val="solid" w:color="FFFFFF" w:fill="auto"/>
              <w:autoSpaceDN w:val="0"/>
              <w:spacing w:line="240" w:lineRule="exact"/>
              <w:rPr>
                <w:rFonts w:ascii="仿宋" w:hAnsi="仿宋" w:eastAsia="仿宋"/>
                <w:sz w:val="24"/>
                <w:shd w:val="clear" w:color="auto" w:fill="FFFFFF"/>
              </w:rPr>
            </w:pPr>
            <w:r>
              <w:rPr>
                <w:rFonts w:hint="eastAsia" w:ascii="仿宋" w:hAnsi="仿宋" w:eastAsia="仿宋"/>
                <w:sz w:val="24"/>
                <w:shd w:val="clear" w:color="auto" w:fill="FFFFFF"/>
              </w:rPr>
              <w:t>会场规范</w:t>
            </w:r>
            <w:r>
              <w:rPr>
                <w:rFonts w:ascii="仿宋" w:hAnsi="仿宋" w:eastAsia="仿宋"/>
                <w:sz w:val="24"/>
                <w:shd w:val="clear" w:color="auto" w:fill="FFFFFF"/>
              </w:rPr>
              <w:t>程度</w:t>
            </w:r>
          </w:p>
        </w:tc>
        <w:tc>
          <w:tcPr>
            <w:tcW w:w="431" w:type="dxa"/>
            <w:shd w:val="solid" w:color="FFFFFF" w:fill="auto"/>
          </w:tcPr>
          <w:p w14:paraId="1402733B">
            <w:pPr>
              <w:shd w:val="solid" w:color="FFFFFF" w:fill="auto"/>
              <w:autoSpaceDN w:val="0"/>
              <w:spacing w:beforeLines="75"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40</w:t>
            </w:r>
          </w:p>
        </w:tc>
        <w:tc>
          <w:tcPr>
            <w:tcW w:w="2622" w:type="dxa"/>
            <w:shd w:val="solid" w:color="FFFFFF" w:fill="auto"/>
            <w:tcMar>
              <w:top w:w="0" w:type="dxa"/>
              <w:left w:w="0" w:type="dxa"/>
              <w:bottom w:w="0" w:type="dxa"/>
              <w:right w:w="0" w:type="dxa"/>
            </w:tcMar>
            <w:vAlign w:val="center"/>
          </w:tcPr>
          <w:p w14:paraId="5671365D">
            <w:pPr>
              <w:shd w:val="solid" w:color="FFFFFF" w:fill="auto"/>
              <w:autoSpaceDN w:val="0"/>
              <w:spacing w:line="240" w:lineRule="exact"/>
              <w:rPr>
                <w:rFonts w:ascii="仿宋" w:hAnsi="仿宋" w:eastAsia="仿宋"/>
                <w:sz w:val="24"/>
                <w:shd w:val="clear" w:color="auto" w:fill="FFFFFF"/>
              </w:rPr>
            </w:pPr>
            <w:r>
              <w:rPr>
                <w:rFonts w:hint="eastAsia" w:ascii="仿宋" w:hAnsi="仿宋" w:eastAsia="仿宋"/>
                <w:sz w:val="24"/>
                <w:shd w:val="clear" w:color="auto" w:fill="FFFFFF"/>
              </w:rPr>
              <w:t>会场是否</w:t>
            </w:r>
            <w:r>
              <w:rPr>
                <w:rFonts w:ascii="仿宋" w:hAnsi="仿宋" w:eastAsia="仿宋"/>
                <w:sz w:val="24"/>
                <w:shd w:val="clear" w:color="auto" w:fill="FFFFFF"/>
              </w:rPr>
              <w:t>符合规范</w:t>
            </w:r>
          </w:p>
        </w:tc>
        <w:tc>
          <w:tcPr>
            <w:tcW w:w="2410" w:type="dxa"/>
            <w:shd w:val="solid" w:color="FFFFFF" w:fill="auto"/>
            <w:tcMar>
              <w:top w:w="0" w:type="dxa"/>
              <w:left w:w="0" w:type="dxa"/>
              <w:bottom w:w="0" w:type="dxa"/>
              <w:right w:w="0" w:type="dxa"/>
            </w:tcMar>
            <w:vAlign w:val="center"/>
          </w:tcPr>
          <w:p w14:paraId="37426909">
            <w:pPr>
              <w:shd w:val="solid" w:color="FFFFFF" w:fill="auto"/>
              <w:autoSpaceDN w:val="0"/>
              <w:spacing w:line="240" w:lineRule="exact"/>
              <w:rPr>
                <w:rFonts w:ascii="仿宋" w:hAnsi="仿宋" w:eastAsia="仿宋"/>
                <w:sz w:val="24"/>
                <w:shd w:val="clear" w:color="auto" w:fill="FFFFFF"/>
              </w:rPr>
            </w:pPr>
            <w:r>
              <w:rPr>
                <w:rFonts w:hint="eastAsia" w:ascii="仿宋" w:hAnsi="仿宋" w:eastAsia="仿宋"/>
                <w:sz w:val="24"/>
                <w:shd w:val="clear" w:color="auto" w:fill="FFFFFF"/>
              </w:rPr>
              <w:t>会场符合规范40</w:t>
            </w:r>
            <w:r>
              <w:rPr>
                <w:rFonts w:ascii="仿宋" w:hAnsi="仿宋" w:eastAsia="仿宋"/>
                <w:sz w:val="24"/>
                <w:shd w:val="clear" w:color="auto" w:fill="FFFFFF"/>
              </w:rPr>
              <w:t>分，</w:t>
            </w:r>
            <w:r>
              <w:rPr>
                <w:rFonts w:hint="eastAsia" w:ascii="仿宋" w:hAnsi="仿宋" w:eastAsia="仿宋"/>
                <w:sz w:val="24"/>
                <w:shd w:val="clear" w:color="auto" w:fill="FFFFFF"/>
              </w:rPr>
              <w:t>会场较符合</w:t>
            </w:r>
            <w:r>
              <w:rPr>
                <w:rFonts w:ascii="仿宋" w:hAnsi="仿宋" w:eastAsia="仿宋"/>
                <w:sz w:val="24"/>
                <w:shd w:val="clear" w:color="auto" w:fill="FFFFFF"/>
              </w:rPr>
              <w:t>规范2</w:t>
            </w:r>
            <w:r>
              <w:rPr>
                <w:rFonts w:hint="eastAsia" w:ascii="仿宋" w:hAnsi="仿宋" w:eastAsia="仿宋"/>
                <w:sz w:val="24"/>
                <w:shd w:val="clear" w:color="auto" w:fill="FFFFFF"/>
              </w:rPr>
              <w:t>0</w:t>
            </w:r>
            <w:r>
              <w:rPr>
                <w:rFonts w:ascii="仿宋" w:hAnsi="仿宋" w:eastAsia="仿宋"/>
                <w:sz w:val="24"/>
                <w:shd w:val="clear" w:color="auto" w:fill="FFFFFF"/>
              </w:rPr>
              <w:t>分，</w:t>
            </w:r>
            <w:r>
              <w:rPr>
                <w:rFonts w:hint="eastAsia" w:ascii="仿宋" w:hAnsi="仿宋" w:eastAsia="仿宋"/>
                <w:sz w:val="24"/>
                <w:shd w:val="clear" w:color="auto" w:fill="FFFFFF"/>
              </w:rPr>
              <w:t>会场</w:t>
            </w:r>
            <w:r>
              <w:rPr>
                <w:rFonts w:ascii="仿宋" w:hAnsi="仿宋" w:eastAsia="仿宋"/>
                <w:sz w:val="24"/>
                <w:shd w:val="clear" w:color="auto" w:fill="FFFFFF"/>
              </w:rPr>
              <w:t>不符合规范</w:t>
            </w:r>
            <w:r>
              <w:rPr>
                <w:rFonts w:hint="eastAsia" w:ascii="仿宋" w:hAnsi="仿宋" w:eastAsia="仿宋"/>
                <w:sz w:val="24"/>
                <w:shd w:val="clear" w:color="auto" w:fill="FFFFFF"/>
              </w:rPr>
              <w:t>为</w:t>
            </w:r>
            <w:r>
              <w:rPr>
                <w:rFonts w:ascii="仿宋" w:hAnsi="仿宋" w:eastAsia="仿宋"/>
                <w:sz w:val="24"/>
                <w:shd w:val="clear" w:color="auto" w:fill="FFFFFF"/>
              </w:rPr>
              <w:t>0分。</w:t>
            </w:r>
          </w:p>
        </w:tc>
        <w:tc>
          <w:tcPr>
            <w:tcW w:w="567" w:type="dxa"/>
            <w:shd w:val="solid" w:color="FFFFFF" w:fill="auto"/>
            <w:tcMar>
              <w:top w:w="0" w:type="dxa"/>
              <w:left w:w="0" w:type="dxa"/>
              <w:bottom w:w="0" w:type="dxa"/>
              <w:right w:w="0" w:type="dxa"/>
            </w:tcMar>
            <w:vAlign w:val="center"/>
          </w:tcPr>
          <w:p w14:paraId="6402D508">
            <w:pPr>
              <w:shd w:val="solid" w:color="FFFFFF" w:fill="auto"/>
              <w:autoSpaceDN w:val="0"/>
              <w:spacing w:beforeLines="50" w:line="375" w:lineRule="atLeast"/>
              <w:jc w:val="center"/>
              <w:rPr>
                <w:rFonts w:ascii="仿宋" w:hAnsi="仿宋" w:eastAsia="仿宋"/>
                <w:sz w:val="24"/>
                <w:shd w:val="clear" w:color="auto" w:fill="FFFFFF"/>
              </w:rPr>
            </w:pPr>
            <w:r>
              <w:rPr>
                <w:rFonts w:hint="eastAsia" w:ascii="仿宋" w:hAnsi="仿宋" w:eastAsia="仿宋"/>
                <w:sz w:val="24"/>
                <w:shd w:val="clear" w:color="auto" w:fill="FFFFFF"/>
              </w:rPr>
              <w:t>39</w:t>
            </w:r>
          </w:p>
        </w:tc>
      </w:tr>
      <w:tr w14:paraId="5D3F6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blCellSpacing w:w="0" w:type="dxa"/>
          <w:jc w:val="center"/>
        </w:trPr>
        <w:tc>
          <w:tcPr>
            <w:tcW w:w="2700" w:type="dxa"/>
            <w:gridSpan w:val="3"/>
            <w:shd w:val="solid" w:color="FFFFFF" w:fill="auto"/>
            <w:tcMar>
              <w:top w:w="0" w:type="dxa"/>
              <w:left w:w="0" w:type="dxa"/>
              <w:bottom w:w="0" w:type="dxa"/>
              <w:right w:w="0" w:type="dxa"/>
            </w:tcMar>
            <w:vAlign w:val="center"/>
          </w:tcPr>
          <w:p w14:paraId="058FE57E">
            <w:pPr>
              <w:shd w:val="solid" w:color="FFFFFF" w:fill="auto"/>
              <w:autoSpaceDN w:val="0"/>
              <w:spacing w:line="240" w:lineRule="exact"/>
              <w:jc w:val="center"/>
              <w:rPr>
                <w:rFonts w:ascii="仿宋" w:hAnsi="仿宋" w:eastAsia="仿宋"/>
                <w:sz w:val="24"/>
                <w:shd w:val="clear" w:color="auto" w:fill="FFFFFF"/>
              </w:rPr>
            </w:pPr>
            <w:r>
              <w:rPr>
                <w:rFonts w:ascii="仿宋" w:hAnsi="仿宋" w:eastAsia="仿宋"/>
                <w:sz w:val="24"/>
                <w:shd w:val="clear" w:color="auto" w:fill="FFFFFF"/>
              </w:rPr>
              <w:t>　</w:t>
            </w:r>
            <w:r>
              <w:rPr>
                <w:rFonts w:hint="eastAsia" w:ascii="仿宋" w:hAnsi="仿宋" w:eastAsia="仿宋"/>
                <w:sz w:val="24"/>
                <w:shd w:val="clear" w:color="auto" w:fill="FFFFFF"/>
              </w:rPr>
              <w:t>合计</w:t>
            </w:r>
          </w:p>
        </w:tc>
        <w:tc>
          <w:tcPr>
            <w:tcW w:w="431" w:type="dxa"/>
            <w:shd w:val="solid" w:color="FFFFFF" w:fill="auto"/>
            <w:vAlign w:val="center"/>
          </w:tcPr>
          <w:p w14:paraId="154E6E91">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100</w:t>
            </w:r>
          </w:p>
        </w:tc>
        <w:tc>
          <w:tcPr>
            <w:tcW w:w="2622" w:type="dxa"/>
            <w:shd w:val="solid" w:color="FFFFFF" w:fill="auto"/>
            <w:vAlign w:val="center"/>
          </w:tcPr>
          <w:p w14:paraId="3D46C7F4">
            <w:pPr>
              <w:shd w:val="solid" w:color="FFFFFF" w:fill="auto"/>
              <w:autoSpaceDN w:val="0"/>
              <w:spacing w:line="240" w:lineRule="exact"/>
              <w:jc w:val="center"/>
              <w:rPr>
                <w:rFonts w:ascii="仿宋" w:hAnsi="仿宋" w:eastAsia="仿宋"/>
                <w:sz w:val="24"/>
                <w:shd w:val="clear" w:color="auto" w:fill="FFFFFF"/>
              </w:rPr>
            </w:pPr>
            <w:r>
              <w:rPr>
                <w:rFonts w:ascii="仿宋" w:hAnsi="仿宋" w:eastAsia="仿宋"/>
                <w:sz w:val="24"/>
                <w:shd w:val="clear" w:color="auto" w:fill="FFFFFF"/>
              </w:rPr>
              <w:t>　</w:t>
            </w:r>
          </w:p>
        </w:tc>
        <w:tc>
          <w:tcPr>
            <w:tcW w:w="2410" w:type="dxa"/>
            <w:shd w:val="solid" w:color="FFFFFF" w:fill="auto"/>
            <w:vAlign w:val="center"/>
          </w:tcPr>
          <w:p w14:paraId="55EAB8A7">
            <w:pPr>
              <w:shd w:val="solid" w:color="FFFFFF" w:fill="auto"/>
              <w:autoSpaceDN w:val="0"/>
              <w:spacing w:line="240" w:lineRule="exact"/>
              <w:jc w:val="center"/>
              <w:rPr>
                <w:rFonts w:ascii="仿宋" w:hAnsi="仿宋" w:eastAsia="仿宋"/>
                <w:sz w:val="24"/>
                <w:shd w:val="clear" w:color="auto" w:fill="FFFFFF"/>
              </w:rPr>
            </w:pPr>
          </w:p>
        </w:tc>
        <w:tc>
          <w:tcPr>
            <w:tcW w:w="567" w:type="dxa"/>
            <w:shd w:val="solid" w:color="FFFFFF" w:fill="auto"/>
            <w:vAlign w:val="center"/>
          </w:tcPr>
          <w:p w14:paraId="04738B37">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99</w:t>
            </w:r>
          </w:p>
        </w:tc>
      </w:tr>
    </w:tbl>
    <w:p w14:paraId="7A8BA1A2">
      <w:pPr>
        <w:widowControl/>
        <w:adjustRightInd w:val="0"/>
        <w:snapToGrid w:val="0"/>
        <w:spacing w:line="560" w:lineRule="exact"/>
        <w:ind w:firstLine="238"/>
        <w:jc w:val="left"/>
        <w:rPr>
          <w:rFonts w:ascii="仿宋" w:hAnsi="仿宋" w:eastAsia="仿宋" w:cs="宋体"/>
          <w:color w:val="000000"/>
          <w:kern w:val="0"/>
          <w:sz w:val="24"/>
        </w:rPr>
      </w:pPr>
    </w:p>
    <w:p w14:paraId="66E2454B">
      <w:pPr>
        <w:widowControl/>
        <w:spacing w:line="218" w:lineRule="atLeast"/>
        <w:jc w:val="center"/>
        <w:rPr>
          <w:rFonts w:ascii="仿宋" w:hAnsi="仿宋" w:eastAsia="仿宋" w:cs="宋体"/>
          <w:b/>
          <w:bCs/>
          <w:color w:val="000000"/>
          <w:kern w:val="0"/>
          <w:sz w:val="32"/>
          <w:szCs w:val="32"/>
        </w:rPr>
      </w:pPr>
      <w:r>
        <w:rPr>
          <w:rFonts w:hint="eastAsia" w:ascii="仿宋" w:hAnsi="仿宋" w:eastAsia="仿宋" w:cs="宋体"/>
          <w:b/>
          <w:bCs/>
          <w:color w:val="000000"/>
          <w:kern w:val="0"/>
          <w:sz w:val="32"/>
          <w:szCs w:val="32"/>
        </w:rPr>
        <w:t>公安分局</w:t>
      </w:r>
    </w:p>
    <w:p w14:paraId="415E1D1A">
      <w:pPr>
        <w:widowControl/>
        <w:spacing w:line="218" w:lineRule="atLeast"/>
        <w:jc w:val="center"/>
        <w:rPr>
          <w:rFonts w:ascii="仿宋" w:hAnsi="仿宋" w:eastAsia="仿宋" w:cs="宋体"/>
          <w:b/>
          <w:bCs/>
          <w:color w:val="000000"/>
          <w:kern w:val="0"/>
          <w:sz w:val="32"/>
          <w:szCs w:val="32"/>
        </w:rPr>
      </w:pPr>
      <w:r>
        <w:rPr>
          <w:rFonts w:hint="eastAsia" w:ascii="仿宋" w:hAnsi="仿宋" w:eastAsia="仿宋" w:cs="宋体"/>
          <w:b/>
          <w:bCs/>
          <w:color w:val="000000"/>
          <w:kern w:val="0"/>
          <w:sz w:val="32"/>
          <w:szCs w:val="32"/>
        </w:rPr>
        <w:t>科防一</w:t>
      </w:r>
      <w:r>
        <w:rPr>
          <w:rFonts w:ascii="仿宋" w:hAnsi="仿宋" w:eastAsia="仿宋" w:cs="宋体"/>
          <w:b/>
          <w:bCs/>
          <w:color w:val="000000"/>
          <w:kern w:val="0"/>
          <w:sz w:val="32"/>
          <w:szCs w:val="32"/>
        </w:rPr>
        <w:t>、二期</w:t>
      </w:r>
      <w:r>
        <w:rPr>
          <w:rFonts w:hint="eastAsia" w:ascii="仿宋" w:hAnsi="仿宋" w:eastAsia="仿宋" w:cs="宋体"/>
          <w:b/>
          <w:bCs/>
          <w:color w:val="000000"/>
          <w:kern w:val="0"/>
          <w:sz w:val="32"/>
          <w:szCs w:val="32"/>
        </w:rPr>
        <w:t>维护</w:t>
      </w:r>
      <w:r>
        <w:rPr>
          <w:rFonts w:ascii="仿宋" w:hAnsi="仿宋" w:eastAsia="仿宋" w:cs="宋体"/>
          <w:b/>
          <w:bCs/>
          <w:color w:val="000000"/>
          <w:kern w:val="0"/>
          <w:sz w:val="32"/>
          <w:szCs w:val="32"/>
        </w:rPr>
        <w:t>专</w:t>
      </w:r>
      <w:r>
        <w:rPr>
          <w:rFonts w:hint="eastAsia" w:ascii="仿宋" w:hAnsi="仿宋" w:eastAsia="仿宋" w:cs="宋体"/>
          <w:b/>
          <w:bCs/>
          <w:color w:val="000000"/>
          <w:kern w:val="0"/>
          <w:sz w:val="32"/>
          <w:szCs w:val="32"/>
        </w:rPr>
        <w:t>项经费绩效自评报告</w:t>
      </w:r>
    </w:p>
    <w:p w14:paraId="6EA13416">
      <w:pPr>
        <w:widowControl/>
        <w:adjustRightInd w:val="0"/>
        <w:snapToGrid w:val="0"/>
        <w:spacing w:line="560" w:lineRule="exact"/>
        <w:ind w:firstLine="480" w:firstLineChars="15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（一）项目概况</w:t>
      </w:r>
    </w:p>
    <w:p w14:paraId="6FDC7BC5">
      <w:pPr>
        <w:widowControl/>
        <w:adjustRightInd w:val="0"/>
        <w:snapToGrid w:val="0"/>
        <w:spacing w:line="560" w:lineRule="exact"/>
        <w:ind w:firstLine="640" w:firstLineChars="20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1．项目立项背景</w:t>
      </w:r>
    </w:p>
    <w:p w14:paraId="192B9CA9">
      <w:pPr>
        <w:ind w:firstLine="640" w:firstLineChars="200"/>
        <w:rPr>
          <w:rFonts w:ascii="仿宋" w:hAnsi="仿宋" w:eastAsia="仿宋" w:cs="宋体"/>
          <w:color w:val="000000"/>
          <w:kern w:val="0"/>
          <w:sz w:val="32"/>
          <w:szCs w:val="32"/>
        </w:rPr>
      </w:pPr>
      <w:r>
        <w:rPr>
          <w:rFonts w:hint="eastAsia" w:ascii="仿宋" w:hAnsi="仿宋" w:eastAsia="仿宋"/>
          <w:sz w:val="32"/>
          <w:szCs w:val="32"/>
        </w:rPr>
        <w:t>唐山高新区公安局是</w:t>
      </w:r>
      <w:r>
        <w:rPr>
          <w:rFonts w:ascii="仿宋" w:hAnsi="仿宋" w:eastAsia="仿宋"/>
          <w:sz w:val="32"/>
          <w:szCs w:val="32"/>
        </w:rPr>
        <w:t>副处级单位</w:t>
      </w:r>
      <w:r>
        <w:rPr>
          <w:rFonts w:hint="eastAsia" w:ascii="仿宋" w:hAnsi="仿宋" w:eastAsia="仿宋"/>
          <w:sz w:val="32"/>
          <w:szCs w:val="32"/>
        </w:rPr>
        <w:t>，性质是行政单位，经费形式为财政拨款。高新区科技</w:t>
      </w:r>
      <w:r>
        <w:rPr>
          <w:rFonts w:ascii="仿宋" w:hAnsi="仿宋" w:eastAsia="仿宋"/>
          <w:sz w:val="32"/>
          <w:szCs w:val="32"/>
        </w:rPr>
        <w:t>防范工程（</w:t>
      </w:r>
      <w:r>
        <w:rPr>
          <w:rFonts w:hint="eastAsia" w:ascii="仿宋" w:hAnsi="仿宋" w:eastAsia="仿宋"/>
          <w:sz w:val="32"/>
          <w:szCs w:val="32"/>
        </w:rPr>
        <w:t>以下</w:t>
      </w:r>
      <w:r>
        <w:rPr>
          <w:rFonts w:ascii="仿宋" w:hAnsi="仿宋" w:eastAsia="仿宋"/>
          <w:sz w:val="32"/>
          <w:szCs w:val="32"/>
        </w:rPr>
        <w:t>简称科防</w:t>
      </w:r>
      <w:r>
        <w:rPr>
          <w:rFonts w:hint="eastAsia" w:ascii="仿宋" w:hAnsi="仿宋" w:eastAsia="仿宋"/>
          <w:sz w:val="32"/>
          <w:szCs w:val="32"/>
        </w:rPr>
        <w:t>工程</w:t>
      </w:r>
      <w:r>
        <w:rPr>
          <w:rFonts w:ascii="仿宋" w:hAnsi="仿宋" w:eastAsia="仿宋"/>
          <w:sz w:val="32"/>
          <w:szCs w:val="32"/>
        </w:rPr>
        <w:t>）</w:t>
      </w:r>
      <w:r>
        <w:rPr>
          <w:rFonts w:hint="eastAsia" w:ascii="仿宋" w:hAnsi="仿宋" w:eastAsia="仿宋"/>
          <w:sz w:val="32"/>
          <w:szCs w:val="32"/>
        </w:rPr>
        <w:t>共</w:t>
      </w:r>
      <w:r>
        <w:rPr>
          <w:rFonts w:ascii="仿宋" w:hAnsi="仿宋" w:eastAsia="仿宋"/>
          <w:sz w:val="32"/>
          <w:szCs w:val="32"/>
        </w:rPr>
        <w:t>分为两期，</w:t>
      </w:r>
      <w:r>
        <w:rPr>
          <w:rFonts w:hint="eastAsia" w:ascii="仿宋" w:hAnsi="仿宋" w:eastAsia="仿宋"/>
          <w:sz w:val="32"/>
          <w:szCs w:val="32"/>
        </w:rPr>
        <w:t>由市公信办</w:t>
      </w:r>
      <w:r>
        <w:rPr>
          <w:rFonts w:ascii="仿宋" w:hAnsi="仿宋" w:eastAsia="仿宋"/>
          <w:sz w:val="32"/>
          <w:szCs w:val="32"/>
        </w:rPr>
        <w:t>统一组织，</w:t>
      </w:r>
      <w:r>
        <w:rPr>
          <w:rFonts w:hint="eastAsia" w:ascii="仿宋" w:hAnsi="仿宋" w:eastAsia="仿宋"/>
          <w:sz w:val="32"/>
          <w:szCs w:val="32"/>
        </w:rPr>
        <w:t>统一</w:t>
      </w:r>
      <w:r>
        <w:rPr>
          <w:rFonts w:ascii="仿宋" w:hAnsi="仿宋" w:eastAsia="仿宋"/>
          <w:sz w:val="32"/>
          <w:szCs w:val="32"/>
        </w:rPr>
        <w:t>实施</w:t>
      </w:r>
      <w:r>
        <w:rPr>
          <w:rFonts w:hint="eastAsia" w:ascii="仿宋" w:hAnsi="仿宋" w:eastAsia="仿宋"/>
          <w:sz w:val="32"/>
          <w:szCs w:val="32"/>
        </w:rPr>
        <w:t>。为确保科防工程</w:t>
      </w:r>
      <w:r>
        <w:rPr>
          <w:rFonts w:ascii="仿宋" w:hAnsi="仿宋" w:eastAsia="仿宋"/>
          <w:sz w:val="32"/>
          <w:szCs w:val="32"/>
        </w:rPr>
        <w:t>的</w:t>
      </w:r>
      <w:r>
        <w:rPr>
          <w:rFonts w:hint="eastAsia" w:ascii="仿宋" w:hAnsi="仿宋" w:eastAsia="仿宋"/>
          <w:sz w:val="32"/>
          <w:szCs w:val="32"/>
        </w:rPr>
        <w:t>正常</w:t>
      </w:r>
      <w:r>
        <w:rPr>
          <w:rFonts w:ascii="仿宋" w:hAnsi="仿宋" w:eastAsia="仿宋"/>
          <w:sz w:val="32"/>
          <w:szCs w:val="32"/>
        </w:rPr>
        <w:t>使用，市公信办要求各地做好科防工程的维护工作。</w:t>
      </w:r>
      <w:r>
        <w:rPr>
          <w:rFonts w:hint="eastAsia" w:ascii="仿宋" w:hAnsi="仿宋" w:eastAsia="仿宋" w:cs="宋体"/>
          <w:color w:val="000000"/>
          <w:kern w:val="0"/>
          <w:sz w:val="32"/>
          <w:szCs w:val="32"/>
        </w:rPr>
        <w:t>2018年预算批复高新区公安分局科防</w:t>
      </w:r>
      <w:r>
        <w:rPr>
          <w:rFonts w:ascii="仿宋" w:hAnsi="仿宋" w:eastAsia="仿宋" w:cs="宋体"/>
          <w:color w:val="000000"/>
          <w:kern w:val="0"/>
          <w:sz w:val="32"/>
          <w:szCs w:val="32"/>
        </w:rPr>
        <w:t>工程一期、二期维护</w:t>
      </w:r>
      <w:r>
        <w:rPr>
          <w:rFonts w:hint="eastAsia" w:ascii="仿宋" w:hAnsi="仿宋" w:eastAsia="仿宋" w:cs="宋体"/>
          <w:color w:val="000000"/>
          <w:kern w:val="0"/>
          <w:sz w:val="32"/>
          <w:szCs w:val="32"/>
        </w:rPr>
        <w:t>经费</w:t>
      </w:r>
      <w:r>
        <w:rPr>
          <w:rFonts w:ascii="仿宋" w:hAnsi="仿宋" w:eastAsia="仿宋" w:cs="宋体"/>
          <w:color w:val="000000"/>
          <w:kern w:val="0"/>
          <w:sz w:val="32"/>
          <w:szCs w:val="32"/>
        </w:rPr>
        <w:t>170</w:t>
      </w:r>
      <w:r>
        <w:rPr>
          <w:rFonts w:hint="eastAsia" w:ascii="仿宋" w:hAnsi="仿宋" w:eastAsia="仿宋" w:cs="宋体"/>
          <w:color w:val="000000"/>
          <w:kern w:val="0"/>
          <w:sz w:val="32"/>
          <w:szCs w:val="32"/>
        </w:rPr>
        <w:t>万元，执行数81.77万元，执行率48%。</w:t>
      </w:r>
    </w:p>
    <w:p w14:paraId="0D24EF14">
      <w:pPr>
        <w:widowControl/>
        <w:adjustRightInd w:val="0"/>
        <w:snapToGrid w:val="0"/>
        <w:spacing w:line="560" w:lineRule="exact"/>
        <w:ind w:left="238" w:firstLine="480" w:firstLineChars="150"/>
        <w:jc w:val="left"/>
        <w:rPr>
          <w:rFonts w:ascii="仿宋" w:hAnsi="仿宋" w:eastAsia="仿宋" w:cs="宋体"/>
          <w:color w:val="000000"/>
          <w:kern w:val="0"/>
          <w:sz w:val="32"/>
          <w:szCs w:val="32"/>
        </w:rPr>
      </w:pPr>
      <w:r>
        <w:rPr>
          <w:rFonts w:ascii="仿宋" w:hAnsi="仿宋" w:eastAsia="仿宋" w:cs="宋体"/>
          <w:color w:val="000000"/>
          <w:kern w:val="0"/>
          <w:sz w:val="32"/>
          <w:szCs w:val="32"/>
        </w:rPr>
        <w:t>2</w:t>
      </w:r>
      <w:r>
        <w:rPr>
          <w:rFonts w:hint="eastAsia" w:ascii="仿宋" w:hAnsi="仿宋" w:eastAsia="仿宋" w:cs="宋体"/>
          <w:color w:val="000000"/>
          <w:kern w:val="0"/>
          <w:sz w:val="32"/>
          <w:szCs w:val="32"/>
        </w:rPr>
        <w:t>．项目绩效目标</w:t>
      </w:r>
    </w:p>
    <w:p w14:paraId="16ACBF1C">
      <w:pPr>
        <w:widowControl/>
        <w:adjustRightInd w:val="0"/>
        <w:snapToGrid w:val="0"/>
        <w:spacing w:line="560" w:lineRule="exact"/>
        <w:ind w:firstLine="640" w:firstLineChars="200"/>
        <w:jc w:val="left"/>
        <w:rPr>
          <w:rFonts w:ascii="仿宋" w:hAnsi="仿宋" w:eastAsia="仿宋"/>
          <w:sz w:val="32"/>
          <w:szCs w:val="32"/>
        </w:rPr>
      </w:pPr>
      <w:r>
        <w:rPr>
          <w:rFonts w:hint="eastAsia" w:ascii="仿宋" w:hAnsi="仿宋" w:eastAsia="仿宋"/>
          <w:sz w:val="32"/>
          <w:szCs w:val="32"/>
        </w:rPr>
        <w:t>尽可能第一时间发现辖区重大事件，维护辖区社会治安稳定；为破案提供视频依据，提高破案率；为有困难的群众提供视频帮助，提高群众对公安的满意度。</w:t>
      </w:r>
    </w:p>
    <w:p w14:paraId="6FC1C629">
      <w:pPr>
        <w:widowControl/>
        <w:adjustRightInd w:val="0"/>
        <w:snapToGrid w:val="0"/>
        <w:spacing w:line="560" w:lineRule="exact"/>
        <w:ind w:firstLine="640" w:firstLineChars="200"/>
        <w:jc w:val="left"/>
        <w:rPr>
          <w:rFonts w:ascii="仿宋" w:hAnsi="仿宋" w:eastAsia="仿宋" w:cs="宋体"/>
          <w:color w:val="000000"/>
          <w:kern w:val="0"/>
          <w:sz w:val="32"/>
          <w:szCs w:val="32"/>
        </w:rPr>
      </w:pPr>
      <w:r>
        <w:rPr>
          <w:rFonts w:ascii="仿宋" w:hAnsi="仿宋" w:eastAsia="仿宋" w:cs="宋体"/>
          <w:color w:val="000000"/>
          <w:kern w:val="0"/>
          <w:sz w:val="32"/>
          <w:szCs w:val="32"/>
        </w:rPr>
        <w:t>3</w:t>
      </w:r>
      <w:r>
        <w:rPr>
          <w:rFonts w:hint="eastAsia" w:ascii="仿宋" w:hAnsi="仿宋" w:eastAsia="仿宋" w:cs="宋体"/>
          <w:color w:val="000000"/>
          <w:kern w:val="0"/>
          <w:sz w:val="32"/>
          <w:szCs w:val="32"/>
        </w:rPr>
        <w:t>．经费来源</w:t>
      </w:r>
    </w:p>
    <w:p w14:paraId="2EAC6BB4">
      <w:pPr>
        <w:widowControl/>
        <w:adjustRightInd w:val="0"/>
        <w:snapToGrid w:val="0"/>
        <w:spacing w:line="560" w:lineRule="exact"/>
        <w:ind w:firstLine="640" w:firstLineChars="200"/>
        <w:jc w:val="left"/>
        <w:rPr>
          <w:rFonts w:ascii="仿宋" w:hAnsi="仿宋" w:eastAsia="仿宋" w:cs="宋体"/>
          <w:color w:val="000000"/>
          <w:kern w:val="0"/>
          <w:sz w:val="32"/>
          <w:szCs w:val="32"/>
        </w:rPr>
      </w:pPr>
      <w:r>
        <w:rPr>
          <w:rFonts w:hint="eastAsia" w:ascii="仿宋" w:hAnsi="仿宋" w:eastAsia="仿宋"/>
          <w:sz w:val="32"/>
          <w:szCs w:val="32"/>
        </w:rPr>
        <w:t>2018年经费形式为财政拨款。</w:t>
      </w:r>
    </w:p>
    <w:p w14:paraId="4E442ABC">
      <w:pPr>
        <w:widowControl/>
        <w:adjustRightInd w:val="0"/>
        <w:snapToGrid w:val="0"/>
        <w:spacing w:line="560" w:lineRule="exact"/>
        <w:ind w:firstLine="640" w:firstLineChars="200"/>
        <w:jc w:val="left"/>
        <w:rPr>
          <w:rFonts w:ascii="仿宋" w:hAnsi="仿宋" w:eastAsia="仿宋" w:cs="宋体"/>
          <w:color w:val="000000"/>
          <w:kern w:val="0"/>
          <w:sz w:val="32"/>
          <w:szCs w:val="32"/>
        </w:rPr>
      </w:pPr>
      <w:r>
        <w:rPr>
          <w:rFonts w:ascii="仿宋" w:hAnsi="仿宋" w:eastAsia="仿宋" w:cs="宋体"/>
          <w:color w:val="000000"/>
          <w:kern w:val="0"/>
          <w:sz w:val="32"/>
          <w:szCs w:val="32"/>
        </w:rPr>
        <w:t>4</w:t>
      </w:r>
      <w:r>
        <w:rPr>
          <w:rFonts w:hint="eastAsia" w:ascii="仿宋" w:hAnsi="仿宋" w:eastAsia="仿宋" w:cs="宋体"/>
          <w:color w:val="000000"/>
          <w:kern w:val="0"/>
          <w:sz w:val="32"/>
          <w:szCs w:val="32"/>
        </w:rPr>
        <w:t>．项目绩效目标完成情况</w:t>
      </w:r>
    </w:p>
    <w:p w14:paraId="7C1A99EA">
      <w:pPr>
        <w:spacing w:line="560" w:lineRule="exact"/>
        <w:ind w:firstLine="640" w:firstLineChars="200"/>
        <w:rPr>
          <w:rFonts w:ascii="仿宋" w:hAnsi="仿宋" w:eastAsia="仿宋" w:cs="方正仿宋_GBK"/>
          <w:kern w:val="0"/>
          <w:sz w:val="32"/>
          <w:szCs w:val="32"/>
        </w:rPr>
      </w:pPr>
      <w:r>
        <w:rPr>
          <w:rFonts w:hint="eastAsia" w:ascii="仿宋" w:hAnsi="仿宋" w:eastAsia="仿宋" w:cs="方正仿宋_GBK"/>
          <w:kern w:val="0"/>
          <w:sz w:val="32"/>
          <w:szCs w:val="32"/>
        </w:rPr>
        <w:t>1）.通过视频</w:t>
      </w:r>
      <w:r>
        <w:rPr>
          <w:rFonts w:ascii="仿宋" w:hAnsi="仿宋" w:eastAsia="仿宋" w:cs="方正仿宋_GBK"/>
          <w:kern w:val="0"/>
          <w:sz w:val="32"/>
          <w:szCs w:val="32"/>
        </w:rPr>
        <w:t>监控</w:t>
      </w:r>
      <w:r>
        <w:rPr>
          <w:rFonts w:hint="eastAsia" w:ascii="仿宋" w:hAnsi="仿宋" w:eastAsia="仿宋" w:cs="方正仿宋_GBK"/>
          <w:kern w:val="0"/>
          <w:sz w:val="32"/>
          <w:szCs w:val="32"/>
        </w:rPr>
        <w:t>发现</w:t>
      </w:r>
      <w:r>
        <w:rPr>
          <w:rFonts w:ascii="仿宋" w:hAnsi="仿宋" w:eastAsia="仿宋" w:cs="方正仿宋_GBK"/>
          <w:kern w:val="0"/>
          <w:sz w:val="32"/>
          <w:szCs w:val="32"/>
        </w:rPr>
        <w:t>现行犯罪</w:t>
      </w:r>
      <w:r>
        <w:rPr>
          <w:rFonts w:hint="eastAsia" w:ascii="仿宋" w:hAnsi="仿宋" w:eastAsia="仿宋" w:cs="方正仿宋_GBK"/>
          <w:kern w:val="0"/>
          <w:sz w:val="32"/>
          <w:szCs w:val="32"/>
        </w:rPr>
        <w:t>5起</w:t>
      </w:r>
      <w:r>
        <w:rPr>
          <w:rFonts w:ascii="仿宋" w:hAnsi="仿宋" w:eastAsia="仿宋" w:cs="方正仿宋_GBK"/>
          <w:kern w:val="0"/>
          <w:sz w:val="32"/>
          <w:szCs w:val="32"/>
        </w:rPr>
        <w:t>，抓获犯罪嫌疑人</w:t>
      </w:r>
      <w:r>
        <w:rPr>
          <w:rFonts w:hint="eastAsia" w:ascii="仿宋" w:hAnsi="仿宋" w:eastAsia="仿宋" w:cs="方正仿宋_GBK"/>
          <w:kern w:val="0"/>
          <w:sz w:val="32"/>
          <w:szCs w:val="32"/>
        </w:rPr>
        <w:t>7人。</w:t>
      </w:r>
    </w:p>
    <w:p w14:paraId="11167151">
      <w:pPr>
        <w:spacing w:line="560" w:lineRule="exact"/>
        <w:ind w:firstLine="640" w:firstLineChars="200"/>
        <w:rPr>
          <w:rFonts w:ascii="仿宋" w:hAnsi="仿宋" w:eastAsia="仿宋" w:cs="方正仿宋_GBK"/>
          <w:kern w:val="0"/>
          <w:sz w:val="32"/>
          <w:szCs w:val="32"/>
        </w:rPr>
      </w:pPr>
      <w:r>
        <w:rPr>
          <w:rFonts w:hint="eastAsia" w:ascii="仿宋" w:hAnsi="仿宋" w:eastAsia="仿宋" w:cs="方正仿宋_GBK"/>
          <w:kern w:val="0"/>
          <w:sz w:val="32"/>
          <w:szCs w:val="32"/>
        </w:rPr>
        <w:t>2）.通过</w:t>
      </w:r>
      <w:r>
        <w:rPr>
          <w:rFonts w:ascii="仿宋" w:hAnsi="仿宋" w:eastAsia="仿宋" w:cs="方正仿宋_GBK"/>
          <w:kern w:val="0"/>
          <w:sz w:val="32"/>
          <w:szCs w:val="32"/>
        </w:rPr>
        <w:t>视频监控</w:t>
      </w:r>
      <w:r>
        <w:rPr>
          <w:rFonts w:hint="eastAsia" w:ascii="仿宋" w:hAnsi="仿宋" w:eastAsia="仿宋" w:cs="方正仿宋_GBK"/>
          <w:kern w:val="0"/>
          <w:sz w:val="32"/>
          <w:szCs w:val="32"/>
        </w:rPr>
        <w:t>为</w:t>
      </w:r>
      <w:r>
        <w:rPr>
          <w:rFonts w:ascii="仿宋" w:hAnsi="仿宋" w:eastAsia="仿宋" w:cs="方正仿宋_GBK"/>
          <w:kern w:val="0"/>
          <w:sz w:val="32"/>
          <w:szCs w:val="32"/>
        </w:rPr>
        <w:t>办案单位提供破案线索</w:t>
      </w:r>
      <w:r>
        <w:rPr>
          <w:rFonts w:hint="eastAsia" w:ascii="仿宋" w:hAnsi="仿宋" w:eastAsia="仿宋" w:cs="方正仿宋_GBK"/>
          <w:kern w:val="0"/>
          <w:sz w:val="32"/>
          <w:szCs w:val="32"/>
        </w:rPr>
        <w:t>73条</w:t>
      </w:r>
      <w:r>
        <w:rPr>
          <w:rFonts w:ascii="仿宋" w:hAnsi="仿宋" w:eastAsia="仿宋" w:cs="方正仿宋_GBK"/>
          <w:kern w:val="0"/>
          <w:sz w:val="32"/>
          <w:szCs w:val="32"/>
        </w:rPr>
        <w:t>。</w:t>
      </w:r>
    </w:p>
    <w:p w14:paraId="6CE66987">
      <w:pPr>
        <w:spacing w:line="560" w:lineRule="exact"/>
        <w:ind w:firstLine="640" w:firstLineChars="200"/>
        <w:rPr>
          <w:rFonts w:ascii="仿宋" w:hAnsi="仿宋" w:eastAsia="仿宋" w:cs="方正仿宋_GBK"/>
          <w:kern w:val="0"/>
          <w:sz w:val="32"/>
          <w:szCs w:val="32"/>
        </w:rPr>
      </w:pPr>
      <w:r>
        <w:rPr>
          <w:rFonts w:hint="eastAsia" w:ascii="仿宋" w:hAnsi="仿宋" w:eastAsia="仿宋" w:cs="方正仿宋_GBK"/>
          <w:kern w:val="0"/>
          <w:sz w:val="32"/>
          <w:szCs w:val="32"/>
        </w:rPr>
        <w:t>3）.通过视频</w:t>
      </w:r>
      <w:r>
        <w:rPr>
          <w:rFonts w:ascii="仿宋" w:hAnsi="仿宋" w:eastAsia="仿宋" w:cs="方正仿宋_GBK"/>
          <w:kern w:val="0"/>
          <w:sz w:val="32"/>
          <w:szCs w:val="32"/>
        </w:rPr>
        <w:t>监控为群众找回丢失物品</w:t>
      </w:r>
      <w:r>
        <w:rPr>
          <w:rFonts w:hint="eastAsia" w:ascii="仿宋" w:hAnsi="仿宋" w:eastAsia="仿宋" w:cs="方正仿宋_GBK"/>
          <w:kern w:val="0"/>
          <w:sz w:val="32"/>
          <w:szCs w:val="32"/>
        </w:rPr>
        <w:t>10次</w:t>
      </w:r>
      <w:r>
        <w:rPr>
          <w:rFonts w:ascii="仿宋" w:hAnsi="仿宋" w:eastAsia="仿宋" w:cs="方正仿宋_GBK"/>
          <w:kern w:val="0"/>
          <w:sz w:val="32"/>
          <w:szCs w:val="32"/>
        </w:rPr>
        <w:t>。</w:t>
      </w:r>
    </w:p>
    <w:p w14:paraId="443FE2C6">
      <w:pPr>
        <w:widowControl/>
        <w:adjustRightInd w:val="0"/>
        <w:snapToGrid w:val="0"/>
        <w:spacing w:line="560" w:lineRule="exact"/>
        <w:ind w:firstLine="480" w:firstLineChars="15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（二）绩效分析及评价结论</w:t>
      </w:r>
    </w:p>
    <w:p w14:paraId="4C521192">
      <w:pPr>
        <w:widowControl/>
        <w:adjustRightInd w:val="0"/>
        <w:snapToGrid w:val="0"/>
        <w:spacing w:line="560" w:lineRule="exact"/>
        <w:ind w:firstLine="480" w:firstLineChars="15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 xml:space="preserve"> 1.绩效分析</w:t>
      </w:r>
    </w:p>
    <w:p w14:paraId="604BC45E">
      <w:pPr>
        <w:spacing w:line="560" w:lineRule="exact"/>
        <w:ind w:firstLine="640" w:firstLineChars="200"/>
        <w:rPr>
          <w:rFonts w:ascii="仿宋" w:hAnsi="仿宋" w:eastAsia="仿宋" w:cs="方正仿宋_GBK"/>
          <w:kern w:val="0"/>
          <w:sz w:val="32"/>
          <w:szCs w:val="32"/>
        </w:rPr>
      </w:pPr>
      <w:r>
        <w:rPr>
          <w:rFonts w:hint="eastAsia" w:ascii="仿宋" w:hAnsi="仿宋" w:eastAsia="仿宋" w:cs="方正仿宋_GBK"/>
          <w:kern w:val="0"/>
          <w:sz w:val="32"/>
          <w:szCs w:val="32"/>
        </w:rPr>
        <w:t>1）.治安稳定</w:t>
      </w:r>
      <w:r>
        <w:rPr>
          <w:rFonts w:ascii="仿宋" w:hAnsi="仿宋" w:eastAsia="仿宋" w:cs="方正仿宋_GBK"/>
          <w:kern w:val="0"/>
          <w:sz w:val="32"/>
          <w:szCs w:val="32"/>
        </w:rPr>
        <w:t>情况</w:t>
      </w:r>
      <w:r>
        <w:rPr>
          <w:rFonts w:hint="eastAsia" w:ascii="仿宋" w:hAnsi="仿宋" w:eastAsia="仿宋" w:cs="方正仿宋_GBK"/>
          <w:kern w:val="0"/>
          <w:sz w:val="32"/>
          <w:szCs w:val="32"/>
        </w:rPr>
        <w:t>。</w:t>
      </w:r>
    </w:p>
    <w:p w14:paraId="07C808B0">
      <w:pPr>
        <w:spacing w:line="560" w:lineRule="exact"/>
        <w:ind w:firstLine="640" w:firstLineChars="200"/>
        <w:rPr>
          <w:rFonts w:ascii="仿宋" w:hAnsi="仿宋" w:eastAsia="仿宋" w:cs="方正仿宋_GBK"/>
          <w:kern w:val="0"/>
          <w:sz w:val="32"/>
          <w:szCs w:val="32"/>
        </w:rPr>
      </w:pPr>
      <w:r>
        <w:rPr>
          <w:rFonts w:hint="eastAsia" w:ascii="仿宋" w:hAnsi="仿宋" w:eastAsia="仿宋" w:cs="方正仿宋_GBK"/>
          <w:kern w:val="0"/>
          <w:sz w:val="32"/>
          <w:szCs w:val="32"/>
        </w:rPr>
        <w:t>2）.提供破案线索</w:t>
      </w:r>
      <w:r>
        <w:rPr>
          <w:rFonts w:ascii="仿宋" w:hAnsi="仿宋" w:eastAsia="仿宋" w:cs="方正仿宋_GBK"/>
          <w:kern w:val="0"/>
          <w:sz w:val="32"/>
          <w:szCs w:val="32"/>
        </w:rPr>
        <w:t>情况</w:t>
      </w:r>
      <w:r>
        <w:rPr>
          <w:rFonts w:hint="eastAsia" w:ascii="仿宋" w:hAnsi="仿宋" w:eastAsia="仿宋" w:cs="方正仿宋_GBK"/>
          <w:kern w:val="0"/>
          <w:sz w:val="32"/>
          <w:szCs w:val="32"/>
        </w:rPr>
        <w:t>。</w:t>
      </w:r>
    </w:p>
    <w:p w14:paraId="6F91BECC">
      <w:pPr>
        <w:spacing w:line="560" w:lineRule="exact"/>
        <w:ind w:firstLine="640" w:firstLineChars="200"/>
        <w:rPr>
          <w:rFonts w:ascii="仿宋" w:hAnsi="仿宋" w:eastAsia="仿宋" w:cs="方正仿宋_GBK"/>
          <w:kern w:val="0"/>
          <w:sz w:val="32"/>
          <w:szCs w:val="32"/>
        </w:rPr>
      </w:pPr>
      <w:r>
        <w:rPr>
          <w:rFonts w:hint="eastAsia" w:ascii="仿宋" w:hAnsi="仿宋" w:eastAsia="仿宋" w:cs="方正仿宋_GBK"/>
          <w:kern w:val="0"/>
          <w:sz w:val="32"/>
          <w:szCs w:val="32"/>
        </w:rPr>
        <w:t>3）.群众满意程度。</w:t>
      </w:r>
    </w:p>
    <w:p w14:paraId="4624A22D">
      <w:pPr>
        <w:widowControl/>
        <w:adjustRightInd w:val="0"/>
        <w:snapToGrid w:val="0"/>
        <w:spacing w:line="560" w:lineRule="exact"/>
        <w:ind w:firstLine="800" w:firstLineChars="25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2．评价结论</w:t>
      </w:r>
    </w:p>
    <w:p w14:paraId="2C735C1B">
      <w:pPr>
        <w:spacing w:line="560" w:lineRule="exact"/>
        <w:ind w:firstLine="645"/>
        <w:rPr>
          <w:rFonts w:ascii="仿宋" w:hAnsi="仿宋" w:eastAsia="仿宋" w:cs="宋体"/>
          <w:kern w:val="0"/>
          <w:sz w:val="32"/>
          <w:szCs w:val="32"/>
        </w:rPr>
      </w:pPr>
      <w:r>
        <w:rPr>
          <w:rFonts w:hint="eastAsia" w:ascii="仿宋" w:hAnsi="仿宋" w:eastAsia="仿宋" w:cs="宋体"/>
          <w:kern w:val="0"/>
          <w:sz w:val="32"/>
          <w:szCs w:val="32"/>
        </w:rPr>
        <w:t>在确定的百分制绩效评价指标体系考核中，唐山高新区公安分局</w:t>
      </w:r>
      <w:r>
        <w:rPr>
          <w:rFonts w:ascii="仿宋" w:hAnsi="仿宋" w:eastAsia="仿宋"/>
          <w:sz w:val="32"/>
          <w:szCs w:val="32"/>
        </w:rPr>
        <w:t>高清</w:t>
      </w:r>
      <w:r>
        <w:rPr>
          <w:rFonts w:hint="eastAsia" w:ascii="仿宋" w:hAnsi="仿宋" w:eastAsia="仿宋"/>
          <w:sz w:val="32"/>
          <w:szCs w:val="32"/>
        </w:rPr>
        <w:t>电视电话</w:t>
      </w:r>
      <w:r>
        <w:rPr>
          <w:rFonts w:ascii="仿宋" w:hAnsi="仿宋" w:eastAsia="仿宋"/>
          <w:sz w:val="32"/>
          <w:szCs w:val="32"/>
        </w:rPr>
        <w:t>会议室</w:t>
      </w:r>
      <w:r>
        <w:rPr>
          <w:rFonts w:hint="eastAsia" w:ascii="仿宋" w:hAnsi="仿宋" w:eastAsia="仿宋"/>
          <w:sz w:val="32"/>
          <w:szCs w:val="32"/>
        </w:rPr>
        <w:t>建设</w:t>
      </w:r>
      <w:r>
        <w:rPr>
          <w:rFonts w:ascii="仿宋" w:hAnsi="仿宋" w:eastAsia="仿宋"/>
          <w:sz w:val="32"/>
          <w:szCs w:val="32"/>
        </w:rPr>
        <w:t>经费</w:t>
      </w:r>
      <w:r>
        <w:rPr>
          <w:rFonts w:hint="eastAsia" w:ascii="仿宋" w:hAnsi="仿宋" w:eastAsia="仿宋" w:cs="宋体"/>
          <w:kern w:val="0"/>
          <w:sz w:val="32"/>
          <w:szCs w:val="32"/>
        </w:rPr>
        <w:t>结果绩效评价得分</w:t>
      </w:r>
      <w:r>
        <w:rPr>
          <w:rFonts w:ascii="仿宋" w:hAnsi="仿宋" w:eastAsia="仿宋" w:cs="宋体"/>
          <w:kern w:val="0"/>
          <w:sz w:val="32"/>
          <w:szCs w:val="32"/>
        </w:rPr>
        <w:t>99</w:t>
      </w:r>
      <w:r>
        <w:rPr>
          <w:rFonts w:hint="eastAsia" w:ascii="仿宋" w:hAnsi="仿宋" w:eastAsia="仿宋" w:cs="宋体"/>
          <w:kern w:val="0"/>
          <w:sz w:val="32"/>
          <w:szCs w:val="32"/>
        </w:rPr>
        <w:t>分，评价结果为优秀。</w:t>
      </w:r>
    </w:p>
    <w:p w14:paraId="03FDDAE9">
      <w:pPr>
        <w:widowControl/>
        <w:adjustRightInd w:val="0"/>
        <w:snapToGrid w:val="0"/>
        <w:spacing w:line="560" w:lineRule="exact"/>
        <w:ind w:firstLine="480" w:firstLineChars="15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（三）主要经验及做法、存在的问题及相关建议</w:t>
      </w:r>
    </w:p>
    <w:p w14:paraId="13DDE12E">
      <w:pPr>
        <w:spacing w:line="560" w:lineRule="exact"/>
        <w:ind w:firstLine="645"/>
        <w:rPr>
          <w:rFonts w:ascii="仿宋" w:hAnsi="仿宋" w:eastAsia="仿宋" w:cs="宋体"/>
          <w:b/>
          <w:kern w:val="0"/>
          <w:sz w:val="32"/>
          <w:szCs w:val="32"/>
        </w:rPr>
      </w:pPr>
      <w:r>
        <w:rPr>
          <w:rFonts w:hint="eastAsia" w:ascii="仿宋" w:hAnsi="仿宋" w:eastAsia="仿宋" w:cs="方正仿宋_GBK"/>
          <w:b/>
          <w:kern w:val="0"/>
          <w:sz w:val="32"/>
          <w:szCs w:val="32"/>
        </w:rPr>
        <w:t>一是加强重视。</w:t>
      </w:r>
      <w:r>
        <w:rPr>
          <w:rFonts w:hint="eastAsia" w:ascii="仿宋" w:hAnsi="仿宋" w:eastAsia="仿宋" w:cs="宋体"/>
          <w:kern w:val="0"/>
          <w:sz w:val="32"/>
          <w:szCs w:val="32"/>
        </w:rPr>
        <w:t>充分认识项目专项资金绩效评价工作的重要意义，把此项工作放在工作的首位。扎实做好预算、组织、协调和控制的每一个环节，确保该项工作落实到位。</w:t>
      </w:r>
    </w:p>
    <w:p w14:paraId="5B0D2221">
      <w:pPr>
        <w:spacing w:line="560" w:lineRule="exact"/>
        <w:ind w:firstLine="645"/>
        <w:rPr>
          <w:rFonts w:ascii="仿宋" w:hAnsi="仿宋" w:eastAsia="仿宋" w:cs="宋体"/>
          <w:kern w:val="0"/>
          <w:sz w:val="32"/>
          <w:szCs w:val="32"/>
        </w:rPr>
      </w:pPr>
      <w:r>
        <w:rPr>
          <w:rFonts w:hint="eastAsia" w:ascii="仿宋" w:hAnsi="仿宋" w:eastAsia="仿宋" w:cs="方正仿宋_GBK"/>
          <w:b/>
          <w:kern w:val="0"/>
          <w:sz w:val="32"/>
          <w:szCs w:val="32"/>
        </w:rPr>
        <w:t>二是强化组织。</w:t>
      </w:r>
      <w:r>
        <w:rPr>
          <w:rFonts w:hint="eastAsia" w:ascii="仿宋" w:hAnsi="仿宋" w:eastAsia="仿宋" w:cs="方正仿宋_GBK"/>
          <w:kern w:val="0"/>
          <w:sz w:val="32"/>
          <w:szCs w:val="32"/>
        </w:rPr>
        <w:t>要</w:t>
      </w:r>
      <w:r>
        <w:rPr>
          <w:rFonts w:hint="eastAsia" w:ascii="仿宋" w:hAnsi="仿宋" w:eastAsia="仿宋" w:cs="宋体"/>
          <w:kern w:val="0"/>
          <w:sz w:val="32"/>
          <w:szCs w:val="32"/>
        </w:rPr>
        <w:t>积极加强与财政部门之间的沟通协调，早谋划，早布置，严格按照规范流程确保每一笔资金的使用都有的方式，真正实现人尽其才、物尽其用。</w:t>
      </w:r>
    </w:p>
    <w:p w14:paraId="3B0C0D29">
      <w:pPr>
        <w:spacing w:line="560" w:lineRule="exact"/>
        <w:ind w:firstLine="645"/>
        <w:rPr>
          <w:rFonts w:ascii="仿宋" w:hAnsi="仿宋" w:eastAsia="仿宋" w:cs="宋体"/>
          <w:kern w:val="0"/>
          <w:sz w:val="32"/>
          <w:szCs w:val="32"/>
        </w:rPr>
      </w:pPr>
      <w:r>
        <w:rPr>
          <w:rFonts w:hint="eastAsia" w:ascii="仿宋" w:hAnsi="仿宋" w:eastAsia="仿宋" w:cs="方正仿宋_GBK"/>
          <w:b/>
          <w:kern w:val="0"/>
          <w:sz w:val="32"/>
          <w:szCs w:val="32"/>
        </w:rPr>
        <w:t>三是注重细节。</w:t>
      </w:r>
      <w:r>
        <w:rPr>
          <w:rFonts w:hint="eastAsia" w:ascii="仿宋" w:hAnsi="仿宋" w:eastAsia="仿宋" w:cs="宋体"/>
          <w:kern w:val="0"/>
          <w:sz w:val="32"/>
          <w:szCs w:val="32"/>
        </w:rPr>
        <w:t>进一步落实制度管理办法，确实强化项目管理，进一步细化指标，量化考核，做好预算，切实提高资金的使用效率。</w:t>
      </w:r>
    </w:p>
    <w:p w14:paraId="65905FDE">
      <w:pPr>
        <w:widowControl/>
        <w:adjustRightInd w:val="0"/>
        <w:snapToGrid w:val="0"/>
        <w:spacing w:line="560" w:lineRule="exact"/>
        <w:ind w:firstLine="480" w:firstLineChars="15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（四）项目绩效评价指标表</w:t>
      </w:r>
    </w:p>
    <w:tbl>
      <w:tblPr>
        <w:tblStyle w:val="12"/>
        <w:tblW w:w="8730" w:type="dxa"/>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51"/>
        <w:gridCol w:w="850"/>
        <w:gridCol w:w="899"/>
        <w:gridCol w:w="431"/>
        <w:gridCol w:w="2622"/>
        <w:gridCol w:w="2410"/>
        <w:gridCol w:w="567"/>
      </w:tblGrid>
      <w:tr w14:paraId="3B23F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tblCellSpacing w:w="0" w:type="dxa"/>
          <w:jc w:val="center"/>
        </w:trPr>
        <w:tc>
          <w:tcPr>
            <w:tcW w:w="1801" w:type="dxa"/>
            <w:gridSpan w:val="2"/>
            <w:shd w:val="solid" w:color="FFFFFF" w:fill="auto"/>
            <w:vAlign w:val="center"/>
          </w:tcPr>
          <w:p w14:paraId="0CF1CD4C">
            <w:pPr>
              <w:shd w:val="solid" w:color="FFFFFF" w:fill="auto"/>
              <w:autoSpaceDN w:val="0"/>
              <w:spacing w:line="375" w:lineRule="atLeast"/>
              <w:jc w:val="center"/>
              <w:rPr>
                <w:rFonts w:ascii="仿宋" w:hAnsi="仿宋" w:eastAsia="仿宋"/>
                <w:b/>
                <w:sz w:val="24"/>
                <w:shd w:val="clear" w:color="auto" w:fill="FFFFFF"/>
              </w:rPr>
            </w:pPr>
            <w:r>
              <w:rPr>
                <w:rFonts w:hint="eastAsia" w:ascii="仿宋" w:hAnsi="仿宋" w:eastAsia="仿宋"/>
                <w:b/>
                <w:sz w:val="24"/>
                <w:shd w:val="clear" w:color="auto" w:fill="FFFFFF"/>
              </w:rPr>
              <w:t>基本指标</w:t>
            </w:r>
          </w:p>
        </w:tc>
        <w:tc>
          <w:tcPr>
            <w:tcW w:w="899" w:type="dxa"/>
            <w:shd w:val="solid" w:color="FFFFFF" w:fill="auto"/>
            <w:vAlign w:val="center"/>
          </w:tcPr>
          <w:p w14:paraId="7BF10D63">
            <w:pPr>
              <w:shd w:val="solid" w:color="FFFFFF" w:fill="auto"/>
              <w:autoSpaceDN w:val="0"/>
              <w:spacing w:line="375" w:lineRule="atLeast"/>
              <w:jc w:val="center"/>
              <w:rPr>
                <w:rFonts w:ascii="仿宋" w:hAnsi="仿宋" w:eastAsia="仿宋"/>
                <w:b/>
                <w:sz w:val="24"/>
                <w:shd w:val="clear" w:color="auto" w:fill="FFFFFF"/>
              </w:rPr>
            </w:pPr>
            <w:r>
              <w:rPr>
                <w:rFonts w:ascii="仿宋" w:hAnsi="仿宋" w:eastAsia="仿宋"/>
                <w:b/>
                <w:sz w:val="24"/>
                <w:shd w:val="clear" w:color="auto" w:fill="FFFFFF"/>
              </w:rPr>
              <w:t>具体指标</w:t>
            </w:r>
          </w:p>
        </w:tc>
        <w:tc>
          <w:tcPr>
            <w:tcW w:w="431" w:type="dxa"/>
            <w:vMerge w:val="restart"/>
            <w:shd w:val="solid" w:color="FFFFFF" w:fill="auto"/>
          </w:tcPr>
          <w:p w14:paraId="41C1AEB0">
            <w:pPr>
              <w:shd w:val="solid" w:color="FFFFFF" w:fill="auto"/>
              <w:autoSpaceDN w:val="0"/>
              <w:spacing w:line="375" w:lineRule="atLeast"/>
              <w:jc w:val="center"/>
              <w:rPr>
                <w:rFonts w:ascii="仿宋" w:hAnsi="仿宋" w:eastAsia="仿宋"/>
                <w:b/>
                <w:sz w:val="24"/>
                <w:shd w:val="clear" w:color="auto" w:fill="FFFFFF"/>
              </w:rPr>
            </w:pPr>
            <w:r>
              <w:rPr>
                <w:rFonts w:ascii="仿宋" w:hAnsi="仿宋" w:eastAsia="仿宋"/>
                <w:b/>
                <w:sz w:val="24"/>
                <w:shd w:val="clear" w:color="auto" w:fill="FFFFFF"/>
              </w:rPr>
              <w:t>分</w:t>
            </w:r>
          </w:p>
          <w:p w14:paraId="7552DEE6">
            <w:pPr>
              <w:shd w:val="solid" w:color="FFFFFF" w:fill="auto"/>
              <w:autoSpaceDN w:val="0"/>
              <w:spacing w:line="375" w:lineRule="atLeast"/>
              <w:jc w:val="center"/>
              <w:rPr>
                <w:rFonts w:ascii="仿宋" w:hAnsi="仿宋" w:eastAsia="仿宋"/>
                <w:b/>
                <w:sz w:val="24"/>
                <w:shd w:val="clear" w:color="auto" w:fill="FFFFFF"/>
              </w:rPr>
            </w:pPr>
            <w:r>
              <w:rPr>
                <w:rFonts w:ascii="仿宋" w:hAnsi="仿宋" w:eastAsia="仿宋"/>
                <w:b/>
                <w:sz w:val="24"/>
                <w:shd w:val="clear" w:color="auto" w:fill="FFFFFF"/>
              </w:rPr>
              <w:t>值</w:t>
            </w:r>
          </w:p>
        </w:tc>
        <w:tc>
          <w:tcPr>
            <w:tcW w:w="2622" w:type="dxa"/>
            <w:vMerge w:val="restart"/>
            <w:shd w:val="solid" w:color="FFFFFF" w:fill="auto"/>
            <w:tcMar>
              <w:top w:w="0" w:type="dxa"/>
              <w:left w:w="0" w:type="dxa"/>
              <w:bottom w:w="0" w:type="dxa"/>
              <w:right w:w="0" w:type="dxa"/>
            </w:tcMar>
            <w:vAlign w:val="center"/>
          </w:tcPr>
          <w:p w14:paraId="144E16AF">
            <w:pPr>
              <w:shd w:val="solid" w:color="FFFFFF" w:fill="auto"/>
              <w:autoSpaceDN w:val="0"/>
              <w:spacing w:line="375" w:lineRule="atLeast"/>
              <w:jc w:val="center"/>
              <w:rPr>
                <w:rFonts w:ascii="仿宋" w:hAnsi="仿宋" w:eastAsia="仿宋"/>
                <w:b/>
                <w:sz w:val="24"/>
                <w:shd w:val="clear" w:color="auto" w:fill="FFFFFF"/>
              </w:rPr>
            </w:pPr>
            <w:r>
              <w:rPr>
                <w:rFonts w:ascii="仿宋" w:hAnsi="仿宋" w:eastAsia="仿宋"/>
                <w:b/>
                <w:sz w:val="24"/>
                <w:shd w:val="clear" w:color="auto" w:fill="FFFFFF"/>
              </w:rPr>
              <w:t>指标解释</w:t>
            </w:r>
          </w:p>
        </w:tc>
        <w:tc>
          <w:tcPr>
            <w:tcW w:w="2410" w:type="dxa"/>
            <w:vMerge w:val="restart"/>
            <w:shd w:val="solid" w:color="FFFFFF" w:fill="auto"/>
            <w:tcMar>
              <w:top w:w="0" w:type="dxa"/>
              <w:left w:w="0" w:type="dxa"/>
              <w:bottom w:w="0" w:type="dxa"/>
              <w:right w:w="0" w:type="dxa"/>
            </w:tcMar>
            <w:vAlign w:val="center"/>
          </w:tcPr>
          <w:p w14:paraId="05DA7B58">
            <w:pPr>
              <w:shd w:val="solid" w:color="FFFFFF" w:fill="auto"/>
              <w:autoSpaceDN w:val="0"/>
              <w:spacing w:line="375" w:lineRule="atLeast"/>
              <w:jc w:val="center"/>
              <w:rPr>
                <w:rFonts w:ascii="仿宋" w:hAnsi="仿宋" w:eastAsia="仿宋"/>
                <w:b/>
                <w:sz w:val="24"/>
                <w:shd w:val="clear" w:color="auto" w:fill="FFFFFF"/>
              </w:rPr>
            </w:pPr>
            <w:r>
              <w:rPr>
                <w:rFonts w:ascii="仿宋" w:hAnsi="仿宋" w:eastAsia="仿宋"/>
                <w:b/>
                <w:sz w:val="24"/>
                <w:shd w:val="clear" w:color="auto" w:fill="FFFFFF"/>
              </w:rPr>
              <w:t>评分标准</w:t>
            </w:r>
          </w:p>
        </w:tc>
        <w:tc>
          <w:tcPr>
            <w:tcW w:w="567" w:type="dxa"/>
            <w:vMerge w:val="restart"/>
            <w:shd w:val="solid" w:color="FFFFFF" w:fill="auto"/>
            <w:tcMar>
              <w:top w:w="0" w:type="dxa"/>
              <w:left w:w="0" w:type="dxa"/>
              <w:bottom w:w="0" w:type="dxa"/>
              <w:right w:w="0" w:type="dxa"/>
            </w:tcMar>
            <w:vAlign w:val="center"/>
          </w:tcPr>
          <w:p w14:paraId="5CED222B">
            <w:pPr>
              <w:shd w:val="solid" w:color="FFFFFF" w:fill="auto"/>
              <w:autoSpaceDN w:val="0"/>
              <w:spacing w:line="240" w:lineRule="atLeast"/>
              <w:jc w:val="center"/>
              <w:rPr>
                <w:rFonts w:ascii="仿宋" w:hAnsi="仿宋" w:eastAsia="仿宋"/>
                <w:b/>
                <w:sz w:val="24"/>
                <w:shd w:val="clear" w:color="auto" w:fill="FFFFFF"/>
              </w:rPr>
            </w:pPr>
            <w:r>
              <w:rPr>
                <w:rFonts w:ascii="仿宋" w:hAnsi="仿宋" w:eastAsia="仿宋"/>
                <w:b/>
                <w:sz w:val="24"/>
                <w:shd w:val="clear" w:color="auto" w:fill="FFFFFF"/>
              </w:rPr>
              <w:t>评</w:t>
            </w:r>
          </w:p>
          <w:p w14:paraId="6A14D9B2">
            <w:pPr>
              <w:shd w:val="solid" w:color="FFFFFF" w:fill="auto"/>
              <w:autoSpaceDN w:val="0"/>
              <w:spacing w:line="240" w:lineRule="atLeast"/>
              <w:jc w:val="center"/>
              <w:rPr>
                <w:rFonts w:ascii="仿宋" w:hAnsi="仿宋" w:eastAsia="仿宋"/>
                <w:b/>
                <w:sz w:val="24"/>
                <w:shd w:val="clear" w:color="auto" w:fill="FFFFFF"/>
              </w:rPr>
            </w:pPr>
            <w:r>
              <w:rPr>
                <w:rFonts w:ascii="仿宋" w:hAnsi="仿宋" w:eastAsia="仿宋"/>
                <w:b/>
                <w:sz w:val="24"/>
                <w:shd w:val="clear" w:color="auto" w:fill="FFFFFF"/>
              </w:rPr>
              <w:t>分</w:t>
            </w:r>
          </w:p>
        </w:tc>
      </w:tr>
      <w:tr w14:paraId="3734D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2" w:hRule="atLeast"/>
          <w:tblCellSpacing w:w="0" w:type="dxa"/>
          <w:jc w:val="center"/>
        </w:trPr>
        <w:tc>
          <w:tcPr>
            <w:tcW w:w="951" w:type="dxa"/>
            <w:shd w:val="solid" w:color="FFFFFF" w:fill="auto"/>
            <w:vAlign w:val="center"/>
          </w:tcPr>
          <w:p w14:paraId="0872AFE3">
            <w:pPr>
              <w:shd w:val="solid" w:color="FFFFFF" w:fill="auto"/>
              <w:autoSpaceDN w:val="0"/>
              <w:jc w:val="center"/>
              <w:rPr>
                <w:rFonts w:ascii="仿宋" w:hAnsi="仿宋" w:eastAsia="仿宋"/>
                <w:b/>
                <w:sz w:val="24"/>
                <w:shd w:val="clear" w:color="auto" w:fill="FFFFFF"/>
              </w:rPr>
            </w:pPr>
            <w:r>
              <w:rPr>
                <w:rFonts w:ascii="仿宋" w:hAnsi="仿宋" w:eastAsia="仿宋"/>
                <w:b/>
                <w:sz w:val="24"/>
                <w:shd w:val="clear" w:color="auto" w:fill="FFFFFF"/>
              </w:rPr>
              <w:t>一级指标</w:t>
            </w:r>
          </w:p>
        </w:tc>
        <w:tc>
          <w:tcPr>
            <w:tcW w:w="850" w:type="dxa"/>
            <w:shd w:val="solid" w:color="FFFFFF" w:fill="auto"/>
            <w:vAlign w:val="center"/>
          </w:tcPr>
          <w:p w14:paraId="578FAB3D">
            <w:pPr>
              <w:shd w:val="solid" w:color="FFFFFF" w:fill="auto"/>
              <w:autoSpaceDN w:val="0"/>
              <w:spacing w:line="375" w:lineRule="atLeast"/>
              <w:jc w:val="center"/>
              <w:rPr>
                <w:rFonts w:ascii="仿宋" w:hAnsi="仿宋" w:eastAsia="仿宋"/>
                <w:b/>
                <w:sz w:val="24"/>
                <w:shd w:val="clear" w:color="auto" w:fill="FFFFFF"/>
              </w:rPr>
            </w:pPr>
            <w:r>
              <w:rPr>
                <w:rFonts w:ascii="仿宋" w:hAnsi="仿宋" w:eastAsia="仿宋"/>
                <w:b/>
                <w:sz w:val="24"/>
                <w:shd w:val="clear" w:color="auto" w:fill="FFFFFF"/>
              </w:rPr>
              <w:t>二级指标</w:t>
            </w:r>
          </w:p>
        </w:tc>
        <w:tc>
          <w:tcPr>
            <w:tcW w:w="899" w:type="dxa"/>
            <w:shd w:val="solid" w:color="FFFFFF" w:fill="auto"/>
            <w:vAlign w:val="center"/>
          </w:tcPr>
          <w:p w14:paraId="1CF6D137">
            <w:pPr>
              <w:shd w:val="solid" w:color="FFFFFF" w:fill="auto"/>
              <w:autoSpaceDN w:val="0"/>
              <w:spacing w:line="375" w:lineRule="atLeast"/>
              <w:jc w:val="center"/>
              <w:rPr>
                <w:rFonts w:ascii="仿宋" w:hAnsi="仿宋" w:eastAsia="仿宋"/>
                <w:b/>
                <w:sz w:val="24"/>
                <w:shd w:val="clear" w:color="auto" w:fill="FFFFFF"/>
              </w:rPr>
            </w:pPr>
            <w:r>
              <w:rPr>
                <w:rFonts w:hint="eastAsia" w:ascii="仿宋" w:hAnsi="仿宋" w:eastAsia="仿宋"/>
                <w:b/>
                <w:sz w:val="24"/>
                <w:shd w:val="clear" w:color="auto" w:fill="FFFFFF"/>
              </w:rPr>
              <w:t>三级指标</w:t>
            </w:r>
          </w:p>
        </w:tc>
        <w:tc>
          <w:tcPr>
            <w:tcW w:w="431" w:type="dxa"/>
            <w:vMerge w:val="continue"/>
            <w:shd w:val="solid" w:color="FFFFFF" w:fill="auto"/>
          </w:tcPr>
          <w:p w14:paraId="414E8499">
            <w:pPr>
              <w:shd w:val="solid" w:color="FFFFFF" w:fill="auto"/>
              <w:autoSpaceDN w:val="0"/>
              <w:spacing w:line="375" w:lineRule="atLeast"/>
              <w:jc w:val="center"/>
              <w:rPr>
                <w:rFonts w:ascii="仿宋" w:hAnsi="仿宋" w:eastAsia="仿宋"/>
                <w:b/>
                <w:shd w:val="clear" w:color="auto" w:fill="FFFFFF"/>
              </w:rPr>
            </w:pPr>
          </w:p>
        </w:tc>
        <w:tc>
          <w:tcPr>
            <w:tcW w:w="2622" w:type="dxa"/>
            <w:vMerge w:val="continue"/>
            <w:shd w:val="solid" w:color="FFFFFF" w:fill="auto"/>
            <w:tcMar>
              <w:top w:w="0" w:type="dxa"/>
              <w:left w:w="0" w:type="dxa"/>
              <w:bottom w:w="0" w:type="dxa"/>
              <w:right w:w="0" w:type="dxa"/>
            </w:tcMar>
            <w:vAlign w:val="center"/>
          </w:tcPr>
          <w:p w14:paraId="3BA4FBCB">
            <w:pPr>
              <w:shd w:val="solid" w:color="FFFFFF" w:fill="auto"/>
              <w:autoSpaceDN w:val="0"/>
              <w:spacing w:line="375" w:lineRule="atLeast"/>
              <w:jc w:val="center"/>
              <w:rPr>
                <w:rFonts w:ascii="仿宋" w:hAnsi="仿宋" w:eastAsia="仿宋"/>
                <w:b/>
                <w:shd w:val="clear" w:color="auto" w:fill="FFFFFF"/>
              </w:rPr>
            </w:pPr>
          </w:p>
        </w:tc>
        <w:tc>
          <w:tcPr>
            <w:tcW w:w="2410" w:type="dxa"/>
            <w:vMerge w:val="continue"/>
            <w:shd w:val="solid" w:color="FFFFFF" w:fill="auto"/>
            <w:tcMar>
              <w:top w:w="0" w:type="dxa"/>
              <w:left w:w="0" w:type="dxa"/>
              <w:bottom w:w="0" w:type="dxa"/>
              <w:right w:w="0" w:type="dxa"/>
            </w:tcMar>
            <w:vAlign w:val="center"/>
          </w:tcPr>
          <w:p w14:paraId="2DE8A3E5">
            <w:pPr>
              <w:shd w:val="solid" w:color="FFFFFF" w:fill="auto"/>
              <w:autoSpaceDN w:val="0"/>
              <w:spacing w:line="375" w:lineRule="atLeast"/>
              <w:jc w:val="center"/>
              <w:rPr>
                <w:rFonts w:ascii="仿宋" w:hAnsi="仿宋" w:eastAsia="仿宋"/>
                <w:b/>
                <w:shd w:val="clear" w:color="auto" w:fill="FFFFFF"/>
              </w:rPr>
            </w:pPr>
          </w:p>
        </w:tc>
        <w:tc>
          <w:tcPr>
            <w:tcW w:w="567" w:type="dxa"/>
            <w:vMerge w:val="continue"/>
            <w:shd w:val="solid" w:color="FFFFFF" w:fill="auto"/>
            <w:tcMar>
              <w:top w:w="0" w:type="dxa"/>
              <w:left w:w="0" w:type="dxa"/>
              <w:bottom w:w="0" w:type="dxa"/>
              <w:right w:w="0" w:type="dxa"/>
            </w:tcMar>
            <w:vAlign w:val="center"/>
          </w:tcPr>
          <w:p w14:paraId="02A54E1E">
            <w:pPr>
              <w:shd w:val="solid" w:color="FFFFFF" w:fill="auto"/>
              <w:autoSpaceDN w:val="0"/>
              <w:spacing w:line="375" w:lineRule="atLeast"/>
              <w:jc w:val="center"/>
              <w:rPr>
                <w:rFonts w:ascii="仿宋" w:hAnsi="仿宋" w:eastAsia="仿宋"/>
                <w:b/>
                <w:shd w:val="clear" w:color="auto" w:fill="FFFFFF"/>
              </w:rPr>
            </w:pPr>
          </w:p>
        </w:tc>
      </w:tr>
      <w:tr w14:paraId="001A0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8" w:hRule="atLeast"/>
          <w:tblCellSpacing w:w="0" w:type="dxa"/>
          <w:jc w:val="center"/>
        </w:trPr>
        <w:tc>
          <w:tcPr>
            <w:tcW w:w="951" w:type="dxa"/>
            <w:vMerge w:val="restart"/>
            <w:shd w:val="solid" w:color="FFFFFF" w:fill="auto"/>
            <w:vAlign w:val="center"/>
          </w:tcPr>
          <w:p w14:paraId="69294AFD">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结果绩效</w:t>
            </w:r>
          </w:p>
          <w:p w14:paraId="1EA2914A">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100</w:t>
            </w:r>
            <w:r>
              <w:rPr>
                <w:rFonts w:ascii="仿宋" w:hAnsi="仿宋" w:eastAsia="仿宋"/>
                <w:sz w:val="24"/>
                <w:shd w:val="clear" w:color="auto" w:fill="FFFFFF"/>
              </w:rPr>
              <w:t>分</w:t>
            </w:r>
          </w:p>
        </w:tc>
        <w:tc>
          <w:tcPr>
            <w:tcW w:w="850" w:type="dxa"/>
            <w:vMerge w:val="restart"/>
            <w:shd w:val="solid" w:color="FFFFFF" w:fill="auto"/>
            <w:vAlign w:val="center"/>
          </w:tcPr>
          <w:p w14:paraId="22A35ABD">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结果绩效</w:t>
            </w:r>
          </w:p>
          <w:p w14:paraId="253580EE">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60</w:t>
            </w:r>
            <w:r>
              <w:rPr>
                <w:rFonts w:ascii="仿宋" w:hAnsi="仿宋" w:eastAsia="仿宋"/>
                <w:sz w:val="24"/>
                <w:shd w:val="clear" w:color="auto" w:fill="FFFFFF"/>
              </w:rPr>
              <w:t>分</w:t>
            </w:r>
          </w:p>
        </w:tc>
        <w:tc>
          <w:tcPr>
            <w:tcW w:w="899" w:type="dxa"/>
            <w:shd w:val="solid" w:color="FFFFFF" w:fill="auto"/>
            <w:vAlign w:val="center"/>
          </w:tcPr>
          <w:p w14:paraId="0594F289">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治安稳定</w:t>
            </w:r>
            <w:r>
              <w:rPr>
                <w:rFonts w:ascii="仿宋" w:hAnsi="仿宋" w:eastAsia="仿宋"/>
                <w:sz w:val="24"/>
                <w:shd w:val="clear" w:color="auto" w:fill="FFFFFF"/>
              </w:rPr>
              <w:t>情况</w:t>
            </w:r>
          </w:p>
        </w:tc>
        <w:tc>
          <w:tcPr>
            <w:tcW w:w="431" w:type="dxa"/>
            <w:shd w:val="solid" w:color="FFFFFF" w:fill="auto"/>
          </w:tcPr>
          <w:p w14:paraId="7291D6B2">
            <w:pPr>
              <w:shd w:val="solid" w:color="FFFFFF" w:fill="auto"/>
              <w:autoSpaceDN w:val="0"/>
              <w:spacing w:beforeLines="40"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30</w:t>
            </w:r>
          </w:p>
        </w:tc>
        <w:tc>
          <w:tcPr>
            <w:tcW w:w="2622" w:type="dxa"/>
            <w:shd w:val="solid" w:color="FFFFFF" w:fill="auto"/>
            <w:tcMar>
              <w:top w:w="0" w:type="dxa"/>
              <w:left w:w="0" w:type="dxa"/>
              <w:bottom w:w="0" w:type="dxa"/>
              <w:right w:w="0" w:type="dxa"/>
            </w:tcMar>
            <w:vAlign w:val="center"/>
          </w:tcPr>
          <w:p w14:paraId="097A7CA8">
            <w:pPr>
              <w:spacing w:line="220" w:lineRule="exact"/>
              <w:rPr>
                <w:rFonts w:ascii="仿宋" w:hAnsi="仿宋" w:eastAsia="仿宋"/>
                <w:sz w:val="24"/>
                <w:shd w:val="clear" w:color="auto" w:fill="FFFFFF"/>
              </w:rPr>
            </w:pPr>
            <w:r>
              <w:rPr>
                <w:rFonts w:hint="eastAsia" w:ascii="仿宋" w:hAnsi="仿宋" w:eastAsia="仿宋"/>
                <w:sz w:val="24"/>
                <w:shd w:val="clear" w:color="auto" w:fill="FFFFFF"/>
              </w:rPr>
              <w:t>在视频监控范围下是否能够起到维护治安的作用</w:t>
            </w:r>
          </w:p>
        </w:tc>
        <w:tc>
          <w:tcPr>
            <w:tcW w:w="2410" w:type="dxa"/>
            <w:shd w:val="solid" w:color="FFFFFF" w:fill="auto"/>
            <w:tcMar>
              <w:top w:w="0" w:type="dxa"/>
              <w:left w:w="0" w:type="dxa"/>
              <w:bottom w:w="0" w:type="dxa"/>
              <w:right w:w="0" w:type="dxa"/>
            </w:tcMar>
            <w:vAlign w:val="center"/>
          </w:tcPr>
          <w:p w14:paraId="170C3B6F">
            <w:pPr>
              <w:shd w:val="solid" w:color="FFFFFF" w:fill="auto"/>
              <w:autoSpaceDN w:val="0"/>
              <w:spacing w:line="240" w:lineRule="exact"/>
              <w:rPr>
                <w:rFonts w:ascii="仿宋" w:hAnsi="仿宋" w:eastAsia="仿宋"/>
                <w:sz w:val="24"/>
                <w:shd w:val="clear" w:color="auto" w:fill="FFFFFF"/>
              </w:rPr>
            </w:pPr>
            <w:r>
              <w:rPr>
                <w:rFonts w:hint="eastAsia" w:ascii="仿宋" w:hAnsi="仿宋" w:eastAsia="仿宋"/>
                <w:sz w:val="24"/>
                <w:shd w:val="clear" w:color="auto" w:fill="FFFFFF"/>
              </w:rPr>
              <w:t>在视频监控能力下社会治安稳定30分，在视频监控能力下社会治安一般15，在视频监控能力下社会治安差0</w:t>
            </w:r>
          </w:p>
        </w:tc>
        <w:tc>
          <w:tcPr>
            <w:tcW w:w="567" w:type="dxa"/>
            <w:shd w:val="solid" w:color="FFFFFF" w:fill="auto"/>
            <w:tcMar>
              <w:top w:w="0" w:type="dxa"/>
              <w:left w:w="0" w:type="dxa"/>
              <w:bottom w:w="0" w:type="dxa"/>
              <w:right w:w="0" w:type="dxa"/>
            </w:tcMar>
            <w:vAlign w:val="center"/>
          </w:tcPr>
          <w:p w14:paraId="71FB4CF2">
            <w:pPr>
              <w:shd w:val="solid" w:color="FFFFFF" w:fill="auto"/>
              <w:autoSpaceDN w:val="0"/>
              <w:spacing w:line="375" w:lineRule="atLeast"/>
              <w:jc w:val="center"/>
              <w:rPr>
                <w:rFonts w:ascii="仿宋" w:hAnsi="仿宋" w:eastAsia="仿宋"/>
                <w:sz w:val="24"/>
                <w:shd w:val="clear" w:color="auto" w:fill="FFFFFF"/>
              </w:rPr>
            </w:pPr>
            <w:r>
              <w:rPr>
                <w:rFonts w:hint="eastAsia" w:ascii="仿宋" w:hAnsi="仿宋" w:eastAsia="仿宋"/>
                <w:sz w:val="24"/>
                <w:shd w:val="clear" w:color="auto" w:fill="FFFFFF"/>
              </w:rPr>
              <w:t>30</w:t>
            </w:r>
          </w:p>
        </w:tc>
      </w:tr>
      <w:tr w14:paraId="65BD3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5" w:hRule="atLeast"/>
          <w:tblCellSpacing w:w="0" w:type="dxa"/>
          <w:jc w:val="center"/>
        </w:trPr>
        <w:tc>
          <w:tcPr>
            <w:tcW w:w="951" w:type="dxa"/>
            <w:vMerge w:val="continue"/>
            <w:shd w:val="solid" w:color="FFFFFF" w:fill="auto"/>
            <w:vAlign w:val="center"/>
          </w:tcPr>
          <w:p w14:paraId="715C02E1">
            <w:pPr>
              <w:shd w:val="solid" w:color="FFFFFF" w:fill="auto"/>
              <w:autoSpaceDN w:val="0"/>
              <w:spacing w:line="240" w:lineRule="exact"/>
              <w:jc w:val="center"/>
              <w:rPr>
                <w:rFonts w:ascii="宋体" w:hAnsi="宋体"/>
                <w:sz w:val="24"/>
                <w:shd w:val="clear" w:color="auto" w:fill="FFFFFF"/>
              </w:rPr>
            </w:pPr>
          </w:p>
        </w:tc>
        <w:tc>
          <w:tcPr>
            <w:tcW w:w="850" w:type="dxa"/>
            <w:vMerge w:val="continue"/>
            <w:shd w:val="solid" w:color="FFFFFF" w:fill="auto"/>
            <w:vAlign w:val="center"/>
          </w:tcPr>
          <w:p w14:paraId="525EE664">
            <w:pPr>
              <w:shd w:val="solid" w:color="FFFFFF" w:fill="auto"/>
              <w:autoSpaceDN w:val="0"/>
              <w:spacing w:line="240" w:lineRule="exact"/>
              <w:jc w:val="center"/>
              <w:rPr>
                <w:rFonts w:ascii="宋体" w:hAnsi="宋体"/>
                <w:sz w:val="24"/>
                <w:shd w:val="clear" w:color="auto" w:fill="FFFFFF"/>
              </w:rPr>
            </w:pPr>
          </w:p>
        </w:tc>
        <w:tc>
          <w:tcPr>
            <w:tcW w:w="899" w:type="dxa"/>
            <w:shd w:val="solid" w:color="FFFFFF" w:fill="auto"/>
            <w:vAlign w:val="center"/>
          </w:tcPr>
          <w:p w14:paraId="1C3386BC">
            <w:pPr>
              <w:shd w:val="solid" w:color="FFFFFF" w:fill="auto"/>
              <w:autoSpaceDN w:val="0"/>
              <w:spacing w:line="240" w:lineRule="exact"/>
              <w:rPr>
                <w:rFonts w:ascii="仿宋" w:hAnsi="仿宋" w:eastAsia="仿宋"/>
                <w:sz w:val="24"/>
                <w:shd w:val="clear" w:color="auto" w:fill="FFFFFF"/>
              </w:rPr>
            </w:pPr>
            <w:r>
              <w:rPr>
                <w:rFonts w:hint="eastAsia" w:ascii="仿宋" w:hAnsi="仿宋" w:eastAsia="仿宋"/>
                <w:sz w:val="24"/>
                <w:shd w:val="clear" w:color="auto" w:fill="FFFFFF"/>
              </w:rPr>
              <w:t>提供破案线索</w:t>
            </w:r>
            <w:r>
              <w:rPr>
                <w:rFonts w:ascii="仿宋" w:hAnsi="仿宋" w:eastAsia="仿宋"/>
                <w:sz w:val="24"/>
                <w:shd w:val="clear" w:color="auto" w:fill="FFFFFF"/>
              </w:rPr>
              <w:t>情况</w:t>
            </w:r>
          </w:p>
        </w:tc>
        <w:tc>
          <w:tcPr>
            <w:tcW w:w="431" w:type="dxa"/>
            <w:shd w:val="solid" w:color="FFFFFF" w:fill="auto"/>
          </w:tcPr>
          <w:p w14:paraId="1ED4DEF6">
            <w:pPr>
              <w:shd w:val="solid" w:color="FFFFFF" w:fill="auto"/>
              <w:autoSpaceDN w:val="0"/>
              <w:spacing w:beforeLines="40"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30</w:t>
            </w:r>
          </w:p>
        </w:tc>
        <w:tc>
          <w:tcPr>
            <w:tcW w:w="2622" w:type="dxa"/>
            <w:shd w:val="solid" w:color="FFFFFF" w:fill="auto"/>
            <w:tcMar>
              <w:top w:w="0" w:type="dxa"/>
              <w:left w:w="0" w:type="dxa"/>
              <w:bottom w:w="0" w:type="dxa"/>
              <w:right w:w="0" w:type="dxa"/>
            </w:tcMar>
            <w:vAlign w:val="center"/>
          </w:tcPr>
          <w:p w14:paraId="404A28A5">
            <w:pPr>
              <w:spacing w:line="220" w:lineRule="exact"/>
              <w:rPr>
                <w:rFonts w:ascii="仿宋" w:hAnsi="仿宋" w:eastAsia="仿宋"/>
                <w:sz w:val="24"/>
                <w:shd w:val="clear" w:color="auto" w:fill="FFFFFF"/>
              </w:rPr>
            </w:pPr>
            <w:r>
              <w:rPr>
                <w:rFonts w:hint="eastAsia" w:ascii="仿宋" w:hAnsi="仿宋" w:eastAsia="仿宋"/>
                <w:sz w:val="24"/>
                <w:shd w:val="clear" w:color="auto" w:fill="FFFFFF"/>
              </w:rPr>
              <w:t>在视频监控范围下是否能够提供破案线索</w:t>
            </w:r>
          </w:p>
        </w:tc>
        <w:tc>
          <w:tcPr>
            <w:tcW w:w="2410" w:type="dxa"/>
            <w:shd w:val="solid" w:color="FFFFFF" w:fill="auto"/>
            <w:tcMar>
              <w:top w:w="0" w:type="dxa"/>
              <w:left w:w="0" w:type="dxa"/>
              <w:bottom w:w="0" w:type="dxa"/>
              <w:right w:w="0" w:type="dxa"/>
            </w:tcMar>
            <w:vAlign w:val="center"/>
          </w:tcPr>
          <w:p w14:paraId="1851439E">
            <w:pPr>
              <w:shd w:val="solid" w:color="FFFFFF" w:fill="auto"/>
              <w:autoSpaceDN w:val="0"/>
              <w:spacing w:line="240" w:lineRule="exact"/>
              <w:rPr>
                <w:rFonts w:ascii="仿宋" w:hAnsi="仿宋" w:eastAsia="仿宋"/>
                <w:sz w:val="24"/>
                <w:shd w:val="clear" w:color="auto" w:fill="FFFFFF"/>
              </w:rPr>
            </w:pPr>
            <w:r>
              <w:rPr>
                <w:rFonts w:hint="eastAsia" w:ascii="仿宋" w:hAnsi="仿宋" w:eastAsia="仿宋"/>
                <w:sz w:val="24"/>
                <w:shd w:val="clear" w:color="auto" w:fill="FFFFFF"/>
              </w:rPr>
              <w:t>在视频监控范围下提供线索率达到90%为30分，在视频监控范围下提供线索率达到60%为15，在视频监控范围下提供线索率达到</w:t>
            </w:r>
            <w:r>
              <w:rPr>
                <w:rFonts w:ascii="仿宋" w:hAnsi="仿宋" w:eastAsia="仿宋"/>
                <w:sz w:val="24"/>
                <w:shd w:val="clear" w:color="auto" w:fill="FFFFFF"/>
              </w:rPr>
              <w:t>1</w:t>
            </w:r>
            <w:r>
              <w:rPr>
                <w:rFonts w:hint="eastAsia" w:ascii="仿宋" w:hAnsi="仿宋" w:eastAsia="仿宋"/>
                <w:sz w:val="24"/>
                <w:shd w:val="clear" w:color="auto" w:fill="FFFFFF"/>
              </w:rPr>
              <w:t>0%以下</w:t>
            </w:r>
            <w:r>
              <w:rPr>
                <w:rFonts w:ascii="仿宋" w:hAnsi="仿宋" w:eastAsia="仿宋"/>
                <w:sz w:val="24"/>
                <w:shd w:val="clear" w:color="auto" w:fill="FFFFFF"/>
              </w:rPr>
              <w:t>为</w:t>
            </w:r>
            <w:r>
              <w:rPr>
                <w:rFonts w:hint="eastAsia" w:ascii="仿宋" w:hAnsi="仿宋" w:eastAsia="仿宋"/>
                <w:sz w:val="24"/>
                <w:shd w:val="clear" w:color="auto" w:fill="FFFFFF"/>
              </w:rPr>
              <w:t>0</w:t>
            </w:r>
          </w:p>
        </w:tc>
        <w:tc>
          <w:tcPr>
            <w:tcW w:w="567" w:type="dxa"/>
            <w:shd w:val="solid" w:color="FFFFFF" w:fill="auto"/>
            <w:tcMar>
              <w:top w:w="0" w:type="dxa"/>
              <w:left w:w="0" w:type="dxa"/>
              <w:bottom w:w="0" w:type="dxa"/>
              <w:right w:w="0" w:type="dxa"/>
            </w:tcMar>
            <w:vAlign w:val="center"/>
          </w:tcPr>
          <w:p w14:paraId="2FFDECD8">
            <w:pPr>
              <w:shd w:val="solid" w:color="FFFFFF" w:fill="auto"/>
              <w:autoSpaceDN w:val="0"/>
              <w:spacing w:line="375" w:lineRule="atLeast"/>
              <w:jc w:val="center"/>
              <w:rPr>
                <w:rFonts w:ascii="宋体" w:hAnsi="宋体"/>
                <w:sz w:val="24"/>
                <w:shd w:val="clear" w:color="auto" w:fill="FFFFFF"/>
              </w:rPr>
            </w:pPr>
            <w:r>
              <w:rPr>
                <w:rFonts w:hint="eastAsia" w:ascii="宋体" w:hAnsi="宋体"/>
                <w:sz w:val="24"/>
                <w:shd w:val="clear" w:color="auto" w:fill="FFFFFF"/>
              </w:rPr>
              <w:t>30</w:t>
            </w:r>
          </w:p>
        </w:tc>
      </w:tr>
      <w:tr w14:paraId="5A9B3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CellSpacing w:w="0" w:type="dxa"/>
          <w:jc w:val="center"/>
        </w:trPr>
        <w:tc>
          <w:tcPr>
            <w:tcW w:w="951" w:type="dxa"/>
            <w:vMerge w:val="continue"/>
            <w:shd w:val="solid" w:color="FFFFFF" w:fill="auto"/>
            <w:vAlign w:val="center"/>
          </w:tcPr>
          <w:p w14:paraId="053881AB">
            <w:pPr>
              <w:spacing w:line="240" w:lineRule="exact"/>
              <w:ind w:left="120" w:hanging="120" w:hangingChars="50"/>
              <w:rPr>
                <w:rFonts w:ascii="宋体" w:hAnsi="宋体"/>
                <w:sz w:val="24"/>
              </w:rPr>
            </w:pPr>
          </w:p>
        </w:tc>
        <w:tc>
          <w:tcPr>
            <w:tcW w:w="850" w:type="dxa"/>
            <w:shd w:val="solid" w:color="FFFFFF" w:fill="auto"/>
            <w:vAlign w:val="center"/>
          </w:tcPr>
          <w:p w14:paraId="6EC567DA">
            <w:pPr>
              <w:shd w:val="solid" w:color="FFFFFF" w:fill="auto"/>
              <w:autoSpaceDN w:val="0"/>
              <w:spacing w:line="240" w:lineRule="exact"/>
              <w:jc w:val="center"/>
              <w:rPr>
                <w:rFonts w:ascii="仿宋" w:hAnsi="仿宋" w:eastAsia="仿宋"/>
                <w:sz w:val="24"/>
              </w:rPr>
            </w:pPr>
            <w:r>
              <w:rPr>
                <w:rFonts w:hint="eastAsia" w:ascii="仿宋" w:hAnsi="仿宋" w:eastAsia="仿宋"/>
                <w:sz w:val="24"/>
              </w:rPr>
              <w:t>满意度</w:t>
            </w:r>
            <w:r>
              <w:rPr>
                <w:rFonts w:ascii="仿宋" w:hAnsi="仿宋" w:eastAsia="仿宋"/>
                <w:sz w:val="24"/>
              </w:rPr>
              <w:t>4</w:t>
            </w:r>
            <w:r>
              <w:rPr>
                <w:rFonts w:hint="eastAsia" w:ascii="仿宋" w:hAnsi="仿宋" w:eastAsia="仿宋"/>
                <w:sz w:val="24"/>
              </w:rPr>
              <w:t>0分</w:t>
            </w:r>
          </w:p>
        </w:tc>
        <w:tc>
          <w:tcPr>
            <w:tcW w:w="899" w:type="dxa"/>
            <w:shd w:val="solid" w:color="FFFFFF" w:fill="auto"/>
            <w:vAlign w:val="center"/>
          </w:tcPr>
          <w:p w14:paraId="05334F12">
            <w:pPr>
              <w:shd w:val="solid" w:color="FFFFFF" w:fill="auto"/>
              <w:autoSpaceDN w:val="0"/>
              <w:spacing w:line="240" w:lineRule="exact"/>
              <w:rPr>
                <w:rFonts w:ascii="仿宋" w:hAnsi="仿宋" w:eastAsia="仿宋"/>
                <w:sz w:val="24"/>
                <w:shd w:val="clear" w:color="auto" w:fill="FFFFFF"/>
              </w:rPr>
            </w:pPr>
            <w:r>
              <w:rPr>
                <w:rFonts w:hint="eastAsia" w:ascii="仿宋" w:hAnsi="仿宋" w:eastAsia="仿宋"/>
                <w:sz w:val="24"/>
                <w:shd w:val="clear" w:color="auto" w:fill="FFFFFF"/>
              </w:rPr>
              <w:t>群众满意</w:t>
            </w:r>
            <w:r>
              <w:rPr>
                <w:rFonts w:ascii="仿宋" w:hAnsi="仿宋" w:eastAsia="仿宋"/>
                <w:sz w:val="24"/>
                <w:shd w:val="clear" w:color="auto" w:fill="FFFFFF"/>
              </w:rPr>
              <w:t>程度</w:t>
            </w:r>
          </w:p>
        </w:tc>
        <w:tc>
          <w:tcPr>
            <w:tcW w:w="431" w:type="dxa"/>
            <w:shd w:val="solid" w:color="FFFFFF" w:fill="auto"/>
          </w:tcPr>
          <w:p w14:paraId="04238CE5">
            <w:pPr>
              <w:shd w:val="solid" w:color="FFFFFF" w:fill="auto"/>
              <w:autoSpaceDN w:val="0"/>
              <w:spacing w:beforeLines="75"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40</w:t>
            </w:r>
          </w:p>
        </w:tc>
        <w:tc>
          <w:tcPr>
            <w:tcW w:w="2622" w:type="dxa"/>
            <w:shd w:val="solid" w:color="FFFFFF" w:fill="auto"/>
            <w:tcMar>
              <w:top w:w="0" w:type="dxa"/>
              <w:left w:w="0" w:type="dxa"/>
              <w:bottom w:w="0" w:type="dxa"/>
              <w:right w:w="0" w:type="dxa"/>
            </w:tcMar>
            <w:vAlign w:val="center"/>
          </w:tcPr>
          <w:p w14:paraId="4F591711">
            <w:pPr>
              <w:shd w:val="solid" w:color="FFFFFF" w:fill="auto"/>
              <w:autoSpaceDN w:val="0"/>
              <w:spacing w:line="240" w:lineRule="exact"/>
              <w:rPr>
                <w:rFonts w:ascii="仿宋" w:hAnsi="仿宋" w:eastAsia="仿宋"/>
                <w:sz w:val="24"/>
                <w:shd w:val="clear" w:color="auto" w:fill="FFFFFF"/>
              </w:rPr>
            </w:pPr>
            <w:r>
              <w:rPr>
                <w:rFonts w:hint="eastAsia" w:ascii="仿宋" w:hAnsi="仿宋" w:eastAsia="仿宋"/>
                <w:sz w:val="24"/>
                <w:shd w:val="clear" w:color="auto" w:fill="FFFFFF"/>
              </w:rPr>
              <w:t>群众</w:t>
            </w:r>
            <w:r>
              <w:rPr>
                <w:rFonts w:ascii="仿宋" w:hAnsi="仿宋" w:eastAsia="仿宋"/>
                <w:sz w:val="24"/>
                <w:shd w:val="clear" w:color="auto" w:fill="FFFFFF"/>
              </w:rPr>
              <w:t>对项目实施效果的满意程度</w:t>
            </w:r>
          </w:p>
        </w:tc>
        <w:tc>
          <w:tcPr>
            <w:tcW w:w="2410" w:type="dxa"/>
            <w:shd w:val="solid" w:color="FFFFFF" w:fill="auto"/>
            <w:tcMar>
              <w:top w:w="0" w:type="dxa"/>
              <w:left w:w="0" w:type="dxa"/>
              <w:bottom w:w="0" w:type="dxa"/>
              <w:right w:w="0" w:type="dxa"/>
            </w:tcMar>
            <w:vAlign w:val="center"/>
          </w:tcPr>
          <w:p w14:paraId="6BEA8616">
            <w:pPr>
              <w:shd w:val="solid" w:color="FFFFFF" w:fill="auto"/>
              <w:autoSpaceDN w:val="0"/>
              <w:spacing w:line="240" w:lineRule="exact"/>
              <w:rPr>
                <w:rFonts w:ascii="仿宋" w:hAnsi="仿宋" w:eastAsia="仿宋"/>
                <w:sz w:val="24"/>
                <w:shd w:val="clear" w:color="auto" w:fill="FFFFFF"/>
              </w:rPr>
            </w:pPr>
            <w:r>
              <w:rPr>
                <w:rFonts w:ascii="仿宋" w:hAnsi="仿宋" w:eastAsia="仿宋"/>
                <w:sz w:val="24"/>
                <w:shd w:val="clear" w:color="auto" w:fill="FFFFFF"/>
              </w:rPr>
              <w:t>项目实施效果满意度达100%为4</w:t>
            </w:r>
            <w:r>
              <w:rPr>
                <w:rFonts w:hint="eastAsia" w:ascii="仿宋" w:hAnsi="仿宋" w:eastAsia="仿宋"/>
                <w:sz w:val="24"/>
                <w:shd w:val="clear" w:color="auto" w:fill="FFFFFF"/>
              </w:rPr>
              <w:t>0</w:t>
            </w:r>
            <w:r>
              <w:rPr>
                <w:rFonts w:ascii="仿宋" w:hAnsi="仿宋" w:eastAsia="仿宋"/>
                <w:sz w:val="24"/>
                <w:shd w:val="clear" w:color="auto" w:fill="FFFFFF"/>
              </w:rPr>
              <w:t>分，50%-99%为</w:t>
            </w:r>
            <w:r>
              <w:rPr>
                <w:rFonts w:hint="eastAsia" w:ascii="仿宋" w:hAnsi="仿宋" w:eastAsia="仿宋"/>
                <w:sz w:val="24"/>
                <w:shd w:val="clear" w:color="auto" w:fill="FFFFFF"/>
              </w:rPr>
              <w:t>20</w:t>
            </w:r>
            <w:r>
              <w:rPr>
                <w:rFonts w:ascii="仿宋" w:hAnsi="仿宋" w:eastAsia="仿宋"/>
                <w:sz w:val="24"/>
                <w:shd w:val="clear" w:color="auto" w:fill="FFFFFF"/>
              </w:rPr>
              <w:t>-39分，50%</w:t>
            </w:r>
            <w:r>
              <w:rPr>
                <w:rFonts w:hint="eastAsia" w:ascii="仿宋" w:hAnsi="仿宋" w:eastAsia="仿宋"/>
                <w:sz w:val="24"/>
                <w:shd w:val="clear" w:color="auto" w:fill="FFFFFF"/>
              </w:rPr>
              <w:t>以下</w:t>
            </w:r>
            <w:r>
              <w:rPr>
                <w:rFonts w:ascii="仿宋" w:hAnsi="仿宋" w:eastAsia="仿宋"/>
                <w:sz w:val="24"/>
                <w:shd w:val="clear" w:color="auto" w:fill="FFFFFF"/>
              </w:rPr>
              <w:t>为0-19分</w:t>
            </w:r>
          </w:p>
        </w:tc>
        <w:tc>
          <w:tcPr>
            <w:tcW w:w="567" w:type="dxa"/>
            <w:shd w:val="solid" w:color="FFFFFF" w:fill="auto"/>
            <w:tcMar>
              <w:top w:w="0" w:type="dxa"/>
              <w:left w:w="0" w:type="dxa"/>
              <w:bottom w:w="0" w:type="dxa"/>
              <w:right w:w="0" w:type="dxa"/>
            </w:tcMar>
            <w:vAlign w:val="center"/>
          </w:tcPr>
          <w:p w14:paraId="475A09B8">
            <w:pPr>
              <w:shd w:val="solid" w:color="FFFFFF" w:fill="auto"/>
              <w:autoSpaceDN w:val="0"/>
              <w:spacing w:beforeLines="50" w:line="375" w:lineRule="atLeast"/>
              <w:jc w:val="center"/>
              <w:rPr>
                <w:rFonts w:ascii="宋体" w:hAnsi="宋体"/>
                <w:sz w:val="24"/>
                <w:shd w:val="clear" w:color="auto" w:fill="FFFFFF"/>
              </w:rPr>
            </w:pPr>
            <w:r>
              <w:rPr>
                <w:rFonts w:ascii="宋体" w:hAnsi="宋体"/>
                <w:sz w:val="24"/>
                <w:shd w:val="clear" w:color="auto" w:fill="FFFFFF"/>
              </w:rPr>
              <w:t>39</w:t>
            </w:r>
          </w:p>
        </w:tc>
      </w:tr>
      <w:tr w14:paraId="69AB7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blCellSpacing w:w="0" w:type="dxa"/>
          <w:jc w:val="center"/>
        </w:trPr>
        <w:tc>
          <w:tcPr>
            <w:tcW w:w="2700" w:type="dxa"/>
            <w:gridSpan w:val="3"/>
            <w:shd w:val="solid" w:color="FFFFFF" w:fill="auto"/>
            <w:tcMar>
              <w:top w:w="0" w:type="dxa"/>
              <w:left w:w="0" w:type="dxa"/>
              <w:bottom w:w="0" w:type="dxa"/>
              <w:right w:w="0" w:type="dxa"/>
            </w:tcMar>
            <w:vAlign w:val="center"/>
          </w:tcPr>
          <w:p w14:paraId="37D2FF4B">
            <w:pPr>
              <w:shd w:val="solid" w:color="FFFFFF" w:fill="auto"/>
              <w:autoSpaceDN w:val="0"/>
              <w:spacing w:line="240" w:lineRule="exact"/>
              <w:jc w:val="center"/>
              <w:rPr>
                <w:rFonts w:ascii="仿宋" w:hAnsi="仿宋" w:eastAsia="仿宋"/>
                <w:sz w:val="24"/>
                <w:shd w:val="clear" w:color="auto" w:fill="FFFFFF"/>
              </w:rPr>
            </w:pPr>
            <w:r>
              <w:rPr>
                <w:rFonts w:ascii="仿宋" w:hAnsi="仿宋" w:eastAsia="仿宋"/>
                <w:sz w:val="24"/>
                <w:shd w:val="clear" w:color="auto" w:fill="FFFFFF"/>
              </w:rPr>
              <w:t>　</w:t>
            </w:r>
            <w:r>
              <w:rPr>
                <w:rFonts w:hint="eastAsia" w:ascii="仿宋" w:hAnsi="仿宋" w:eastAsia="仿宋"/>
                <w:sz w:val="24"/>
                <w:shd w:val="clear" w:color="auto" w:fill="FFFFFF"/>
              </w:rPr>
              <w:t>合计</w:t>
            </w:r>
          </w:p>
        </w:tc>
        <w:tc>
          <w:tcPr>
            <w:tcW w:w="431" w:type="dxa"/>
            <w:shd w:val="solid" w:color="FFFFFF" w:fill="auto"/>
            <w:vAlign w:val="center"/>
          </w:tcPr>
          <w:p w14:paraId="52130AFD">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100</w:t>
            </w:r>
          </w:p>
        </w:tc>
        <w:tc>
          <w:tcPr>
            <w:tcW w:w="2622" w:type="dxa"/>
            <w:shd w:val="solid" w:color="FFFFFF" w:fill="auto"/>
            <w:vAlign w:val="center"/>
          </w:tcPr>
          <w:p w14:paraId="1DA8626F">
            <w:pPr>
              <w:shd w:val="solid" w:color="FFFFFF" w:fill="auto"/>
              <w:autoSpaceDN w:val="0"/>
              <w:spacing w:line="240" w:lineRule="exact"/>
              <w:jc w:val="center"/>
              <w:rPr>
                <w:rFonts w:ascii="仿宋" w:hAnsi="仿宋" w:eastAsia="仿宋"/>
                <w:sz w:val="24"/>
                <w:shd w:val="clear" w:color="auto" w:fill="FFFFFF"/>
              </w:rPr>
            </w:pPr>
            <w:r>
              <w:rPr>
                <w:rFonts w:ascii="仿宋" w:hAnsi="仿宋" w:eastAsia="仿宋"/>
                <w:sz w:val="24"/>
                <w:shd w:val="clear" w:color="auto" w:fill="FFFFFF"/>
              </w:rPr>
              <w:t>　</w:t>
            </w:r>
          </w:p>
        </w:tc>
        <w:tc>
          <w:tcPr>
            <w:tcW w:w="2410" w:type="dxa"/>
            <w:shd w:val="solid" w:color="FFFFFF" w:fill="auto"/>
            <w:vAlign w:val="center"/>
          </w:tcPr>
          <w:p w14:paraId="49E04A05">
            <w:pPr>
              <w:shd w:val="solid" w:color="FFFFFF" w:fill="auto"/>
              <w:autoSpaceDN w:val="0"/>
              <w:spacing w:line="240" w:lineRule="exact"/>
              <w:jc w:val="center"/>
              <w:rPr>
                <w:rFonts w:ascii="宋体" w:hAnsi="宋体"/>
                <w:sz w:val="24"/>
                <w:shd w:val="clear" w:color="auto" w:fill="FFFFFF"/>
              </w:rPr>
            </w:pPr>
          </w:p>
        </w:tc>
        <w:tc>
          <w:tcPr>
            <w:tcW w:w="567" w:type="dxa"/>
            <w:shd w:val="solid" w:color="FFFFFF" w:fill="auto"/>
            <w:vAlign w:val="center"/>
          </w:tcPr>
          <w:p w14:paraId="2E0FC324">
            <w:pPr>
              <w:shd w:val="solid" w:color="FFFFFF" w:fill="auto"/>
              <w:autoSpaceDN w:val="0"/>
              <w:spacing w:line="240" w:lineRule="exact"/>
              <w:jc w:val="center"/>
              <w:rPr>
                <w:rFonts w:ascii="宋体" w:hAnsi="宋体"/>
                <w:sz w:val="24"/>
                <w:shd w:val="clear" w:color="auto" w:fill="FFFFFF"/>
              </w:rPr>
            </w:pPr>
            <w:r>
              <w:rPr>
                <w:rFonts w:ascii="宋体" w:hAnsi="宋体"/>
                <w:sz w:val="24"/>
                <w:shd w:val="clear" w:color="auto" w:fill="FFFFFF"/>
              </w:rPr>
              <w:t>99</w:t>
            </w:r>
          </w:p>
        </w:tc>
      </w:tr>
    </w:tbl>
    <w:p w14:paraId="184E64EF">
      <w:pPr>
        <w:widowControl/>
        <w:spacing w:line="218" w:lineRule="atLeast"/>
        <w:rPr>
          <w:rFonts w:ascii="宋体" w:hAnsi="宋体" w:cs="宋体"/>
          <w:b/>
          <w:bCs/>
          <w:color w:val="000000"/>
          <w:kern w:val="0"/>
          <w:sz w:val="44"/>
          <w:szCs w:val="44"/>
        </w:rPr>
      </w:pPr>
    </w:p>
    <w:p w14:paraId="241DF793">
      <w:pPr>
        <w:widowControl/>
        <w:spacing w:line="218" w:lineRule="atLeast"/>
        <w:jc w:val="center"/>
        <w:rPr>
          <w:rFonts w:ascii="仿宋" w:hAnsi="仿宋" w:eastAsia="仿宋" w:cs="宋体"/>
          <w:b/>
          <w:bCs/>
          <w:color w:val="000000"/>
          <w:kern w:val="0"/>
          <w:sz w:val="32"/>
          <w:szCs w:val="32"/>
        </w:rPr>
      </w:pPr>
      <w:r>
        <w:rPr>
          <w:rFonts w:hint="eastAsia" w:ascii="仿宋" w:hAnsi="仿宋" w:eastAsia="仿宋" w:cs="宋体"/>
          <w:b/>
          <w:bCs/>
          <w:color w:val="000000"/>
          <w:kern w:val="0"/>
          <w:sz w:val="32"/>
          <w:szCs w:val="32"/>
        </w:rPr>
        <w:t>公安分局</w:t>
      </w:r>
    </w:p>
    <w:p w14:paraId="6368DC46">
      <w:pPr>
        <w:widowControl/>
        <w:spacing w:line="218" w:lineRule="atLeast"/>
        <w:jc w:val="center"/>
        <w:rPr>
          <w:rFonts w:ascii="仿宋" w:hAnsi="仿宋" w:eastAsia="仿宋" w:cs="宋体"/>
          <w:b/>
          <w:bCs/>
          <w:color w:val="000000"/>
          <w:kern w:val="0"/>
          <w:sz w:val="32"/>
          <w:szCs w:val="32"/>
        </w:rPr>
      </w:pPr>
      <w:r>
        <w:rPr>
          <w:rFonts w:hint="eastAsia" w:ascii="仿宋" w:hAnsi="仿宋" w:eastAsia="仿宋" w:cs="宋体"/>
          <w:b/>
          <w:bCs/>
          <w:color w:val="000000"/>
          <w:kern w:val="0"/>
          <w:sz w:val="32"/>
          <w:szCs w:val="32"/>
        </w:rPr>
        <w:t>购置</w:t>
      </w:r>
      <w:r>
        <w:rPr>
          <w:rFonts w:ascii="仿宋" w:hAnsi="仿宋" w:eastAsia="仿宋" w:cs="宋体"/>
          <w:b/>
          <w:bCs/>
          <w:color w:val="000000"/>
          <w:kern w:val="0"/>
          <w:sz w:val="32"/>
          <w:szCs w:val="32"/>
        </w:rPr>
        <w:t>对讲机专</w:t>
      </w:r>
      <w:r>
        <w:rPr>
          <w:rFonts w:hint="eastAsia" w:ascii="仿宋" w:hAnsi="仿宋" w:eastAsia="仿宋" w:cs="宋体"/>
          <w:b/>
          <w:bCs/>
          <w:color w:val="000000"/>
          <w:kern w:val="0"/>
          <w:sz w:val="32"/>
          <w:szCs w:val="32"/>
        </w:rPr>
        <w:t>项经费绩效自评报告</w:t>
      </w:r>
    </w:p>
    <w:p w14:paraId="030227F5">
      <w:pPr>
        <w:widowControl/>
        <w:adjustRightInd w:val="0"/>
        <w:snapToGrid w:val="0"/>
        <w:spacing w:line="560" w:lineRule="exact"/>
        <w:ind w:firstLine="238"/>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（一）项目概况</w:t>
      </w:r>
    </w:p>
    <w:p w14:paraId="09E3185D">
      <w:pPr>
        <w:widowControl/>
        <w:adjustRightInd w:val="0"/>
        <w:snapToGrid w:val="0"/>
        <w:spacing w:line="560" w:lineRule="exact"/>
        <w:ind w:firstLine="238"/>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1．项目立项背景</w:t>
      </w:r>
    </w:p>
    <w:p w14:paraId="0B15912B">
      <w:pPr>
        <w:ind w:firstLine="640" w:firstLineChars="200"/>
        <w:rPr>
          <w:rFonts w:ascii="仿宋" w:hAnsi="仿宋" w:eastAsia="仿宋" w:cs="宋体"/>
          <w:color w:val="000000"/>
          <w:kern w:val="0"/>
          <w:sz w:val="32"/>
          <w:szCs w:val="32"/>
        </w:rPr>
      </w:pPr>
      <w:r>
        <w:rPr>
          <w:rFonts w:hint="eastAsia" w:ascii="仿宋" w:hAnsi="仿宋" w:eastAsia="仿宋"/>
          <w:sz w:val="32"/>
          <w:szCs w:val="32"/>
        </w:rPr>
        <w:t>唐山高新区公安局是</w:t>
      </w:r>
      <w:r>
        <w:rPr>
          <w:rFonts w:ascii="仿宋" w:hAnsi="仿宋" w:eastAsia="仿宋"/>
          <w:sz w:val="32"/>
          <w:szCs w:val="32"/>
        </w:rPr>
        <w:t>副处级单位</w:t>
      </w:r>
      <w:r>
        <w:rPr>
          <w:rFonts w:hint="eastAsia" w:ascii="仿宋" w:hAnsi="仿宋" w:eastAsia="仿宋"/>
          <w:sz w:val="32"/>
          <w:szCs w:val="32"/>
        </w:rPr>
        <w:t>，性质是行政单位，经费形式为财政拨款。公安无线</w:t>
      </w:r>
      <w:r>
        <w:rPr>
          <w:rFonts w:ascii="仿宋" w:hAnsi="仿宋" w:eastAsia="仿宋"/>
          <w:sz w:val="32"/>
          <w:szCs w:val="32"/>
        </w:rPr>
        <w:t>通信是现代警务指挥体系的重要组成部分，是公安机关执行日常任务</w:t>
      </w:r>
      <w:r>
        <w:rPr>
          <w:rFonts w:hint="eastAsia" w:ascii="仿宋" w:hAnsi="仿宋" w:eastAsia="仿宋"/>
          <w:sz w:val="32"/>
          <w:szCs w:val="32"/>
        </w:rPr>
        <w:t>、</w:t>
      </w:r>
      <w:r>
        <w:rPr>
          <w:rFonts w:ascii="仿宋" w:hAnsi="仿宋" w:eastAsia="仿宋"/>
          <w:sz w:val="32"/>
          <w:szCs w:val="32"/>
        </w:rPr>
        <w:t>重大活动安全警卫、抢险救灾、应急处突等进行指挥调度和通信联络的主要手段。</w:t>
      </w:r>
      <w:r>
        <w:rPr>
          <w:rFonts w:hint="eastAsia" w:ascii="仿宋" w:hAnsi="仿宋" w:eastAsia="仿宋"/>
          <w:sz w:val="32"/>
          <w:szCs w:val="32"/>
        </w:rPr>
        <w:t>按照</w:t>
      </w:r>
      <w:r>
        <w:rPr>
          <w:rFonts w:ascii="仿宋" w:hAnsi="仿宋" w:eastAsia="仿宋"/>
          <w:sz w:val="32"/>
          <w:szCs w:val="32"/>
        </w:rPr>
        <w:t>省厅、</w:t>
      </w:r>
      <w:r>
        <w:rPr>
          <w:rFonts w:hint="eastAsia" w:ascii="仿宋" w:hAnsi="仿宋" w:eastAsia="仿宋"/>
          <w:sz w:val="32"/>
          <w:szCs w:val="32"/>
        </w:rPr>
        <w:t>市局</w:t>
      </w:r>
      <w:r>
        <w:rPr>
          <w:rFonts w:ascii="仿宋" w:hAnsi="仿宋" w:eastAsia="仿宋"/>
          <w:sz w:val="32"/>
          <w:szCs w:val="32"/>
        </w:rPr>
        <w:t>的要求，</w:t>
      </w:r>
      <w:r>
        <w:rPr>
          <w:rFonts w:hint="eastAsia" w:ascii="仿宋" w:hAnsi="仿宋" w:eastAsia="仿宋"/>
          <w:sz w:val="32"/>
          <w:szCs w:val="32"/>
        </w:rPr>
        <w:t>对讲机配备率</w:t>
      </w:r>
      <w:r>
        <w:rPr>
          <w:rFonts w:ascii="仿宋" w:hAnsi="仿宋" w:eastAsia="仿宋"/>
          <w:sz w:val="32"/>
          <w:szCs w:val="32"/>
        </w:rPr>
        <w:t>要达到</w:t>
      </w:r>
      <w:r>
        <w:rPr>
          <w:rFonts w:hint="eastAsia" w:ascii="仿宋" w:hAnsi="仿宋" w:eastAsia="仿宋"/>
          <w:sz w:val="32"/>
          <w:szCs w:val="32"/>
        </w:rPr>
        <w:t>100</w:t>
      </w:r>
      <w:r>
        <w:rPr>
          <w:rFonts w:ascii="仿宋" w:hAnsi="仿宋" w:eastAsia="仿宋"/>
          <w:sz w:val="32"/>
          <w:szCs w:val="32"/>
        </w:rPr>
        <w:t>%。</w:t>
      </w:r>
      <w:r>
        <w:rPr>
          <w:rFonts w:hint="eastAsia" w:ascii="仿宋" w:hAnsi="仿宋" w:eastAsia="仿宋" w:cs="宋体"/>
          <w:color w:val="000000"/>
          <w:kern w:val="0"/>
          <w:sz w:val="32"/>
          <w:szCs w:val="32"/>
        </w:rPr>
        <w:t>2018年预算批复高新区公安分局数模一体</w:t>
      </w:r>
      <w:r>
        <w:rPr>
          <w:rFonts w:ascii="仿宋" w:hAnsi="仿宋" w:eastAsia="仿宋" w:cs="宋体"/>
          <w:color w:val="000000"/>
          <w:kern w:val="0"/>
          <w:sz w:val="32"/>
          <w:szCs w:val="32"/>
        </w:rPr>
        <w:t>对讲机</w:t>
      </w:r>
      <w:r>
        <w:rPr>
          <w:rFonts w:hint="eastAsia" w:ascii="仿宋" w:hAnsi="仿宋" w:eastAsia="仿宋" w:cs="宋体"/>
          <w:color w:val="000000"/>
          <w:kern w:val="0"/>
          <w:sz w:val="32"/>
          <w:szCs w:val="32"/>
        </w:rPr>
        <w:t>购置</w:t>
      </w:r>
      <w:r>
        <w:rPr>
          <w:rFonts w:ascii="仿宋" w:hAnsi="仿宋" w:eastAsia="仿宋" w:cs="宋体"/>
          <w:color w:val="000000"/>
          <w:kern w:val="0"/>
          <w:sz w:val="32"/>
          <w:szCs w:val="32"/>
        </w:rPr>
        <w:t>经费</w:t>
      </w:r>
      <w:r>
        <w:rPr>
          <w:rFonts w:hint="eastAsia" w:ascii="仿宋" w:hAnsi="仿宋" w:eastAsia="仿宋" w:cs="宋体"/>
          <w:color w:val="000000"/>
          <w:kern w:val="0"/>
          <w:sz w:val="32"/>
          <w:szCs w:val="32"/>
        </w:rPr>
        <w:t>22.05万元，执行数0万元，执行率0。</w:t>
      </w:r>
    </w:p>
    <w:p w14:paraId="536B85CA">
      <w:pPr>
        <w:widowControl/>
        <w:adjustRightInd w:val="0"/>
        <w:snapToGrid w:val="0"/>
        <w:spacing w:line="560" w:lineRule="exact"/>
        <w:ind w:left="238" w:firstLine="480" w:firstLineChars="150"/>
        <w:jc w:val="left"/>
        <w:rPr>
          <w:rFonts w:ascii="仿宋" w:hAnsi="仿宋" w:eastAsia="仿宋" w:cs="宋体"/>
          <w:color w:val="000000"/>
          <w:kern w:val="0"/>
          <w:sz w:val="32"/>
          <w:szCs w:val="32"/>
        </w:rPr>
      </w:pPr>
      <w:r>
        <w:rPr>
          <w:rFonts w:ascii="仿宋" w:hAnsi="仿宋" w:eastAsia="仿宋" w:cs="宋体"/>
          <w:color w:val="000000"/>
          <w:kern w:val="0"/>
          <w:sz w:val="32"/>
          <w:szCs w:val="32"/>
        </w:rPr>
        <w:t>2</w:t>
      </w:r>
      <w:r>
        <w:rPr>
          <w:rFonts w:hint="eastAsia" w:ascii="仿宋" w:hAnsi="仿宋" w:eastAsia="仿宋" w:cs="宋体"/>
          <w:color w:val="000000"/>
          <w:kern w:val="0"/>
          <w:sz w:val="32"/>
          <w:szCs w:val="32"/>
        </w:rPr>
        <w:t>．项目绩效目标</w:t>
      </w:r>
    </w:p>
    <w:p w14:paraId="60F3955E">
      <w:pPr>
        <w:widowControl/>
        <w:adjustRightInd w:val="0"/>
        <w:snapToGrid w:val="0"/>
        <w:spacing w:line="560" w:lineRule="exact"/>
        <w:ind w:firstLine="640" w:firstLineChars="200"/>
        <w:jc w:val="left"/>
        <w:rPr>
          <w:rFonts w:ascii="仿宋" w:hAnsi="仿宋" w:eastAsia="仿宋"/>
          <w:sz w:val="32"/>
          <w:szCs w:val="32"/>
        </w:rPr>
      </w:pPr>
      <w:r>
        <w:rPr>
          <w:rFonts w:hint="eastAsia" w:ascii="仿宋" w:hAnsi="仿宋" w:eastAsia="仿宋"/>
          <w:sz w:val="32"/>
          <w:szCs w:val="32"/>
        </w:rPr>
        <w:t>进一步提升警卫任务</w:t>
      </w:r>
      <w:r>
        <w:rPr>
          <w:rFonts w:ascii="仿宋" w:hAnsi="仿宋" w:eastAsia="仿宋"/>
          <w:sz w:val="32"/>
          <w:szCs w:val="32"/>
        </w:rPr>
        <w:t>通信保障</w:t>
      </w:r>
      <w:r>
        <w:rPr>
          <w:rFonts w:hint="eastAsia" w:ascii="仿宋" w:hAnsi="仿宋" w:eastAsia="仿宋"/>
          <w:sz w:val="32"/>
          <w:szCs w:val="32"/>
        </w:rPr>
        <w:t>水平；</w:t>
      </w:r>
      <w:r>
        <w:rPr>
          <w:rFonts w:ascii="仿宋" w:hAnsi="仿宋" w:eastAsia="仿宋"/>
          <w:sz w:val="32"/>
          <w:szCs w:val="32"/>
        </w:rPr>
        <w:t>增强</w:t>
      </w:r>
      <w:r>
        <w:rPr>
          <w:rFonts w:hint="eastAsia" w:ascii="仿宋" w:hAnsi="仿宋" w:eastAsia="仿宋"/>
          <w:sz w:val="32"/>
          <w:szCs w:val="32"/>
        </w:rPr>
        <w:t>决策指挥、</w:t>
      </w:r>
      <w:r>
        <w:rPr>
          <w:rFonts w:ascii="仿宋" w:hAnsi="仿宋" w:eastAsia="仿宋"/>
          <w:sz w:val="32"/>
          <w:szCs w:val="32"/>
        </w:rPr>
        <w:t>协调</w:t>
      </w:r>
      <w:r>
        <w:rPr>
          <w:rFonts w:hint="eastAsia" w:ascii="仿宋" w:hAnsi="仿宋" w:eastAsia="仿宋"/>
          <w:sz w:val="32"/>
          <w:szCs w:val="32"/>
        </w:rPr>
        <w:t>作战</w:t>
      </w:r>
      <w:r>
        <w:rPr>
          <w:rFonts w:ascii="仿宋" w:hAnsi="仿宋" w:eastAsia="仿宋"/>
          <w:sz w:val="32"/>
          <w:szCs w:val="32"/>
        </w:rPr>
        <w:t>和应急响应能力</w:t>
      </w:r>
      <w:r>
        <w:rPr>
          <w:rFonts w:hint="eastAsia" w:ascii="仿宋" w:hAnsi="仿宋" w:eastAsia="仿宋"/>
          <w:sz w:val="32"/>
          <w:szCs w:val="32"/>
        </w:rPr>
        <w:t>；督导</w:t>
      </w:r>
      <w:r>
        <w:rPr>
          <w:rFonts w:ascii="仿宋" w:hAnsi="仿宋" w:eastAsia="仿宋"/>
          <w:sz w:val="32"/>
          <w:szCs w:val="32"/>
        </w:rPr>
        <w:t>值班人员</w:t>
      </w:r>
      <w:r>
        <w:rPr>
          <w:rFonts w:hint="eastAsia" w:ascii="仿宋" w:hAnsi="仿宋" w:eastAsia="仿宋"/>
          <w:sz w:val="32"/>
          <w:szCs w:val="32"/>
        </w:rPr>
        <w:t>在岗在位</w:t>
      </w:r>
      <w:r>
        <w:rPr>
          <w:rFonts w:ascii="仿宋" w:hAnsi="仿宋" w:eastAsia="仿宋"/>
          <w:sz w:val="32"/>
          <w:szCs w:val="32"/>
        </w:rPr>
        <w:t>、</w:t>
      </w:r>
      <w:r>
        <w:rPr>
          <w:rFonts w:hint="eastAsia" w:ascii="仿宋" w:hAnsi="仿宋" w:eastAsia="仿宋"/>
          <w:sz w:val="32"/>
          <w:szCs w:val="32"/>
        </w:rPr>
        <w:t>应急值守情况；</w:t>
      </w:r>
      <w:r>
        <w:rPr>
          <w:rFonts w:ascii="仿宋" w:hAnsi="仿宋" w:eastAsia="仿宋"/>
          <w:sz w:val="32"/>
          <w:szCs w:val="32"/>
        </w:rPr>
        <w:t>民警配备率达到</w:t>
      </w:r>
      <w:r>
        <w:rPr>
          <w:rFonts w:hint="eastAsia" w:ascii="仿宋" w:hAnsi="仿宋" w:eastAsia="仿宋"/>
          <w:sz w:val="32"/>
          <w:szCs w:val="32"/>
        </w:rPr>
        <w:t>100</w:t>
      </w:r>
      <w:r>
        <w:rPr>
          <w:rFonts w:ascii="仿宋" w:hAnsi="仿宋" w:eastAsia="仿宋"/>
          <w:sz w:val="32"/>
          <w:szCs w:val="32"/>
        </w:rPr>
        <w:t>%。</w:t>
      </w:r>
    </w:p>
    <w:p w14:paraId="06604028">
      <w:pPr>
        <w:widowControl/>
        <w:adjustRightInd w:val="0"/>
        <w:snapToGrid w:val="0"/>
        <w:spacing w:line="560" w:lineRule="exact"/>
        <w:ind w:firstLine="640" w:firstLineChars="200"/>
        <w:jc w:val="left"/>
        <w:rPr>
          <w:rFonts w:ascii="仿宋" w:hAnsi="仿宋" w:eastAsia="仿宋" w:cs="宋体"/>
          <w:color w:val="000000"/>
          <w:kern w:val="0"/>
          <w:sz w:val="32"/>
          <w:szCs w:val="32"/>
        </w:rPr>
      </w:pPr>
      <w:r>
        <w:rPr>
          <w:rFonts w:ascii="仿宋" w:hAnsi="仿宋" w:eastAsia="仿宋" w:cs="宋体"/>
          <w:color w:val="000000"/>
          <w:kern w:val="0"/>
          <w:sz w:val="32"/>
          <w:szCs w:val="32"/>
        </w:rPr>
        <w:t>3</w:t>
      </w:r>
      <w:r>
        <w:rPr>
          <w:rFonts w:hint="eastAsia" w:ascii="仿宋" w:hAnsi="仿宋" w:eastAsia="仿宋" w:cs="宋体"/>
          <w:color w:val="000000"/>
          <w:kern w:val="0"/>
          <w:sz w:val="32"/>
          <w:szCs w:val="32"/>
        </w:rPr>
        <w:t>．经费来源</w:t>
      </w:r>
    </w:p>
    <w:p w14:paraId="5200AA6B">
      <w:pPr>
        <w:widowControl/>
        <w:adjustRightInd w:val="0"/>
        <w:snapToGrid w:val="0"/>
        <w:spacing w:line="560" w:lineRule="exact"/>
        <w:ind w:firstLine="640" w:firstLineChars="200"/>
        <w:jc w:val="left"/>
        <w:rPr>
          <w:rFonts w:ascii="仿宋" w:hAnsi="仿宋" w:eastAsia="仿宋" w:cs="宋体"/>
          <w:color w:val="000000"/>
          <w:kern w:val="0"/>
          <w:sz w:val="32"/>
          <w:szCs w:val="32"/>
        </w:rPr>
      </w:pPr>
      <w:r>
        <w:rPr>
          <w:rFonts w:hint="eastAsia" w:ascii="仿宋" w:hAnsi="仿宋" w:eastAsia="仿宋"/>
          <w:sz w:val="32"/>
          <w:szCs w:val="32"/>
        </w:rPr>
        <w:t>2018年经费形式为财政拨款。</w:t>
      </w:r>
    </w:p>
    <w:p w14:paraId="03DC12B3">
      <w:pPr>
        <w:widowControl/>
        <w:adjustRightInd w:val="0"/>
        <w:snapToGrid w:val="0"/>
        <w:spacing w:line="560" w:lineRule="exact"/>
        <w:ind w:firstLine="640" w:firstLineChars="200"/>
        <w:jc w:val="left"/>
        <w:rPr>
          <w:rFonts w:ascii="仿宋" w:hAnsi="仿宋" w:eastAsia="仿宋" w:cs="宋体"/>
          <w:color w:val="000000"/>
          <w:kern w:val="0"/>
          <w:sz w:val="32"/>
          <w:szCs w:val="32"/>
        </w:rPr>
      </w:pPr>
      <w:r>
        <w:rPr>
          <w:rFonts w:ascii="仿宋" w:hAnsi="仿宋" w:eastAsia="仿宋" w:cs="宋体"/>
          <w:color w:val="000000"/>
          <w:kern w:val="0"/>
          <w:sz w:val="32"/>
          <w:szCs w:val="32"/>
        </w:rPr>
        <w:t>4</w:t>
      </w:r>
      <w:r>
        <w:rPr>
          <w:rFonts w:hint="eastAsia" w:ascii="仿宋" w:hAnsi="仿宋" w:eastAsia="仿宋" w:cs="宋体"/>
          <w:color w:val="000000"/>
          <w:kern w:val="0"/>
          <w:sz w:val="32"/>
          <w:szCs w:val="32"/>
        </w:rPr>
        <w:t>．项目绩效目标完成情况</w:t>
      </w:r>
    </w:p>
    <w:p w14:paraId="574072C4">
      <w:pPr>
        <w:spacing w:line="560" w:lineRule="exact"/>
        <w:ind w:firstLine="640" w:firstLineChars="200"/>
        <w:rPr>
          <w:rFonts w:ascii="仿宋" w:hAnsi="仿宋" w:eastAsia="仿宋" w:cs="方正仿宋_GBK"/>
          <w:kern w:val="0"/>
          <w:sz w:val="32"/>
          <w:szCs w:val="32"/>
        </w:rPr>
      </w:pPr>
      <w:r>
        <w:rPr>
          <w:rFonts w:hint="eastAsia" w:ascii="仿宋" w:hAnsi="仿宋" w:eastAsia="仿宋" w:cs="方正仿宋_GBK"/>
          <w:kern w:val="0"/>
          <w:sz w:val="32"/>
          <w:szCs w:val="32"/>
        </w:rPr>
        <w:t>1）.保障了</w:t>
      </w:r>
      <w:r>
        <w:rPr>
          <w:rFonts w:ascii="仿宋" w:hAnsi="仿宋" w:eastAsia="仿宋" w:cs="方正仿宋_GBK"/>
          <w:kern w:val="0"/>
          <w:sz w:val="32"/>
          <w:szCs w:val="32"/>
        </w:rPr>
        <w:t>各类警卫任务通信畅通</w:t>
      </w:r>
      <w:r>
        <w:rPr>
          <w:rFonts w:hint="eastAsia" w:ascii="仿宋" w:hAnsi="仿宋" w:eastAsia="仿宋" w:cs="方正仿宋_GBK"/>
          <w:kern w:val="0"/>
          <w:sz w:val="32"/>
          <w:szCs w:val="32"/>
        </w:rPr>
        <w:t>。</w:t>
      </w:r>
    </w:p>
    <w:p w14:paraId="49905A1E">
      <w:pPr>
        <w:spacing w:line="560" w:lineRule="exact"/>
        <w:ind w:firstLine="640" w:firstLineChars="200"/>
        <w:rPr>
          <w:rFonts w:ascii="仿宋" w:hAnsi="仿宋" w:eastAsia="仿宋" w:cs="方正仿宋_GBK"/>
          <w:kern w:val="0"/>
          <w:sz w:val="32"/>
          <w:szCs w:val="32"/>
        </w:rPr>
      </w:pPr>
      <w:r>
        <w:rPr>
          <w:rFonts w:hint="eastAsia" w:ascii="仿宋" w:hAnsi="仿宋" w:eastAsia="仿宋" w:cs="方正仿宋_GBK"/>
          <w:kern w:val="0"/>
          <w:sz w:val="32"/>
          <w:szCs w:val="32"/>
        </w:rPr>
        <w:t>2）.提高了分局应急处置反应</w:t>
      </w:r>
      <w:r>
        <w:rPr>
          <w:rFonts w:ascii="仿宋" w:hAnsi="仿宋" w:eastAsia="仿宋" w:cs="方正仿宋_GBK"/>
          <w:kern w:val="0"/>
          <w:sz w:val="32"/>
          <w:szCs w:val="32"/>
        </w:rPr>
        <w:t>速度。</w:t>
      </w:r>
    </w:p>
    <w:p w14:paraId="6AC5FB08">
      <w:pPr>
        <w:spacing w:line="560" w:lineRule="exact"/>
        <w:ind w:firstLine="640" w:firstLineChars="200"/>
        <w:rPr>
          <w:rFonts w:ascii="仿宋" w:hAnsi="仿宋" w:eastAsia="仿宋" w:cs="方正仿宋_GBK"/>
          <w:kern w:val="0"/>
          <w:sz w:val="32"/>
          <w:szCs w:val="32"/>
        </w:rPr>
      </w:pPr>
      <w:r>
        <w:rPr>
          <w:rFonts w:hint="eastAsia" w:ascii="仿宋" w:hAnsi="仿宋" w:eastAsia="仿宋" w:cs="方正仿宋_GBK"/>
          <w:kern w:val="0"/>
          <w:sz w:val="32"/>
          <w:szCs w:val="32"/>
        </w:rPr>
        <w:t>3）.强化了民警备勤值守思想意识</w:t>
      </w:r>
      <w:r>
        <w:rPr>
          <w:rFonts w:ascii="仿宋" w:hAnsi="仿宋" w:eastAsia="仿宋" w:cs="方正仿宋_GBK"/>
          <w:kern w:val="0"/>
          <w:sz w:val="32"/>
          <w:szCs w:val="32"/>
        </w:rPr>
        <w:t>。</w:t>
      </w:r>
    </w:p>
    <w:p w14:paraId="32747CE3">
      <w:pPr>
        <w:spacing w:line="560" w:lineRule="exact"/>
        <w:ind w:firstLine="640" w:firstLineChars="200"/>
        <w:rPr>
          <w:rFonts w:ascii="仿宋" w:hAnsi="仿宋" w:eastAsia="仿宋" w:cs="方正仿宋_GBK"/>
          <w:kern w:val="0"/>
          <w:sz w:val="32"/>
          <w:szCs w:val="32"/>
        </w:rPr>
      </w:pPr>
      <w:r>
        <w:rPr>
          <w:rFonts w:hint="eastAsia" w:ascii="仿宋" w:hAnsi="仿宋" w:eastAsia="仿宋" w:cs="方正仿宋_GBK"/>
          <w:kern w:val="0"/>
          <w:sz w:val="32"/>
          <w:szCs w:val="32"/>
        </w:rPr>
        <w:t>4）.</w:t>
      </w:r>
      <w:r>
        <w:rPr>
          <w:rFonts w:ascii="仿宋" w:hAnsi="仿宋" w:eastAsia="仿宋" w:cs="方正仿宋_GBK"/>
          <w:kern w:val="0"/>
          <w:sz w:val="32"/>
          <w:szCs w:val="32"/>
        </w:rPr>
        <w:t>民警对讲机配备率达到</w:t>
      </w:r>
      <w:r>
        <w:rPr>
          <w:rFonts w:hint="eastAsia" w:ascii="仿宋" w:hAnsi="仿宋" w:eastAsia="仿宋" w:cs="方正仿宋_GBK"/>
          <w:kern w:val="0"/>
          <w:sz w:val="32"/>
          <w:szCs w:val="32"/>
        </w:rPr>
        <w:t>100</w:t>
      </w:r>
      <w:r>
        <w:rPr>
          <w:rFonts w:ascii="仿宋" w:hAnsi="仿宋" w:eastAsia="仿宋" w:cs="方正仿宋_GBK"/>
          <w:kern w:val="0"/>
          <w:sz w:val="32"/>
          <w:szCs w:val="32"/>
        </w:rPr>
        <w:t>%。</w:t>
      </w:r>
    </w:p>
    <w:p w14:paraId="1453950F">
      <w:pPr>
        <w:widowControl/>
        <w:adjustRightInd w:val="0"/>
        <w:snapToGrid w:val="0"/>
        <w:spacing w:line="560" w:lineRule="exact"/>
        <w:ind w:firstLine="480" w:firstLineChars="15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（二）绩效分析及评价结论</w:t>
      </w:r>
    </w:p>
    <w:p w14:paraId="7A2DB16C">
      <w:pPr>
        <w:widowControl/>
        <w:adjustRightInd w:val="0"/>
        <w:snapToGrid w:val="0"/>
        <w:spacing w:line="560" w:lineRule="exact"/>
        <w:ind w:firstLine="480" w:firstLineChars="15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 xml:space="preserve"> 1.绩效分析</w:t>
      </w:r>
    </w:p>
    <w:p w14:paraId="69E7239D">
      <w:pPr>
        <w:spacing w:line="560" w:lineRule="exact"/>
        <w:ind w:firstLine="640" w:firstLineChars="200"/>
        <w:rPr>
          <w:rFonts w:ascii="仿宋" w:hAnsi="仿宋" w:eastAsia="仿宋" w:cs="方正仿宋_GBK"/>
          <w:kern w:val="0"/>
          <w:sz w:val="32"/>
          <w:szCs w:val="32"/>
        </w:rPr>
      </w:pPr>
      <w:r>
        <w:rPr>
          <w:rFonts w:hint="eastAsia" w:ascii="仿宋" w:hAnsi="仿宋" w:eastAsia="仿宋" w:cs="方正仿宋_GBK"/>
          <w:kern w:val="0"/>
          <w:sz w:val="32"/>
          <w:szCs w:val="32"/>
        </w:rPr>
        <w:t>1）.通信畅通情况。</w:t>
      </w:r>
    </w:p>
    <w:p w14:paraId="1CF10F95">
      <w:pPr>
        <w:spacing w:line="560" w:lineRule="exact"/>
        <w:ind w:firstLine="640" w:firstLineChars="200"/>
        <w:rPr>
          <w:rFonts w:ascii="仿宋" w:hAnsi="仿宋" w:eastAsia="仿宋" w:cs="方正仿宋_GBK"/>
          <w:kern w:val="0"/>
          <w:sz w:val="32"/>
          <w:szCs w:val="32"/>
        </w:rPr>
      </w:pPr>
      <w:r>
        <w:rPr>
          <w:rFonts w:hint="eastAsia" w:ascii="仿宋" w:hAnsi="仿宋" w:eastAsia="仿宋" w:cs="方正仿宋_GBK"/>
          <w:kern w:val="0"/>
          <w:sz w:val="32"/>
          <w:szCs w:val="32"/>
        </w:rPr>
        <w:t>2）.应急处突情况。</w:t>
      </w:r>
    </w:p>
    <w:p w14:paraId="6C4208C1">
      <w:pPr>
        <w:spacing w:line="560" w:lineRule="exact"/>
        <w:ind w:firstLine="640" w:firstLineChars="200"/>
        <w:rPr>
          <w:rFonts w:ascii="仿宋" w:hAnsi="仿宋" w:eastAsia="仿宋" w:cs="方正仿宋_GBK"/>
          <w:kern w:val="0"/>
          <w:sz w:val="32"/>
          <w:szCs w:val="32"/>
        </w:rPr>
      </w:pPr>
      <w:r>
        <w:rPr>
          <w:rFonts w:hint="eastAsia" w:ascii="仿宋" w:hAnsi="仿宋" w:eastAsia="仿宋" w:cs="方正仿宋_GBK"/>
          <w:kern w:val="0"/>
          <w:sz w:val="32"/>
          <w:szCs w:val="32"/>
        </w:rPr>
        <w:t>3）.备勤值守情况。</w:t>
      </w:r>
    </w:p>
    <w:p w14:paraId="5375B0A8">
      <w:pPr>
        <w:spacing w:line="560" w:lineRule="exact"/>
        <w:ind w:firstLine="640" w:firstLineChars="200"/>
        <w:rPr>
          <w:rFonts w:ascii="仿宋" w:hAnsi="仿宋" w:eastAsia="仿宋" w:cs="方正仿宋_GBK"/>
          <w:kern w:val="0"/>
          <w:sz w:val="32"/>
          <w:szCs w:val="32"/>
        </w:rPr>
      </w:pPr>
      <w:r>
        <w:rPr>
          <w:rFonts w:hint="eastAsia" w:ascii="仿宋" w:hAnsi="仿宋" w:eastAsia="仿宋" w:cs="方正仿宋_GBK"/>
          <w:kern w:val="0"/>
          <w:sz w:val="32"/>
          <w:szCs w:val="32"/>
        </w:rPr>
        <w:t>4）</w:t>
      </w:r>
      <w:r>
        <w:rPr>
          <w:rFonts w:ascii="仿宋" w:hAnsi="仿宋" w:eastAsia="仿宋" w:cs="方正仿宋_GBK"/>
          <w:kern w:val="0"/>
          <w:sz w:val="32"/>
          <w:szCs w:val="32"/>
        </w:rPr>
        <w:t xml:space="preserve">. </w:t>
      </w:r>
      <w:r>
        <w:rPr>
          <w:rFonts w:hint="eastAsia" w:ascii="仿宋" w:hAnsi="仿宋" w:eastAsia="仿宋" w:cs="方正仿宋_GBK"/>
          <w:kern w:val="0"/>
          <w:sz w:val="32"/>
          <w:szCs w:val="32"/>
        </w:rPr>
        <w:t>配备率</w:t>
      </w:r>
      <w:r>
        <w:rPr>
          <w:rFonts w:ascii="仿宋" w:hAnsi="仿宋" w:eastAsia="仿宋" w:cs="方正仿宋_GBK"/>
          <w:kern w:val="0"/>
          <w:sz w:val="32"/>
          <w:szCs w:val="32"/>
        </w:rPr>
        <w:t>情况</w:t>
      </w:r>
      <w:r>
        <w:rPr>
          <w:rFonts w:hint="eastAsia" w:ascii="仿宋" w:hAnsi="仿宋" w:eastAsia="仿宋" w:cs="方正仿宋_GBK"/>
          <w:kern w:val="0"/>
          <w:sz w:val="32"/>
          <w:szCs w:val="32"/>
        </w:rPr>
        <w:t>。</w:t>
      </w:r>
    </w:p>
    <w:p w14:paraId="4D470799">
      <w:pPr>
        <w:widowControl/>
        <w:adjustRightInd w:val="0"/>
        <w:snapToGrid w:val="0"/>
        <w:spacing w:line="560" w:lineRule="exact"/>
        <w:ind w:firstLine="800" w:firstLineChars="25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2．评价结论</w:t>
      </w:r>
    </w:p>
    <w:p w14:paraId="560CBBB0">
      <w:pPr>
        <w:spacing w:line="560" w:lineRule="exact"/>
        <w:ind w:firstLine="645"/>
        <w:rPr>
          <w:rFonts w:ascii="仿宋" w:hAnsi="仿宋" w:eastAsia="仿宋" w:cs="宋体"/>
          <w:kern w:val="0"/>
          <w:sz w:val="32"/>
          <w:szCs w:val="32"/>
        </w:rPr>
      </w:pPr>
      <w:r>
        <w:rPr>
          <w:rFonts w:hint="eastAsia" w:ascii="仿宋" w:hAnsi="仿宋" w:eastAsia="仿宋" w:cs="宋体"/>
          <w:kern w:val="0"/>
          <w:sz w:val="32"/>
          <w:szCs w:val="32"/>
        </w:rPr>
        <w:t>在确定的百分制绩效评价指标体系考核中，唐山高新区公安分局</w:t>
      </w:r>
      <w:r>
        <w:rPr>
          <w:rFonts w:hint="eastAsia" w:ascii="仿宋" w:hAnsi="仿宋" w:eastAsia="仿宋"/>
          <w:sz w:val="32"/>
          <w:szCs w:val="32"/>
        </w:rPr>
        <w:t>购置数模一体</w:t>
      </w:r>
      <w:r>
        <w:rPr>
          <w:rFonts w:ascii="仿宋" w:hAnsi="仿宋" w:eastAsia="仿宋"/>
          <w:sz w:val="32"/>
          <w:szCs w:val="32"/>
        </w:rPr>
        <w:t>对讲机经费</w:t>
      </w:r>
      <w:r>
        <w:rPr>
          <w:rFonts w:hint="eastAsia" w:ascii="仿宋" w:hAnsi="仿宋" w:eastAsia="仿宋" w:cs="宋体"/>
          <w:kern w:val="0"/>
          <w:sz w:val="32"/>
          <w:szCs w:val="32"/>
        </w:rPr>
        <w:t>结果绩效评价得分</w:t>
      </w:r>
      <w:r>
        <w:rPr>
          <w:rFonts w:ascii="仿宋" w:hAnsi="仿宋" w:eastAsia="仿宋" w:cs="宋体"/>
          <w:kern w:val="0"/>
          <w:sz w:val="32"/>
          <w:szCs w:val="32"/>
        </w:rPr>
        <w:t>99</w:t>
      </w:r>
      <w:r>
        <w:rPr>
          <w:rFonts w:hint="eastAsia" w:ascii="仿宋" w:hAnsi="仿宋" w:eastAsia="仿宋" w:cs="宋体"/>
          <w:kern w:val="0"/>
          <w:sz w:val="32"/>
          <w:szCs w:val="32"/>
        </w:rPr>
        <w:t>分，评价结果为优秀。</w:t>
      </w:r>
    </w:p>
    <w:p w14:paraId="16F45774">
      <w:pPr>
        <w:widowControl/>
        <w:adjustRightInd w:val="0"/>
        <w:snapToGrid w:val="0"/>
        <w:spacing w:line="560" w:lineRule="exact"/>
        <w:ind w:firstLine="480" w:firstLineChars="15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（三）主要经验及做法、存在的问题及相关建议</w:t>
      </w:r>
    </w:p>
    <w:p w14:paraId="527F4B3F">
      <w:pPr>
        <w:spacing w:line="560" w:lineRule="exact"/>
        <w:ind w:firstLine="645"/>
        <w:rPr>
          <w:rFonts w:ascii="仿宋" w:hAnsi="仿宋" w:eastAsia="仿宋" w:cs="宋体"/>
          <w:b/>
          <w:kern w:val="0"/>
          <w:sz w:val="32"/>
          <w:szCs w:val="32"/>
        </w:rPr>
      </w:pPr>
      <w:r>
        <w:rPr>
          <w:rFonts w:hint="eastAsia" w:ascii="仿宋" w:hAnsi="仿宋" w:eastAsia="仿宋" w:cs="方正仿宋_GBK"/>
          <w:b/>
          <w:kern w:val="0"/>
          <w:sz w:val="32"/>
          <w:szCs w:val="32"/>
        </w:rPr>
        <w:t>一是加强重视。</w:t>
      </w:r>
      <w:r>
        <w:rPr>
          <w:rFonts w:hint="eastAsia" w:ascii="仿宋" w:hAnsi="仿宋" w:eastAsia="仿宋" w:cs="宋体"/>
          <w:kern w:val="0"/>
          <w:sz w:val="32"/>
          <w:szCs w:val="32"/>
        </w:rPr>
        <w:t>充分认识项目专项资金绩效评价工作的重要意义，把此项工作放在工作的首位。扎实做好预算、组织、协调和控制的每一个环节，确保该项工作落实到位。</w:t>
      </w:r>
    </w:p>
    <w:p w14:paraId="1578BFC1">
      <w:pPr>
        <w:spacing w:line="560" w:lineRule="exact"/>
        <w:ind w:firstLine="645"/>
        <w:rPr>
          <w:rFonts w:ascii="仿宋" w:hAnsi="仿宋" w:eastAsia="仿宋" w:cs="宋体"/>
          <w:kern w:val="0"/>
          <w:sz w:val="32"/>
          <w:szCs w:val="32"/>
        </w:rPr>
      </w:pPr>
      <w:r>
        <w:rPr>
          <w:rFonts w:hint="eastAsia" w:ascii="仿宋" w:hAnsi="仿宋" w:eastAsia="仿宋" w:cs="方正仿宋_GBK"/>
          <w:b/>
          <w:kern w:val="0"/>
          <w:sz w:val="32"/>
          <w:szCs w:val="32"/>
        </w:rPr>
        <w:t>二是强化组织。</w:t>
      </w:r>
      <w:r>
        <w:rPr>
          <w:rFonts w:hint="eastAsia" w:ascii="仿宋" w:hAnsi="仿宋" w:eastAsia="仿宋" w:cs="方正仿宋_GBK"/>
          <w:kern w:val="0"/>
          <w:sz w:val="32"/>
          <w:szCs w:val="32"/>
        </w:rPr>
        <w:t>要</w:t>
      </w:r>
      <w:r>
        <w:rPr>
          <w:rFonts w:hint="eastAsia" w:ascii="仿宋" w:hAnsi="仿宋" w:eastAsia="仿宋" w:cs="宋体"/>
          <w:kern w:val="0"/>
          <w:sz w:val="32"/>
          <w:szCs w:val="32"/>
        </w:rPr>
        <w:t>积极加强与财政部门之间的沟通协调，早谋划，早布置，严格按照规范流程确保每一笔资金的使用都有的方式，真正实现人尽其才、物尽其用。</w:t>
      </w:r>
    </w:p>
    <w:p w14:paraId="468C1917">
      <w:pPr>
        <w:spacing w:line="560" w:lineRule="exact"/>
        <w:ind w:firstLine="645"/>
        <w:rPr>
          <w:rFonts w:ascii="仿宋" w:hAnsi="仿宋" w:eastAsia="仿宋" w:cs="宋体"/>
          <w:kern w:val="0"/>
          <w:sz w:val="32"/>
          <w:szCs w:val="32"/>
        </w:rPr>
      </w:pPr>
      <w:r>
        <w:rPr>
          <w:rFonts w:hint="eastAsia" w:ascii="仿宋" w:hAnsi="仿宋" w:eastAsia="仿宋" w:cs="方正仿宋_GBK"/>
          <w:b/>
          <w:kern w:val="0"/>
          <w:sz w:val="32"/>
          <w:szCs w:val="32"/>
        </w:rPr>
        <w:t>三是注重细节。</w:t>
      </w:r>
      <w:r>
        <w:rPr>
          <w:rFonts w:hint="eastAsia" w:ascii="仿宋" w:hAnsi="仿宋" w:eastAsia="仿宋" w:cs="宋体"/>
          <w:kern w:val="0"/>
          <w:sz w:val="32"/>
          <w:szCs w:val="32"/>
        </w:rPr>
        <w:t>进一步落实制度管理办法，确实强化项目管理，进一步细化指标，量化考核，做好预算，切实提高资金的使用效率。</w:t>
      </w:r>
    </w:p>
    <w:p w14:paraId="65F3CCAB">
      <w:pPr>
        <w:widowControl/>
        <w:adjustRightInd w:val="0"/>
        <w:snapToGrid w:val="0"/>
        <w:spacing w:line="560" w:lineRule="exact"/>
        <w:ind w:firstLine="480" w:firstLineChars="15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（四）项目绩效评价指标表</w:t>
      </w:r>
    </w:p>
    <w:tbl>
      <w:tblPr>
        <w:tblStyle w:val="12"/>
        <w:tblW w:w="8730" w:type="dxa"/>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51"/>
        <w:gridCol w:w="850"/>
        <w:gridCol w:w="899"/>
        <w:gridCol w:w="431"/>
        <w:gridCol w:w="2622"/>
        <w:gridCol w:w="2410"/>
        <w:gridCol w:w="567"/>
      </w:tblGrid>
      <w:tr w14:paraId="50ADA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tblCellSpacing w:w="0" w:type="dxa"/>
          <w:jc w:val="center"/>
        </w:trPr>
        <w:tc>
          <w:tcPr>
            <w:tcW w:w="1801" w:type="dxa"/>
            <w:gridSpan w:val="2"/>
            <w:shd w:val="solid" w:color="FFFFFF" w:fill="auto"/>
            <w:vAlign w:val="center"/>
          </w:tcPr>
          <w:p w14:paraId="16E37067">
            <w:pPr>
              <w:shd w:val="solid" w:color="FFFFFF" w:fill="auto"/>
              <w:autoSpaceDN w:val="0"/>
              <w:spacing w:line="375" w:lineRule="atLeast"/>
              <w:jc w:val="center"/>
              <w:rPr>
                <w:rFonts w:ascii="仿宋" w:hAnsi="仿宋" w:eastAsia="仿宋"/>
                <w:b/>
                <w:sz w:val="24"/>
                <w:shd w:val="clear" w:color="auto" w:fill="FFFFFF"/>
              </w:rPr>
            </w:pPr>
            <w:r>
              <w:rPr>
                <w:rFonts w:hint="eastAsia" w:ascii="仿宋" w:hAnsi="仿宋" w:eastAsia="仿宋"/>
                <w:b/>
                <w:sz w:val="24"/>
                <w:shd w:val="clear" w:color="auto" w:fill="FFFFFF"/>
              </w:rPr>
              <w:t>基本指标</w:t>
            </w:r>
          </w:p>
        </w:tc>
        <w:tc>
          <w:tcPr>
            <w:tcW w:w="899" w:type="dxa"/>
            <w:shd w:val="solid" w:color="FFFFFF" w:fill="auto"/>
            <w:vAlign w:val="center"/>
          </w:tcPr>
          <w:p w14:paraId="2CA62475">
            <w:pPr>
              <w:shd w:val="solid" w:color="FFFFFF" w:fill="auto"/>
              <w:autoSpaceDN w:val="0"/>
              <w:spacing w:line="375" w:lineRule="atLeast"/>
              <w:jc w:val="center"/>
              <w:rPr>
                <w:rFonts w:ascii="仿宋" w:hAnsi="仿宋" w:eastAsia="仿宋"/>
                <w:b/>
                <w:sz w:val="24"/>
                <w:shd w:val="clear" w:color="auto" w:fill="FFFFFF"/>
              </w:rPr>
            </w:pPr>
            <w:r>
              <w:rPr>
                <w:rFonts w:ascii="仿宋" w:hAnsi="仿宋" w:eastAsia="仿宋"/>
                <w:b/>
                <w:sz w:val="24"/>
                <w:shd w:val="clear" w:color="auto" w:fill="FFFFFF"/>
              </w:rPr>
              <w:t>具体指标</w:t>
            </w:r>
          </w:p>
        </w:tc>
        <w:tc>
          <w:tcPr>
            <w:tcW w:w="431" w:type="dxa"/>
            <w:vMerge w:val="restart"/>
            <w:shd w:val="solid" w:color="FFFFFF" w:fill="auto"/>
          </w:tcPr>
          <w:p w14:paraId="368BF26B">
            <w:pPr>
              <w:shd w:val="solid" w:color="FFFFFF" w:fill="auto"/>
              <w:autoSpaceDN w:val="0"/>
              <w:spacing w:line="375" w:lineRule="atLeast"/>
              <w:jc w:val="center"/>
              <w:rPr>
                <w:rFonts w:ascii="仿宋" w:hAnsi="仿宋" w:eastAsia="仿宋"/>
                <w:b/>
                <w:sz w:val="24"/>
                <w:shd w:val="clear" w:color="auto" w:fill="FFFFFF"/>
              </w:rPr>
            </w:pPr>
            <w:r>
              <w:rPr>
                <w:rFonts w:ascii="仿宋" w:hAnsi="仿宋" w:eastAsia="仿宋"/>
                <w:b/>
                <w:sz w:val="24"/>
                <w:shd w:val="clear" w:color="auto" w:fill="FFFFFF"/>
              </w:rPr>
              <w:t>分</w:t>
            </w:r>
          </w:p>
          <w:p w14:paraId="2CA2DFE1">
            <w:pPr>
              <w:shd w:val="solid" w:color="FFFFFF" w:fill="auto"/>
              <w:autoSpaceDN w:val="0"/>
              <w:spacing w:line="375" w:lineRule="atLeast"/>
              <w:jc w:val="center"/>
              <w:rPr>
                <w:rFonts w:ascii="仿宋" w:hAnsi="仿宋" w:eastAsia="仿宋"/>
                <w:b/>
                <w:sz w:val="24"/>
                <w:shd w:val="clear" w:color="auto" w:fill="FFFFFF"/>
              </w:rPr>
            </w:pPr>
            <w:r>
              <w:rPr>
                <w:rFonts w:ascii="仿宋" w:hAnsi="仿宋" w:eastAsia="仿宋"/>
                <w:b/>
                <w:sz w:val="24"/>
                <w:shd w:val="clear" w:color="auto" w:fill="FFFFFF"/>
              </w:rPr>
              <w:t>值</w:t>
            </w:r>
          </w:p>
        </w:tc>
        <w:tc>
          <w:tcPr>
            <w:tcW w:w="2622" w:type="dxa"/>
            <w:vMerge w:val="restart"/>
            <w:shd w:val="solid" w:color="FFFFFF" w:fill="auto"/>
            <w:tcMar>
              <w:top w:w="0" w:type="dxa"/>
              <w:left w:w="0" w:type="dxa"/>
              <w:bottom w:w="0" w:type="dxa"/>
              <w:right w:w="0" w:type="dxa"/>
            </w:tcMar>
            <w:vAlign w:val="center"/>
          </w:tcPr>
          <w:p w14:paraId="44A40B4C">
            <w:pPr>
              <w:shd w:val="solid" w:color="FFFFFF" w:fill="auto"/>
              <w:autoSpaceDN w:val="0"/>
              <w:spacing w:line="375" w:lineRule="atLeast"/>
              <w:jc w:val="center"/>
              <w:rPr>
                <w:rFonts w:ascii="仿宋" w:hAnsi="仿宋" w:eastAsia="仿宋"/>
                <w:b/>
                <w:sz w:val="24"/>
                <w:shd w:val="clear" w:color="auto" w:fill="FFFFFF"/>
              </w:rPr>
            </w:pPr>
            <w:r>
              <w:rPr>
                <w:rFonts w:ascii="仿宋" w:hAnsi="仿宋" w:eastAsia="仿宋"/>
                <w:b/>
                <w:sz w:val="24"/>
                <w:shd w:val="clear" w:color="auto" w:fill="FFFFFF"/>
              </w:rPr>
              <w:t>指标解释</w:t>
            </w:r>
          </w:p>
        </w:tc>
        <w:tc>
          <w:tcPr>
            <w:tcW w:w="2410" w:type="dxa"/>
            <w:vMerge w:val="restart"/>
            <w:shd w:val="solid" w:color="FFFFFF" w:fill="auto"/>
            <w:tcMar>
              <w:top w:w="0" w:type="dxa"/>
              <w:left w:w="0" w:type="dxa"/>
              <w:bottom w:w="0" w:type="dxa"/>
              <w:right w:w="0" w:type="dxa"/>
            </w:tcMar>
            <w:vAlign w:val="center"/>
          </w:tcPr>
          <w:p w14:paraId="249CAE8D">
            <w:pPr>
              <w:shd w:val="solid" w:color="FFFFFF" w:fill="auto"/>
              <w:autoSpaceDN w:val="0"/>
              <w:spacing w:line="375" w:lineRule="atLeast"/>
              <w:jc w:val="center"/>
              <w:rPr>
                <w:rFonts w:ascii="仿宋" w:hAnsi="仿宋" w:eastAsia="仿宋"/>
                <w:b/>
                <w:sz w:val="24"/>
                <w:shd w:val="clear" w:color="auto" w:fill="FFFFFF"/>
              </w:rPr>
            </w:pPr>
            <w:r>
              <w:rPr>
                <w:rFonts w:ascii="仿宋" w:hAnsi="仿宋" w:eastAsia="仿宋"/>
                <w:b/>
                <w:sz w:val="24"/>
                <w:shd w:val="clear" w:color="auto" w:fill="FFFFFF"/>
              </w:rPr>
              <w:t>评分标准</w:t>
            </w:r>
          </w:p>
        </w:tc>
        <w:tc>
          <w:tcPr>
            <w:tcW w:w="567" w:type="dxa"/>
            <w:vMerge w:val="restart"/>
            <w:shd w:val="solid" w:color="FFFFFF" w:fill="auto"/>
            <w:tcMar>
              <w:top w:w="0" w:type="dxa"/>
              <w:left w:w="0" w:type="dxa"/>
              <w:bottom w:w="0" w:type="dxa"/>
              <w:right w:w="0" w:type="dxa"/>
            </w:tcMar>
            <w:vAlign w:val="center"/>
          </w:tcPr>
          <w:p w14:paraId="3000A1CA">
            <w:pPr>
              <w:shd w:val="solid" w:color="FFFFFF" w:fill="auto"/>
              <w:autoSpaceDN w:val="0"/>
              <w:spacing w:line="240" w:lineRule="atLeast"/>
              <w:jc w:val="center"/>
              <w:rPr>
                <w:rFonts w:ascii="仿宋" w:hAnsi="仿宋" w:eastAsia="仿宋"/>
                <w:b/>
                <w:sz w:val="24"/>
                <w:shd w:val="clear" w:color="auto" w:fill="FFFFFF"/>
              </w:rPr>
            </w:pPr>
            <w:r>
              <w:rPr>
                <w:rFonts w:ascii="仿宋" w:hAnsi="仿宋" w:eastAsia="仿宋"/>
                <w:b/>
                <w:sz w:val="24"/>
                <w:shd w:val="clear" w:color="auto" w:fill="FFFFFF"/>
              </w:rPr>
              <w:t>评</w:t>
            </w:r>
          </w:p>
          <w:p w14:paraId="0015C9EC">
            <w:pPr>
              <w:shd w:val="solid" w:color="FFFFFF" w:fill="auto"/>
              <w:autoSpaceDN w:val="0"/>
              <w:spacing w:line="240" w:lineRule="atLeast"/>
              <w:jc w:val="center"/>
              <w:rPr>
                <w:rFonts w:ascii="仿宋" w:hAnsi="仿宋" w:eastAsia="仿宋"/>
                <w:b/>
                <w:sz w:val="24"/>
                <w:shd w:val="clear" w:color="auto" w:fill="FFFFFF"/>
              </w:rPr>
            </w:pPr>
            <w:r>
              <w:rPr>
                <w:rFonts w:ascii="仿宋" w:hAnsi="仿宋" w:eastAsia="仿宋"/>
                <w:b/>
                <w:sz w:val="24"/>
                <w:shd w:val="clear" w:color="auto" w:fill="FFFFFF"/>
              </w:rPr>
              <w:t>分</w:t>
            </w:r>
          </w:p>
        </w:tc>
      </w:tr>
      <w:tr w14:paraId="4B54C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2" w:hRule="atLeast"/>
          <w:tblCellSpacing w:w="0" w:type="dxa"/>
          <w:jc w:val="center"/>
        </w:trPr>
        <w:tc>
          <w:tcPr>
            <w:tcW w:w="951" w:type="dxa"/>
            <w:shd w:val="solid" w:color="FFFFFF" w:fill="auto"/>
            <w:vAlign w:val="center"/>
          </w:tcPr>
          <w:p w14:paraId="0AABCBAF">
            <w:pPr>
              <w:shd w:val="solid" w:color="FFFFFF" w:fill="auto"/>
              <w:autoSpaceDN w:val="0"/>
              <w:jc w:val="center"/>
              <w:rPr>
                <w:rFonts w:ascii="仿宋" w:hAnsi="仿宋" w:eastAsia="仿宋"/>
                <w:b/>
                <w:sz w:val="24"/>
                <w:shd w:val="clear" w:color="auto" w:fill="FFFFFF"/>
              </w:rPr>
            </w:pPr>
            <w:r>
              <w:rPr>
                <w:rFonts w:ascii="仿宋" w:hAnsi="仿宋" w:eastAsia="仿宋"/>
                <w:b/>
                <w:sz w:val="24"/>
                <w:shd w:val="clear" w:color="auto" w:fill="FFFFFF"/>
              </w:rPr>
              <w:t>一级指标</w:t>
            </w:r>
          </w:p>
        </w:tc>
        <w:tc>
          <w:tcPr>
            <w:tcW w:w="850" w:type="dxa"/>
            <w:shd w:val="solid" w:color="FFFFFF" w:fill="auto"/>
            <w:vAlign w:val="center"/>
          </w:tcPr>
          <w:p w14:paraId="4A5F1C3D">
            <w:pPr>
              <w:shd w:val="solid" w:color="FFFFFF" w:fill="auto"/>
              <w:autoSpaceDN w:val="0"/>
              <w:spacing w:line="375" w:lineRule="atLeast"/>
              <w:jc w:val="center"/>
              <w:rPr>
                <w:rFonts w:ascii="仿宋" w:hAnsi="仿宋" w:eastAsia="仿宋"/>
                <w:b/>
                <w:sz w:val="24"/>
                <w:shd w:val="clear" w:color="auto" w:fill="FFFFFF"/>
              </w:rPr>
            </w:pPr>
            <w:r>
              <w:rPr>
                <w:rFonts w:ascii="仿宋" w:hAnsi="仿宋" w:eastAsia="仿宋"/>
                <w:b/>
                <w:sz w:val="24"/>
                <w:shd w:val="clear" w:color="auto" w:fill="FFFFFF"/>
              </w:rPr>
              <w:t>二级指标</w:t>
            </w:r>
          </w:p>
        </w:tc>
        <w:tc>
          <w:tcPr>
            <w:tcW w:w="899" w:type="dxa"/>
            <w:shd w:val="solid" w:color="FFFFFF" w:fill="auto"/>
            <w:vAlign w:val="center"/>
          </w:tcPr>
          <w:p w14:paraId="55E5BDE7">
            <w:pPr>
              <w:shd w:val="solid" w:color="FFFFFF" w:fill="auto"/>
              <w:autoSpaceDN w:val="0"/>
              <w:spacing w:line="375" w:lineRule="atLeast"/>
              <w:jc w:val="center"/>
              <w:rPr>
                <w:rFonts w:ascii="仿宋" w:hAnsi="仿宋" w:eastAsia="仿宋"/>
                <w:b/>
                <w:sz w:val="24"/>
                <w:shd w:val="clear" w:color="auto" w:fill="FFFFFF"/>
              </w:rPr>
            </w:pPr>
            <w:r>
              <w:rPr>
                <w:rFonts w:hint="eastAsia" w:ascii="仿宋" w:hAnsi="仿宋" w:eastAsia="仿宋"/>
                <w:b/>
                <w:sz w:val="24"/>
                <w:shd w:val="clear" w:color="auto" w:fill="FFFFFF"/>
              </w:rPr>
              <w:t>三级指标</w:t>
            </w:r>
          </w:p>
        </w:tc>
        <w:tc>
          <w:tcPr>
            <w:tcW w:w="431" w:type="dxa"/>
            <w:vMerge w:val="continue"/>
            <w:shd w:val="solid" w:color="FFFFFF" w:fill="auto"/>
          </w:tcPr>
          <w:p w14:paraId="1F14AA8F">
            <w:pPr>
              <w:shd w:val="solid" w:color="FFFFFF" w:fill="auto"/>
              <w:autoSpaceDN w:val="0"/>
              <w:spacing w:line="375" w:lineRule="atLeast"/>
              <w:jc w:val="center"/>
              <w:rPr>
                <w:rFonts w:ascii="仿宋" w:hAnsi="仿宋" w:eastAsia="仿宋"/>
                <w:b/>
                <w:sz w:val="24"/>
                <w:shd w:val="clear" w:color="auto" w:fill="FFFFFF"/>
              </w:rPr>
            </w:pPr>
          </w:p>
        </w:tc>
        <w:tc>
          <w:tcPr>
            <w:tcW w:w="2622" w:type="dxa"/>
            <w:vMerge w:val="continue"/>
            <w:shd w:val="solid" w:color="FFFFFF" w:fill="auto"/>
            <w:tcMar>
              <w:top w:w="0" w:type="dxa"/>
              <w:left w:w="0" w:type="dxa"/>
              <w:bottom w:w="0" w:type="dxa"/>
              <w:right w:w="0" w:type="dxa"/>
            </w:tcMar>
            <w:vAlign w:val="center"/>
          </w:tcPr>
          <w:p w14:paraId="4FF76CE5">
            <w:pPr>
              <w:shd w:val="solid" w:color="FFFFFF" w:fill="auto"/>
              <w:autoSpaceDN w:val="0"/>
              <w:spacing w:line="375" w:lineRule="atLeast"/>
              <w:jc w:val="center"/>
              <w:rPr>
                <w:rFonts w:ascii="仿宋" w:hAnsi="仿宋" w:eastAsia="仿宋"/>
                <w:b/>
                <w:sz w:val="24"/>
                <w:shd w:val="clear" w:color="auto" w:fill="FFFFFF"/>
              </w:rPr>
            </w:pPr>
          </w:p>
        </w:tc>
        <w:tc>
          <w:tcPr>
            <w:tcW w:w="2410" w:type="dxa"/>
            <w:vMerge w:val="continue"/>
            <w:shd w:val="solid" w:color="FFFFFF" w:fill="auto"/>
            <w:tcMar>
              <w:top w:w="0" w:type="dxa"/>
              <w:left w:w="0" w:type="dxa"/>
              <w:bottom w:w="0" w:type="dxa"/>
              <w:right w:w="0" w:type="dxa"/>
            </w:tcMar>
            <w:vAlign w:val="center"/>
          </w:tcPr>
          <w:p w14:paraId="14196FA3">
            <w:pPr>
              <w:shd w:val="solid" w:color="FFFFFF" w:fill="auto"/>
              <w:autoSpaceDN w:val="0"/>
              <w:spacing w:line="375" w:lineRule="atLeast"/>
              <w:jc w:val="center"/>
              <w:rPr>
                <w:rFonts w:ascii="仿宋" w:hAnsi="仿宋" w:eastAsia="仿宋"/>
                <w:b/>
                <w:sz w:val="24"/>
                <w:shd w:val="clear" w:color="auto" w:fill="FFFFFF"/>
              </w:rPr>
            </w:pPr>
          </w:p>
        </w:tc>
        <w:tc>
          <w:tcPr>
            <w:tcW w:w="567" w:type="dxa"/>
            <w:vMerge w:val="continue"/>
            <w:shd w:val="solid" w:color="FFFFFF" w:fill="auto"/>
            <w:tcMar>
              <w:top w:w="0" w:type="dxa"/>
              <w:left w:w="0" w:type="dxa"/>
              <w:bottom w:w="0" w:type="dxa"/>
              <w:right w:w="0" w:type="dxa"/>
            </w:tcMar>
            <w:vAlign w:val="center"/>
          </w:tcPr>
          <w:p w14:paraId="419B7CB0">
            <w:pPr>
              <w:shd w:val="solid" w:color="FFFFFF" w:fill="auto"/>
              <w:autoSpaceDN w:val="0"/>
              <w:spacing w:line="375" w:lineRule="atLeast"/>
              <w:jc w:val="center"/>
              <w:rPr>
                <w:rFonts w:ascii="仿宋" w:hAnsi="仿宋" w:eastAsia="仿宋"/>
                <w:b/>
                <w:sz w:val="24"/>
                <w:shd w:val="clear" w:color="auto" w:fill="FFFFFF"/>
              </w:rPr>
            </w:pPr>
          </w:p>
        </w:tc>
      </w:tr>
      <w:tr w14:paraId="03C1B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8" w:hRule="atLeast"/>
          <w:tblCellSpacing w:w="0" w:type="dxa"/>
          <w:jc w:val="center"/>
        </w:trPr>
        <w:tc>
          <w:tcPr>
            <w:tcW w:w="951" w:type="dxa"/>
            <w:vMerge w:val="restart"/>
            <w:tcBorders>
              <w:top w:val="single" w:color="auto" w:sz="4" w:space="0"/>
              <w:left w:val="nil"/>
              <w:bottom w:val="single" w:color="auto" w:sz="4" w:space="0"/>
              <w:right w:val="single" w:color="auto" w:sz="4" w:space="0"/>
            </w:tcBorders>
            <w:shd w:val="solid" w:color="FFFFFF" w:fill="auto"/>
            <w:vAlign w:val="center"/>
          </w:tcPr>
          <w:p w14:paraId="76D17A34">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结果绩效</w:t>
            </w:r>
          </w:p>
          <w:p w14:paraId="0737BCCF">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100</w:t>
            </w:r>
            <w:r>
              <w:rPr>
                <w:rFonts w:ascii="仿宋" w:hAnsi="仿宋" w:eastAsia="仿宋"/>
                <w:sz w:val="24"/>
                <w:shd w:val="clear" w:color="auto" w:fill="FFFFFF"/>
              </w:rPr>
              <w:t>分</w:t>
            </w:r>
          </w:p>
        </w:tc>
        <w:tc>
          <w:tcPr>
            <w:tcW w:w="850" w:type="dxa"/>
            <w:vMerge w:val="restart"/>
            <w:tcBorders>
              <w:top w:val="single" w:color="auto" w:sz="4" w:space="0"/>
              <w:left w:val="single" w:color="auto" w:sz="4" w:space="0"/>
              <w:bottom w:val="single" w:color="auto" w:sz="4" w:space="0"/>
              <w:right w:val="single" w:color="auto" w:sz="4" w:space="0"/>
            </w:tcBorders>
            <w:shd w:val="solid" w:color="FFFFFF" w:fill="auto"/>
            <w:vAlign w:val="center"/>
          </w:tcPr>
          <w:p w14:paraId="2FA2D51D">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结果绩效</w:t>
            </w:r>
          </w:p>
          <w:p w14:paraId="62023C20">
            <w:pPr>
              <w:shd w:val="solid" w:color="FFFFFF" w:fill="auto"/>
              <w:autoSpaceDN w:val="0"/>
              <w:spacing w:line="240" w:lineRule="exact"/>
              <w:jc w:val="center"/>
              <w:rPr>
                <w:rFonts w:ascii="仿宋" w:hAnsi="仿宋" w:eastAsia="仿宋"/>
                <w:sz w:val="24"/>
                <w:shd w:val="clear" w:color="auto" w:fill="FFFFFF"/>
              </w:rPr>
            </w:pPr>
            <w:r>
              <w:rPr>
                <w:rFonts w:ascii="仿宋" w:hAnsi="仿宋" w:eastAsia="仿宋"/>
                <w:sz w:val="24"/>
                <w:shd w:val="clear" w:color="auto" w:fill="FFFFFF"/>
              </w:rPr>
              <w:t>75分</w:t>
            </w:r>
          </w:p>
        </w:tc>
        <w:tc>
          <w:tcPr>
            <w:tcW w:w="899" w:type="dxa"/>
            <w:tcBorders>
              <w:top w:val="single" w:color="auto" w:sz="4" w:space="0"/>
              <w:left w:val="single" w:color="auto" w:sz="4" w:space="0"/>
              <w:bottom w:val="single" w:color="auto" w:sz="4" w:space="0"/>
              <w:right w:val="single" w:color="auto" w:sz="4" w:space="0"/>
            </w:tcBorders>
            <w:shd w:val="solid" w:color="FFFFFF" w:fill="auto"/>
            <w:vAlign w:val="center"/>
          </w:tcPr>
          <w:p w14:paraId="42FB7958">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通信畅通情况</w:t>
            </w:r>
          </w:p>
        </w:tc>
        <w:tc>
          <w:tcPr>
            <w:tcW w:w="431" w:type="dxa"/>
            <w:tcBorders>
              <w:top w:val="single" w:color="auto" w:sz="4" w:space="0"/>
              <w:left w:val="single" w:color="auto" w:sz="4" w:space="0"/>
              <w:bottom w:val="single" w:color="auto" w:sz="4" w:space="0"/>
              <w:right w:val="single" w:color="auto" w:sz="4" w:space="0"/>
            </w:tcBorders>
            <w:shd w:val="solid" w:color="FFFFFF" w:fill="auto"/>
          </w:tcPr>
          <w:p w14:paraId="45459DB9">
            <w:pPr>
              <w:shd w:val="solid" w:color="FFFFFF" w:fill="auto"/>
              <w:autoSpaceDN w:val="0"/>
              <w:spacing w:beforeLines="40"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25</w:t>
            </w:r>
          </w:p>
        </w:tc>
        <w:tc>
          <w:tcPr>
            <w:tcW w:w="2622" w:type="dxa"/>
            <w:tcBorders>
              <w:top w:val="single" w:color="auto" w:sz="4" w:space="0"/>
              <w:left w:val="single" w:color="auto" w:sz="4" w:space="0"/>
              <w:bottom w:val="single" w:color="auto" w:sz="4" w:space="0"/>
              <w:right w:val="single" w:color="auto" w:sz="4" w:space="0"/>
            </w:tcBorders>
            <w:shd w:val="solid" w:color="FFFFFF" w:fill="auto"/>
            <w:tcMar>
              <w:top w:w="0" w:type="dxa"/>
              <w:left w:w="0" w:type="dxa"/>
              <w:bottom w:w="0" w:type="dxa"/>
              <w:right w:w="0" w:type="dxa"/>
            </w:tcMar>
            <w:vAlign w:val="center"/>
          </w:tcPr>
          <w:p w14:paraId="78536DE7">
            <w:pPr>
              <w:spacing w:line="220" w:lineRule="exact"/>
              <w:rPr>
                <w:rFonts w:ascii="仿宋" w:hAnsi="仿宋" w:eastAsia="仿宋"/>
                <w:sz w:val="24"/>
                <w:shd w:val="clear" w:color="auto" w:fill="FFFFFF"/>
              </w:rPr>
            </w:pPr>
            <w:r>
              <w:rPr>
                <w:rFonts w:hint="eastAsia" w:ascii="仿宋" w:hAnsi="仿宋" w:eastAsia="仿宋"/>
                <w:sz w:val="24"/>
                <w:shd w:val="clear" w:color="auto" w:fill="FFFFFF"/>
              </w:rPr>
              <w:t>是否</w:t>
            </w:r>
            <w:r>
              <w:rPr>
                <w:rFonts w:ascii="仿宋" w:hAnsi="仿宋" w:eastAsia="仿宋"/>
                <w:sz w:val="24"/>
                <w:shd w:val="clear" w:color="auto" w:fill="FFFFFF"/>
              </w:rPr>
              <w:t>能</w:t>
            </w:r>
            <w:r>
              <w:rPr>
                <w:rFonts w:hint="eastAsia" w:ascii="仿宋" w:hAnsi="仿宋" w:eastAsia="仿宋"/>
                <w:sz w:val="24"/>
                <w:shd w:val="clear" w:color="auto" w:fill="FFFFFF"/>
              </w:rPr>
              <w:t>起到确保各类</w:t>
            </w:r>
            <w:r>
              <w:rPr>
                <w:rFonts w:ascii="仿宋" w:hAnsi="仿宋" w:eastAsia="仿宋"/>
                <w:sz w:val="24"/>
                <w:shd w:val="clear" w:color="auto" w:fill="FFFFFF"/>
              </w:rPr>
              <w:t>警卫任务通信畅通</w:t>
            </w:r>
            <w:r>
              <w:rPr>
                <w:rFonts w:hint="eastAsia" w:ascii="仿宋" w:hAnsi="仿宋" w:eastAsia="仿宋"/>
                <w:sz w:val="24"/>
                <w:shd w:val="clear" w:color="auto" w:fill="FFFFFF"/>
              </w:rPr>
              <w:t>的</w:t>
            </w:r>
            <w:r>
              <w:rPr>
                <w:rFonts w:ascii="仿宋" w:hAnsi="仿宋" w:eastAsia="仿宋"/>
                <w:sz w:val="24"/>
                <w:shd w:val="clear" w:color="auto" w:fill="FFFFFF"/>
              </w:rPr>
              <w:t>作用</w:t>
            </w:r>
          </w:p>
        </w:tc>
        <w:tc>
          <w:tcPr>
            <w:tcW w:w="2410" w:type="dxa"/>
            <w:shd w:val="solid" w:color="FFFFFF" w:fill="auto"/>
            <w:tcMar>
              <w:top w:w="0" w:type="dxa"/>
              <w:left w:w="0" w:type="dxa"/>
              <w:bottom w:w="0" w:type="dxa"/>
              <w:right w:w="0" w:type="dxa"/>
            </w:tcMar>
            <w:vAlign w:val="center"/>
          </w:tcPr>
          <w:p w14:paraId="0DDCE97B">
            <w:pPr>
              <w:shd w:val="solid" w:color="FFFFFF" w:fill="auto"/>
              <w:autoSpaceDN w:val="0"/>
              <w:spacing w:line="240" w:lineRule="exact"/>
              <w:rPr>
                <w:rFonts w:ascii="仿宋" w:hAnsi="仿宋" w:eastAsia="仿宋"/>
                <w:sz w:val="24"/>
                <w:shd w:val="clear" w:color="auto" w:fill="FFFFFF"/>
              </w:rPr>
            </w:pPr>
            <w:r>
              <w:rPr>
                <w:rFonts w:hint="eastAsia" w:ascii="仿宋" w:hAnsi="仿宋" w:eastAsia="仿宋"/>
                <w:sz w:val="24"/>
                <w:shd w:val="clear" w:color="auto" w:fill="FFFFFF"/>
              </w:rPr>
              <w:t>各类警卫</w:t>
            </w:r>
            <w:r>
              <w:rPr>
                <w:rFonts w:ascii="仿宋" w:hAnsi="仿宋" w:eastAsia="仿宋"/>
                <w:sz w:val="24"/>
                <w:shd w:val="clear" w:color="auto" w:fill="FFFFFF"/>
              </w:rPr>
              <w:t>任务通信畅通25</w:t>
            </w:r>
            <w:r>
              <w:rPr>
                <w:rFonts w:hint="eastAsia" w:ascii="仿宋" w:hAnsi="仿宋" w:eastAsia="仿宋"/>
                <w:sz w:val="24"/>
                <w:shd w:val="clear" w:color="auto" w:fill="FFFFFF"/>
              </w:rPr>
              <w:t>分，各类警卫任务</w:t>
            </w:r>
            <w:r>
              <w:rPr>
                <w:rFonts w:ascii="仿宋" w:hAnsi="仿宋" w:eastAsia="仿宋"/>
                <w:sz w:val="24"/>
                <w:shd w:val="clear" w:color="auto" w:fill="FFFFFF"/>
              </w:rPr>
              <w:t>通信较差</w:t>
            </w:r>
            <w:r>
              <w:rPr>
                <w:rFonts w:hint="eastAsia" w:ascii="仿宋" w:hAnsi="仿宋" w:eastAsia="仿宋"/>
                <w:sz w:val="24"/>
                <w:shd w:val="clear" w:color="auto" w:fill="FFFFFF"/>
              </w:rPr>
              <w:t>15，各类</w:t>
            </w:r>
            <w:r>
              <w:rPr>
                <w:rFonts w:ascii="仿宋" w:hAnsi="仿宋" w:eastAsia="仿宋"/>
                <w:sz w:val="24"/>
                <w:shd w:val="clear" w:color="auto" w:fill="FFFFFF"/>
              </w:rPr>
              <w:t>警卫任务通信不</w:t>
            </w:r>
            <w:r>
              <w:rPr>
                <w:rFonts w:hint="eastAsia" w:ascii="仿宋" w:hAnsi="仿宋" w:eastAsia="仿宋"/>
                <w:sz w:val="24"/>
                <w:shd w:val="clear" w:color="auto" w:fill="FFFFFF"/>
              </w:rPr>
              <w:t>通0</w:t>
            </w:r>
          </w:p>
        </w:tc>
        <w:tc>
          <w:tcPr>
            <w:tcW w:w="567" w:type="dxa"/>
            <w:shd w:val="solid" w:color="FFFFFF" w:fill="auto"/>
            <w:tcMar>
              <w:top w:w="0" w:type="dxa"/>
              <w:left w:w="0" w:type="dxa"/>
              <w:bottom w:w="0" w:type="dxa"/>
              <w:right w:w="0" w:type="dxa"/>
            </w:tcMar>
            <w:vAlign w:val="center"/>
          </w:tcPr>
          <w:p w14:paraId="50992557">
            <w:pPr>
              <w:shd w:val="solid" w:color="FFFFFF" w:fill="auto"/>
              <w:autoSpaceDN w:val="0"/>
              <w:spacing w:line="375" w:lineRule="atLeast"/>
              <w:jc w:val="center"/>
              <w:rPr>
                <w:rFonts w:ascii="仿宋" w:hAnsi="仿宋" w:eastAsia="仿宋"/>
                <w:sz w:val="24"/>
                <w:shd w:val="clear" w:color="auto" w:fill="FFFFFF"/>
              </w:rPr>
            </w:pPr>
            <w:r>
              <w:rPr>
                <w:rFonts w:ascii="仿宋" w:hAnsi="仿宋" w:eastAsia="仿宋"/>
                <w:sz w:val="24"/>
                <w:shd w:val="clear" w:color="auto" w:fill="FFFFFF"/>
              </w:rPr>
              <w:t>25</w:t>
            </w:r>
          </w:p>
        </w:tc>
      </w:tr>
      <w:tr w14:paraId="0B13C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5" w:hRule="atLeast"/>
          <w:tblCellSpacing w:w="0" w:type="dxa"/>
          <w:jc w:val="center"/>
        </w:trPr>
        <w:tc>
          <w:tcPr>
            <w:tcW w:w="951" w:type="dxa"/>
            <w:vMerge w:val="continue"/>
            <w:tcBorders>
              <w:top w:val="single" w:color="auto" w:sz="4" w:space="0"/>
              <w:left w:val="nil"/>
              <w:bottom w:val="single" w:color="auto" w:sz="4" w:space="0"/>
              <w:right w:val="single" w:color="auto" w:sz="4" w:space="0"/>
            </w:tcBorders>
            <w:shd w:val="solid" w:color="FFFFFF" w:fill="auto"/>
            <w:vAlign w:val="center"/>
          </w:tcPr>
          <w:p w14:paraId="390494A9">
            <w:pPr>
              <w:shd w:val="solid" w:color="FFFFFF" w:fill="auto"/>
              <w:autoSpaceDN w:val="0"/>
              <w:spacing w:line="240" w:lineRule="exact"/>
              <w:jc w:val="center"/>
              <w:rPr>
                <w:rFonts w:ascii="仿宋" w:hAnsi="仿宋" w:eastAsia="仿宋"/>
                <w:sz w:val="24"/>
                <w:shd w:val="clear" w:color="auto" w:fill="FFFFFF"/>
              </w:rPr>
            </w:pPr>
          </w:p>
        </w:tc>
        <w:tc>
          <w:tcPr>
            <w:tcW w:w="850" w:type="dxa"/>
            <w:vMerge w:val="continue"/>
            <w:tcBorders>
              <w:top w:val="single" w:color="auto" w:sz="4" w:space="0"/>
              <w:left w:val="single" w:color="auto" w:sz="4" w:space="0"/>
              <w:bottom w:val="single" w:color="auto" w:sz="4" w:space="0"/>
              <w:right w:val="single" w:color="auto" w:sz="4" w:space="0"/>
            </w:tcBorders>
            <w:shd w:val="solid" w:color="FFFFFF" w:fill="auto"/>
            <w:vAlign w:val="center"/>
          </w:tcPr>
          <w:p w14:paraId="69C0AE83">
            <w:pPr>
              <w:shd w:val="solid" w:color="FFFFFF" w:fill="auto"/>
              <w:autoSpaceDN w:val="0"/>
              <w:spacing w:line="240" w:lineRule="exact"/>
              <w:jc w:val="center"/>
              <w:rPr>
                <w:rFonts w:ascii="仿宋" w:hAnsi="仿宋" w:eastAsia="仿宋"/>
                <w:sz w:val="24"/>
                <w:shd w:val="clear" w:color="auto" w:fill="FFFFFF"/>
              </w:rPr>
            </w:pPr>
          </w:p>
        </w:tc>
        <w:tc>
          <w:tcPr>
            <w:tcW w:w="899" w:type="dxa"/>
            <w:tcBorders>
              <w:top w:val="single" w:color="auto" w:sz="4" w:space="0"/>
              <w:left w:val="single" w:color="auto" w:sz="4" w:space="0"/>
              <w:bottom w:val="single" w:color="auto" w:sz="4" w:space="0"/>
              <w:right w:val="single" w:color="auto" w:sz="4" w:space="0"/>
            </w:tcBorders>
            <w:shd w:val="solid" w:color="FFFFFF" w:fill="auto"/>
            <w:vAlign w:val="center"/>
          </w:tcPr>
          <w:p w14:paraId="2F292782">
            <w:pPr>
              <w:shd w:val="solid" w:color="FFFFFF" w:fill="auto"/>
              <w:autoSpaceDN w:val="0"/>
              <w:spacing w:line="240" w:lineRule="exact"/>
              <w:rPr>
                <w:rFonts w:ascii="仿宋" w:hAnsi="仿宋" w:eastAsia="仿宋"/>
                <w:sz w:val="24"/>
                <w:shd w:val="clear" w:color="auto" w:fill="FFFFFF"/>
              </w:rPr>
            </w:pPr>
            <w:r>
              <w:rPr>
                <w:rFonts w:hint="eastAsia" w:ascii="仿宋" w:hAnsi="仿宋" w:eastAsia="仿宋"/>
                <w:sz w:val="24"/>
                <w:shd w:val="clear" w:color="auto" w:fill="FFFFFF"/>
              </w:rPr>
              <w:t>应急处突</w:t>
            </w:r>
            <w:r>
              <w:rPr>
                <w:rFonts w:ascii="仿宋" w:hAnsi="仿宋" w:eastAsia="仿宋"/>
                <w:sz w:val="24"/>
                <w:shd w:val="clear" w:color="auto" w:fill="FFFFFF"/>
              </w:rPr>
              <w:t>情况</w:t>
            </w:r>
          </w:p>
        </w:tc>
        <w:tc>
          <w:tcPr>
            <w:tcW w:w="431" w:type="dxa"/>
            <w:tcBorders>
              <w:top w:val="single" w:color="auto" w:sz="4" w:space="0"/>
              <w:left w:val="single" w:color="auto" w:sz="4" w:space="0"/>
              <w:bottom w:val="single" w:color="auto" w:sz="4" w:space="0"/>
              <w:right w:val="single" w:color="auto" w:sz="4" w:space="0"/>
            </w:tcBorders>
            <w:shd w:val="solid" w:color="FFFFFF" w:fill="auto"/>
          </w:tcPr>
          <w:p w14:paraId="4AE4FBFA">
            <w:pPr>
              <w:shd w:val="solid" w:color="FFFFFF" w:fill="auto"/>
              <w:autoSpaceDN w:val="0"/>
              <w:spacing w:beforeLines="40"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25</w:t>
            </w:r>
          </w:p>
        </w:tc>
        <w:tc>
          <w:tcPr>
            <w:tcW w:w="2622" w:type="dxa"/>
            <w:tcBorders>
              <w:top w:val="single" w:color="auto" w:sz="4" w:space="0"/>
              <w:left w:val="single" w:color="auto" w:sz="4" w:space="0"/>
              <w:bottom w:val="single" w:color="auto" w:sz="4" w:space="0"/>
              <w:right w:val="single" w:color="auto" w:sz="4" w:space="0"/>
            </w:tcBorders>
            <w:shd w:val="solid" w:color="FFFFFF" w:fill="auto"/>
            <w:tcMar>
              <w:top w:w="0" w:type="dxa"/>
              <w:left w:w="0" w:type="dxa"/>
              <w:bottom w:w="0" w:type="dxa"/>
              <w:right w:w="0" w:type="dxa"/>
            </w:tcMar>
            <w:vAlign w:val="center"/>
          </w:tcPr>
          <w:p w14:paraId="627FD3AC">
            <w:pPr>
              <w:spacing w:line="220" w:lineRule="exact"/>
              <w:rPr>
                <w:rFonts w:ascii="仿宋" w:hAnsi="仿宋" w:eastAsia="仿宋"/>
                <w:sz w:val="24"/>
                <w:shd w:val="clear" w:color="auto" w:fill="FFFFFF"/>
              </w:rPr>
            </w:pPr>
            <w:r>
              <w:rPr>
                <w:rFonts w:hint="eastAsia" w:ascii="仿宋" w:hAnsi="仿宋" w:eastAsia="仿宋"/>
                <w:sz w:val="24"/>
                <w:shd w:val="clear" w:color="auto" w:fill="FFFFFF"/>
              </w:rPr>
              <w:t>是否</w:t>
            </w:r>
            <w:r>
              <w:rPr>
                <w:rFonts w:ascii="仿宋" w:hAnsi="仿宋" w:eastAsia="仿宋"/>
                <w:sz w:val="24"/>
                <w:shd w:val="clear" w:color="auto" w:fill="FFFFFF"/>
              </w:rPr>
              <w:t>能</w:t>
            </w:r>
            <w:r>
              <w:rPr>
                <w:rFonts w:hint="eastAsia" w:ascii="仿宋" w:hAnsi="仿宋" w:eastAsia="仿宋"/>
                <w:sz w:val="24"/>
                <w:shd w:val="clear" w:color="auto" w:fill="FFFFFF"/>
              </w:rPr>
              <w:t>起到</w:t>
            </w:r>
            <w:r>
              <w:rPr>
                <w:rFonts w:ascii="仿宋" w:hAnsi="仿宋" w:eastAsia="仿宋"/>
                <w:sz w:val="24"/>
                <w:shd w:val="clear" w:color="auto" w:fill="FFFFFF"/>
              </w:rPr>
              <w:t>提高</w:t>
            </w:r>
            <w:r>
              <w:rPr>
                <w:rFonts w:hint="eastAsia" w:ascii="仿宋" w:hAnsi="仿宋" w:eastAsia="仿宋"/>
                <w:sz w:val="24"/>
                <w:shd w:val="clear" w:color="auto" w:fill="FFFFFF"/>
              </w:rPr>
              <w:t>分局应急处突响应的</w:t>
            </w:r>
            <w:r>
              <w:rPr>
                <w:rFonts w:ascii="仿宋" w:hAnsi="仿宋" w:eastAsia="仿宋"/>
                <w:sz w:val="24"/>
                <w:shd w:val="clear" w:color="auto" w:fill="FFFFFF"/>
              </w:rPr>
              <w:t>作用</w:t>
            </w:r>
          </w:p>
        </w:tc>
        <w:tc>
          <w:tcPr>
            <w:tcW w:w="2410" w:type="dxa"/>
            <w:shd w:val="solid" w:color="FFFFFF" w:fill="auto"/>
            <w:tcMar>
              <w:top w:w="0" w:type="dxa"/>
              <w:left w:w="0" w:type="dxa"/>
              <w:bottom w:w="0" w:type="dxa"/>
              <w:right w:w="0" w:type="dxa"/>
            </w:tcMar>
            <w:vAlign w:val="center"/>
          </w:tcPr>
          <w:p w14:paraId="0C970A97">
            <w:pPr>
              <w:shd w:val="solid" w:color="FFFFFF" w:fill="auto"/>
              <w:autoSpaceDN w:val="0"/>
              <w:spacing w:line="240" w:lineRule="exact"/>
              <w:rPr>
                <w:rFonts w:ascii="仿宋" w:hAnsi="仿宋" w:eastAsia="仿宋"/>
                <w:sz w:val="24"/>
                <w:shd w:val="clear" w:color="auto" w:fill="FFFFFF"/>
              </w:rPr>
            </w:pPr>
            <w:r>
              <w:rPr>
                <w:rFonts w:hint="eastAsia" w:ascii="仿宋" w:hAnsi="仿宋" w:eastAsia="仿宋"/>
                <w:sz w:val="24"/>
                <w:shd w:val="clear" w:color="auto" w:fill="FFFFFF"/>
              </w:rPr>
              <w:t>应急处突</w:t>
            </w:r>
            <w:r>
              <w:rPr>
                <w:rFonts w:ascii="仿宋" w:hAnsi="仿宋" w:eastAsia="仿宋"/>
                <w:sz w:val="24"/>
                <w:shd w:val="clear" w:color="auto" w:fill="FFFFFF"/>
              </w:rPr>
              <w:t>响应及时25</w:t>
            </w:r>
            <w:r>
              <w:rPr>
                <w:rFonts w:hint="eastAsia" w:ascii="仿宋" w:hAnsi="仿宋" w:eastAsia="仿宋"/>
                <w:sz w:val="24"/>
                <w:shd w:val="clear" w:color="auto" w:fill="FFFFFF"/>
              </w:rPr>
              <w:t>分，应急处突响应</w:t>
            </w:r>
            <w:r>
              <w:rPr>
                <w:rFonts w:ascii="仿宋" w:hAnsi="仿宋" w:eastAsia="仿宋"/>
                <w:sz w:val="24"/>
                <w:shd w:val="clear" w:color="auto" w:fill="FFFFFF"/>
              </w:rPr>
              <w:t>一般</w:t>
            </w:r>
            <w:r>
              <w:rPr>
                <w:rFonts w:hint="eastAsia" w:ascii="仿宋" w:hAnsi="仿宋" w:eastAsia="仿宋"/>
                <w:sz w:val="24"/>
                <w:shd w:val="clear" w:color="auto" w:fill="FFFFFF"/>
              </w:rPr>
              <w:t>15，应急处突无响应</w:t>
            </w:r>
            <w:r>
              <w:rPr>
                <w:rFonts w:ascii="仿宋" w:hAnsi="仿宋" w:eastAsia="仿宋"/>
                <w:sz w:val="24"/>
                <w:shd w:val="clear" w:color="auto" w:fill="FFFFFF"/>
              </w:rPr>
              <w:t>为</w:t>
            </w:r>
            <w:r>
              <w:rPr>
                <w:rFonts w:hint="eastAsia" w:ascii="仿宋" w:hAnsi="仿宋" w:eastAsia="仿宋"/>
                <w:sz w:val="24"/>
                <w:shd w:val="clear" w:color="auto" w:fill="FFFFFF"/>
              </w:rPr>
              <w:t>0</w:t>
            </w:r>
          </w:p>
        </w:tc>
        <w:tc>
          <w:tcPr>
            <w:tcW w:w="567" w:type="dxa"/>
            <w:shd w:val="solid" w:color="FFFFFF" w:fill="auto"/>
            <w:tcMar>
              <w:top w:w="0" w:type="dxa"/>
              <w:left w:w="0" w:type="dxa"/>
              <w:bottom w:w="0" w:type="dxa"/>
              <w:right w:w="0" w:type="dxa"/>
            </w:tcMar>
            <w:vAlign w:val="center"/>
          </w:tcPr>
          <w:p w14:paraId="599EE945">
            <w:pPr>
              <w:shd w:val="solid" w:color="FFFFFF" w:fill="auto"/>
              <w:autoSpaceDN w:val="0"/>
              <w:spacing w:line="375" w:lineRule="atLeast"/>
              <w:jc w:val="center"/>
              <w:rPr>
                <w:rFonts w:ascii="仿宋" w:hAnsi="仿宋" w:eastAsia="仿宋"/>
                <w:sz w:val="24"/>
                <w:shd w:val="clear" w:color="auto" w:fill="FFFFFF"/>
              </w:rPr>
            </w:pPr>
            <w:r>
              <w:rPr>
                <w:rFonts w:ascii="仿宋" w:hAnsi="仿宋" w:eastAsia="仿宋"/>
                <w:sz w:val="24"/>
                <w:shd w:val="clear" w:color="auto" w:fill="FFFFFF"/>
              </w:rPr>
              <w:t>25</w:t>
            </w:r>
          </w:p>
          <w:p w14:paraId="35EC9861">
            <w:pPr>
              <w:shd w:val="solid" w:color="FFFFFF" w:fill="auto"/>
              <w:autoSpaceDN w:val="0"/>
              <w:spacing w:line="375" w:lineRule="atLeast"/>
              <w:rPr>
                <w:rFonts w:ascii="仿宋" w:hAnsi="仿宋" w:eastAsia="仿宋"/>
                <w:sz w:val="24"/>
                <w:shd w:val="clear" w:color="auto" w:fill="FFFFFF"/>
              </w:rPr>
            </w:pPr>
          </w:p>
        </w:tc>
      </w:tr>
      <w:tr w14:paraId="668AF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5" w:hRule="atLeast"/>
          <w:tblCellSpacing w:w="0" w:type="dxa"/>
          <w:jc w:val="center"/>
        </w:trPr>
        <w:tc>
          <w:tcPr>
            <w:tcW w:w="951" w:type="dxa"/>
            <w:vMerge w:val="continue"/>
            <w:tcBorders>
              <w:top w:val="single" w:color="auto" w:sz="4" w:space="0"/>
              <w:left w:val="nil"/>
              <w:bottom w:val="single" w:color="auto" w:sz="4" w:space="0"/>
              <w:right w:val="single" w:color="auto" w:sz="4" w:space="0"/>
            </w:tcBorders>
            <w:shd w:val="solid" w:color="FFFFFF" w:fill="auto"/>
            <w:vAlign w:val="center"/>
          </w:tcPr>
          <w:p w14:paraId="7BE82665">
            <w:pPr>
              <w:shd w:val="solid" w:color="FFFFFF" w:fill="auto"/>
              <w:autoSpaceDN w:val="0"/>
              <w:spacing w:line="240" w:lineRule="exact"/>
              <w:jc w:val="center"/>
              <w:rPr>
                <w:rFonts w:ascii="仿宋" w:hAnsi="仿宋" w:eastAsia="仿宋"/>
                <w:sz w:val="24"/>
                <w:shd w:val="clear" w:color="auto" w:fill="FFFFFF"/>
              </w:rPr>
            </w:pPr>
          </w:p>
        </w:tc>
        <w:tc>
          <w:tcPr>
            <w:tcW w:w="850" w:type="dxa"/>
            <w:vMerge w:val="continue"/>
            <w:tcBorders>
              <w:top w:val="single" w:color="auto" w:sz="4" w:space="0"/>
              <w:left w:val="single" w:color="auto" w:sz="4" w:space="0"/>
              <w:bottom w:val="single" w:color="auto" w:sz="4" w:space="0"/>
              <w:right w:val="single" w:color="auto" w:sz="4" w:space="0"/>
            </w:tcBorders>
            <w:shd w:val="solid" w:color="FFFFFF" w:fill="auto"/>
            <w:vAlign w:val="center"/>
          </w:tcPr>
          <w:p w14:paraId="7A9A8CBC">
            <w:pPr>
              <w:shd w:val="solid" w:color="FFFFFF" w:fill="auto"/>
              <w:autoSpaceDN w:val="0"/>
              <w:spacing w:line="240" w:lineRule="exact"/>
              <w:jc w:val="center"/>
              <w:rPr>
                <w:rFonts w:ascii="仿宋" w:hAnsi="仿宋" w:eastAsia="仿宋"/>
                <w:sz w:val="24"/>
                <w:shd w:val="clear" w:color="auto" w:fill="FFFFFF"/>
              </w:rPr>
            </w:pPr>
          </w:p>
        </w:tc>
        <w:tc>
          <w:tcPr>
            <w:tcW w:w="899" w:type="dxa"/>
            <w:tcBorders>
              <w:top w:val="single" w:color="auto" w:sz="4" w:space="0"/>
              <w:left w:val="single" w:color="auto" w:sz="4" w:space="0"/>
              <w:bottom w:val="single" w:color="auto" w:sz="4" w:space="0"/>
              <w:right w:val="single" w:color="auto" w:sz="4" w:space="0"/>
            </w:tcBorders>
            <w:shd w:val="solid" w:color="FFFFFF" w:fill="auto"/>
            <w:vAlign w:val="center"/>
          </w:tcPr>
          <w:p w14:paraId="7A7CCE3E">
            <w:pPr>
              <w:shd w:val="solid" w:color="FFFFFF" w:fill="auto"/>
              <w:autoSpaceDN w:val="0"/>
              <w:spacing w:line="240" w:lineRule="exact"/>
              <w:rPr>
                <w:rFonts w:ascii="仿宋" w:hAnsi="仿宋" w:eastAsia="仿宋"/>
                <w:sz w:val="24"/>
                <w:shd w:val="clear" w:color="auto" w:fill="FFFFFF"/>
              </w:rPr>
            </w:pPr>
            <w:r>
              <w:rPr>
                <w:rFonts w:hint="eastAsia" w:ascii="仿宋" w:hAnsi="仿宋" w:eastAsia="仿宋"/>
                <w:sz w:val="24"/>
                <w:shd w:val="clear" w:color="auto" w:fill="FFFFFF"/>
              </w:rPr>
              <w:t>备勤</w:t>
            </w:r>
            <w:r>
              <w:rPr>
                <w:rFonts w:ascii="仿宋" w:hAnsi="仿宋" w:eastAsia="仿宋"/>
                <w:sz w:val="24"/>
                <w:shd w:val="clear" w:color="auto" w:fill="FFFFFF"/>
              </w:rPr>
              <w:t>值守情况</w:t>
            </w:r>
          </w:p>
        </w:tc>
        <w:tc>
          <w:tcPr>
            <w:tcW w:w="431" w:type="dxa"/>
            <w:tcBorders>
              <w:top w:val="single" w:color="auto" w:sz="4" w:space="0"/>
              <w:left w:val="single" w:color="auto" w:sz="4" w:space="0"/>
              <w:bottom w:val="single" w:color="auto" w:sz="4" w:space="0"/>
              <w:right w:val="single" w:color="auto" w:sz="4" w:space="0"/>
            </w:tcBorders>
            <w:shd w:val="solid" w:color="FFFFFF" w:fill="auto"/>
          </w:tcPr>
          <w:p w14:paraId="5020EFA6">
            <w:pPr>
              <w:shd w:val="solid" w:color="FFFFFF" w:fill="auto"/>
              <w:autoSpaceDN w:val="0"/>
              <w:spacing w:beforeLines="40"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25</w:t>
            </w:r>
          </w:p>
        </w:tc>
        <w:tc>
          <w:tcPr>
            <w:tcW w:w="2622" w:type="dxa"/>
            <w:tcBorders>
              <w:top w:val="single" w:color="auto" w:sz="4" w:space="0"/>
              <w:left w:val="single" w:color="auto" w:sz="4" w:space="0"/>
              <w:bottom w:val="single" w:color="auto" w:sz="4" w:space="0"/>
              <w:right w:val="single" w:color="auto" w:sz="4" w:space="0"/>
            </w:tcBorders>
            <w:shd w:val="solid" w:color="FFFFFF" w:fill="auto"/>
            <w:tcMar>
              <w:top w:w="0" w:type="dxa"/>
              <w:left w:w="0" w:type="dxa"/>
              <w:bottom w:w="0" w:type="dxa"/>
              <w:right w:w="0" w:type="dxa"/>
            </w:tcMar>
            <w:vAlign w:val="center"/>
          </w:tcPr>
          <w:p w14:paraId="2B461F34">
            <w:pPr>
              <w:spacing w:line="220" w:lineRule="exact"/>
              <w:rPr>
                <w:rFonts w:ascii="仿宋" w:hAnsi="仿宋" w:eastAsia="仿宋"/>
                <w:sz w:val="24"/>
                <w:shd w:val="clear" w:color="auto" w:fill="FFFFFF"/>
              </w:rPr>
            </w:pPr>
            <w:r>
              <w:rPr>
                <w:rFonts w:hint="eastAsia" w:ascii="仿宋" w:hAnsi="仿宋" w:eastAsia="仿宋"/>
                <w:sz w:val="24"/>
                <w:shd w:val="clear" w:color="auto" w:fill="FFFFFF"/>
              </w:rPr>
              <w:t>是否</w:t>
            </w:r>
            <w:r>
              <w:rPr>
                <w:rFonts w:ascii="仿宋" w:hAnsi="仿宋" w:eastAsia="仿宋"/>
                <w:sz w:val="24"/>
                <w:shd w:val="clear" w:color="auto" w:fill="FFFFFF"/>
              </w:rPr>
              <w:t>能</w:t>
            </w:r>
            <w:r>
              <w:rPr>
                <w:rFonts w:hint="eastAsia" w:ascii="仿宋" w:hAnsi="仿宋" w:eastAsia="仿宋"/>
                <w:sz w:val="24"/>
                <w:shd w:val="clear" w:color="auto" w:fill="FFFFFF"/>
              </w:rPr>
              <w:t>起到</w:t>
            </w:r>
            <w:r>
              <w:rPr>
                <w:rFonts w:ascii="仿宋" w:hAnsi="仿宋" w:eastAsia="仿宋"/>
                <w:sz w:val="24"/>
                <w:shd w:val="clear" w:color="auto" w:fill="FFFFFF"/>
              </w:rPr>
              <w:t>提高</w:t>
            </w:r>
            <w:r>
              <w:rPr>
                <w:rFonts w:hint="eastAsia" w:ascii="仿宋" w:hAnsi="仿宋" w:eastAsia="仿宋"/>
                <w:sz w:val="24"/>
                <w:shd w:val="clear" w:color="auto" w:fill="FFFFFF"/>
              </w:rPr>
              <w:t>民警备勤</w:t>
            </w:r>
            <w:r>
              <w:rPr>
                <w:rFonts w:ascii="仿宋" w:hAnsi="仿宋" w:eastAsia="仿宋"/>
                <w:sz w:val="24"/>
                <w:shd w:val="clear" w:color="auto" w:fill="FFFFFF"/>
              </w:rPr>
              <w:t>值守</w:t>
            </w:r>
            <w:r>
              <w:rPr>
                <w:rFonts w:hint="eastAsia" w:ascii="仿宋" w:hAnsi="仿宋" w:eastAsia="仿宋"/>
                <w:sz w:val="24"/>
                <w:shd w:val="clear" w:color="auto" w:fill="FFFFFF"/>
              </w:rPr>
              <w:t>在岗率的</w:t>
            </w:r>
            <w:r>
              <w:rPr>
                <w:rFonts w:ascii="仿宋" w:hAnsi="仿宋" w:eastAsia="仿宋"/>
                <w:sz w:val="24"/>
                <w:shd w:val="clear" w:color="auto" w:fill="FFFFFF"/>
              </w:rPr>
              <w:t>作用</w:t>
            </w:r>
          </w:p>
        </w:tc>
        <w:tc>
          <w:tcPr>
            <w:tcW w:w="2410" w:type="dxa"/>
            <w:shd w:val="solid" w:color="FFFFFF" w:fill="auto"/>
            <w:tcMar>
              <w:top w:w="0" w:type="dxa"/>
              <w:left w:w="0" w:type="dxa"/>
              <w:bottom w:w="0" w:type="dxa"/>
              <w:right w:w="0" w:type="dxa"/>
            </w:tcMar>
            <w:vAlign w:val="center"/>
          </w:tcPr>
          <w:p w14:paraId="3EBEE89B">
            <w:pPr>
              <w:shd w:val="solid" w:color="FFFFFF" w:fill="auto"/>
              <w:autoSpaceDN w:val="0"/>
              <w:spacing w:line="240" w:lineRule="exact"/>
              <w:rPr>
                <w:rFonts w:ascii="仿宋" w:hAnsi="仿宋" w:eastAsia="仿宋"/>
                <w:sz w:val="24"/>
                <w:shd w:val="clear" w:color="auto" w:fill="FFFFFF"/>
              </w:rPr>
            </w:pPr>
            <w:r>
              <w:rPr>
                <w:rFonts w:hint="eastAsia" w:ascii="仿宋" w:hAnsi="仿宋" w:eastAsia="仿宋"/>
                <w:sz w:val="24"/>
                <w:shd w:val="clear" w:color="auto" w:fill="FFFFFF"/>
              </w:rPr>
              <w:t>民警备勤值守在岗率100</w:t>
            </w:r>
            <w:r>
              <w:rPr>
                <w:rFonts w:ascii="仿宋" w:hAnsi="仿宋" w:eastAsia="仿宋"/>
                <w:sz w:val="24"/>
                <w:shd w:val="clear" w:color="auto" w:fill="FFFFFF"/>
              </w:rPr>
              <w:t>%为</w:t>
            </w:r>
            <w:r>
              <w:rPr>
                <w:rFonts w:hint="eastAsia" w:ascii="仿宋" w:hAnsi="仿宋" w:eastAsia="仿宋"/>
                <w:sz w:val="24"/>
                <w:shd w:val="clear" w:color="auto" w:fill="FFFFFF"/>
              </w:rPr>
              <w:t>25分</w:t>
            </w:r>
            <w:r>
              <w:rPr>
                <w:rFonts w:ascii="仿宋" w:hAnsi="仿宋" w:eastAsia="仿宋"/>
                <w:sz w:val="24"/>
                <w:shd w:val="clear" w:color="auto" w:fill="FFFFFF"/>
              </w:rPr>
              <w:t>；</w:t>
            </w:r>
            <w:r>
              <w:rPr>
                <w:rFonts w:hint="eastAsia" w:ascii="仿宋" w:hAnsi="仿宋" w:eastAsia="仿宋"/>
                <w:sz w:val="24"/>
                <w:shd w:val="clear" w:color="auto" w:fill="FFFFFF"/>
              </w:rPr>
              <w:t>民警备勤值守在岗率</w:t>
            </w:r>
            <w:r>
              <w:rPr>
                <w:rFonts w:ascii="仿宋" w:hAnsi="仿宋" w:eastAsia="仿宋"/>
                <w:sz w:val="24"/>
                <w:shd w:val="clear" w:color="auto" w:fill="FFFFFF"/>
              </w:rPr>
              <w:t>50%-99%为1</w:t>
            </w:r>
            <w:r>
              <w:rPr>
                <w:rFonts w:hint="eastAsia" w:ascii="仿宋" w:hAnsi="仿宋" w:eastAsia="仿宋"/>
                <w:sz w:val="24"/>
                <w:shd w:val="clear" w:color="auto" w:fill="FFFFFF"/>
              </w:rPr>
              <w:t>5</w:t>
            </w:r>
            <w:r>
              <w:rPr>
                <w:rFonts w:ascii="仿宋" w:hAnsi="仿宋" w:eastAsia="仿宋"/>
                <w:sz w:val="24"/>
                <w:shd w:val="clear" w:color="auto" w:fill="FFFFFF"/>
              </w:rPr>
              <w:t>-24</w:t>
            </w:r>
            <w:r>
              <w:rPr>
                <w:rFonts w:hint="eastAsia" w:ascii="仿宋" w:hAnsi="仿宋" w:eastAsia="仿宋"/>
                <w:sz w:val="24"/>
                <w:shd w:val="clear" w:color="auto" w:fill="FFFFFF"/>
              </w:rPr>
              <w:t>分</w:t>
            </w:r>
            <w:r>
              <w:rPr>
                <w:rFonts w:ascii="仿宋" w:hAnsi="仿宋" w:eastAsia="仿宋"/>
                <w:sz w:val="24"/>
                <w:shd w:val="clear" w:color="auto" w:fill="FFFFFF"/>
              </w:rPr>
              <w:t>，</w:t>
            </w:r>
            <w:r>
              <w:rPr>
                <w:rFonts w:hint="eastAsia" w:ascii="仿宋" w:hAnsi="仿宋" w:eastAsia="仿宋"/>
                <w:sz w:val="24"/>
                <w:shd w:val="clear" w:color="auto" w:fill="FFFFFF"/>
              </w:rPr>
              <w:t>民警备勤值守在岗率</w:t>
            </w:r>
            <w:r>
              <w:rPr>
                <w:rFonts w:ascii="仿宋" w:hAnsi="仿宋" w:eastAsia="仿宋"/>
                <w:sz w:val="24"/>
                <w:shd w:val="clear" w:color="auto" w:fill="FFFFFF"/>
              </w:rPr>
              <w:t>50%</w:t>
            </w:r>
            <w:r>
              <w:rPr>
                <w:rFonts w:hint="eastAsia" w:ascii="仿宋" w:hAnsi="仿宋" w:eastAsia="仿宋"/>
                <w:sz w:val="24"/>
                <w:shd w:val="clear" w:color="auto" w:fill="FFFFFF"/>
              </w:rPr>
              <w:t>以下</w:t>
            </w:r>
            <w:r>
              <w:rPr>
                <w:rFonts w:ascii="仿宋" w:hAnsi="仿宋" w:eastAsia="仿宋"/>
                <w:sz w:val="24"/>
                <w:shd w:val="clear" w:color="auto" w:fill="FFFFFF"/>
              </w:rPr>
              <w:t>为0-14</w:t>
            </w:r>
            <w:r>
              <w:rPr>
                <w:rFonts w:hint="eastAsia" w:ascii="仿宋" w:hAnsi="仿宋" w:eastAsia="仿宋"/>
                <w:sz w:val="24"/>
                <w:shd w:val="clear" w:color="auto" w:fill="FFFFFF"/>
              </w:rPr>
              <w:t>分</w:t>
            </w:r>
            <w:r>
              <w:rPr>
                <w:rFonts w:ascii="仿宋" w:hAnsi="仿宋" w:eastAsia="仿宋"/>
                <w:sz w:val="24"/>
                <w:shd w:val="clear" w:color="auto" w:fill="FFFFFF"/>
              </w:rPr>
              <w:t>，</w:t>
            </w:r>
          </w:p>
        </w:tc>
        <w:tc>
          <w:tcPr>
            <w:tcW w:w="567" w:type="dxa"/>
            <w:shd w:val="solid" w:color="FFFFFF" w:fill="auto"/>
            <w:tcMar>
              <w:top w:w="0" w:type="dxa"/>
              <w:left w:w="0" w:type="dxa"/>
              <w:bottom w:w="0" w:type="dxa"/>
              <w:right w:w="0" w:type="dxa"/>
            </w:tcMar>
            <w:vAlign w:val="center"/>
          </w:tcPr>
          <w:p w14:paraId="185AA061">
            <w:pPr>
              <w:shd w:val="solid" w:color="FFFFFF" w:fill="auto"/>
              <w:autoSpaceDN w:val="0"/>
              <w:spacing w:line="375" w:lineRule="atLeast"/>
              <w:jc w:val="center"/>
              <w:rPr>
                <w:rFonts w:ascii="仿宋" w:hAnsi="仿宋" w:eastAsia="仿宋"/>
                <w:sz w:val="24"/>
                <w:shd w:val="clear" w:color="auto" w:fill="FFFFFF"/>
              </w:rPr>
            </w:pPr>
            <w:r>
              <w:rPr>
                <w:rFonts w:hint="eastAsia" w:ascii="仿宋" w:hAnsi="仿宋" w:eastAsia="仿宋"/>
                <w:sz w:val="24"/>
                <w:shd w:val="clear" w:color="auto" w:fill="FFFFFF"/>
              </w:rPr>
              <w:t>24</w:t>
            </w:r>
          </w:p>
        </w:tc>
      </w:tr>
      <w:tr w14:paraId="20EB8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CellSpacing w:w="0" w:type="dxa"/>
          <w:jc w:val="center"/>
        </w:trPr>
        <w:tc>
          <w:tcPr>
            <w:tcW w:w="951" w:type="dxa"/>
            <w:vMerge w:val="continue"/>
            <w:tcBorders>
              <w:top w:val="single" w:color="auto" w:sz="4" w:space="0"/>
              <w:left w:val="nil"/>
              <w:bottom w:val="single" w:color="auto" w:sz="4" w:space="0"/>
              <w:right w:val="single" w:color="auto" w:sz="4" w:space="0"/>
            </w:tcBorders>
            <w:shd w:val="solid" w:color="FFFFFF" w:fill="auto"/>
            <w:vAlign w:val="center"/>
          </w:tcPr>
          <w:p w14:paraId="7D98D55C">
            <w:pPr>
              <w:spacing w:line="240" w:lineRule="exact"/>
              <w:ind w:left="120" w:hanging="120" w:hangingChars="50"/>
              <w:rPr>
                <w:rFonts w:ascii="仿宋" w:hAnsi="仿宋" w:eastAsia="仿宋"/>
                <w:sz w:val="24"/>
              </w:rPr>
            </w:pPr>
          </w:p>
        </w:tc>
        <w:tc>
          <w:tcPr>
            <w:tcW w:w="850" w:type="dxa"/>
            <w:tcBorders>
              <w:top w:val="single" w:color="auto" w:sz="4" w:space="0"/>
              <w:left w:val="single" w:color="auto" w:sz="4" w:space="0"/>
              <w:bottom w:val="single" w:color="auto" w:sz="4" w:space="0"/>
              <w:right w:val="single" w:color="auto" w:sz="4" w:space="0"/>
            </w:tcBorders>
            <w:shd w:val="solid" w:color="FFFFFF" w:fill="auto"/>
            <w:vAlign w:val="center"/>
          </w:tcPr>
          <w:p w14:paraId="329F9E4E">
            <w:pPr>
              <w:shd w:val="solid" w:color="FFFFFF" w:fill="auto"/>
              <w:autoSpaceDN w:val="0"/>
              <w:spacing w:line="240" w:lineRule="exact"/>
              <w:jc w:val="center"/>
              <w:rPr>
                <w:rFonts w:ascii="仿宋" w:hAnsi="仿宋" w:eastAsia="仿宋"/>
                <w:sz w:val="24"/>
              </w:rPr>
            </w:pPr>
            <w:r>
              <w:rPr>
                <w:rFonts w:hint="eastAsia" w:ascii="仿宋" w:hAnsi="仿宋" w:eastAsia="仿宋"/>
                <w:sz w:val="24"/>
              </w:rPr>
              <w:t>配备率25分</w:t>
            </w:r>
          </w:p>
        </w:tc>
        <w:tc>
          <w:tcPr>
            <w:tcW w:w="899" w:type="dxa"/>
            <w:tcBorders>
              <w:top w:val="single" w:color="auto" w:sz="4" w:space="0"/>
              <w:left w:val="single" w:color="auto" w:sz="4" w:space="0"/>
              <w:bottom w:val="single" w:color="auto" w:sz="4" w:space="0"/>
              <w:right w:val="single" w:color="auto" w:sz="4" w:space="0"/>
            </w:tcBorders>
            <w:shd w:val="solid" w:color="FFFFFF" w:fill="auto"/>
            <w:vAlign w:val="center"/>
          </w:tcPr>
          <w:p w14:paraId="044E0D6E">
            <w:pPr>
              <w:shd w:val="solid" w:color="FFFFFF" w:fill="auto"/>
              <w:autoSpaceDN w:val="0"/>
              <w:spacing w:line="240" w:lineRule="exact"/>
              <w:rPr>
                <w:rFonts w:ascii="仿宋" w:hAnsi="仿宋" w:eastAsia="仿宋"/>
                <w:sz w:val="24"/>
                <w:shd w:val="clear" w:color="auto" w:fill="FFFFFF"/>
              </w:rPr>
            </w:pPr>
            <w:r>
              <w:rPr>
                <w:rFonts w:hint="eastAsia" w:ascii="仿宋" w:hAnsi="仿宋" w:eastAsia="仿宋"/>
                <w:sz w:val="24"/>
                <w:shd w:val="clear" w:color="auto" w:fill="FFFFFF"/>
              </w:rPr>
              <w:t>对讲机配备</w:t>
            </w:r>
            <w:r>
              <w:rPr>
                <w:rFonts w:ascii="仿宋" w:hAnsi="仿宋" w:eastAsia="仿宋"/>
                <w:sz w:val="24"/>
                <w:shd w:val="clear" w:color="auto" w:fill="FFFFFF"/>
              </w:rPr>
              <w:t>情况</w:t>
            </w:r>
          </w:p>
        </w:tc>
        <w:tc>
          <w:tcPr>
            <w:tcW w:w="431" w:type="dxa"/>
            <w:tcBorders>
              <w:top w:val="single" w:color="auto" w:sz="4" w:space="0"/>
              <w:left w:val="single" w:color="auto" w:sz="4" w:space="0"/>
              <w:bottom w:val="single" w:color="auto" w:sz="4" w:space="0"/>
              <w:right w:val="single" w:color="auto" w:sz="4" w:space="0"/>
            </w:tcBorders>
            <w:shd w:val="solid" w:color="FFFFFF" w:fill="auto"/>
          </w:tcPr>
          <w:p w14:paraId="3CEF9E48">
            <w:pPr>
              <w:shd w:val="solid" w:color="FFFFFF" w:fill="auto"/>
              <w:autoSpaceDN w:val="0"/>
              <w:spacing w:beforeLines="75" w:line="240" w:lineRule="exact"/>
              <w:jc w:val="center"/>
              <w:rPr>
                <w:rFonts w:ascii="仿宋" w:hAnsi="仿宋" w:eastAsia="仿宋"/>
                <w:sz w:val="24"/>
                <w:shd w:val="clear" w:color="auto" w:fill="FFFFFF"/>
              </w:rPr>
            </w:pPr>
            <w:r>
              <w:rPr>
                <w:rFonts w:ascii="仿宋" w:hAnsi="仿宋" w:eastAsia="仿宋"/>
                <w:sz w:val="24"/>
                <w:shd w:val="clear" w:color="auto" w:fill="FFFFFF"/>
              </w:rPr>
              <w:t>25</w:t>
            </w:r>
          </w:p>
        </w:tc>
        <w:tc>
          <w:tcPr>
            <w:tcW w:w="2622" w:type="dxa"/>
            <w:tcBorders>
              <w:top w:val="single" w:color="auto" w:sz="4" w:space="0"/>
              <w:left w:val="single" w:color="auto" w:sz="4" w:space="0"/>
              <w:bottom w:val="single" w:color="auto" w:sz="4" w:space="0"/>
              <w:right w:val="single" w:color="auto" w:sz="4" w:space="0"/>
            </w:tcBorders>
            <w:shd w:val="solid" w:color="FFFFFF" w:fill="auto"/>
            <w:tcMar>
              <w:top w:w="0" w:type="dxa"/>
              <w:left w:w="0" w:type="dxa"/>
              <w:bottom w:w="0" w:type="dxa"/>
              <w:right w:w="0" w:type="dxa"/>
            </w:tcMar>
            <w:vAlign w:val="center"/>
          </w:tcPr>
          <w:p w14:paraId="74181797">
            <w:pPr>
              <w:shd w:val="solid" w:color="FFFFFF" w:fill="auto"/>
              <w:autoSpaceDN w:val="0"/>
              <w:spacing w:line="240" w:lineRule="exact"/>
              <w:rPr>
                <w:rFonts w:ascii="仿宋" w:hAnsi="仿宋" w:eastAsia="仿宋"/>
                <w:sz w:val="24"/>
                <w:shd w:val="clear" w:color="auto" w:fill="FFFFFF"/>
              </w:rPr>
            </w:pPr>
            <w:r>
              <w:rPr>
                <w:rFonts w:hint="eastAsia" w:ascii="仿宋" w:hAnsi="仿宋" w:eastAsia="仿宋"/>
                <w:sz w:val="24"/>
                <w:shd w:val="clear" w:color="auto" w:fill="FFFFFF"/>
              </w:rPr>
              <w:t>民警对讲机配备率是否</w:t>
            </w:r>
            <w:r>
              <w:rPr>
                <w:rFonts w:ascii="仿宋" w:hAnsi="仿宋" w:eastAsia="仿宋"/>
                <w:sz w:val="24"/>
                <w:shd w:val="clear" w:color="auto" w:fill="FFFFFF"/>
              </w:rPr>
              <w:t>达到</w:t>
            </w:r>
            <w:r>
              <w:rPr>
                <w:rFonts w:hint="eastAsia" w:ascii="仿宋" w:hAnsi="仿宋" w:eastAsia="仿宋"/>
                <w:sz w:val="24"/>
                <w:shd w:val="clear" w:color="auto" w:fill="FFFFFF"/>
              </w:rPr>
              <w:t>100</w:t>
            </w:r>
            <w:r>
              <w:rPr>
                <w:rFonts w:ascii="仿宋" w:hAnsi="仿宋" w:eastAsia="仿宋"/>
                <w:sz w:val="24"/>
                <w:shd w:val="clear" w:color="auto" w:fill="FFFFFF"/>
              </w:rPr>
              <w:t>%</w:t>
            </w:r>
          </w:p>
        </w:tc>
        <w:tc>
          <w:tcPr>
            <w:tcW w:w="2410" w:type="dxa"/>
            <w:shd w:val="solid" w:color="FFFFFF" w:fill="auto"/>
            <w:tcMar>
              <w:top w:w="0" w:type="dxa"/>
              <w:left w:w="0" w:type="dxa"/>
              <w:bottom w:w="0" w:type="dxa"/>
              <w:right w:w="0" w:type="dxa"/>
            </w:tcMar>
            <w:vAlign w:val="center"/>
          </w:tcPr>
          <w:p w14:paraId="3FA7DC46">
            <w:pPr>
              <w:shd w:val="solid" w:color="FFFFFF" w:fill="auto"/>
              <w:autoSpaceDN w:val="0"/>
              <w:spacing w:line="240" w:lineRule="exact"/>
              <w:rPr>
                <w:rFonts w:ascii="仿宋" w:hAnsi="仿宋" w:eastAsia="仿宋"/>
                <w:sz w:val="24"/>
                <w:shd w:val="clear" w:color="auto" w:fill="FFFFFF"/>
              </w:rPr>
            </w:pPr>
            <w:r>
              <w:rPr>
                <w:rFonts w:hint="eastAsia" w:ascii="仿宋" w:hAnsi="仿宋" w:eastAsia="仿宋"/>
                <w:sz w:val="24"/>
                <w:shd w:val="clear" w:color="auto" w:fill="FFFFFF"/>
              </w:rPr>
              <w:t>民警对讲机配备率</w:t>
            </w:r>
            <w:r>
              <w:rPr>
                <w:rFonts w:ascii="仿宋" w:hAnsi="仿宋" w:eastAsia="仿宋"/>
                <w:sz w:val="24"/>
                <w:shd w:val="clear" w:color="auto" w:fill="FFFFFF"/>
              </w:rPr>
              <w:t>达100%为25分，</w:t>
            </w:r>
            <w:r>
              <w:rPr>
                <w:rFonts w:hint="eastAsia" w:ascii="仿宋" w:hAnsi="仿宋" w:eastAsia="仿宋"/>
                <w:sz w:val="24"/>
                <w:shd w:val="clear" w:color="auto" w:fill="FFFFFF"/>
              </w:rPr>
              <w:t>民警对讲机配备率</w:t>
            </w:r>
            <w:r>
              <w:rPr>
                <w:rFonts w:ascii="仿宋" w:hAnsi="仿宋" w:eastAsia="仿宋"/>
                <w:sz w:val="24"/>
                <w:shd w:val="clear" w:color="auto" w:fill="FFFFFF"/>
              </w:rPr>
              <w:t>达50%-99%为15-24分，</w:t>
            </w:r>
            <w:r>
              <w:rPr>
                <w:rFonts w:hint="eastAsia" w:ascii="仿宋" w:hAnsi="仿宋" w:eastAsia="仿宋"/>
                <w:sz w:val="24"/>
                <w:shd w:val="clear" w:color="auto" w:fill="FFFFFF"/>
              </w:rPr>
              <w:t>民警对讲机配备率</w:t>
            </w:r>
            <w:r>
              <w:rPr>
                <w:rFonts w:ascii="仿宋" w:hAnsi="仿宋" w:eastAsia="仿宋"/>
                <w:sz w:val="24"/>
                <w:shd w:val="clear" w:color="auto" w:fill="FFFFFF"/>
              </w:rPr>
              <w:t>达5</w:t>
            </w:r>
            <w:r>
              <w:rPr>
                <w:rFonts w:hint="eastAsia" w:ascii="仿宋" w:hAnsi="仿宋" w:eastAsia="仿宋"/>
                <w:sz w:val="24"/>
                <w:shd w:val="clear" w:color="auto" w:fill="FFFFFF"/>
              </w:rPr>
              <w:t>0</w:t>
            </w:r>
            <w:r>
              <w:rPr>
                <w:rFonts w:ascii="仿宋" w:hAnsi="仿宋" w:eastAsia="仿宋"/>
                <w:sz w:val="24"/>
                <w:shd w:val="clear" w:color="auto" w:fill="FFFFFF"/>
              </w:rPr>
              <w:t>%</w:t>
            </w:r>
            <w:r>
              <w:rPr>
                <w:rFonts w:hint="eastAsia" w:ascii="仿宋" w:hAnsi="仿宋" w:eastAsia="仿宋"/>
                <w:sz w:val="24"/>
                <w:shd w:val="clear" w:color="auto" w:fill="FFFFFF"/>
              </w:rPr>
              <w:t>以下为</w:t>
            </w:r>
            <w:r>
              <w:rPr>
                <w:rFonts w:ascii="仿宋" w:hAnsi="仿宋" w:eastAsia="仿宋"/>
                <w:sz w:val="24"/>
                <w:shd w:val="clear" w:color="auto" w:fill="FFFFFF"/>
              </w:rPr>
              <w:t>0-14分。</w:t>
            </w:r>
          </w:p>
        </w:tc>
        <w:tc>
          <w:tcPr>
            <w:tcW w:w="567" w:type="dxa"/>
            <w:shd w:val="solid" w:color="FFFFFF" w:fill="auto"/>
            <w:tcMar>
              <w:top w:w="0" w:type="dxa"/>
              <w:left w:w="0" w:type="dxa"/>
              <w:bottom w:w="0" w:type="dxa"/>
              <w:right w:w="0" w:type="dxa"/>
            </w:tcMar>
            <w:vAlign w:val="center"/>
          </w:tcPr>
          <w:p w14:paraId="3E916F91">
            <w:pPr>
              <w:shd w:val="solid" w:color="FFFFFF" w:fill="auto"/>
              <w:autoSpaceDN w:val="0"/>
              <w:spacing w:beforeLines="50" w:line="375" w:lineRule="atLeast"/>
              <w:jc w:val="center"/>
              <w:rPr>
                <w:rFonts w:ascii="仿宋" w:hAnsi="仿宋" w:eastAsia="仿宋"/>
                <w:sz w:val="24"/>
                <w:shd w:val="clear" w:color="auto" w:fill="FFFFFF"/>
              </w:rPr>
            </w:pPr>
            <w:r>
              <w:rPr>
                <w:rFonts w:hint="eastAsia" w:ascii="仿宋" w:hAnsi="仿宋" w:eastAsia="仿宋"/>
                <w:sz w:val="24"/>
                <w:shd w:val="clear" w:color="auto" w:fill="FFFFFF"/>
              </w:rPr>
              <w:t>25</w:t>
            </w:r>
          </w:p>
        </w:tc>
      </w:tr>
      <w:tr w14:paraId="748E6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blCellSpacing w:w="0" w:type="dxa"/>
          <w:jc w:val="center"/>
        </w:trPr>
        <w:tc>
          <w:tcPr>
            <w:tcW w:w="2700" w:type="dxa"/>
            <w:gridSpan w:val="3"/>
            <w:shd w:val="solid" w:color="FFFFFF" w:fill="auto"/>
            <w:tcMar>
              <w:top w:w="0" w:type="dxa"/>
              <w:left w:w="0" w:type="dxa"/>
              <w:bottom w:w="0" w:type="dxa"/>
              <w:right w:w="0" w:type="dxa"/>
            </w:tcMar>
            <w:vAlign w:val="center"/>
          </w:tcPr>
          <w:p w14:paraId="11E34CE0">
            <w:pPr>
              <w:shd w:val="solid" w:color="FFFFFF" w:fill="auto"/>
              <w:autoSpaceDN w:val="0"/>
              <w:spacing w:line="240" w:lineRule="exact"/>
              <w:jc w:val="center"/>
              <w:rPr>
                <w:rFonts w:ascii="仿宋" w:hAnsi="仿宋" w:eastAsia="仿宋"/>
                <w:sz w:val="24"/>
                <w:shd w:val="clear" w:color="auto" w:fill="FFFFFF"/>
              </w:rPr>
            </w:pPr>
            <w:r>
              <w:rPr>
                <w:rFonts w:ascii="仿宋" w:hAnsi="仿宋" w:eastAsia="仿宋"/>
                <w:sz w:val="24"/>
                <w:shd w:val="clear" w:color="auto" w:fill="FFFFFF"/>
              </w:rPr>
              <w:t>　</w:t>
            </w:r>
            <w:r>
              <w:rPr>
                <w:rFonts w:hint="eastAsia" w:ascii="仿宋" w:hAnsi="仿宋" w:eastAsia="仿宋"/>
                <w:sz w:val="24"/>
                <w:shd w:val="clear" w:color="auto" w:fill="FFFFFF"/>
              </w:rPr>
              <w:t>合计</w:t>
            </w:r>
          </w:p>
        </w:tc>
        <w:tc>
          <w:tcPr>
            <w:tcW w:w="431" w:type="dxa"/>
            <w:shd w:val="solid" w:color="FFFFFF" w:fill="auto"/>
            <w:vAlign w:val="center"/>
          </w:tcPr>
          <w:p w14:paraId="648D081C">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100</w:t>
            </w:r>
          </w:p>
        </w:tc>
        <w:tc>
          <w:tcPr>
            <w:tcW w:w="2622" w:type="dxa"/>
            <w:shd w:val="solid" w:color="FFFFFF" w:fill="auto"/>
            <w:vAlign w:val="center"/>
          </w:tcPr>
          <w:p w14:paraId="158A3F12">
            <w:pPr>
              <w:shd w:val="solid" w:color="FFFFFF" w:fill="auto"/>
              <w:autoSpaceDN w:val="0"/>
              <w:spacing w:line="240" w:lineRule="exact"/>
              <w:jc w:val="center"/>
              <w:rPr>
                <w:rFonts w:ascii="仿宋" w:hAnsi="仿宋" w:eastAsia="仿宋"/>
                <w:sz w:val="24"/>
                <w:shd w:val="clear" w:color="auto" w:fill="FFFFFF"/>
              </w:rPr>
            </w:pPr>
            <w:r>
              <w:rPr>
                <w:rFonts w:ascii="仿宋" w:hAnsi="仿宋" w:eastAsia="仿宋"/>
                <w:sz w:val="24"/>
                <w:shd w:val="clear" w:color="auto" w:fill="FFFFFF"/>
              </w:rPr>
              <w:t>　</w:t>
            </w:r>
          </w:p>
        </w:tc>
        <w:tc>
          <w:tcPr>
            <w:tcW w:w="2410" w:type="dxa"/>
            <w:shd w:val="solid" w:color="FFFFFF" w:fill="auto"/>
            <w:vAlign w:val="center"/>
          </w:tcPr>
          <w:p w14:paraId="04B584A3">
            <w:pPr>
              <w:shd w:val="solid" w:color="FFFFFF" w:fill="auto"/>
              <w:autoSpaceDN w:val="0"/>
              <w:spacing w:line="240" w:lineRule="exact"/>
              <w:jc w:val="center"/>
              <w:rPr>
                <w:rFonts w:ascii="仿宋" w:hAnsi="仿宋" w:eastAsia="仿宋"/>
                <w:sz w:val="24"/>
                <w:shd w:val="clear" w:color="auto" w:fill="FFFFFF"/>
              </w:rPr>
            </w:pPr>
          </w:p>
        </w:tc>
        <w:tc>
          <w:tcPr>
            <w:tcW w:w="567" w:type="dxa"/>
            <w:shd w:val="solid" w:color="FFFFFF" w:fill="auto"/>
            <w:vAlign w:val="center"/>
          </w:tcPr>
          <w:p w14:paraId="359CDC8F">
            <w:pPr>
              <w:shd w:val="solid" w:color="FFFFFF" w:fill="auto"/>
              <w:autoSpaceDN w:val="0"/>
              <w:spacing w:line="240" w:lineRule="exact"/>
              <w:jc w:val="center"/>
              <w:rPr>
                <w:rFonts w:ascii="仿宋" w:hAnsi="仿宋" w:eastAsia="仿宋"/>
                <w:sz w:val="24"/>
                <w:shd w:val="clear" w:color="auto" w:fill="FFFFFF"/>
              </w:rPr>
            </w:pPr>
            <w:r>
              <w:rPr>
                <w:rFonts w:ascii="仿宋" w:hAnsi="仿宋" w:eastAsia="仿宋"/>
                <w:sz w:val="24"/>
                <w:shd w:val="clear" w:color="auto" w:fill="FFFFFF"/>
              </w:rPr>
              <w:t>99</w:t>
            </w:r>
          </w:p>
        </w:tc>
      </w:tr>
    </w:tbl>
    <w:p w14:paraId="4D0C7D45">
      <w:pPr>
        <w:widowControl/>
        <w:spacing w:line="218" w:lineRule="atLeast"/>
        <w:ind w:firstLine="3213" w:firstLineChars="1000"/>
        <w:rPr>
          <w:rFonts w:ascii="仿宋" w:hAnsi="仿宋" w:eastAsia="仿宋" w:cs="宋体"/>
          <w:b/>
          <w:bCs/>
          <w:color w:val="000000"/>
          <w:kern w:val="0"/>
          <w:sz w:val="32"/>
          <w:szCs w:val="32"/>
        </w:rPr>
      </w:pPr>
      <w:r>
        <w:rPr>
          <w:rFonts w:hint="eastAsia" w:ascii="仿宋" w:hAnsi="仿宋" w:eastAsia="仿宋" w:cs="宋体"/>
          <w:b/>
          <w:bCs/>
          <w:color w:val="000000"/>
          <w:kern w:val="0"/>
          <w:sz w:val="32"/>
          <w:szCs w:val="32"/>
        </w:rPr>
        <w:t>公安分局</w:t>
      </w:r>
    </w:p>
    <w:p w14:paraId="460651ED">
      <w:pPr>
        <w:widowControl/>
        <w:spacing w:line="218" w:lineRule="atLeast"/>
        <w:jc w:val="center"/>
        <w:rPr>
          <w:rFonts w:ascii="仿宋" w:hAnsi="仿宋" w:eastAsia="仿宋" w:cs="宋体"/>
          <w:b/>
          <w:color w:val="000000"/>
          <w:kern w:val="0"/>
          <w:sz w:val="32"/>
          <w:szCs w:val="32"/>
        </w:rPr>
      </w:pPr>
      <w:r>
        <w:rPr>
          <w:rFonts w:hint="eastAsia" w:ascii="仿宋" w:hAnsi="仿宋" w:eastAsia="仿宋" w:cs="宋体"/>
          <w:b/>
          <w:bCs/>
          <w:color w:val="000000"/>
          <w:kern w:val="0"/>
          <w:sz w:val="32"/>
          <w:szCs w:val="32"/>
        </w:rPr>
        <w:t>社区戒毒康复中心建设专项经费绩效自评报告</w:t>
      </w:r>
    </w:p>
    <w:p w14:paraId="7E919643">
      <w:pPr>
        <w:widowControl/>
        <w:adjustRightInd w:val="0"/>
        <w:snapToGrid w:val="0"/>
        <w:spacing w:line="560" w:lineRule="exact"/>
        <w:ind w:firstLine="320" w:firstLineChars="10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（一）项目概况</w:t>
      </w:r>
    </w:p>
    <w:p w14:paraId="6E843F3E">
      <w:pPr>
        <w:widowControl/>
        <w:adjustRightInd w:val="0"/>
        <w:snapToGrid w:val="0"/>
        <w:spacing w:line="560" w:lineRule="exact"/>
        <w:ind w:firstLine="238"/>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1．项目立项背景</w:t>
      </w:r>
    </w:p>
    <w:p w14:paraId="2C33C141">
      <w:pPr>
        <w:ind w:firstLine="640" w:firstLineChars="200"/>
        <w:rPr>
          <w:rFonts w:ascii="仿宋" w:hAnsi="仿宋" w:eastAsia="仿宋"/>
          <w:sz w:val="32"/>
          <w:szCs w:val="32"/>
        </w:rPr>
      </w:pPr>
      <w:r>
        <w:rPr>
          <w:rFonts w:hint="eastAsia" w:ascii="仿宋" w:hAnsi="仿宋" w:eastAsia="仿宋"/>
          <w:sz w:val="32"/>
          <w:szCs w:val="32"/>
        </w:rPr>
        <w:t>唐山高新区公安分局为副县级，性质是行政单位，经费形式为财政拨款。社区戒毒康复中心是高新区禁毒工作的重要组成部分，也是建设“平安高新”的重要举措之一。主要通过专业服务，协助戒毒康复人员迅速适应新生活，真正回归社会，促进其就业及社会融入，同时提高参观群众尤其是青少年的识毒、抗毒能力，进一步遏制吸毒人员滋生。</w:t>
      </w:r>
      <w:r>
        <w:rPr>
          <w:rFonts w:hint="eastAsia" w:ascii="仿宋" w:hAnsi="仿宋" w:eastAsia="仿宋" w:cs="宋体"/>
          <w:color w:val="000000"/>
          <w:kern w:val="0"/>
          <w:sz w:val="32"/>
          <w:szCs w:val="32"/>
        </w:rPr>
        <w:t>2018年预算批复社区戒毒康复中心建设经费7.01万元，执行数6.74万，执行率96%。</w:t>
      </w:r>
    </w:p>
    <w:p w14:paraId="30E72764">
      <w:pPr>
        <w:widowControl/>
        <w:numPr>
          <w:ilvl w:val="0"/>
          <w:numId w:val="2"/>
        </w:numPr>
        <w:adjustRightInd w:val="0"/>
        <w:snapToGrid w:val="0"/>
        <w:spacing w:after="0" w:line="560" w:lineRule="exact"/>
        <w:ind w:firstLine="238"/>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项目绩效目标</w:t>
      </w:r>
    </w:p>
    <w:p w14:paraId="3207C6EE">
      <w:pPr>
        <w:pStyle w:val="32"/>
        <w:ind w:firstLine="480" w:firstLineChars="150"/>
        <w:rPr>
          <w:rFonts w:ascii="仿宋" w:hAnsi="仿宋" w:eastAsia="仿宋"/>
          <w:sz w:val="32"/>
          <w:szCs w:val="32"/>
        </w:rPr>
      </w:pPr>
      <w:r>
        <w:rPr>
          <w:rFonts w:hint="eastAsia" w:ascii="仿宋" w:hAnsi="仿宋" w:eastAsia="仿宋"/>
          <w:sz w:val="32"/>
          <w:szCs w:val="32"/>
        </w:rPr>
        <w:t>发挥职能作用，优化社会治安环境；重染毒品发生率大大降低；帮助吸毒人员回归社会；大力开展禁毒宣传。</w:t>
      </w:r>
    </w:p>
    <w:p w14:paraId="2376397C">
      <w:pPr>
        <w:widowControl/>
        <w:numPr>
          <w:ilvl w:val="0"/>
          <w:numId w:val="2"/>
        </w:numPr>
        <w:adjustRightInd w:val="0"/>
        <w:snapToGrid w:val="0"/>
        <w:spacing w:after="0" w:line="560" w:lineRule="exact"/>
        <w:ind w:firstLine="238"/>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经费来源</w:t>
      </w:r>
    </w:p>
    <w:p w14:paraId="529E63D2">
      <w:pPr>
        <w:widowControl/>
        <w:adjustRightInd w:val="0"/>
        <w:snapToGrid w:val="0"/>
        <w:spacing w:line="560" w:lineRule="exact"/>
        <w:ind w:left="238"/>
        <w:jc w:val="left"/>
        <w:rPr>
          <w:rFonts w:ascii="仿宋" w:hAnsi="仿宋" w:eastAsia="仿宋" w:cs="宋体"/>
          <w:color w:val="000000"/>
          <w:kern w:val="0"/>
          <w:sz w:val="32"/>
          <w:szCs w:val="32"/>
        </w:rPr>
      </w:pPr>
      <w:r>
        <w:rPr>
          <w:rFonts w:hint="eastAsia" w:ascii="仿宋" w:hAnsi="仿宋" w:eastAsia="仿宋"/>
          <w:sz w:val="32"/>
          <w:szCs w:val="32"/>
        </w:rPr>
        <w:t>2018年经费形式为财政拨款。</w:t>
      </w:r>
    </w:p>
    <w:p w14:paraId="7F67593E">
      <w:pPr>
        <w:widowControl/>
        <w:numPr>
          <w:ilvl w:val="0"/>
          <w:numId w:val="2"/>
        </w:numPr>
        <w:adjustRightInd w:val="0"/>
        <w:snapToGrid w:val="0"/>
        <w:spacing w:after="0" w:line="560" w:lineRule="exact"/>
        <w:ind w:firstLine="238"/>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项目绩效目标完成情况</w:t>
      </w:r>
    </w:p>
    <w:p w14:paraId="3FD193CC">
      <w:pPr>
        <w:pStyle w:val="32"/>
        <w:widowControl/>
        <w:numPr>
          <w:ilvl w:val="0"/>
          <w:numId w:val="6"/>
        </w:numPr>
        <w:adjustRightInd w:val="0"/>
        <w:snapToGrid w:val="0"/>
        <w:spacing w:after="0" w:line="560" w:lineRule="exact"/>
        <w:ind w:firstLineChars="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强制隔离戒毒人员复吸率较前三年平均值明显下降。</w:t>
      </w:r>
    </w:p>
    <w:p w14:paraId="52BBD024">
      <w:pPr>
        <w:widowControl/>
        <w:adjustRightInd w:val="0"/>
        <w:snapToGrid w:val="0"/>
        <w:spacing w:line="560" w:lineRule="exact"/>
        <w:ind w:left="315" w:leftChars="74" w:hanging="160" w:hangingChars="5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⑵开展禁毒宣传活动，发放宣传手册500份、宣传单页1000张。</w:t>
      </w:r>
    </w:p>
    <w:p w14:paraId="6CDA8F41">
      <w:pPr>
        <w:widowControl/>
        <w:adjustRightInd w:val="0"/>
        <w:snapToGrid w:val="0"/>
        <w:spacing w:line="560" w:lineRule="exact"/>
        <w:ind w:firstLine="238"/>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（二）绩效分析及评价结论</w:t>
      </w:r>
    </w:p>
    <w:p w14:paraId="46BFCB28">
      <w:pPr>
        <w:spacing w:line="560" w:lineRule="exact"/>
        <w:ind w:firstLine="640" w:firstLineChars="200"/>
        <w:rPr>
          <w:rFonts w:ascii="仿宋" w:hAnsi="仿宋" w:eastAsia="仿宋" w:cs="方正仿宋_GBK"/>
          <w:kern w:val="0"/>
          <w:sz w:val="32"/>
          <w:szCs w:val="32"/>
        </w:rPr>
      </w:pPr>
      <w:r>
        <w:rPr>
          <w:rFonts w:hint="eastAsia" w:ascii="仿宋" w:hAnsi="仿宋" w:eastAsia="仿宋" w:cs="方正仿宋_GBK"/>
          <w:kern w:val="0"/>
          <w:sz w:val="32"/>
          <w:szCs w:val="32"/>
        </w:rPr>
        <w:t>1.严格依法查处。</w:t>
      </w:r>
    </w:p>
    <w:p w14:paraId="35F25FB7">
      <w:pPr>
        <w:spacing w:line="560" w:lineRule="exact"/>
        <w:ind w:firstLine="640" w:firstLineChars="200"/>
        <w:rPr>
          <w:rFonts w:ascii="仿宋" w:hAnsi="仿宋" w:eastAsia="仿宋" w:cs="方正仿宋_GBK"/>
          <w:kern w:val="0"/>
          <w:sz w:val="32"/>
          <w:szCs w:val="32"/>
        </w:rPr>
      </w:pPr>
      <w:r>
        <w:rPr>
          <w:rFonts w:hint="eastAsia" w:ascii="仿宋" w:hAnsi="仿宋" w:eastAsia="仿宋" w:cs="方正仿宋_GBK"/>
          <w:kern w:val="0"/>
          <w:sz w:val="32"/>
          <w:szCs w:val="32"/>
        </w:rPr>
        <w:t>2.健全制度规范。</w:t>
      </w:r>
    </w:p>
    <w:p w14:paraId="76CC8B4E">
      <w:pPr>
        <w:spacing w:line="560" w:lineRule="exact"/>
        <w:ind w:firstLine="640" w:firstLineChars="200"/>
        <w:rPr>
          <w:rFonts w:ascii="仿宋" w:hAnsi="仿宋" w:eastAsia="仿宋" w:cs="方正仿宋_GBK"/>
          <w:kern w:val="0"/>
          <w:sz w:val="32"/>
          <w:szCs w:val="32"/>
        </w:rPr>
      </w:pPr>
      <w:r>
        <w:rPr>
          <w:rFonts w:hint="eastAsia" w:ascii="仿宋" w:hAnsi="仿宋" w:eastAsia="仿宋" w:cs="方正仿宋_GBK"/>
          <w:kern w:val="0"/>
          <w:sz w:val="32"/>
          <w:szCs w:val="32"/>
        </w:rPr>
        <w:t>3.落实衔接管控。</w:t>
      </w:r>
    </w:p>
    <w:p w14:paraId="53011833">
      <w:pPr>
        <w:spacing w:line="560" w:lineRule="exact"/>
        <w:ind w:firstLine="640" w:firstLineChars="200"/>
        <w:rPr>
          <w:rFonts w:ascii="仿宋" w:hAnsi="仿宋" w:eastAsia="仿宋" w:cs="方正仿宋_GBK"/>
          <w:kern w:val="0"/>
          <w:sz w:val="32"/>
          <w:szCs w:val="32"/>
        </w:rPr>
      </w:pPr>
      <w:r>
        <w:rPr>
          <w:rFonts w:hint="eastAsia" w:ascii="仿宋" w:hAnsi="仿宋" w:eastAsia="仿宋" w:cs="方正仿宋_GBK"/>
          <w:kern w:val="0"/>
          <w:sz w:val="32"/>
          <w:szCs w:val="32"/>
        </w:rPr>
        <w:t>4.实行网格化管理。</w:t>
      </w:r>
    </w:p>
    <w:p w14:paraId="3197444F">
      <w:pPr>
        <w:spacing w:line="560" w:lineRule="exact"/>
        <w:ind w:firstLine="640" w:firstLineChars="200"/>
        <w:rPr>
          <w:rFonts w:ascii="仿宋" w:hAnsi="仿宋" w:eastAsia="仿宋" w:cs="方正仿宋_GBK"/>
          <w:kern w:val="0"/>
          <w:sz w:val="32"/>
          <w:szCs w:val="32"/>
        </w:rPr>
      </w:pPr>
      <w:r>
        <w:rPr>
          <w:rFonts w:hint="eastAsia" w:ascii="仿宋" w:hAnsi="仿宋" w:eastAsia="仿宋" w:cs="方正仿宋_GBK"/>
          <w:kern w:val="0"/>
          <w:sz w:val="32"/>
          <w:szCs w:val="32"/>
        </w:rPr>
        <w:t>5.加强帮扶救助。</w:t>
      </w:r>
    </w:p>
    <w:p w14:paraId="1D374E35">
      <w:pPr>
        <w:widowControl/>
        <w:adjustRightInd w:val="0"/>
        <w:snapToGrid w:val="0"/>
        <w:spacing w:line="560" w:lineRule="exact"/>
        <w:ind w:firstLine="238"/>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2．评价结论</w:t>
      </w:r>
    </w:p>
    <w:p w14:paraId="7345E937">
      <w:pPr>
        <w:spacing w:line="560" w:lineRule="exact"/>
        <w:ind w:firstLine="645"/>
        <w:rPr>
          <w:rFonts w:ascii="仿宋" w:hAnsi="仿宋" w:eastAsia="仿宋" w:cs="宋体"/>
          <w:kern w:val="0"/>
          <w:sz w:val="32"/>
          <w:szCs w:val="32"/>
        </w:rPr>
      </w:pPr>
      <w:r>
        <w:rPr>
          <w:rFonts w:hint="eastAsia" w:ascii="仿宋" w:hAnsi="仿宋" w:eastAsia="仿宋" w:cs="宋体"/>
          <w:kern w:val="0"/>
          <w:sz w:val="32"/>
          <w:szCs w:val="32"/>
        </w:rPr>
        <w:t>在确定的百分制绩效评价指标体系考核中，唐山高新区社区戒毒康复中心建设项目经费结果绩效评价得分99分，结果评价结果为优秀。</w:t>
      </w:r>
    </w:p>
    <w:p w14:paraId="00538CF5">
      <w:pPr>
        <w:widowControl/>
        <w:adjustRightInd w:val="0"/>
        <w:snapToGrid w:val="0"/>
        <w:spacing w:line="560" w:lineRule="exact"/>
        <w:ind w:firstLine="320" w:firstLineChars="10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（三）主要经验及做法、存在的问题及相关建议</w:t>
      </w:r>
    </w:p>
    <w:p w14:paraId="11C8F143">
      <w:pPr>
        <w:spacing w:line="560" w:lineRule="exact"/>
        <w:ind w:firstLine="645"/>
        <w:rPr>
          <w:rFonts w:ascii="仿宋" w:hAnsi="仿宋" w:eastAsia="仿宋" w:cs="宋体"/>
          <w:kern w:val="0"/>
          <w:sz w:val="32"/>
          <w:szCs w:val="32"/>
        </w:rPr>
      </w:pPr>
      <w:r>
        <w:rPr>
          <w:rFonts w:hint="eastAsia" w:ascii="仿宋" w:hAnsi="仿宋" w:eastAsia="仿宋" w:cs="方正仿宋_GBK"/>
          <w:kern w:val="0"/>
          <w:sz w:val="32"/>
          <w:szCs w:val="32"/>
        </w:rPr>
        <w:t>一是加强重视。</w:t>
      </w:r>
      <w:r>
        <w:rPr>
          <w:rFonts w:hint="eastAsia" w:ascii="仿宋" w:hAnsi="仿宋" w:eastAsia="仿宋" w:cs="宋体"/>
          <w:kern w:val="0"/>
          <w:sz w:val="32"/>
          <w:szCs w:val="32"/>
        </w:rPr>
        <w:t>充分认识项目专项资金绩效评价工作的重要意义，把此项工作放在工作的首位。扎实做好预算、组织、协调和控制的每一个环节，确保该项工作落实到位。</w:t>
      </w:r>
    </w:p>
    <w:p w14:paraId="3345ABF3">
      <w:pPr>
        <w:spacing w:line="560" w:lineRule="exact"/>
        <w:ind w:firstLine="645"/>
        <w:rPr>
          <w:rFonts w:ascii="仿宋" w:hAnsi="仿宋" w:eastAsia="仿宋" w:cs="宋体"/>
          <w:kern w:val="0"/>
          <w:sz w:val="32"/>
          <w:szCs w:val="32"/>
        </w:rPr>
      </w:pPr>
      <w:r>
        <w:rPr>
          <w:rFonts w:hint="eastAsia" w:ascii="仿宋" w:hAnsi="仿宋" w:eastAsia="仿宋" w:cs="方正仿宋_GBK"/>
          <w:kern w:val="0"/>
          <w:sz w:val="32"/>
          <w:szCs w:val="32"/>
        </w:rPr>
        <w:t>二是强化组织。</w:t>
      </w:r>
      <w:r>
        <w:rPr>
          <w:rFonts w:hint="eastAsia" w:ascii="仿宋" w:hAnsi="仿宋" w:eastAsia="仿宋" w:cs="宋体"/>
          <w:kern w:val="0"/>
          <w:sz w:val="32"/>
          <w:szCs w:val="32"/>
        </w:rPr>
        <w:t>财务部门要加强与业务处室之间的沟通协调，早谋划，早布置，严格按照规范流程确保每一笔资金的使用都有的方式，真正实现人尽其才、物尽其用。</w:t>
      </w:r>
    </w:p>
    <w:p w14:paraId="0E97B81A">
      <w:pPr>
        <w:spacing w:line="560" w:lineRule="exact"/>
        <w:ind w:firstLine="645"/>
        <w:rPr>
          <w:rFonts w:ascii="仿宋" w:hAnsi="仿宋" w:eastAsia="仿宋" w:cs="宋体"/>
          <w:kern w:val="0"/>
          <w:sz w:val="32"/>
          <w:szCs w:val="32"/>
        </w:rPr>
      </w:pPr>
      <w:r>
        <w:rPr>
          <w:rFonts w:hint="eastAsia" w:ascii="仿宋" w:hAnsi="仿宋" w:eastAsia="仿宋" w:cs="方正仿宋_GBK"/>
          <w:kern w:val="0"/>
          <w:sz w:val="32"/>
          <w:szCs w:val="32"/>
        </w:rPr>
        <w:t>三是注重细节。</w:t>
      </w:r>
      <w:r>
        <w:rPr>
          <w:rFonts w:hint="eastAsia" w:ascii="仿宋" w:hAnsi="仿宋" w:eastAsia="仿宋" w:cs="宋体"/>
          <w:kern w:val="0"/>
          <w:sz w:val="32"/>
          <w:szCs w:val="32"/>
        </w:rPr>
        <w:t>进一步落实财务制度管理办法，确实强化项目管理，进一步细化指标，量化考核，做好财务预算，切实提高资金的使用效率。</w:t>
      </w:r>
    </w:p>
    <w:p w14:paraId="2CB6A6A6">
      <w:pPr>
        <w:widowControl/>
        <w:adjustRightInd w:val="0"/>
        <w:snapToGrid w:val="0"/>
        <w:spacing w:line="560" w:lineRule="exact"/>
        <w:ind w:firstLine="238"/>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（四）项目绩效评价指标表</w:t>
      </w:r>
    </w:p>
    <w:tbl>
      <w:tblPr>
        <w:tblStyle w:val="12"/>
        <w:tblW w:w="8730" w:type="dxa"/>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51"/>
        <w:gridCol w:w="850"/>
        <w:gridCol w:w="899"/>
        <w:gridCol w:w="431"/>
        <w:gridCol w:w="2622"/>
        <w:gridCol w:w="2410"/>
        <w:gridCol w:w="567"/>
      </w:tblGrid>
      <w:tr w14:paraId="6ABB1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tblCellSpacing w:w="0" w:type="dxa"/>
          <w:jc w:val="center"/>
        </w:trPr>
        <w:tc>
          <w:tcPr>
            <w:tcW w:w="1801" w:type="dxa"/>
            <w:gridSpan w:val="2"/>
            <w:shd w:val="solid" w:color="FFFFFF" w:fill="auto"/>
            <w:vAlign w:val="center"/>
          </w:tcPr>
          <w:p w14:paraId="16678A1D">
            <w:pPr>
              <w:shd w:val="solid" w:color="FFFFFF" w:fill="auto"/>
              <w:autoSpaceDN w:val="0"/>
              <w:spacing w:line="375" w:lineRule="atLeast"/>
              <w:jc w:val="center"/>
              <w:rPr>
                <w:rFonts w:ascii="仿宋" w:hAnsi="仿宋" w:eastAsia="仿宋"/>
                <w:sz w:val="24"/>
                <w:shd w:val="clear" w:color="auto" w:fill="FFFFFF"/>
              </w:rPr>
            </w:pPr>
            <w:r>
              <w:rPr>
                <w:rFonts w:hint="eastAsia" w:ascii="仿宋" w:hAnsi="仿宋" w:eastAsia="仿宋"/>
                <w:sz w:val="24"/>
                <w:shd w:val="clear" w:color="auto" w:fill="FFFFFF"/>
              </w:rPr>
              <w:t>基本指标</w:t>
            </w:r>
          </w:p>
        </w:tc>
        <w:tc>
          <w:tcPr>
            <w:tcW w:w="899" w:type="dxa"/>
            <w:shd w:val="solid" w:color="FFFFFF" w:fill="auto"/>
            <w:vAlign w:val="center"/>
          </w:tcPr>
          <w:p w14:paraId="2992B81A">
            <w:pPr>
              <w:shd w:val="solid" w:color="FFFFFF" w:fill="auto"/>
              <w:autoSpaceDN w:val="0"/>
              <w:spacing w:line="375" w:lineRule="atLeast"/>
              <w:jc w:val="center"/>
              <w:rPr>
                <w:rFonts w:ascii="仿宋" w:hAnsi="仿宋" w:eastAsia="仿宋"/>
                <w:sz w:val="24"/>
                <w:shd w:val="clear" w:color="auto" w:fill="FFFFFF"/>
              </w:rPr>
            </w:pPr>
            <w:r>
              <w:rPr>
                <w:rFonts w:ascii="仿宋" w:hAnsi="仿宋" w:eastAsia="仿宋"/>
                <w:sz w:val="24"/>
                <w:shd w:val="clear" w:color="auto" w:fill="FFFFFF"/>
              </w:rPr>
              <w:t>具体指标</w:t>
            </w:r>
          </w:p>
        </w:tc>
        <w:tc>
          <w:tcPr>
            <w:tcW w:w="431" w:type="dxa"/>
            <w:vMerge w:val="restart"/>
            <w:shd w:val="solid" w:color="FFFFFF" w:fill="auto"/>
          </w:tcPr>
          <w:p w14:paraId="1F1235C9">
            <w:pPr>
              <w:shd w:val="solid" w:color="FFFFFF" w:fill="auto"/>
              <w:autoSpaceDN w:val="0"/>
              <w:spacing w:line="375" w:lineRule="atLeast"/>
              <w:jc w:val="center"/>
              <w:rPr>
                <w:rFonts w:ascii="仿宋" w:hAnsi="仿宋" w:eastAsia="仿宋"/>
                <w:sz w:val="24"/>
                <w:shd w:val="clear" w:color="auto" w:fill="FFFFFF"/>
              </w:rPr>
            </w:pPr>
            <w:r>
              <w:rPr>
                <w:rFonts w:ascii="仿宋" w:hAnsi="仿宋" w:eastAsia="仿宋"/>
                <w:sz w:val="24"/>
                <w:shd w:val="clear" w:color="auto" w:fill="FFFFFF"/>
              </w:rPr>
              <w:t>分</w:t>
            </w:r>
          </w:p>
          <w:p w14:paraId="6A19179D">
            <w:pPr>
              <w:shd w:val="solid" w:color="FFFFFF" w:fill="auto"/>
              <w:autoSpaceDN w:val="0"/>
              <w:spacing w:line="375" w:lineRule="atLeast"/>
              <w:jc w:val="center"/>
              <w:rPr>
                <w:rFonts w:ascii="仿宋" w:hAnsi="仿宋" w:eastAsia="仿宋"/>
                <w:sz w:val="24"/>
                <w:shd w:val="clear" w:color="auto" w:fill="FFFFFF"/>
              </w:rPr>
            </w:pPr>
            <w:r>
              <w:rPr>
                <w:rFonts w:ascii="仿宋" w:hAnsi="仿宋" w:eastAsia="仿宋"/>
                <w:sz w:val="24"/>
                <w:shd w:val="clear" w:color="auto" w:fill="FFFFFF"/>
              </w:rPr>
              <w:t>值</w:t>
            </w:r>
          </w:p>
        </w:tc>
        <w:tc>
          <w:tcPr>
            <w:tcW w:w="2622" w:type="dxa"/>
            <w:vMerge w:val="restart"/>
            <w:shd w:val="solid" w:color="FFFFFF" w:fill="auto"/>
            <w:tcMar>
              <w:top w:w="0" w:type="dxa"/>
              <w:left w:w="0" w:type="dxa"/>
              <w:bottom w:w="0" w:type="dxa"/>
              <w:right w:w="0" w:type="dxa"/>
            </w:tcMar>
            <w:vAlign w:val="center"/>
          </w:tcPr>
          <w:p w14:paraId="67B01243">
            <w:pPr>
              <w:shd w:val="solid" w:color="FFFFFF" w:fill="auto"/>
              <w:autoSpaceDN w:val="0"/>
              <w:spacing w:line="375" w:lineRule="atLeast"/>
              <w:jc w:val="center"/>
              <w:rPr>
                <w:rFonts w:ascii="仿宋" w:hAnsi="仿宋" w:eastAsia="仿宋"/>
                <w:sz w:val="24"/>
                <w:shd w:val="clear" w:color="auto" w:fill="FFFFFF"/>
              </w:rPr>
            </w:pPr>
            <w:r>
              <w:rPr>
                <w:rFonts w:ascii="仿宋" w:hAnsi="仿宋" w:eastAsia="仿宋"/>
                <w:sz w:val="24"/>
                <w:shd w:val="clear" w:color="auto" w:fill="FFFFFF"/>
              </w:rPr>
              <w:t>指标解释</w:t>
            </w:r>
          </w:p>
        </w:tc>
        <w:tc>
          <w:tcPr>
            <w:tcW w:w="2410" w:type="dxa"/>
            <w:vMerge w:val="restart"/>
            <w:shd w:val="solid" w:color="FFFFFF" w:fill="auto"/>
            <w:tcMar>
              <w:top w:w="0" w:type="dxa"/>
              <w:left w:w="0" w:type="dxa"/>
              <w:bottom w:w="0" w:type="dxa"/>
              <w:right w:w="0" w:type="dxa"/>
            </w:tcMar>
            <w:vAlign w:val="center"/>
          </w:tcPr>
          <w:p w14:paraId="42BDEBCE">
            <w:pPr>
              <w:shd w:val="solid" w:color="FFFFFF" w:fill="auto"/>
              <w:autoSpaceDN w:val="0"/>
              <w:spacing w:line="375" w:lineRule="atLeast"/>
              <w:jc w:val="center"/>
              <w:rPr>
                <w:rFonts w:ascii="仿宋" w:hAnsi="仿宋" w:eastAsia="仿宋"/>
                <w:sz w:val="24"/>
                <w:shd w:val="clear" w:color="auto" w:fill="FFFFFF"/>
              </w:rPr>
            </w:pPr>
            <w:r>
              <w:rPr>
                <w:rFonts w:ascii="仿宋" w:hAnsi="仿宋" w:eastAsia="仿宋"/>
                <w:sz w:val="24"/>
                <w:shd w:val="clear" w:color="auto" w:fill="FFFFFF"/>
              </w:rPr>
              <w:t>评分标准</w:t>
            </w:r>
          </w:p>
        </w:tc>
        <w:tc>
          <w:tcPr>
            <w:tcW w:w="567" w:type="dxa"/>
            <w:vMerge w:val="restart"/>
            <w:shd w:val="solid" w:color="FFFFFF" w:fill="auto"/>
            <w:tcMar>
              <w:top w:w="0" w:type="dxa"/>
              <w:left w:w="0" w:type="dxa"/>
              <w:bottom w:w="0" w:type="dxa"/>
              <w:right w:w="0" w:type="dxa"/>
            </w:tcMar>
            <w:vAlign w:val="center"/>
          </w:tcPr>
          <w:p w14:paraId="3520C11E">
            <w:pPr>
              <w:shd w:val="solid" w:color="FFFFFF" w:fill="auto"/>
              <w:autoSpaceDN w:val="0"/>
              <w:spacing w:line="240" w:lineRule="atLeast"/>
              <w:jc w:val="center"/>
              <w:rPr>
                <w:rFonts w:ascii="仿宋" w:hAnsi="仿宋" w:eastAsia="仿宋"/>
                <w:sz w:val="24"/>
                <w:shd w:val="clear" w:color="auto" w:fill="FFFFFF"/>
              </w:rPr>
            </w:pPr>
            <w:r>
              <w:rPr>
                <w:rFonts w:ascii="仿宋" w:hAnsi="仿宋" w:eastAsia="仿宋"/>
                <w:sz w:val="24"/>
                <w:shd w:val="clear" w:color="auto" w:fill="FFFFFF"/>
              </w:rPr>
              <w:t>评</w:t>
            </w:r>
          </w:p>
          <w:p w14:paraId="4B170E2A">
            <w:pPr>
              <w:shd w:val="solid" w:color="FFFFFF" w:fill="auto"/>
              <w:autoSpaceDN w:val="0"/>
              <w:spacing w:line="240" w:lineRule="atLeast"/>
              <w:jc w:val="center"/>
              <w:rPr>
                <w:rFonts w:ascii="仿宋" w:hAnsi="仿宋" w:eastAsia="仿宋"/>
                <w:sz w:val="24"/>
                <w:shd w:val="clear" w:color="auto" w:fill="FFFFFF"/>
              </w:rPr>
            </w:pPr>
            <w:r>
              <w:rPr>
                <w:rFonts w:ascii="仿宋" w:hAnsi="仿宋" w:eastAsia="仿宋"/>
                <w:sz w:val="24"/>
                <w:shd w:val="clear" w:color="auto" w:fill="FFFFFF"/>
              </w:rPr>
              <w:t>分</w:t>
            </w:r>
          </w:p>
        </w:tc>
      </w:tr>
      <w:tr w14:paraId="5117E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2" w:hRule="atLeast"/>
          <w:tblCellSpacing w:w="0" w:type="dxa"/>
          <w:jc w:val="center"/>
        </w:trPr>
        <w:tc>
          <w:tcPr>
            <w:tcW w:w="951" w:type="dxa"/>
            <w:shd w:val="solid" w:color="FFFFFF" w:fill="auto"/>
            <w:vAlign w:val="center"/>
          </w:tcPr>
          <w:p w14:paraId="37116A3D">
            <w:pPr>
              <w:shd w:val="solid" w:color="FFFFFF" w:fill="auto"/>
              <w:autoSpaceDN w:val="0"/>
              <w:jc w:val="center"/>
              <w:rPr>
                <w:rFonts w:ascii="仿宋" w:hAnsi="仿宋" w:eastAsia="仿宋"/>
                <w:sz w:val="24"/>
                <w:shd w:val="clear" w:color="auto" w:fill="FFFFFF"/>
              </w:rPr>
            </w:pPr>
            <w:r>
              <w:rPr>
                <w:rFonts w:ascii="仿宋" w:hAnsi="仿宋" w:eastAsia="仿宋"/>
                <w:sz w:val="24"/>
                <w:shd w:val="clear" w:color="auto" w:fill="FFFFFF"/>
              </w:rPr>
              <w:t>一级指标</w:t>
            </w:r>
          </w:p>
        </w:tc>
        <w:tc>
          <w:tcPr>
            <w:tcW w:w="850" w:type="dxa"/>
            <w:shd w:val="solid" w:color="FFFFFF" w:fill="auto"/>
            <w:vAlign w:val="center"/>
          </w:tcPr>
          <w:p w14:paraId="06E608EE">
            <w:pPr>
              <w:shd w:val="solid" w:color="FFFFFF" w:fill="auto"/>
              <w:autoSpaceDN w:val="0"/>
              <w:spacing w:line="375" w:lineRule="atLeast"/>
              <w:jc w:val="center"/>
              <w:rPr>
                <w:rFonts w:ascii="仿宋" w:hAnsi="仿宋" w:eastAsia="仿宋"/>
                <w:sz w:val="24"/>
                <w:shd w:val="clear" w:color="auto" w:fill="FFFFFF"/>
              </w:rPr>
            </w:pPr>
            <w:r>
              <w:rPr>
                <w:rFonts w:ascii="仿宋" w:hAnsi="仿宋" w:eastAsia="仿宋"/>
                <w:sz w:val="24"/>
                <w:shd w:val="clear" w:color="auto" w:fill="FFFFFF"/>
              </w:rPr>
              <w:t>二级指标</w:t>
            </w:r>
          </w:p>
        </w:tc>
        <w:tc>
          <w:tcPr>
            <w:tcW w:w="899" w:type="dxa"/>
            <w:shd w:val="solid" w:color="FFFFFF" w:fill="auto"/>
            <w:vAlign w:val="center"/>
          </w:tcPr>
          <w:p w14:paraId="51CDE1B4">
            <w:pPr>
              <w:shd w:val="solid" w:color="FFFFFF" w:fill="auto"/>
              <w:autoSpaceDN w:val="0"/>
              <w:spacing w:line="375" w:lineRule="atLeast"/>
              <w:jc w:val="center"/>
              <w:rPr>
                <w:rFonts w:ascii="仿宋" w:hAnsi="仿宋" w:eastAsia="仿宋"/>
                <w:sz w:val="24"/>
                <w:shd w:val="clear" w:color="auto" w:fill="FFFFFF"/>
              </w:rPr>
            </w:pPr>
            <w:r>
              <w:rPr>
                <w:rFonts w:hint="eastAsia" w:ascii="仿宋" w:hAnsi="仿宋" w:eastAsia="仿宋"/>
                <w:sz w:val="24"/>
                <w:shd w:val="clear" w:color="auto" w:fill="FFFFFF"/>
              </w:rPr>
              <w:t>三级指标</w:t>
            </w:r>
          </w:p>
        </w:tc>
        <w:tc>
          <w:tcPr>
            <w:tcW w:w="431" w:type="dxa"/>
            <w:vMerge w:val="continue"/>
            <w:shd w:val="solid" w:color="FFFFFF" w:fill="auto"/>
          </w:tcPr>
          <w:p w14:paraId="0A5363DC">
            <w:pPr>
              <w:shd w:val="solid" w:color="FFFFFF" w:fill="auto"/>
              <w:autoSpaceDN w:val="0"/>
              <w:spacing w:line="375" w:lineRule="atLeast"/>
              <w:jc w:val="center"/>
              <w:rPr>
                <w:rFonts w:ascii="仿宋" w:hAnsi="仿宋" w:eastAsia="仿宋"/>
                <w:sz w:val="24"/>
                <w:shd w:val="clear" w:color="auto" w:fill="FFFFFF"/>
              </w:rPr>
            </w:pPr>
          </w:p>
        </w:tc>
        <w:tc>
          <w:tcPr>
            <w:tcW w:w="2622" w:type="dxa"/>
            <w:vMerge w:val="continue"/>
            <w:shd w:val="solid" w:color="FFFFFF" w:fill="auto"/>
            <w:tcMar>
              <w:top w:w="0" w:type="dxa"/>
              <w:left w:w="0" w:type="dxa"/>
              <w:bottom w:w="0" w:type="dxa"/>
              <w:right w:w="0" w:type="dxa"/>
            </w:tcMar>
            <w:vAlign w:val="center"/>
          </w:tcPr>
          <w:p w14:paraId="5722D865">
            <w:pPr>
              <w:shd w:val="solid" w:color="FFFFFF" w:fill="auto"/>
              <w:autoSpaceDN w:val="0"/>
              <w:spacing w:line="375" w:lineRule="atLeast"/>
              <w:jc w:val="center"/>
              <w:rPr>
                <w:rFonts w:ascii="仿宋" w:hAnsi="仿宋" w:eastAsia="仿宋"/>
                <w:sz w:val="24"/>
                <w:shd w:val="clear" w:color="auto" w:fill="FFFFFF"/>
              </w:rPr>
            </w:pPr>
          </w:p>
        </w:tc>
        <w:tc>
          <w:tcPr>
            <w:tcW w:w="2410" w:type="dxa"/>
            <w:vMerge w:val="continue"/>
            <w:shd w:val="solid" w:color="FFFFFF" w:fill="auto"/>
            <w:tcMar>
              <w:top w:w="0" w:type="dxa"/>
              <w:left w:w="0" w:type="dxa"/>
              <w:bottom w:w="0" w:type="dxa"/>
              <w:right w:w="0" w:type="dxa"/>
            </w:tcMar>
            <w:vAlign w:val="center"/>
          </w:tcPr>
          <w:p w14:paraId="607BF93A">
            <w:pPr>
              <w:shd w:val="solid" w:color="FFFFFF" w:fill="auto"/>
              <w:autoSpaceDN w:val="0"/>
              <w:spacing w:line="375" w:lineRule="atLeast"/>
              <w:jc w:val="center"/>
              <w:rPr>
                <w:rFonts w:ascii="仿宋" w:hAnsi="仿宋" w:eastAsia="仿宋"/>
                <w:sz w:val="24"/>
                <w:shd w:val="clear" w:color="auto" w:fill="FFFFFF"/>
              </w:rPr>
            </w:pPr>
          </w:p>
        </w:tc>
        <w:tc>
          <w:tcPr>
            <w:tcW w:w="567" w:type="dxa"/>
            <w:vMerge w:val="continue"/>
            <w:shd w:val="solid" w:color="FFFFFF" w:fill="auto"/>
            <w:tcMar>
              <w:top w:w="0" w:type="dxa"/>
              <w:left w:w="0" w:type="dxa"/>
              <w:bottom w:w="0" w:type="dxa"/>
              <w:right w:w="0" w:type="dxa"/>
            </w:tcMar>
            <w:vAlign w:val="center"/>
          </w:tcPr>
          <w:p w14:paraId="60935520">
            <w:pPr>
              <w:shd w:val="solid" w:color="FFFFFF" w:fill="auto"/>
              <w:autoSpaceDN w:val="0"/>
              <w:spacing w:line="375" w:lineRule="atLeast"/>
              <w:jc w:val="center"/>
              <w:rPr>
                <w:rFonts w:ascii="仿宋" w:hAnsi="仿宋" w:eastAsia="仿宋"/>
                <w:sz w:val="24"/>
                <w:shd w:val="clear" w:color="auto" w:fill="FFFFFF"/>
              </w:rPr>
            </w:pPr>
          </w:p>
        </w:tc>
      </w:tr>
      <w:tr w14:paraId="2D65C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8" w:hRule="atLeast"/>
          <w:tblCellSpacing w:w="0" w:type="dxa"/>
          <w:jc w:val="center"/>
        </w:trPr>
        <w:tc>
          <w:tcPr>
            <w:tcW w:w="951" w:type="dxa"/>
            <w:vMerge w:val="restart"/>
            <w:shd w:val="solid" w:color="FFFFFF" w:fill="auto"/>
            <w:vAlign w:val="center"/>
          </w:tcPr>
          <w:p w14:paraId="4FC37627">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结果绩效</w:t>
            </w:r>
          </w:p>
          <w:p w14:paraId="6E9D289B">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100</w:t>
            </w:r>
            <w:r>
              <w:rPr>
                <w:rFonts w:ascii="仿宋" w:hAnsi="仿宋" w:eastAsia="仿宋"/>
                <w:sz w:val="24"/>
                <w:shd w:val="clear" w:color="auto" w:fill="FFFFFF"/>
              </w:rPr>
              <w:t>分</w:t>
            </w:r>
          </w:p>
        </w:tc>
        <w:tc>
          <w:tcPr>
            <w:tcW w:w="850" w:type="dxa"/>
            <w:vMerge w:val="restart"/>
            <w:shd w:val="solid" w:color="FFFFFF" w:fill="auto"/>
            <w:vAlign w:val="center"/>
          </w:tcPr>
          <w:p w14:paraId="3DFF0680">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结果绩效</w:t>
            </w:r>
          </w:p>
          <w:p w14:paraId="5FCD8794">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70</w:t>
            </w:r>
            <w:r>
              <w:rPr>
                <w:rFonts w:ascii="仿宋" w:hAnsi="仿宋" w:eastAsia="仿宋"/>
                <w:sz w:val="24"/>
                <w:shd w:val="clear" w:color="auto" w:fill="FFFFFF"/>
              </w:rPr>
              <w:t>分</w:t>
            </w:r>
          </w:p>
        </w:tc>
        <w:tc>
          <w:tcPr>
            <w:tcW w:w="899" w:type="dxa"/>
            <w:shd w:val="solid" w:color="FFFFFF" w:fill="auto"/>
            <w:vAlign w:val="center"/>
          </w:tcPr>
          <w:p w14:paraId="02C0DB12">
            <w:pPr>
              <w:spacing w:line="220" w:lineRule="exact"/>
              <w:rPr>
                <w:rFonts w:ascii="仿宋" w:hAnsi="仿宋" w:eastAsia="仿宋"/>
                <w:sz w:val="24"/>
                <w:shd w:val="clear" w:color="auto" w:fill="FFFFFF"/>
              </w:rPr>
            </w:pPr>
            <w:r>
              <w:rPr>
                <w:rFonts w:hint="eastAsia" w:ascii="仿宋" w:hAnsi="仿宋" w:eastAsia="仿宋"/>
                <w:sz w:val="24"/>
                <w:shd w:val="clear" w:color="auto" w:fill="FFFFFF"/>
              </w:rPr>
              <w:t>宣传次数</w:t>
            </w:r>
          </w:p>
        </w:tc>
        <w:tc>
          <w:tcPr>
            <w:tcW w:w="431" w:type="dxa"/>
            <w:shd w:val="solid" w:color="FFFFFF" w:fill="auto"/>
          </w:tcPr>
          <w:p w14:paraId="4FA5F7E6">
            <w:pPr>
              <w:shd w:val="solid" w:color="FFFFFF" w:fill="auto"/>
              <w:autoSpaceDN w:val="0"/>
              <w:spacing w:beforeLines="40"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30</w:t>
            </w:r>
          </w:p>
        </w:tc>
        <w:tc>
          <w:tcPr>
            <w:tcW w:w="2622" w:type="dxa"/>
            <w:shd w:val="solid" w:color="FFFFFF" w:fill="auto"/>
            <w:tcMar>
              <w:top w:w="0" w:type="dxa"/>
              <w:left w:w="0" w:type="dxa"/>
              <w:bottom w:w="0" w:type="dxa"/>
              <w:right w:w="0" w:type="dxa"/>
            </w:tcMar>
            <w:vAlign w:val="center"/>
          </w:tcPr>
          <w:p w14:paraId="17572E9A">
            <w:pPr>
              <w:shd w:val="solid" w:color="FFFFFF" w:fill="auto"/>
              <w:autoSpaceDN w:val="0"/>
              <w:spacing w:line="240" w:lineRule="exact"/>
              <w:rPr>
                <w:rFonts w:ascii="仿宋" w:hAnsi="仿宋" w:eastAsia="仿宋"/>
                <w:sz w:val="24"/>
                <w:shd w:val="clear" w:color="auto" w:fill="FFFFFF"/>
              </w:rPr>
            </w:pPr>
            <w:r>
              <w:rPr>
                <w:rFonts w:hint="eastAsia" w:ascii="仿宋" w:hAnsi="仿宋" w:eastAsia="仿宋"/>
                <w:sz w:val="24"/>
                <w:shd w:val="clear" w:color="auto" w:fill="FFFFFF"/>
              </w:rPr>
              <w:t>开展社区戒毒社区康复工作宣传</w:t>
            </w:r>
          </w:p>
        </w:tc>
        <w:tc>
          <w:tcPr>
            <w:tcW w:w="2410" w:type="dxa"/>
            <w:shd w:val="solid" w:color="FFFFFF" w:fill="auto"/>
            <w:tcMar>
              <w:top w:w="0" w:type="dxa"/>
              <w:left w:w="0" w:type="dxa"/>
              <w:bottom w:w="0" w:type="dxa"/>
              <w:right w:w="0" w:type="dxa"/>
            </w:tcMar>
            <w:vAlign w:val="center"/>
          </w:tcPr>
          <w:p w14:paraId="36ABCC2E">
            <w:pPr>
              <w:widowControl/>
              <w:jc w:val="left"/>
              <w:textAlignment w:val="center"/>
              <w:rPr>
                <w:rFonts w:ascii="仿宋" w:hAnsi="仿宋" w:eastAsia="仿宋"/>
                <w:sz w:val="24"/>
                <w:shd w:val="clear" w:color="auto" w:fill="FFFFFF"/>
              </w:rPr>
            </w:pPr>
            <w:r>
              <w:rPr>
                <w:rFonts w:hint="eastAsia" w:ascii="仿宋" w:hAnsi="仿宋" w:eastAsia="仿宋" w:cs="宋体"/>
                <w:color w:val="000000"/>
                <w:kern w:val="0"/>
                <w:sz w:val="24"/>
              </w:rPr>
              <w:t>达到每季度1次以上达30分；未达到每年两次为0分。</w:t>
            </w:r>
          </w:p>
        </w:tc>
        <w:tc>
          <w:tcPr>
            <w:tcW w:w="567" w:type="dxa"/>
            <w:shd w:val="solid" w:color="FFFFFF" w:fill="auto"/>
            <w:tcMar>
              <w:top w:w="0" w:type="dxa"/>
              <w:left w:w="0" w:type="dxa"/>
              <w:bottom w:w="0" w:type="dxa"/>
              <w:right w:w="0" w:type="dxa"/>
            </w:tcMar>
            <w:vAlign w:val="center"/>
          </w:tcPr>
          <w:p w14:paraId="7FFC1010">
            <w:pPr>
              <w:shd w:val="solid" w:color="FFFFFF" w:fill="auto"/>
              <w:autoSpaceDN w:val="0"/>
              <w:spacing w:line="375" w:lineRule="atLeast"/>
              <w:jc w:val="center"/>
              <w:rPr>
                <w:rFonts w:ascii="仿宋" w:hAnsi="仿宋" w:eastAsia="仿宋"/>
                <w:sz w:val="24"/>
                <w:shd w:val="clear" w:color="auto" w:fill="FFFFFF"/>
              </w:rPr>
            </w:pPr>
            <w:r>
              <w:rPr>
                <w:rFonts w:hint="eastAsia" w:ascii="仿宋" w:hAnsi="仿宋" w:eastAsia="仿宋"/>
                <w:sz w:val="24"/>
                <w:shd w:val="clear" w:color="auto" w:fill="FFFFFF"/>
              </w:rPr>
              <w:t>30</w:t>
            </w:r>
          </w:p>
        </w:tc>
      </w:tr>
      <w:tr w14:paraId="31DC6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5" w:hRule="atLeast"/>
          <w:tblCellSpacing w:w="0" w:type="dxa"/>
          <w:jc w:val="center"/>
        </w:trPr>
        <w:tc>
          <w:tcPr>
            <w:tcW w:w="951" w:type="dxa"/>
            <w:vMerge w:val="continue"/>
            <w:shd w:val="solid" w:color="FFFFFF" w:fill="auto"/>
            <w:vAlign w:val="center"/>
          </w:tcPr>
          <w:p w14:paraId="1F17FC3D">
            <w:pPr>
              <w:shd w:val="solid" w:color="FFFFFF" w:fill="auto"/>
              <w:autoSpaceDN w:val="0"/>
              <w:spacing w:line="240" w:lineRule="exact"/>
              <w:jc w:val="center"/>
              <w:rPr>
                <w:rFonts w:ascii="仿宋" w:hAnsi="仿宋" w:eastAsia="仿宋"/>
                <w:sz w:val="24"/>
                <w:shd w:val="clear" w:color="auto" w:fill="FFFFFF"/>
              </w:rPr>
            </w:pPr>
          </w:p>
        </w:tc>
        <w:tc>
          <w:tcPr>
            <w:tcW w:w="850" w:type="dxa"/>
            <w:vMerge w:val="continue"/>
            <w:shd w:val="solid" w:color="FFFFFF" w:fill="auto"/>
            <w:vAlign w:val="center"/>
          </w:tcPr>
          <w:p w14:paraId="55B37E41">
            <w:pPr>
              <w:shd w:val="solid" w:color="FFFFFF" w:fill="auto"/>
              <w:autoSpaceDN w:val="0"/>
              <w:spacing w:line="240" w:lineRule="exact"/>
              <w:jc w:val="center"/>
              <w:rPr>
                <w:rFonts w:ascii="仿宋" w:hAnsi="仿宋" w:eastAsia="仿宋"/>
                <w:sz w:val="24"/>
                <w:shd w:val="clear" w:color="auto" w:fill="FFFFFF"/>
              </w:rPr>
            </w:pPr>
          </w:p>
        </w:tc>
        <w:tc>
          <w:tcPr>
            <w:tcW w:w="899" w:type="dxa"/>
            <w:shd w:val="solid" w:color="FFFFFF" w:fill="auto"/>
            <w:vAlign w:val="center"/>
          </w:tcPr>
          <w:p w14:paraId="148952E6">
            <w:pPr>
              <w:spacing w:line="220" w:lineRule="exact"/>
              <w:rPr>
                <w:rFonts w:ascii="仿宋" w:hAnsi="仿宋" w:eastAsia="仿宋"/>
                <w:sz w:val="24"/>
                <w:shd w:val="clear" w:color="auto" w:fill="FFFFFF"/>
              </w:rPr>
            </w:pPr>
            <w:r>
              <w:rPr>
                <w:rFonts w:hint="eastAsia" w:ascii="仿宋" w:hAnsi="仿宋" w:eastAsia="仿宋"/>
                <w:sz w:val="24"/>
                <w:shd w:val="clear" w:color="auto" w:fill="FFFFFF"/>
              </w:rPr>
              <w:t>吸毒犯罪率下降</w:t>
            </w:r>
          </w:p>
        </w:tc>
        <w:tc>
          <w:tcPr>
            <w:tcW w:w="431" w:type="dxa"/>
            <w:shd w:val="solid" w:color="FFFFFF" w:fill="auto"/>
          </w:tcPr>
          <w:p w14:paraId="36904B8A">
            <w:pPr>
              <w:shd w:val="solid" w:color="FFFFFF" w:fill="auto"/>
              <w:autoSpaceDN w:val="0"/>
              <w:spacing w:beforeLines="40"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20</w:t>
            </w:r>
          </w:p>
        </w:tc>
        <w:tc>
          <w:tcPr>
            <w:tcW w:w="2622" w:type="dxa"/>
            <w:shd w:val="solid" w:color="FFFFFF" w:fill="auto"/>
            <w:tcMar>
              <w:top w:w="0" w:type="dxa"/>
              <w:left w:w="0" w:type="dxa"/>
              <w:bottom w:w="0" w:type="dxa"/>
              <w:right w:w="0" w:type="dxa"/>
            </w:tcMar>
            <w:vAlign w:val="center"/>
          </w:tcPr>
          <w:p w14:paraId="60F1AA43">
            <w:pPr>
              <w:shd w:val="solid" w:color="FFFFFF" w:fill="auto"/>
              <w:autoSpaceDN w:val="0"/>
              <w:spacing w:line="240" w:lineRule="exact"/>
              <w:rPr>
                <w:rFonts w:ascii="仿宋" w:hAnsi="仿宋" w:eastAsia="仿宋"/>
                <w:sz w:val="24"/>
                <w:shd w:val="clear" w:color="auto" w:fill="FFFFFF"/>
              </w:rPr>
            </w:pPr>
            <w:r>
              <w:rPr>
                <w:rFonts w:hint="eastAsia" w:ascii="仿宋" w:hAnsi="仿宋" w:eastAsia="仿宋"/>
                <w:sz w:val="24"/>
                <w:shd w:val="clear" w:color="auto" w:fill="FFFFFF"/>
              </w:rPr>
              <w:t>在犯罪人员中吸毒人员比例明显下降。</w:t>
            </w:r>
          </w:p>
        </w:tc>
        <w:tc>
          <w:tcPr>
            <w:tcW w:w="2410" w:type="dxa"/>
            <w:shd w:val="solid" w:color="FFFFFF" w:fill="auto"/>
            <w:tcMar>
              <w:top w:w="0" w:type="dxa"/>
              <w:left w:w="0" w:type="dxa"/>
              <w:bottom w:w="0" w:type="dxa"/>
              <w:right w:w="0" w:type="dxa"/>
            </w:tcMar>
            <w:vAlign w:val="center"/>
          </w:tcPr>
          <w:p w14:paraId="3760AF69">
            <w:pPr>
              <w:widowControl/>
              <w:jc w:val="left"/>
              <w:textAlignment w:val="center"/>
              <w:rPr>
                <w:rFonts w:ascii="仿宋" w:hAnsi="仿宋" w:eastAsia="仿宋"/>
                <w:sz w:val="24"/>
                <w:shd w:val="clear" w:color="auto" w:fill="FFFFFF"/>
              </w:rPr>
            </w:pPr>
            <w:r>
              <w:rPr>
                <w:rFonts w:hint="eastAsia" w:ascii="仿宋" w:hAnsi="仿宋" w:eastAsia="仿宋" w:cs="宋体"/>
                <w:color w:val="000000"/>
                <w:kern w:val="0"/>
                <w:sz w:val="24"/>
              </w:rPr>
              <w:t>犯罪人员总数的20%以内达20分。超过犯罪人员总数40%为0分</w:t>
            </w:r>
          </w:p>
        </w:tc>
        <w:tc>
          <w:tcPr>
            <w:tcW w:w="567" w:type="dxa"/>
            <w:shd w:val="solid" w:color="FFFFFF" w:fill="auto"/>
            <w:tcMar>
              <w:top w:w="0" w:type="dxa"/>
              <w:left w:w="0" w:type="dxa"/>
              <w:bottom w:w="0" w:type="dxa"/>
              <w:right w:w="0" w:type="dxa"/>
            </w:tcMar>
            <w:vAlign w:val="center"/>
          </w:tcPr>
          <w:p w14:paraId="019AFF89">
            <w:pPr>
              <w:shd w:val="solid" w:color="FFFFFF" w:fill="auto"/>
              <w:autoSpaceDN w:val="0"/>
              <w:spacing w:line="375" w:lineRule="atLeast"/>
              <w:jc w:val="center"/>
              <w:rPr>
                <w:rFonts w:ascii="仿宋" w:hAnsi="仿宋" w:eastAsia="仿宋"/>
                <w:sz w:val="24"/>
                <w:shd w:val="clear" w:color="auto" w:fill="FFFFFF"/>
              </w:rPr>
            </w:pPr>
            <w:r>
              <w:rPr>
                <w:rFonts w:hint="eastAsia" w:ascii="仿宋" w:hAnsi="仿宋" w:eastAsia="仿宋"/>
                <w:sz w:val="24"/>
                <w:shd w:val="clear" w:color="auto" w:fill="FFFFFF"/>
              </w:rPr>
              <w:t>20</w:t>
            </w:r>
          </w:p>
        </w:tc>
      </w:tr>
      <w:tr w14:paraId="1744F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3" w:hRule="atLeast"/>
          <w:tblCellSpacing w:w="0" w:type="dxa"/>
          <w:jc w:val="center"/>
        </w:trPr>
        <w:tc>
          <w:tcPr>
            <w:tcW w:w="951" w:type="dxa"/>
            <w:vMerge w:val="continue"/>
            <w:shd w:val="solid" w:color="FFFFFF" w:fill="auto"/>
            <w:vAlign w:val="center"/>
          </w:tcPr>
          <w:p w14:paraId="24FA1EE5">
            <w:pPr>
              <w:shd w:val="solid" w:color="FFFFFF" w:fill="auto"/>
              <w:autoSpaceDN w:val="0"/>
              <w:spacing w:line="240" w:lineRule="exact"/>
              <w:jc w:val="center"/>
              <w:rPr>
                <w:rFonts w:ascii="仿宋" w:hAnsi="仿宋" w:eastAsia="仿宋"/>
                <w:sz w:val="24"/>
                <w:shd w:val="clear" w:color="auto" w:fill="FFFFFF"/>
              </w:rPr>
            </w:pPr>
          </w:p>
        </w:tc>
        <w:tc>
          <w:tcPr>
            <w:tcW w:w="850" w:type="dxa"/>
            <w:vMerge w:val="continue"/>
            <w:shd w:val="solid" w:color="FFFFFF" w:fill="auto"/>
            <w:vAlign w:val="center"/>
          </w:tcPr>
          <w:p w14:paraId="210840E8">
            <w:pPr>
              <w:shd w:val="solid" w:color="FFFFFF" w:fill="auto"/>
              <w:autoSpaceDN w:val="0"/>
              <w:spacing w:line="240" w:lineRule="exact"/>
              <w:jc w:val="center"/>
              <w:rPr>
                <w:rFonts w:ascii="仿宋" w:hAnsi="仿宋" w:eastAsia="仿宋"/>
                <w:sz w:val="24"/>
                <w:shd w:val="clear" w:color="auto" w:fill="FFFFFF"/>
              </w:rPr>
            </w:pPr>
          </w:p>
        </w:tc>
        <w:tc>
          <w:tcPr>
            <w:tcW w:w="899" w:type="dxa"/>
            <w:shd w:val="solid" w:color="FFFFFF" w:fill="auto"/>
            <w:vAlign w:val="center"/>
          </w:tcPr>
          <w:p w14:paraId="6D728DC8">
            <w:pPr>
              <w:spacing w:line="220" w:lineRule="exact"/>
              <w:rPr>
                <w:rFonts w:ascii="仿宋" w:hAnsi="仿宋" w:eastAsia="仿宋"/>
                <w:sz w:val="24"/>
                <w:shd w:val="clear" w:color="auto" w:fill="FFFFFF"/>
              </w:rPr>
            </w:pPr>
            <w:r>
              <w:rPr>
                <w:rFonts w:hint="eastAsia" w:ascii="仿宋" w:hAnsi="仿宋" w:eastAsia="仿宋"/>
                <w:sz w:val="24"/>
                <w:shd w:val="clear" w:color="auto" w:fill="FFFFFF"/>
              </w:rPr>
              <w:t>戒断率提升</w:t>
            </w:r>
          </w:p>
        </w:tc>
        <w:tc>
          <w:tcPr>
            <w:tcW w:w="431" w:type="dxa"/>
            <w:shd w:val="solid" w:color="FFFFFF" w:fill="auto"/>
          </w:tcPr>
          <w:p w14:paraId="2EA41F0B">
            <w:pPr>
              <w:shd w:val="solid" w:color="FFFFFF" w:fill="auto"/>
              <w:autoSpaceDN w:val="0"/>
              <w:spacing w:beforeLines="40"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20</w:t>
            </w:r>
          </w:p>
        </w:tc>
        <w:tc>
          <w:tcPr>
            <w:tcW w:w="2622" w:type="dxa"/>
            <w:shd w:val="solid" w:color="FFFFFF" w:fill="auto"/>
            <w:tcMar>
              <w:top w:w="0" w:type="dxa"/>
              <w:left w:w="0" w:type="dxa"/>
              <w:bottom w:w="0" w:type="dxa"/>
              <w:right w:w="0" w:type="dxa"/>
            </w:tcMar>
            <w:vAlign w:val="center"/>
          </w:tcPr>
          <w:p w14:paraId="61906385">
            <w:pPr>
              <w:shd w:val="solid" w:color="FFFFFF" w:fill="auto"/>
              <w:autoSpaceDN w:val="0"/>
              <w:spacing w:line="240" w:lineRule="exact"/>
              <w:rPr>
                <w:rFonts w:ascii="仿宋" w:hAnsi="仿宋" w:eastAsia="仿宋"/>
                <w:sz w:val="24"/>
                <w:shd w:val="clear" w:color="auto" w:fill="FFFFFF"/>
              </w:rPr>
            </w:pPr>
            <w:r>
              <w:rPr>
                <w:rFonts w:hint="eastAsia" w:ascii="仿宋" w:hAnsi="仿宋" w:eastAsia="仿宋"/>
                <w:sz w:val="24"/>
                <w:shd w:val="clear" w:color="auto" w:fill="FFFFFF"/>
              </w:rPr>
              <w:t>吸毒人员完成社区戒毒康复后，成功戒掉毒瘾人数明显提升。</w:t>
            </w:r>
          </w:p>
        </w:tc>
        <w:tc>
          <w:tcPr>
            <w:tcW w:w="2410" w:type="dxa"/>
            <w:shd w:val="solid" w:color="FFFFFF" w:fill="auto"/>
            <w:tcMar>
              <w:top w:w="0" w:type="dxa"/>
              <w:left w:w="0" w:type="dxa"/>
              <w:bottom w:w="0" w:type="dxa"/>
              <w:right w:w="0" w:type="dxa"/>
            </w:tcMar>
            <w:vAlign w:val="center"/>
          </w:tcPr>
          <w:p w14:paraId="613D5442">
            <w:pPr>
              <w:widowControl/>
              <w:jc w:val="left"/>
              <w:textAlignment w:val="center"/>
              <w:rPr>
                <w:rFonts w:ascii="仿宋" w:hAnsi="仿宋" w:eastAsia="仿宋"/>
                <w:sz w:val="24"/>
                <w:shd w:val="clear" w:color="auto" w:fill="FFFFFF"/>
              </w:rPr>
            </w:pPr>
            <w:r>
              <w:rPr>
                <w:rFonts w:hint="eastAsia" w:ascii="仿宋" w:hAnsi="仿宋" w:eastAsia="仿宋" w:cs="宋体"/>
                <w:color w:val="000000"/>
                <w:kern w:val="0"/>
                <w:sz w:val="24"/>
              </w:rPr>
              <w:t>戒断率达到50%以上达20分；戒断率未达到30%为0分</w:t>
            </w:r>
          </w:p>
        </w:tc>
        <w:tc>
          <w:tcPr>
            <w:tcW w:w="567" w:type="dxa"/>
            <w:shd w:val="solid" w:color="FFFFFF" w:fill="auto"/>
            <w:tcMar>
              <w:top w:w="0" w:type="dxa"/>
              <w:left w:w="0" w:type="dxa"/>
              <w:bottom w:w="0" w:type="dxa"/>
              <w:right w:w="0" w:type="dxa"/>
            </w:tcMar>
            <w:vAlign w:val="center"/>
          </w:tcPr>
          <w:p w14:paraId="2926FBDA">
            <w:pPr>
              <w:shd w:val="solid" w:color="FFFFFF" w:fill="auto"/>
              <w:autoSpaceDN w:val="0"/>
              <w:spacing w:line="375" w:lineRule="atLeast"/>
              <w:jc w:val="center"/>
              <w:rPr>
                <w:rFonts w:ascii="仿宋" w:hAnsi="仿宋" w:eastAsia="仿宋"/>
                <w:sz w:val="24"/>
                <w:shd w:val="clear" w:color="auto" w:fill="FFFFFF"/>
              </w:rPr>
            </w:pPr>
            <w:r>
              <w:rPr>
                <w:rFonts w:hint="eastAsia" w:ascii="仿宋" w:hAnsi="仿宋" w:eastAsia="仿宋"/>
                <w:sz w:val="24"/>
                <w:shd w:val="clear" w:color="auto" w:fill="FFFFFF"/>
              </w:rPr>
              <w:t>20</w:t>
            </w:r>
            <w:r>
              <w:rPr>
                <w:rFonts w:ascii="仿宋" w:hAnsi="仿宋" w:eastAsia="仿宋"/>
                <w:sz w:val="24"/>
                <w:shd w:val="clear" w:color="auto" w:fill="FFFFFF"/>
              </w:rPr>
              <w:t>　</w:t>
            </w:r>
          </w:p>
        </w:tc>
      </w:tr>
      <w:tr w14:paraId="2D100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7" w:hRule="atLeast"/>
          <w:tblCellSpacing w:w="0" w:type="dxa"/>
          <w:jc w:val="center"/>
        </w:trPr>
        <w:tc>
          <w:tcPr>
            <w:tcW w:w="951" w:type="dxa"/>
            <w:vMerge w:val="continue"/>
            <w:shd w:val="solid" w:color="FFFFFF" w:fill="auto"/>
            <w:vAlign w:val="center"/>
          </w:tcPr>
          <w:p w14:paraId="10C10FAD">
            <w:pPr>
              <w:spacing w:line="240" w:lineRule="exact"/>
              <w:ind w:left="120" w:hanging="120" w:hangingChars="50"/>
              <w:rPr>
                <w:rFonts w:ascii="仿宋" w:hAnsi="仿宋" w:eastAsia="仿宋"/>
                <w:sz w:val="24"/>
              </w:rPr>
            </w:pPr>
          </w:p>
        </w:tc>
        <w:tc>
          <w:tcPr>
            <w:tcW w:w="850" w:type="dxa"/>
            <w:vMerge w:val="continue"/>
            <w:shd w:val="solid" w:color="FFFFFF" w:fill="auto"/>
            <w:vAlign w:val="center"/>
          </w:tcPr>
          <w:p w14:paraId="3166C7E0">
            <w:pPr>
              <w:shd w:val="solid" w:color="FFFFFF" w:fill="auto"/>
              <w:autoSpaceDN w:val="0"/>
              <w:spacing w:line="240" w:lineRule="exact"/>
              <w:rPr>
                <w:rFonts w:ascii="仿宋" w:hAnsi="仿宋" w:eastAsia="仿宋"/>
                <w:sz w:val="24"/>
              </w:rPr>
            </w:pPr>
          </w:p>
        </w:tc>
        <w:tc>
          <w:tcPr>
            <w:tcW w:w="899" w:type="dxa"/>
            <w:vMerge w:val="restart"/>
            <w:shd w:val="solid" w:color="FFFFFF" w:fill="auto"/>
            <w:vAlign w:val="center"/>
          </w:tcPr>
          <w:p w14:paraId="363C2AA8">
            <w:pPr>
              <w:shd w:val="solid" w:color="FFFFFF" w:fill="auto"/>
              <w:autoSpaceDN w:val="0"/>
              <w:spacing w:line="240" w:lineRule="exact"/>
              <w:rPr>
                <w:rFonts w:ascii="仿宋" w:hAnsi="仿宋" w:eastAsia="仿宋"/>
                <w:sz w:val="24"/>
                <w:shd w:val="clear" w:color="auto" w:fill="FFFFFF"/>
              </w:rPr>
            </w:pPr>
            <w:r>
              <w:rPr>
                <w:rFonts w:hint="eastAsia" w:ascii="仿宋" w:hAnsi="仿宋" w:eastAsia="仿宋"/>
                <w:sz w:val="24"/>
                <w:shd w:val="clear" w:color="auto" w:fill="FFFFFF"/>
              </w:rPr>
              <w:t>社会公众满意度</w:t>
            </w:r>
          </w:p>
        </w:tc>
        <w:tc>
          <w:tcPr>
            <w:tcW w:w="431" w:type="dxa"/>
            <w:vMerge w:val="restart"/>
            <w:shd w:val="solid" w:color="FFFFFF" w:fill="auto"/>
          </w:tcPr>
          <w:p w14:paraId="1CE25BD8">
            <w:pPr>
              <w:shd w:val="solid" w:color="FFFFFF" w:fill="auto"/>
              <w:autoSpaceDN w:val="0"/>
              <w:spacing w:beforeLines="75"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30</w:t>
            </w:r>
          </w:p>
        </w:tc>
        <w:tc>
          <w:tcPr>
            <w:tcW w:w="2622" w:type="dxa"/>
            <w:vMerge w:val="restart"/>
            <w:shd w:val="solid" w:color="FFFFFF" w:fill="auto"/>
            <w:tcMar>
              <w:top w:w="0" w:type="dxa"/>
              <w:left w:w="0" w:type="dxa"/>
              <w:bottom w:w="0" w:type="dxa"/>
              <w:right w:w="0" w:type="dxa"/>
            </w:tcMar>
            <w:vAlign w:val="center"/>
          </w:tcPr>
          <w:p w14:paraId="32BF2F85">
            <w:pPr>
              <w:shd w:val="solid" w:color="FFFFFF" w:fill="auto"/>
              <w:autoSpaceDN w:val="0"/>
              <w:spacing w:line="240" w:lineRule="exact"/>
              <w:rPr>
                <w:rFonts w:ascii="仿宋" w:hAnsi="仿宋" w:eastAsia="仿宋"/>
                <w:sz w:val="24"/>
                <w:shd w:val="clear" w:color="auto" w:fill="FFFFFF"/>
              </w:rPr>
            </w:pPr>
            <w:r>
              <w:rPr>
                <w:rFonts w:ascii="仿宋" w:hAnsi="仿宋" w:eastAsia="仿宋"/>
                <w:sz w:val="24"/>
                <w:shd w:val="clear" w:color="auto" w:fill="FFFFFF"/>
              </w:rPr>
              <w:t>对项目实施效果的满意程度</w:t>
            </w:r>
          </w:p>
        </w:tc>
        <w:tc>
          <w:tcPr>
            <w:tcW w:w="2410" w:type="dxa"/>
            <w:vMerge w:val="restart"/>
            <w:shd w:val="solid" w:color="FFFFFF" w:fill="auto"/>
            <w:tcMar>
              <w:top w:w="0" w:type="dxa"/>
              <w:left w:w="0" w:type="dxa"/>
              <w:bottom w:w="0" w:type="dxa"/>
              <w:right w:w="0" w:type="dxa"/>
            </w:tcMar>
            <w:vAlign w:val="center"/>
          </w:tcPr>
          <w:p w14:paraId="6B6BCF0F">
            <w:pPr>
              <w:shd w:val="solid" w:color="FFFFFF" w:fill="auto"/>
              <w:autoSpaceDN w:val="0"/>
              <w:spacing w:line="240" w:lineRule="exact"/>
              <w:rPr>
                <w:rFonts w:ascii="仿宋" w:hAnsi="仿宋" w:eastAsia="仿宋"/>
                <w:sz w:val="24"/>
                <w:shd w:val="clear" w:color="auto" w:fill="FFFFFF"/>
              </w:rPr>
            </w:pPr>
            <w:r>
              <w:rPr>
                <w:rFonts w:ascii="仿宋" w:hAnsi="仿宋" w:eastAsia="仿宋"/>
                <w:sz w:val="24"/>
                <w:shd w:val="clear" w:color="auto" w:fill="FFFFFF"/>
              </w:rPr>
              <w:t>项目实施效果满意度达9</w:t>
            </w:r>
            <w:r>
              <w:rPr>
                <w:rFonts w:hint="eastAsia" w:ascii="仿宋" w:hAnsi="仿宋" w:eastAsia="仿宋"/>
                <w:sz w:val="24"/>
                <w:shd w:val="clear" w:color="auto" w:fill="FFFFFF"/>
              </w:rPr>
              <w:t>5</w:t>
            </w:r>
            <w:r>
              <w:rPr>
                <w:rFonts w:ascii="仿宋" w:hAnsi="仿宋" w:eastAsia="仿宋"/>
                <w:sz w:val="24"/>
                <w:shd w:val="clear" w:color="auto" w:fill="FFFFFF"/>
              </w:rPr>
              <w:t>%-100%为</w:t>
            </w:r>
            <w:r>
              <w:rPr>
                <w:rFonts w:hint="eastAsia" w:ascii="仿宋" w:hAnsi="仿宋" w:eastAsia="仿宋"/>
                <w:sz w:val="24"/>
                <w:shd w:val="clear" w:color="auto" w:fill="FFFFFF"/>
              </w:rPr>
              <w:t>30</w:t>
            </w:r>
            <w:r>
              <w:rPr>
                <w:rFonts w:ascii="仿宋" w:hAnsi="仿宋" w:eastAsia="仿宋"/>
                <w:sz w:val="24"/>
                <w:shd w:val="clear" w:color="auto" w:fill="FFFFFF"/>
              </w:rPr>
              <w:t>分，8</w:t>
            </w:r>
            <w:r>
              <w:rPr>
                <w:rFonts w:hint="eastAsia" w:ascii="仿宋" w:hAnsi="仿宋" w:eastAsia="仿宋"/>
                <w:sz w:val="24"/>
                <w:shd w:val="clear" w:color="auto" w:fill="FFFFFF"/>
              </w:rPr>
              <w:t>5</w:t>
            </w:r>
            <w:r>
              <w:rPr>
                <w:rFonts w:ascii="仿宋" w:hAnsi="仿宋" w:eastAsia="仿宋"/>
                <w:sz w:val="24"/>
                <w:shd w:val="clear" w:color="auto" w:fill="FFFFFF"/>
              </w:rPr>
              <w:t>%-9</w:t>
            </w:r>
            <w:r>
              <w:rPr>
                <w:rFonts w:hint="eastAsia" w:ascii="仿宋" w:hAnsi="仿宋" w:eastAsia="仿宋"/>
                <w:sz w:val="24"/>
                <w:shd w:val="clear" w:color="auto" w:fill="FFFFFF"/>
              </w:rPr>
              <w:t>5</w:t>
            </w:r>
            <w:r>
              <w:rPr>
                <w:rFonts w:ascii="仿宋" w:hAnsi="仿宋" w:eastAsia="仿宋"/>
                <w:sz w:val="24"/>
                <w:shd w:val="clear" w:color="auto" w:fill="FFFFFF"/>
              </w:rPr>
              <w:t>%为</w:t>
            </w:r>
            <w:r>
              <w:rPr>
                <w:rFonts w:hint="eastAsia" w:ascii="仿宋" w:hAnsi="仿宋" w:eastAsia="仿宋"/>
                <w:sz w:val="24"/>
                <w:shd w:val="clear" w:color="auto" w:fill="FFFFFF"/>
              </w:rPr>
              <w:t>20</w:t>
            </w:r>
            <w:r>
              <w:rPr>
                <w:rFonts w:ascii="仿宋" w:hAnsi="仿宋" w:eastAsia="仿宋"/>
                <w:sz w:val="24"/>
                <w:shd w:val="clear" w:color="auto" w:fill="FFFFFF"/>
              </w:rPr>
              <w:t>分，</w:t>
            </w:r>
            <w:r>
              <w:rPr>
                <w:rFonts w:hint="eastAsia" w:ascii="仿宋" w:hAnsi="仿宋" w:eastAsia="仿宋"/>
                <w:sz w:val="24"/>
                <w:shd w:val="clear" w:color="auto" w:fill="FFFFFF"/>
              </w:rPr>
              <w:t>80</w:t>
            </w:r>
            <w:r>
              <w:rPr>
                <w:rFonts w:ascii="仿宋" w:hAnsi="仿宋" w:eastAsia="仿宋"/>
                <w:sz w:val="24"/>
                <w:shd w:val="clear" w:color="auto" w:fill="FFFFFF"/>
              </w:rPr>
              <w:t>%-8</w:t>
            </w:r>
            <w:r>
              <w:rPr>
                <w:rFonts w:hint="eastAsia" w:ascii="仿宋" w:hAnsi="仿宋" w:eastAsia="仿宋"/>
                <w:sz w:val="24"/>
                <w:shd w:val="clear" w:color="auto" w:fill="FFFFFF"/>
              </w:rPr>
              <w:t>5</w:t>
            </w:r>
            <w:r>
              <w:rPr>
                <w:rFonts w:ascii="仿宋" w:hAnsi="仿宋" w:eastAsia="仿宋"/>
                <w:sz w:val="24"/>
                <w:shd w:val="clear" w:color="auto" w:fill="FFFFFF"/>
              </w:rPr>
              <w:t>%为</w:t>
            </w:r>
            <w:r>
              <w:rPr>
                <w:rFonts w:hint="eastAsia" w:ascii="仿宋" w:hAnsi="仿宋" w:eastAsia="仿宋"/>
                <w:sz w:val="24"/>
                <w:shd w:val="clear" w:color="auto" w:fill="FFFFFF"/>
              </w:rPr>
              <w:t>10</w:t>
            </w:r>
            <w:r>
              <w:rPr>
                <w:rFonts w:ascii="仿宋" w:hAnsi="仿宋" w:eastAsia="仿宋"/>
                <w:sz w:val="24"/>
                <w:shd w:val="clear" w:color="auto" w:fill="FFFFFF"/>
              </w:rPr>
              <w:t>分，</w:t>
            </w:r>
            <w:r>
              <w:rPr>
                <w:rFonts w:hint="eastAsia" w:ascii="仿宋" w:hAnsi="仿宋" w:eastAsia="仿宋"/>
                <w:sz w:val="24"/>
                <w:shd w:val="clear" w:color="auto" w:fill="FFFFFF"/>
              </w:rPr>
              <w:t>75</w:t>
            </w:r>
            <w:r>
              <w:rPr>
                <w:rFonts w:ascii="仿宋" w:hAnsi="仿宋" w:eastAsia="仿宋"/>
                <w:sz w:val="24"/>
                <w:shd w:val="clear" w:color="auto" w:fill="FFFFFF"/>
              </w:rPr>
              <w:t>%-</w:t>
            </w:r>
            <w:r>
              <w:rPr>
                <w:rFonts w:hint="eastAsia" w:ascii="仿宋" w:hAnsi="仿宋" w:eastAsia="仿宋"/>
                <w:sz w:val="24"/>
                <w:shd w:val="clear" w:color="auto" w:fill="FFFFFF"/>
              </w:rPr>
              <w:t>8</w:t>
            </w:r>
            <w:r>
              <w:rPr>
                <w:rFonts w:ascii="仿宋" w:hAnsi="仿宋" w:eastAsia="仿宋"/>
                <w:sz w:val="24"/>
                <w:shd w:val="clear" w:color="auto" w:fill="FFFFFF"/>
              </w:rPr>
              <w:t>0%为</w:t>
            </w:r>
            <w:r>
              <w:rPr>
                <w:rFonts w:hint="eastAsia" w:ascii="仿宋" w:hAnsi="仿宋" w:eastAsia="仿宋"/>
                <w:sz w:val="24"/>
                <w:shd w:val="clear" w:color="auto" w:fill="FFFFFF"/>
              </w:rPr>
              <w:t>2</w:t>
            </w:r>
            <w:r>
              <w:rPr>
                <w:rFonts w:ascii="仿宋" w:hAnsi="仿宋" w:eastAsia="仿宋"/>
                <w:sz w:val="24"/>
                <w:shd w:val="clear" w:color="auto" w:fill="FFFFFF"/>
              </w:rPr>
              <w:t>分，</w:t>
            </w:r>
            <w:r>
              <w:rPr>
                <w:rFonts w:hint="eastAsia" w:ascii="仿宋" w:hAnsi="仿宋" w:eastAsia="仿宋"/>
                <w:sz w:val="24"/>
                <w:shd w:val="clear" w:color="auto" w:fill="FFFFFF"/>
              </w:rPr>
              <w:t>75</w:t>
            </w:r>
            <w:r>
              <w:rPr>
                <w:rFonts w:ascii="仿宋" w:hAnsi="仿宋" w:eastAsia="仿宋"/>
                <w:sz w:val="24"/>
                <w:shd w:val="clear" w:color="auto" w:fill="FFFFFF"/>
              </w:rPr>
              <w:t>%</w:t>
            </w:r>
            <w:r>
              <w:rPr>
                <w:rFonts w:hint="eastAsia" w:ascii="仿宋" w:hAnsi="仿宋" w:eastAsia="仿宋"/>
                <w:sz w:val="24"/>
                <w:shd w:val="clear" w:color="auto" w:fill="FFFFFF"/>
              </w:rPr>
              <w:t>以下为</w:t>
            </w:r>
            <w:r>
              <w:rPr>
                <w:rFonts w:ascii="仿宋" w:hAnsi="仿宋" w:eastAsia="仿宋"/>
                <w:sz w:val="24"/>
                <w:shd w:val="clear" w:color="auto" w:fill="FFFFFF"/>
              </w:rPr>
              <w:t>0分。</w:t>
            </w:r>
          </w:p>
        </w:tc>
        <w:tc>
          <w:tcPr>
            <w:tcW w:w="567" w:type="dxa"/>
            <w:vMerge w:val="restart"/>
            <w:shd w:val="solid" w:color="FFFFFF" w:fill="auto"/>
            <w:tcMar>
              <w:top w:w="0" w:type="dxa"/>
              <w:left w:w="0" w:type="dxa"/>
              <w:bottom w:w="0" w:type="dxa"/>
              <w:right w:w="0" w:type="dxa"/>
            </w:tcMar>
            <w:vAlign w:val="center"/>
          </w:tcPr>
          <w:p w14:paraId="4CF93C32">
            <w:pPr>
              <w:shd w:val="solid" w:color="FFFFFF" w:fill="auto"/>
              <w:autoSpaceDN w:val="0"/>
              <w:spacing w:beforeLines="50" w:line="375" w:lineRule="atLeast"/>
              <w:jc w:val="center"/>
              <w:rPr>
                <w:rFonts w:ascii="仿宋" w:hAnsi="仿宋" w:eastAsia="仿宋"/>
                <w:sz w:val="24"/>
                <w:shd w:val="clear" w:color="auto" w:fill="FFFFFF"/>
              </w:rPr>
            </w:pPr>
            <w:r>
              <w:rPr>
                <w:rFonts w:hint="eastAsia" w:ascii="仿宋" w:hAnsi="仿宋" w:eastAsia="仿宋"/>
                <w:sz w:val="24"/>
                <w:shd w:val="clear" w:color="auto" w:fill="FFFFFF"/>
              </w:rPr>
              <w:t>29</w:t>
            </w:r>
          </w:p>
        </w:tc>
      </w:tr>
      <w:tr w14:paraId="69678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CellSpacing w:w="0" w:type="dxa"/>
          <w:jc w:val="center"/>
        </w:trPr>
        <w:tc>
          <w:tcPr>
            <w:tcW w:w="951" w:type="dxa"/>
            <w:vMerge w:val="continue"/>
            <w:shd w:val="solid" w:color="FFFFFF" w:fill="auto"/>
            <w:vAlign w:val="center"/>
          </w:tcPr>
          <w:p w14:paraId="18CDEE9C">
            <w:pPr>
              <w:spacing w:line="240" w:lineRule="exact"/>
              <w:ind w:left="120" w:hanging="120" w:hangingChars="50"/>
              <w:rPr>
                <w:rFonts w:ascii="仿宋" w:hAnsi="仿宋" w:eastAsia="仿宋"/>
                <w:sz w:val="24"/>
              </w:rPr>
            </w:pPr>
          </w:p>
        </w:tc>
        <w:tc>
          <w:tcPr>
            <w:tcW w:w="850" w:type="dxa"/>
            <w:shd w:val="solid" w:color="FFFFFF" w:fill="auto"/>
            <w:vAlign w:val="center"/>
          </w:tcPr>
          <w:p w14:paraId="1F139767">
            <w:pPr>
              <w:shd w:val="solid" w:color="FFFFFF" w:fill="auto"/>
              <w:autoSpaceDN w:val="0"/>
              <w:spacing w:line="240" w:lineRule="exact"/>
              <w:jc w:val="center"/>
              <w:rPr>
                <w:rFonts w:ascii="仿宋" w:hAnsi="仿宋" w:eastAsia="仿宋"/>
                <w:sz w:val="24"/>
              </w:rPr>
            </w:pPr>
            <w:r>
              <w:rPr>
                <w:rFonts w:hint="eastAsia" w:ascii="仿宋" w:hAnsi="仿宋" w:eastAsia="仿宋"/>
                <w:sz w:val="24"/>
              </w:rPr>
              <w:t>满意度</w:t>
            </w:r>
          </w:p>
          <w:p w14:paraId="2B23A6D8">
            <w:pPr>
              <w:shd w:val="solid" w:color="FFFFFF" w:fill="auto"/>
              <w:autoSpaceDN w:val="0"/>
              <w:spacing w:line="240" w:lineRule="exact"/>
              <w:jc w:val="center"/>
              <w:rPr>
                <w:rFonts w:ascii="仿宋" w:hAnsi="仿宋" w:eastAsia="仿宋"/>
                <w:sz w:val="24"/>
              </w:rPr>
            </w:pPr>
            <w:r>
              <w:rPr>
                <w:rFonts w:hint="eastAsia" w:ascii="仿宋" w:hAnsi="仿宋" w:eastAsia="仿宋"/>
                <w:sz w:val="24"/>
              </w:rPr>
              <w:t>指标</w:t>
            </w:r>
          </w:p>
          <w:p w14:paraId="4B61080D">
            <w:pPr>
              <w:shd w:val="solid" w:color="FFFFFF" w:fill="auto"/>
              <w:autoSpaceDN w:val="0"/>
              <w:spacing w:line="240" w:lineRule="exact"/>
              <w:jc w:val="center"/>
              <w:rPr>
                <w:rFonts w:ascii="仿宋" w:hAnsi="仿宋" w:eastAsia="仿宋"/>
                <w:sz w:val="24"/>
              </w:rPr>
            </w:pPr>
            <w:r>
              <w:rPr>
                <w:rFonts w:hint="eastAsia" w:ascii="仿宋" w:hAnsi="仿宋" w:eastAsia="仿宋"/>
                <w:sz w:val="24"/>
              </w:rPr>
              <w:t>30分</w:t>
            </w:r>
          </w:p>
        </w:tc>
        <w:tc>
          <w:tcPr>
            <w:tcW w:w="899" w:type="dxa"/>
            <w:vMerge w:val="continue"/>
            <w:shd w:val="solid" w:color="FFFFFF" w:fill="auto"/>
            <w:vAlign w:val="center"/>
          </w:tcPr>
          <w:p w14:paraId="37E3E2C2">
            <w:pPr>
              <w:shd w:val="solid" w:color="FFFFFF" w:fill="auto"/>
              <w:autoSpaceDN w:val="0"/>
              <w:spacing w:line="240" w:lineRule="exact"/>
              <w:rPr>
                <w:rFonts w:ascii="仿宋" w:hAnsi="仿宋" w:eastAsia="仿宋"/>
                <w:sz w:val="24"/>
                <w:shd w:val="clear" w:color="auto" w:fill="FFFFFF"/>
              </w:rPr>
            </w:pPr>
          </w:p>
        </w:tc>
        <w:tc>
          <w:tcPr>
            <w:tcW w:w="431" w:type="dxa"/>
            <w:vMerge w:val="continue"/>
            <w:shd w:val="solid" w:color="FFFFFF" w:fill="auto"/>
          </w:tcPr>
          <w:p w14:paraId="240D302C">
            <w:pPr>
              <w:shd w:val="solid" w:color="FFFFFF" w:fill="auto"/>
              <w:autoSpaceDN w:val="0"/>
              <w:spacing w:beforeLines="75" w:line="240" w:lineRule="exact"/>
              <w:jc w:val="center"/>
              <w:rPr>
                <w:rFonts w:ascii="仿宋" w:hAnsi="仿宋" w:eastAsia="仿宋"/>
                <w:sz w:val="24"/>
                <w:shd w:val="clear" w:color="auto" w:fill="FFFFFF"/>
              </w:rPr>
            </w:pPr>
          </w:p>
        </w:tc>
        <w:tc>
          <w:tcPr>
            <w:tcW w:w="2622" w:type="dxa"/>
            <w:vMerge w:val="continue"/>
            <w:shd w:val="solid" w:color="FFFFFF" w:fill="auto"/>
            <w:tcMar>
              <w:top w:w="0" w:type="dxa"/>
              <w:left w:w="0" w:type="dxa"/>
              <w:bottom w:w="0" w:type="dxa"/>
              <w:right w:w="0" w:type="dxa"/>
            </w:tcMar>
            <w:vAlign w:val="center"/>
          </w:tcPr>
          <w:p w14:paraId="40CD460B">
            <w:pPr>
              <w:shd w:val="solid" w:color="FFFFFF" w:fill="auto"/>
              <w:autoSpaceDN w:val="0"/>
              <w:spacing w:line="240" w:lineRule="exact"/>
              <w:rPr>
                <w:rFonts w:ascii="仿宋" w:hAnsi="仿宋" w:eastAsia="仿宋"/>
                <w:sz w:val="24"/>
                <w:shd w:val="clear" w:color="auto" w:fill="FFFFFF"/>
              </w:rPr>
            </w:pPr>
          </w:p>
        </w:tc>
        <w:tc>
          <w:tcPr>
            <w:tcW w:w="2410" w:type="dxa"/>
            <w:vMerge w:val="continue"/>
            <w:shd w:val="solid" w:color="FFFFFF" w:fill="auto"/>
            <w:tcMar>
              <w:top w:w="0" w:type="dxa"/>
              <w:left w:w="0" w:type="dxa"/>
              <w:bottom w:w="0" w:type="dxa"/>
              <w:right w:w="0" w:type="dxa"/>
            </w:tcMar>
            <w:vAlign w:val="center"/>
          </w:tcPr>
          <w:p w14:paraId="4D5B6317">
            <w:pPr>
              <w:shd w:val="solid" w:color="FFFFFF" w:fill="auto"/>
              <w:autoSpaceDN w:val="0"/>
              <w:spacing w:line="240" w:lineRule="exact"/>
              <w:rPr>
                <w:rFonts w:ascii="仿宋" w:hAnsi="仿宋" w:eastAsia="仿宋"/>
                <w:sz w:val="24"/>
                <w:shd w:val="clear" w:color="auto" w:fill="FFFFFF"/>
              </w:rPr>
            </w:pPr>
          </w:p>
        </w:tc>
        <w:tc>
          <w:tcPr>
            <w:tcW w:w="567" w:type="dxa"/>
            <w:vMerge w:val="continue"/>
            <w:shd w:val="solid" w:color="FFFFFF" w:fill="auto"/>
            <w:tcMar>
              <w:top w:w="0" w:type="dxa"/>
              <w:left w:w="0" w:type="dxa"/>
              <w:bottom w:w="0" w:type="dxa"/>
              <w:right w:w="0" w:type="dxa"/>
            </w:tcMar>
            <w:vAlign w:val="center"/>
          </w:tcPr>
          <w:p w14:paraId="10CFF71B">
            <w:pPr>
              <w:shd w:val="solid" w:color="FFFFFF" w:fill="auto"/>
              <w:autoSpaceDN w:val="0"/>
              <w:spacing w:beforeLines="50" w:line="375" w:lineRule="atLeast"/>
              <w:jc w:val="center"/>
              <w:rPr>
                <w:rFonts w:ascii="仿宋" w:hAnsi="仿宋" w:eastAsia="仿宋"/>
                <w:sz w:val="24"/>
                <w:shd w:val="clear" w:color="auto" w:fill="FFFFFF"/>
              </w:rPr>
            </w:pPr>
          </w:p>
        </w:tc>
      </w:tr>
      <w:tr w14:paraId="51E8D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blCellSpacing w:w="0" w:type="dxa"/>
          <w:jc w:val="center"/>
        </w:trPr>
        <w:tc>
          <w:tcPr>
            <w:tcW w:w="2700" w:type="dxa"/>
            <w:gridSpan w:val="3"/>
            <w:shd w:val="solid" w:color="FFFFFF" w:fill="auto"/>
            <w:tcMar>
              <w:top w:w="0" w:type="dxa"/>
              <w:left w:w="0" w:type="dxa"/>
              <w:bottom w:w="0" w:type="dxa"/>
              <w:right w:w="0" w:type="dxa"/>
            </w:tcMar>
            <w:vAlign w:val="center"/>
          </w:tcPr>
          <w:p w14:paraId="0685D1A5">
            <w:pPr>
              <w:shd w:val="solid" w:color="FFFFFF" w:fill="auto"/>
              <w:autoSpaceDN w:val="0"/>
              <w:spacing w:line="240" w:lineRule="exact"/>
              <w:jc w:val="center"/>
              <w:rPr>
                <w:rFonts w:ascii="仿宋" w:hAnsi="仿宋" w:eastAsia="仿宋"/>
                <w:sz w:val="24"/>
                <w:shd w:val="clear" w:color="auto" w:fill="FFFFFF"/>
              </w:rPr>
            </w:pPr>
            <w:r>
              <w:rPr>
                <w:rFonts w:ascii="仿宋" w:hAnsi="仿宋" w:eastAsia="仿宋"/>
                <w:sz w:val="24"/>
                <w:shd w:val="clear" w:color="auto" w:fill="FFFFFF"/>
              </w:rPr>
              <w:t>　</w:t>
            </w:r>
            <w:r>
              <w:rPr>
                <w:rFonts w:hint="eastAsia" w:ascii="仿宋" w:hAnsi="仿宋" w:eastAsia="仿宋"/>
                <w:sz w:val="24"/>
                <w:shd w:val="clear" w:color="auto" w:fill="FFFFFF"/>
              </w:rPr>
              <w:t>合      计</w:t>
            </w:r>
          </w:p>
        </w:tc>
        <w:tc>
          <w:tcPr>
            <w:tcW w:w="431" w:type="dxa"/>
            <w:shd w:val="solid" w:color="FFFFFF" w:fill="auto"/>
            <w:vAlign w:val="center"/>
          </w:tcPr>
          <w:p w14:paraId="365FC110">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100</w:t>
            </w:r>
          </w:p>
        </w:tc>
        <w:tc>
          <w:tcPr>
            <w:tcW w:w="2622" w:type="dxa"/>
            <w:shd w:val="solid" w:color="FFFFFF" w:fill="auto"/>
            <w:vAlign w:val="center"/>
          </w:tcPr>
          <w:p w14:paraId="4B1DF4A6">
            <w:pPr>
              <w:shd w:val="solid" w:color="FFFFFF" w:fill="auto"/>
              <w:autoSpaceDN w:val="0"/>
              <w:spacing w:line="240" w:lineRule="exact"/>
              <w:jc w:val="center"/>
              <w:rPr>
                <w:rFonts w:ascii="仿宋" w:hAnsi="仿宋" w:eastAsia="仿宋"/>
                <w:sz w:val="24"/>
                <w:shd w:val="clear" w:color="auto" w:fill="FFFFFF"/>
              </w:rPr>
            </w:pPr>
            <w:r>
              <w:rPr>
                <w:rFonts w:ascii="仿宋" w:hAnsi="仿宋" w:eastAsia="仿宋"/>
                <w:sz w:val="24"/>
                <w:shd w:val="clear" w:color="auto" w:fill="FFFFFF"/>
              </w:rPr>
              <w:t>　</w:t>
            </w:r>
          </w:p>
        </w:tc>
        <w:tc>
          <w:tcPr>
            <w:tcW w:w="2410" w:type="dxa"/>
            <w:shd w:val="solid" w:color="FFFFFF" w:fill="auto"/>
            <w:vAlign w:val="center"/>
          </w:tcPr>
          <w:p w14:paraId="258EE9A2">
            <w:pPr>
              <w:shd w:val="solid" w:color="FFFFFF" w:fill="auto"/>
              <w:autoSpaceDN w:val="0"/>
              <w:spacing w:line="240" w:lineRule="exact"/>
              <w:jc w:val="center"/>
              <w:rPr>
                <w:rFonts w:ascii="仿宋" w:hAnsi="仿宋" w:eastAsia="仿宋"/>
                <w:sz w:val="24"/>
                <w:shd w:val="clear" w:color="auto" w:fill="FFFFFF"/>
              </w:rPr>
            </w:pPr>
          </w:p>
        </w:tc>
        <w:tc>
          <w:tcPr>
            <w:tcW w:w="567" w:type="dxa"/>
            <w:shd w:val="solid" w:color="FFFFFF" w:fill="auto"/>
            <w:vAlign w:val="center"/>
          </w:tcPr>
          <w:p w14:paraId="0A829846">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99</w:t>
            </w:r>
          </w:p>
        </w:tc>
      </w:tr>
    </w:tbl>
    <w:p w14:paraId="5C66393A">
      <w:pPr>
        <w:widowControl/>
        <w:adjustRightInd w:val="0"/>
        <w:snapToGrid w:val="0"/>
        <w:spacing w:line="560" w:lineRule="exact"/>
        <w:ind w:firstLine="238"/>
        <w:jc w:val="left"/>
        <w:rPr>
          <w:rFonts w:ascii="仿宋" w:hAnsi="仿宋" w:eastAsia="仿宋" w:cs="宋体"/>
          <w:color w:val="000000"/>
          <w:kern w:val="0"/>
        </w:rPr>
      </w:pPr>
    </w:p>
    <w:p w14:paraId="02774D34">
      <w:pPr>
        <w:widowControl/>
        <w:spacing w:line="218" w:lineRule="atLeast"/>
        <w:jc w:val="center"/>
        <w:rPr>
          <w:rFonts w:ascii="仿宋" w:hAnsi="仿宋" w:eastAsia="仿宋" w:cs="宋体"/>
          <w:b/>
          <w:bCs/>
          <w:color w:val="000000"/>
          <w:kern w:val="0"/>
          <w:sz w:val="32"/>
          <w:szCs w:val="32"/>
        </w:rPr>
      </w:pPr>
      <w:r>
        <w:rPr>
          <w:rFonts w:hint="eastAsia" w:ascii="仿宋" w:hAnsi="仿宋" w:eastAsia="仿宋" w:cs="宋体"/>
          <w:b/>
          <w:bCs/>
          <w:color w:val="000000"/>
          <w:kern w:val="0"/>
          <w:sz w:val="32"/>
          <w:szCs w:val="32"/>
        </w:rPr>
        <w:t>公安分局</w:t>
      </w:r>
    </w:p>
    <w:p w14:paraId="3FA93E8F">
      <w:pPr>
        <w:widowControl/>
        <w:spacing w:line="218" w:lineRule="atLeast"/>
        <w:jc w:val="center"/>
        <w:rPr>
          <w:rFonts w:ascii="仿宋" w:hAnsi="仿宋" w:eastAsia="仿宋" w:cs="宋体"/>
          <w:b/>
          <w:color w:val="000000"/>
          <w:kern w:val="0"/>
          <w:sz w:val="32"/>
          <w:szCs w:val="32"/>
        </w:rPr>
      </w:pPr>
      <w:r>
        <w:rPr>
          <w:rFonts w:hint="eastAsia" w:ascii="仿宋" w:hAnsi="仿宋" w:eastAsia="仿宋" w:cs="宋体"/>
          <w:b/>
          <w:bCs/>
          <w:color w:val="000000"/>
          <w:kern w:val="0"/>
          <w:sz w:val="32"/>
          <w:szCs w:val="32"/>
        </w:rPr>
        <w:t>派出所内部安全防范专项经费绩效自评报告</w:t>
      </w:r>
    </w:p>
    <w:p w14:paraId="45805000">
      <w:pPr>
        <w:widowControl/>
        <w:adjustRightInd w:val="0"/>
        <w:snapToGrid w:val="0"/>
        <w:spacing w:line="560" w:lineRule="exact"/>
        <w:ind w:firstLine="320" w:firstLineChars="10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（一）项目概况</w:t>
      </w:r>
    </w:p>
    <w:p w14:paraId="559E5357">
      <w:pPr>
        <w:widowControl/>
        <w:adjustRightInd w:val="0"/>
        <w:snapToGrid w:val="0"/>
        <w:spacing w:line="560" w:lineRule="exact"/>
        <w:ind w:firstLine="238"/>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1．项目立项背景</w:t>
      </w:r>
    </w:p>
    <w:p w14:paraId="3ABC4E25">
      <w:pPr>
        <w:rPr>
          <w:rFonts w:ascii="仿宋" w:hAnsi="仿宋" w:eastAsia="仿宋"/>
          <w:sz w:val="32"/>
          <w:szCs w:val="32"/>
        </w:rPr>
      </w:pPr>
      <w:r>
        <w:rPr>
          <w:rFonts w:hint="eastAsia" w:ascii="仿宋" w:hAnsi="仿宋" w:eastAsia="仿宋"/>
          <w:sz w:val="32"/>
          <w:szCs w:val="32"/>
        </w:rPr>
        <w:t>唐山高新区公安局为副县级，性质是行政单位，经费形式为财政拨款。8月29日上午，公安部召开关于加强派出所内部安全防范工作电视电话会议，会议针对近期一些地方接连发生犯罪嫌疑人冲击派出所、伤害民警辅警和办事群众的暴力犯罪案件情况进行了通报。待俊副部长强调了《进一步加强派出所内部安全工作意见》并要求此项工作务于9月底前落实到位。为迅速贯彻落实公安部会议槽神和侍俊副部长讲话精神，进一步加强我局各派出所内部安全防范工作，坚决保护群众生命安全和民警、辅警自身安全，我局组织治安、警保、督察等部门对我局窗口单位开展安防检查。经过实地检查与会议要求对标，我局需对集中办证大厅及4个派出所进行安全整改。</w:t>
      </w:r>
      <w:r>
        <w:rPr>
          <w:rFonts w:hint="eastAsia" w:ascii="仿宋" w:hAnsi="仿宋" w:eastAsia="仿宋" w:cs="宋体"/>
          <w:color w:val="000000"/>
          <w:kern w:val="0"/>
          <w:sz w:val="32"/>
          <w:szCs w:val="32"/>
        </w:rPr>
        <w:t>2018年预算批复内部防范经费10万元，执行数0万元，执行率0。</w:t>
      </w:r>
    </w:p>
    <w:p w14:paraId="55C80EA6">
      <w:pPr>
        <w:widowControl/>
        <w:numPr>
          <w:ilvl w:val="0"/>
          <w:numId w:val="7"/>
        </w:numPr>
        <w:adjustRightInd w:val="0"/>
        <w:snapToGrid w:val="0"/>
        <w:spacing w:after="0" w:line="560" w:lineRule="exact"/>
        <w:ind w:firstLine="238"/>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项目绩效目标</w:t>
      </w:r>
    </w:p>
    <w:p w14:paraId="76F0F247">
      <w:pPr>
        <w:pStyle w:val="32"/>
        <w:ind w:firstLine="320" w:firstLineChars="100"/>
        <w:rPr>
          <w:rFonts w:ascii="仿宋" w:hAnsi="仿宋" w:eastAsia="仿宋"/>
          <w:sz w:val="32"/>
          <w:szCs w:val="32"/>
        </w:rPr>
      </w:pPr>
      <w:r>
        <w:rPr>
          <w:rFonts w:hint="eastAsia" w:ascii="仿宋" w:hAnsi="仿宋" w:eastAsia="仿宋"/>
          <w:sz w:val="32"/>
          <w:szCs w:val="32"/>
        </w:rPr>
        <w:t>集中办证大厅及4个派出所进行安全整改，保护群众生命安全和民警、辅警自身安全。</w:t>
      </w:r>
    </w:p>
    <w:p w14:paraId="682B3AAA">
      <w:pPr>
        <w:widowControl/>
        <w:numPr>
          <w:ilvl w:val="0"/>
          <w:numId w:val="7"/>
        </w:numPr>
        <w:adjustRightInd w:val="0"/>
        <w:snapToGrid w:val="0"/>
        <w:spacing w:after="0" w:line="560" w:lineRule="exact"/>
        <w:ind w:firstLine="238"/>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经费来源</w:t>
      </w:r>
    </w:p>
    <w:p w14:paraId="059BC226">
      <w:pPr>
        <w:widowControl/>
        <w:adjustRightInd w:val="0"/>
        <w:snapToGrid w:val="0"/>
        <w:spacing w:line="560" w:lineRule="exact"/>
        <w:ind w:left="238"/>
        <w:jc w:val="left"/>
        <w:rPr>
          <w:rFonts w:ascii="仿宋" w:hAnsi="仿宋" w:eastAsia="仿宋" w:cs="宋体"/>
          <w:color w:val="000000"/>
          <w:kern w:val="0"/>
          <w:sz w:val="32"/>
          <w:szCs w:val="32"/>
        </w:rPr>
      </w:pPr>
      <w:r>
        <w:rPr>
          <w:rFonts w:hint="eastAsia" w:ascii="仿宋" w:hAnsi="仿宋" w:eastAsia="仿宋" w:cs="仿宋_GB2312"/>
          <w:sz w:val="32"/>
          <w:szCs w:val="32"/>
        </w:rPr>
        <w:t>2018年</w:t>
      </w:r>
      <w:r>
        <w:rPr>
          <w:rFonts w:hint="eastAsia" w:ascii="仿宋" w:hAnsi="仿宋" w:eastAsia="仿宋"/>
          <w:sz w:val="32"/>
          <w:szCs w:val="32"/>
        </w:rPr>
        <w:t>经费形式为财政拨款。</w:t>
      </w:r>
    </w:p>
    <w:p w14:paraId="633C5CF6">
      <w:pPr>
        <w:widowControl/>
        <w:numPr>
          <w:ilvl w:val="0"/>
          <w:numId w:val="7"/>
        </w:numPr>
        <w:adjustRightInd w:val="0"/>
        <w:snapToGrid w:val="0"/>
        <w:spacing w:after="0" w:line="560" w:lineRule="exact"/>
        <w:ind w:firstLine="238"/>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项目绩效目标完成情况</w:t>
      </w:r>
    </w:p>
    <w:p w14:paraId="723F3DB7">
      <w:pPr>
        <w:pStyle w:val="32"/>
        <w:widowControl/>
        <w:adjustRightInd w:val="0"/>
        <w:snapToGrid w:val="0"/>
        <w:spacing w:line="560" w:lineRule="exact"/>
        <w:ind w:left="238" w:firstLine="0" w:firstLineChars="0"/>
        <w:jc w:val="left"/>
        <w:rPr>
          <w:rFonts w:ascii="仿宋" w:hAnsi="仿宋" w:eastAsia="仿宋" w:cs="宋体"/>
          <w:color w:val="000000"/>
          <w:kern w:val="0"/>
          <w:sz w:val="32"/>
          <w:szCs w:val="32"/>
        </w:rPr>
      </w:pPr>
      <w:r>
        <w:rPr>
          <w:rFonts w:hint="eastAsia" w:ascii="仿宋" w:hAnsi="仿宋" w:eastAsia="仿宋"/>
          <w:sz w:val="32"/>
          <w:szCs w:val="32"/>
        </w:rPr>
        <w:t>集中办证大厅及4个派出所内部安全</w:t>
      </w:r>
      <w:r>
        <w:rPr>
          <w:rFonts w:hint="eastAsia" w:ascii="仿宋" w:hAnsi="仿宋" w:eastAsia="仿宋" w:cs="宋体"/>
          <w:color w:val="000000"/>
          <w:kern w:val="0"/>
          <w:sz w:val="32"/>
          <w:szCs w:val="32"/>
        </w:rPr>
        <w:t>得到加强，</w:t>
      </w:r>
      <w:r>
        <w:rPr>
          <w:rFonts w:hint="eastAsia" w:ascii="仿宋" w:hAnsi="仿宋" w:eastAsia="仿宋"/>
          <w:sz w:val="32"/>
          <w:szCs w:val="32"/>
        </w:rPr>
        <w:t>群众生命安全和民警、辅警自身安全得到保障</w:t>
      </w:r>
      <w:r>
        <w:rPr>
          <w:rFonts w:hint="eastAsia" w:ascii="仿宋" w:hAnsi="仿宋" w:eastAsia="仿宋" w:cs="宋体"/>
          <w:color w:val="000000"/>
          <w:kern w:val="0"/>
          <w:sz w:val="32"/>
          <w:szCs w:val="32"/>
        </w:rPr>
        <w:t>。</w:t>
      </w:r>
    </w:p>
    <w:p w14:paraId="1D52C4EE">
      <w:pPr>
        <w:widowControl/>
        <w:adjustRightInd w:val="0"/>
        <w:snapToGrid w:val="0"/>
        <w:spacing w:line="560" w:lineRule="exact"/>
        <w:ind w:firstLine="238"/>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（二）绩效分析及评价结论</w:t>
      </w:r>
    </w:p>
    <w:p w14:paraId="761F5891">
      <w:pPr>
        <w:spacing w:line="560" w:lineRule="exact"/>
        <w:ind w:firstLine="640" w:firstLineChars="200"/>
        <w:rPr>
          <w:rFonts w:ascii="仿宋" w:hAnsi="仿宋" w:eastAsia="仿宋" w:cs="方正仿宋_GBK"/>
          <w:kern w:val="0"/>
          <w:sz w:val="32"/>
          <w:szCs w:val="32"/>
        </w:rPr>
      </w:pPr>
      <w:r>
        <w:rPr>
          <w:rFonts w:hint="eastAsia" w:ascii="仿宋" w:hAnsi="仿宋" w:eastAsia="仿宋" w:cs="方正仿宋_GBK"/>
          <w:kern w:val="0"/>
          <w:sz w:val="32"/>
          <w:szCs w:val="32"/>
        </w:rPr>
        <w:t>1.窗口单位安全的提升。</w:t>
      </w:r>
    </w:p>
    <w:p w14:paraId="78A1A747">
      <w:pPr>
        <w:spacing w:line="560" w:lineRule="exact"/>
        <w:ind w:firstLine="640" w:firstLineChars="200"/>
        <w:rPr>
          <w:rFonts w:ascii="仿宋" w:hAnsi="仿宋" w:eastAsia="仿宋" w:cs="方正仿宋_GBK"/>
          <w:kern w:val="0"/>
          <w:sz w:val="32"/>
          <w:szCs w:val="32"/>
        </w:rPr>
      </w:pPr>
      <w:r>
        <w:rPr>
          <w:rFonts w:hint="eastAsia" w:ascii="仿宋" w:hAnsi="仿宋" w:eastAsia="仿宋" w:cs="方正仿宋_GBK"/>
          <w:kern w:val="0"/>
          <w:sz w:val="32"/>
          <w:szCs w:val="32"/>
        </w:rPr>
        <w:t>2.派出所内部安全得到保障。</w:t>
      </w:r>
    </w:p>
    <w:p w14:paraId="637D91CC">
      <w:pPr>
        <w:spacing w:line="560" w:lineRule="exact"/>
        <w:ind w:firstLine="640" w:firstLineChars="200"/>
        <w:rPr>
          <w:rFonts w:ascii="仿宋" w:hAnsi="仿宋" w:eastAsia="仿宋" w:cs="方正仿宋_GBK"/>
          <w:kern w:val="0"/>
          <w:sz w:val="32"/>
          <w:szCs w:val="32"/>
        </w:rPr>
      </w:pPr>
      <w:r>
        <w:rPr>
          <w:rFonts w:hint="eastAsia" w:ascii="仿宋" w:hAnsi="仿宋" w:eastAsia="仿宋" w:cs="方正仿宋_GBK"/>
          <w:kern w:val="0"/>
          <w:sz w:val="32"/>
          <w:szCs w:val="32"/>
        </w:rPr>
        <w:t>3.整体安全的保障。</w:t>
      </w:r>
    </w:p>
    <w:p w14:paraId="1B652B6F">
      <w:pPr>
        <w:widowControl/>
        <w:adjustRightInd w:val="0"/>
        <w:snapToGrid w:val="0"/>
        <w:spacing w:line="560" w:lineRule="exact"/>
        <w:ind w:firstLine="238"/>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2．评价结论</w:t>
      </w:r>
    </w:p>
    <w:p w14:paraId="1A3AE291">
      <w:pPr>
        <w:spacing w:line="560" w:lineRule="exact"/>
        <w:ind w:firstLine="645"/>
        <w:rPr>
          <w:rFonts w:ascii="仿宋" w:hAnsi="仿宋" w:eastAsia="仿宋" w:cs="宋体"/>
          <w:kern w:val="0"/>
          <w:sz w:val="32"/>
          <w:szCs w:val="32"/>
        </w:rPr>
      </w:pPr>
      <w:r>
        <w:rPr>
          <w:rFonts w:hint="eastAsia" w:ascii="仿宋" w:hAnsi="仿宋" w:eastAsia="仿宋" w:cs="宋体"/>
          <w:kern w:val="0"/>
          <w:sz w:val="32"/>
          <w:szCs w:val="32"/>
        </w:rPr>
        <w:t>在确定的百分制绩效评价指标体系考核中，唐山高新区公安局项目经费结果绩效评价得分99分，结果评价结果为优秀。</w:t>
      </w:r>
    </w:p>
    <w:p w14:paraId="47C971DB">
      <w:pPr>
        <w:widowControl/>
        <w:adjustRightInd w:val="0"/>
        <w:snapToGrid w:val="0"/>
        <w:spacing w:line="560" w:lineRule="exact"/>
        <w:ind w:firstLine="320" w:firstLineChars="10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（三）主要经验及做法、存在的问题及相关建议</w:t>
      </w:r>
    </w:p>
    <w:p w14:paraId="1E9C6A02">
      <w:pPr>
        <w:spacing w:line="560" w:lineRule="exact"/>
        <w:ind w:firstLine="645"/>
        <w:rPr>
          <w:rFonts w:ascii="仿宋" w:hAnsi="仿宋" w:eastAsia="仿宋" w:cs="宋体"/>
          <w:b/>
          <w:kern w:val="0"/>
          <w:sz w:val="32"/>
          <w:szCs w:val="32"/>
        </w:rPr>
      </w:pPr>
      <w:r>
        <w:rPr>
          <w:rFonts w:hint="eastAsia" w:ascii="仿宋" w:hAnsi="仿宋" w:eastAsia="仿宋" w:cs="方正仿宋_GBK"/>
          <w:b/>
          <w:kern w:val="0"/>
          <w:sz w:val="32"/>
          <w:szCs w:val="32"/>
        </w:rPr>
        <w:t>一是加强重视。</w:t>
      </w:r>
      <w:r>
        <w:rPr>
          <w:rFonts w:hint="eastAsia" w:ascii="仿宋" w:hAnsi="仿宋" w:eastAsia="仿宋" w:cs="宋体"/>
          <w:kern w:val="0"/>
          <w:sz w:val="32"/>
          <w:szCs w:val="32"/>
        </w:rPr>
        <w:t>重视内部安全的防范。</w:t>
      </w:r>
    </w:p>
    <w:p w14:paraId="776A792F">
      <w:pPr>
        <w:spacing w:line="560" w:lineRule="exact"/>
        <w:ind w:firstLine="645"/>
        <w:rPr>
          <w:rFonts w:ascii="仿宋" w:hAnsi="仿宋" w:eastAsia="仿宋" w:cs="宋体"/>
          <w:kern w:val="0"/>
          <w:sz w:val="32"/>
          <w:szCs w:val="32"/>
        </w:rPr>
      </w:pPr>
      <w:r>
        <w:rPr>
          <w:rFonts w:hint="eastAsia" w:ascii="仿宋" w:hAnsi="仿宋" w:eastAsia="仿宋" w:cs="方正仿宋_GBK"/>
          <w:b/>
          <w:kern w:val="0"/>
          <w:sz w:val="32"/>
          <w:szCs w:val="32"/>
        </w:rPr>
        <w:t>二是注重细节。</w:t>
      </w:r>
      <w:r>
        <w:rPr>
          <w:rFonts w:hint="eastAsia" w:ascii="仿宋" w:hAnsi="仿宋" w:eastAsia="仿宋" w:cs="宋体"/>
          <w:kern w:val="0"/>
          <w:sz w:val="32"/>
          <w:szCs w:val="32"/>
        </w:rPr>
        <w:t>保证派出所及业务窗口的安全防范。</w:t>
      </w:r>
    </w:p>
    <w:p w14:paraId="753C2EB8">
      <w:pPr>
        <w:widowControl/>
        <w:adjustRightInd w:val="0"/>
        <w:snapToGrid w:val="0"/>
        <w:spacing w:line="560" w:lineRule="exact"/>
        <w:ind w:firstLine="238"/>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（四）项目绩效评价指标表</w:t>
      </w:r>
    </w:p>
    <w:tbl>
      <w:tblPr>
        <w:tblStyle w:val="12"/>
        <w:tblW w:w="8730" w:type="dxa"/>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51"/>
        <w:gridCol w:w="850"/>
        <w:gridCol w:w="899"/>
        <w:gridCol w:w="431"/>
        <w:gridCol w:w="2622"/>
        <w:gridCol w:w="2410"/>
        <w:gridCol w:w="567"/>
      </w:tblGrid>
      <w:tr w14:paraId="4614D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tblCellSpacing w:w="0" w:type="dxa"/>
          <w:jc w:val="center"/>
        </w:trPr>
        <w:tc>
          <w:tcPr>
            <w:tcW w:w="1801" w:type="dxa"/>
            <w:gridSpan w:val="2"/>
            <w:shd w:val="solid" w:color="FFFFFF" w:fill="auto"/>
            <w:vAlign w:val="center"/>
          </w:tcPr>
          <w:p w14:paraId="5CB01677">
            <w:pPr>
              <w:shd w:val="solid" w:color="FFFFFF" w:fill="auto"/>
              <w:autoSpaceDN w:val="0"/>
              <w:spacing w:line="375" w:lineRule="atLeast"/>
              <w:jc w:val="center"/>
              <w:rPr>
                <w:rFonts w:ascii="仿宋" w:hAnsi="仿宋" w:eastAsia="仿宋"/>
                <w:b/>
                <w:sz w:val="24"/>
                <w:shd w:val="clear" w:color="auto" w:fill="FFFFFF"/>
              </w:rPr>
            </w:pPr>
            <w:r>
              <w:rPr>
                <w:rFonts w:hint="eastAsia" w:ascii="仿宋" w:hAnsi="仿宋" w:eastAsia="仿宋"/>
                <w:b/>
                <w:sz w:val="24"/>
                <w:shd w:val="clear" w:color="auto" w:fill="FFFFFF"/>
              </w:rPr>
              <w:t>基本指标</w:t>
            </w:r>
          </w:p>
        </w:tc>
        <w:tc>
          <w:tcPr>
            <w:tcW w:w="899" w:type="dxa"/>
            <w:shd w:val="solid" w:color="FFFFFF" w:fill="auto"/>
            <w:vAlign w:val="center"/>
          </w:tcPr>
          <w:p w14:paraId="28F9D6BB">
            <w:pPr>
              <w:shd w:val="solid" w:color="FFFFFF" w:fill="auto"/>
              <w:autoSpaceDN w:val="0"/>
              <w:spacing w:line="375" w:lineRule="atLeast"/>
              <w:jc w:val="center"/>
              <w:rPr>
                <w:rFonts w:ascii="仿宋" w:hAnsi="仿宋" w:eastAsia="仿宋"/>
                <w:b/>
                <w:sz w:val="24"/>
                <w:shd w:val="clear" w:color="auto" w:fill="FFFFFF"/>
              </w:rPr>
            </w:pPr>
            <w:r>
              <w:rPr>
                <w:rFonts w:ascii="仿宋" w:hAnsi="仿宋" w:eastAsia="仿宋"/>
                <w:b/>
                <w:sz w:val="24"/>
                <w:shd w:val="clear" w:color="auto" w:fill="FFFFFF"/>
              </w:rPr>
              <w:t>具体指标</w:t>
            </w:r>
          </w:p>
        </w:tc>
        <w:tc>
          <w:tcPr>
            <w:tcW w:w="431" w:type="dxa"/>
            <w:vMerge w:val="restart"/>
            <w:shd w:val="solid" w:color="FFFFFF" w:fill="auto"/>
          </w:tcPr>
          <w:p w14:paraId="03EFE054">
            <w:pPr>
              <w:shd w:val="solid" w:color="FFFFFF" w:fill="auto"/>
              <w:autoSpaceDN w:val="0"/>
              <w:spacing w:line="375" w:lineRule="atLeast"/>
              <w:jc w:val="center"/>
              <w:rPr>
                <w:rFonts w:ascii="仿宋" w:hAnsi="仿宋" w:eastAsia="仿宋"/>
                <w:b/>
                <w:sz w:val="24"/>
                <w:shd w:val="clear" w:color="auto" w:fill="FFFFFF"/>
              </w:rPr>
            </w:pPr>
            <w:r>
              <w:rPr>
                <w:rFonts w:ascii="仿宋" w:hAnsi="仿宋" w:eastAsia="仿宋"/>
                <w:b/>
                <w:sz w:val="24"/>
                <w:shd w:val="clear" w:color="auto" w:fill="FFFFFF"/>
              </w:rPr>
              <w:t>分</w:t>
            </w:r>
          </w:p>
          <w:p w14:paraId="4CDE114F">
            <w:pPr>
              <w:shd w:val="solid" w:color="FFFFFF" w:fill="auto"/>
              <w:autoSpaceDN w:val="0"/>
              <w:spacing w:line="375" w:lineRule="atLeast"/>
              <w:jc w:val="center"/>
              <w:rPr>
                <w:rFonts w:ascii="仿宋" w:hAnsi="仿宋" w:eastAsia="仿宋"/>
                <w:b/>
                <w:sz w:val="24"/>
                <w:shd w:val="clear" w:color="auto" w:fill="FFFFFF"/>
              </w:rPr>
            </w:pPr>
            <w:r>
              <w:rPr>
                <w:rFonts w:ascii="仿宋" w:hAnsi="仿宋" w:eastAsia="仿宋"/>
                <w:b/>
                <w:sz w:val="24"/>
                <w:shd w:val="clear" w:color="auto" w:fill="FFFFFF"/>
              </w:rPr>
              <w:t>值</w:t>
            </w:r>
          </w:p>
        </w:tc>
        <w:tc>
          <w:tcPr>
            <w:tcW w:w="2622" w:type="dxa"/>
            <w:vMerge w:val="restart"/>
            <w:shd w:val="solid" w:color="FFFFFF" w:fill="auto"/>
            <w:tcMar>
              <w:top w:w="0" w:type="dxa"/>
              <w:left w:w="0" w:type="dxa"/>
              <w:bottom w:w="0" w:type="dxa"/>
              <w:right w:w="0" w:type="dxa"/>
            </w:tcMar>
            <w:vAlign w:val="center"/>
          </w:tcPr>
          <w:p w14:paraId="74FA3526">
            <w:pPr>
              <w:shd w:val="solid" w:color="FFFFFF" w:fill="auto"/>
              <w:autoSpaceDN w:val="0"/>
              <w:spacing w:line="375" w:lineRule="atLeast"/>
              <w:jc w:val="center"/>
              <w:rPr>
                <w:rFonts w:ascii="仿宋" w:hAnsi="仿宋" w:eastAsia="仿宋"/>
                <w:b/>
                <w:sz w:val="24"/>
                <w:shd w:val="clear" w:color="auto" w:fill="FFFFFF"/>
              </w:rPr>
            </w:pPr>
            <w:r>
              <w:rPr>
                <w:rFonts w:ascii="仿宋" w:hAnsi="仿宋" w:eastAsia="仿宋"/>
                <w:b/>
                <w:sz w:val="24"/>
                <w:shd w:val="clear" w:color="auto" w:fill="FFFFFF"/>
              </w:rPr>
              <w:t>指标解释</w:t>
            </w:r>
          </w:p>
        </w:tc>
        <w:tc>
          <w:tcPr>
            <w:tcW w:w="2410" w:type="dxa"/>
            <w:vMerge w:val="restart"/>
            <w:shd w:val="solid" w:color="FFFFFF" w:fill="auto"/>
            <w:tcMar>
              <w:top w:w="0" w:type="dxa"/>
              <w:left w:w="0" w:type="dxa"/>
              <w:bottom w:w="0" w:type="dxa"/>
              <w:right w:w="0" w:type="dxa"/>
            </w:tcMar>
            <w:vAlign w:val="center"/>
          </w:tcPr>
          <w:p w14:paraId="0552827A">
            <w:pPr>
              <w:shd w:val="solid" w:color="FFFFFF" w:fill="auto"/>
              <w:autoSpaceDN w:val="0"/>
              <w:spacing w:line="375" w:lineRule="atLeast"/>
              <w:jc w:val="center"/>
              <w:rPr>
                <w:rFonts w:ascii="仿宋" w:hAnsi="仿宋" w:eastAsia="仿宋"/>
                <w:b/>
                <w:sz w:val="24"/>
                <w:shd w:val="clear" w:color="auto" w:fill="FFFFFF"/>
              </w:rPr>
            </w:pPr>
            <w:r>
              <w:rPr>
                <w:rFonts w:ascii="仿宋" w:hAnsi="仿宋" w:eastAsia="仿宋"/>
                <w:b/>
                <w:sz w:val="24"/>
                <w:shd w:val="clear" w:color="auto" w:fill="FFFFFF"/>
              </w:rPr>
              <w:t>评分标准</w:t>
            </w:r>
          </w:p>
        </w:tc>
        <w:tc>
          <w:tcPr>
            <w:tcW w:w="567" w:type="dxa"/>
            <w:vMerge w:val="restart"/>
            <w:shd w:val="solid" w:color="FFFFFF" w:fill="auto"/>
            <w:tcMar>
              <w:top w:w="0" w:type="dxa"/>
              <w:left w:w="0" w:type="dxa"/>
              <w:bottom w:w="0" w:type="dxa"/>
              <w:right w:w="0" w:type="dxa"/>
            </w:tcMar>
            <w:vAlign w:val="center"/>
          </w:tcPr>
          <w:p w14:paraId="6C081661">
            <w:pPr>
              <w:shd w:val="solid" w:color="FFFFFF" w:fill="auto"/>
              <w:autoSpaceDN w:val="0"/>
              <w:spacing w:line="240" w:lineRule="atLeast"/>
              <w:jc w:val="center"/>
              <w:rPr>
                <w:rFonts w:ascii="仿宋" w:hAnsi="仿宋" w:eastAsia="仿宋"/>
                <w:b/>
                <w:sz w:val="24"/>
                <w:shd w:val="clear" w:color="auto" w:fill="FFFFFF"/>
              </w:rPr>
            </w:pPr>
            <w:r>
              <w:rPr>
                <w:rFonts w:ascii="仿宋" w:hAnsi="仿宋" w:eastAsia="仿宋"/>
                <w:b/>
                <w:sz w:val="24"/>
                <w:shd w:val="clear" w:color="auto" w:fill="FFFFFF"/>
              </w:rPr>
              <w:t>评</w:t>
            </w:r>
          </w:p>
          <w:p w14:paraId="393DAE9E">
            <w:pPr>
              <w:shd w:val="solid" w:color="FFFFFF" w:fill="auto"/>
              <w:autoSpaceDN w:val="0"/>
              <w:spacing w:line="240" w:lineRule="atLeast"/>
              <w:jc w:val="center"/>
              <w:rPr>
                <w:rFonts w:ascii="仿宋" w:hAnsi="仿宋" w:eastAsia="仿宋"/>
                <w:b/>
                <w:sz w:val="24"/>
                <w:shd w:val="clear" w:color="auto" w:fill="FFFFFF"/>
              </w:rPr>
            </w:pPr>
            <w:r>
              <w:rPr>
                <w:rFonts w:ascii="仿宋" w:hAnsi="仿宋" w:eastAsia="仿宋"/>
                <w:b/>
                <w:sz w:val="24"/>
                <w:shd w:val="clear" w:color="auto" w:fill="FFFFFF"/>
              </w:rPr>
              <w:t>分</w:t>
            </w:r>
          </w:p>
        </w:tc>
      </w:tr>
      <w:tr w14:paraId="2831C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2" w:hRule="atLeast"/>
          <w:tblCellSpacing w:w="0" w:type="dxa"/>
          <w:jc w:val="center"/>
        </w:trPr>
        <w:tc>
          <w:tcPr>
            <w:tcW w:w="951" w:type="dxa"/>
            <w:shd w:val="solid" w:color="FFFFFF" w:fill="auto"/>
            <w:vAlign w:val="center"/>
          </w:tcPr>
          <w:p w14:paraId="3ADFA41B">
            <w:pPr>
              <w:shd w:val="solid" w:color="FFFFFF" w:fill="auto"/>
              <w:autoSpaceDN w:val="0"/>
              <w:jc w:val="center"/>
              <w:rPr>
                <w:rFonts w:ascii="仿宋" w:hAnsi="仿宋" w:eastAsia="仿宋"/>
                <w:b/>
                <w:sz w:val="24"/>
                <w:shd w:val="clear" w:color="auto" w:fill="FFFFFF"/>
              </w:rPr>
            </w:pPr>
            <w:r>
              <w:rPr>
                <w:rFonts w:ascii="仿宋" w:hAnsi="仿宋" w:eastAsia="仿宋"/>
                <w:b/>
                <w:sz w:val="24"/>
                <w:shd w:val="clear" w:color="auto" w:fill="FFFFFF"/>
              </w:rPr>
              <w:t>一级指标</w:t>
            </w:r>
          </w:p>
        </w:tc>
        <w:tc>
          <w:tcPr>
            <w:tcW w:w="850" w:type="dxa"/>
            <w:shd w:val="solid" w:color="FFFFFF" w:fill="auto"/>
            <w:vAlign w:val="center"/>
          </w:tcPr>
          <w:p w14:paraId="3DF3BA58">
            <w:pPr>
              <w:shd w:val="solid" w:color="FFFFFF" w:fill="auto"/>
              <w:autoSpaceDN w:val="0"/>
              <w:spacing w:line="375" w:lineRule="atLeast"/>
              <w:jc w:val="center"/>
              <w:rPr>
                <w:rFonts w:ascii="仿宋" w:hAnsi="仿宋" w:eastAsia="仿宋"/>
                <w:b/>
                <w:sz w:val="24"/>
                <w:shd w:val="clear" w:color="auto" w:fill="FFFFFF"/>
              </w:rPr>
            </w:pPr>
            <w:r>
              <w:rPr>
                <w:rFonts w:ascii="仿宋" w:hAnsi="仿宋" w:eastAsia="仿宋"/>
                <w:b/>
                <w:sz w:val="24"/>
                <w:shd w:val="clear" w:color="auto" w:fill="FFFFFF"/>
              </w:rPr>
              <w:t>二级指标</w:t>
            </w:r>
          </w:p>
        </w:tc>
        <w:tc>
          <w:tcPr>
            <w:tcW w:w="899" w:type="dxa"/>
            <w:shd w:val="solid" w:color="FFFFFF" w:fill="auto"/>
            <w:vAlign w:val="center"/>
          </w:tcPr>
          <w:p w14:paraId="31F73FA4">
            <w:pPr>
              <w:shd w:val="solid" w:color="FFFFFF" w:fill="auto"/>
              <w:autoSpaceDN w:val="0"/>
              <w:spacing w:line="375" w:lineRule="atLeast"/>
              <w:jc w:val="center"/>
              <w:rPr>
                <w:rFonts w:ascii="仿宋" w:hAnsi="仿宋" w:eastAsia="仿宋"/>
                <w:b/>
                <w:sz w:val="24"/>
                <w:shd w:val="clear" w:color="auto" w:fill="FFFFFF"/>
              </w:rPr>
            </w:pPr>
            <w:r>
              <w:rPr>
                <w:rFonts w:hint="eastAsia" w:ascii="仿宋" w:hAnsi="仿宋" w:eastAsia="仿宋"/>
                <w:b/>
                <w:sz w:val="24"/>
                <w:shd w:val="clear" w:color="auto" w:fill="FFFFFF"/>
              </w:rPr>
              <w:t>三级指标</w:t>
            </w:r>
          </w:p>
        </w:tc>
        <w:tc>
          <w:tcPr>
            <w:tcW w:w="431" w:type="dxa"/>
            <w:vMerge w:val="continue"/>
            <w:shd w:val="solid" w:color="FFFFFF" w:fill="auto"/>
          </w:tcPr>
          <w:p w14:paraId="190374F0">
            <w:pPr>
              <w:shd w:val="solid" w:color="FFFFFF" w:fill="auto"/>
              <w:autoSpaceDN w:val="0"/>
              <w:spacing w:line="375" w:lineRule="atLeast"/>
              <w:jc w:val="center"/>
              <w:rPr>
                <w:rFonts w:ascii="仿宋" w:hAnsi="仿宋" w:eastAsia="仿宋"/>
                <w:b/>
                <w:sz w:val="24"/>
                <w:shd w:val="clear" w:color="auto" w:fill="FFFFFF"/>
              </w:rPr>
            </w:pPr>
          </w:p>
        </w:tc>
        <w:tc>
          <w:tcPr>
            <w:tcW w:w="2622" w:type="dxa"/>
            <w:vMerge w:val="continue"/>
            <w:shd w:val="solid" w:color="FFFFFF" w:fill="auto"/>
            <w:tcMar>
              <w:top w:w="0" w:type="dxa"/>
              <w:left w:w="0" w:type="dxa"/>
              <w:bottom w:w="0" w:type="dxa"/>
              <w:right w:w="0" w:type="dxa"/>
            </w:tcMar>
            <w:vAlign w:val="center"/>
          </w:tcPr>
          <w:p w14:paraId="3CC7583F">
            <w:pPr>
              <w:shd w:val="solid" w:color="FFFFFF" w:fill="auto"/>
              <w:autoSpaceDN w:val="0"/>
              <w:spacing w:line="375" w:lineRule="atLeast"/>
              <w:jc w:val="center"/>
              <w:rPr>
                <w:rFonts w:ascii="仿宋" w:hAnsi="仿宋" w:eastAsia="仿宋"/>
                <w:b/>
                <w:sz w:val="24"/>
                <w:shd w:val="clear" w:color="auto" w:fill="FFFFFF"/>
              </w:rPr>
            </w:pPr>
          </w:p>
        </w:tc>
        <w:tc>
          <w:tcPr>
            <w:tcW w:w="2410" w:type="dxa"/>
            <w:vMerge w:val="continue"/>
            <w:shd w:val="solid" w:color="FFFFFF" w:fill="auto"/>
            <w:tcMar>
              <w:top w:w="0" w:type="dxa"/>
              <w:left w:w="0" w:type="dxa"/>
              <w:bottom w:w="0" w:type="dxa"/>
              <w:right w:w="0" w:type="dxa"/>
            </w:tcMar>
            <w:vAlign w:val="center"/>
          </w:tcPr>
          <w:p w14:paraId="1728A753">
            <w:pPr>
              <w:shd w:val="solid" w:color="FFFFFF" w:fill="auto"/>
              <w:autoSpaceDN w:val="0"/>
              <w:spacing w:line="375" w:lineRule="atLeast"/>
              <w:jc w:val="center"/>
              <w:rPr>
                <w:rFonts w:ascii="仿宋" w:hAnsi="仿宋" w:eastAsia="仿宋"/>
                <w:b/>
                <w:sz w:val="24"/>
                <w:shd w:val="clear" w:color="auto" w:fill="FFFFFF"/>
              </w:rPr>
            </w:pPr>
          </w:p>
        </w:tc>
        <w:tc>
          <w:tcPr>
            <w:tcW w:w="567" w:type="dxa"/>
            <w:vMerge w:val="continue"/>
            <w:shd w:val="solid" w:color="FFFFFF" w:fill="auto"/>
            <w:tcMar>
              <w:top w:w="0" w:type="dxa"/>
              <w:left w:w="0" w:type="dxa"/>
              <w:bottom w:w="0" w:type="dxa"/>
              <w:right w:w="0" w:type="dxa"/>
            </w:tcMar>
            <w:vAlign w:val="center"/>
          </w:tcPr>
          <w:p w14:paraId="051E0E37">
            <w:pPr>
              <w:shd w:val="solid" w:color="FFFFFF" w:fill="auto"/>
              <w:autoSpaceDN w:val="0"/>
              <w:spacing w:line="375" w:lineRule="atLeast"/>
              <w:jc w:val="center"/>
              <w:rPr>
                <w:rFonts w:ascii="仿宋" w:hAnsi="仿宋" w:eastAsia="仿宋"/>
                <w:b/>
                <w:sz w:val="24"/>
                <w:shd w:val="clear" w:color="auto" w:fill="FFFFFF"/>
              </w:rPr>
            </w:pPr>
          </w:p>
        </w:tc>
      </w:tr>
      <w:tr w14:paraId="2DA73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8" w:hRule="atLeast"/>
          <w:tblCellSpacing w:w="0" w:type="dxa"/>
          <w:jc w:val="center"/>
        </w:trPr>
        <w:tc>
          <w:tcPr>
            <w:tcW w:w="951" w:type="dxa"/>
            <w:vMerge w:val="restart"/>
            <w:shd w:val="solid" w:color="FFFFFF" w:fill="auto"/>
            <w:vAlign w:val="center"/>
          </w:tcPr>
          <w:p w14:paraId="0B595D38">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结果绩效</w:t>
            </w:r>
          </w:p>
          <w:p w14:paraId="7CC0541A">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100</w:t>
            </w:r>
            <w:r>
              <w:rPr>
                <w:rFonts w:ascii="仿宋" w:hAnsi="仿宋" w:eastAsia="仿宋"/>
                <w:sz w:val="24"/>
                <w:shd w:val="clear" w:color="auto" w:fill="FFFFFF"/>
              </w:rPr>
              <w:t>分</w:t>
            </w:r>
          </w:p>
        </w:tc>
        <w:tc>
          <w:tcPr>
            <w:tcW w:w="850" w:type="dxa"/>
            <w:vMerge w:val="restart"/>
            <w:shd w:val="solid" w:color="FFFFFF" w:fill="auto"/>
            <w:vAlign w:val="center"/>
          </w:tcPr>
          <w:p w14:paraId="136BA1BC">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结果绩效</w:t>
            </w:r>
          </w:p>
          <w:p w14:paraId="29C23AA8">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60</w:t>
            </w:r>
            <w:r>
              <w:rPr>
                <w:rFonts w:ascii="仿宋" w:hAnsi="仿宋" w:eastAsia="仿宋"/>
                <w:sz w:val="24"/>
                <w:shd w:val="clear" w:color="auto" w:fill="FFFFFF"/>
              </w:rPr>
              <w:t>分</w:t>
            </w:r>
          </w:p>
        </w:tc>
        <w:tc>
          <w:tcPr>
            <w:tcW w:w="899" w:type="dxa"/>
            <w:shd w:val="solid" w:color="FFFFFF" w:fill="auto"/>
            <w:vAlign w:val="center"/>
          </w:tcPr>
          <w:p w14:paraId="5802BF94">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cs="方正仿宋_GBK"/>
                <w:kern w:val="0"/>
                <w:sz w:val="24"/>
              </w:rPr>
              <w:t>窗口单位安全的提升</w:t>
            </w:r>
          </w:p>
        </w:tc>
        <w:tc>
          <w:tcPr>
            <w:tcW w:w="431" w:type="dxa"/>
            <w:shd w:val="solid" w:color="FFFFFF" w:fill="auto"/>
          </w:tcPr>
          <w:p w14:paraId="057FDF33">
            <w:pPr>
              <w:shd w:val="solid" w:color="FFFFFF" w:fill="auto"/>
              <w:autoSpaceDN w:val="0"/>
              <w:spacing w:beforeLines="40"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30</w:t>
            </w:r>
          </w:p>
        </w:tc>
        <w:tc>
          <w:tcPr>
            <w:tcW w:w="2622" w:type="dxa"/>
            <w:shd w:val="solid" w:color="FFFFFF" w:fill="auto"/>
            <w:tcMar>
              <w:top w:w="0" w:type="dxa"/>
              <w:left w:w="0" w:type="dxa"/>
              <w:bottom w:w="0" w:type="dxa"/>
              <w:right w:w="0" w:type="dxa"/>
            </w:tcMar>
            <w:vAlign w:val="center"/>
          </w:tcPr>
          <w:p w14:paraId="5B829D7E">
            <w:pPr>
              <w:spacing w:line="220" w:lineRule="exact"/>
              <w:rPr>
                <w:rFonts w:ascii="仿宋" w:hAnsi="仿宋" w:eastAsia="仿宋"/>
                <w:sz w:val="24"/>
                <w:shd w:val="clear" w:color="auto" w:fill="FFFFFF"/>
              </w:rPr>
            </w:pPr>
            <w:r>
              <w:rPr>
                <w:rFonts w:hint="eastAsia" w:ascii="仿宋" w:hAnsi="仿宋" w:eastAsia="仿宋"/>
                <w:sz w:val="24"/>
                <w:shd w:val="clear" w:color="auto" w:fill="FFFFFF"/>
              </w:rPr>
              <w:t>窗口单位安全是否提升</w:t>
            </w:r>
          </w:p>
        </w:tc>
        <w:tc>
          <w:tcPr>
            <w:tcW w:w="2410" w:type="dxa"/>
            <w:shd w:val="solid" w:color="FFFFFF" w:fill="auto"/>
            <w:tcMar>
              <w:top w:w="0" w:type="dxa"/>
              <w:left w:w="0" w:type="dxa"/>
              <w:bottom w:w="0" w:type="dxa"/>
              <w:right w:w="0" w:type="dxa"/>
            </w:tcMar>
            <w:vAlign w:val="center"/>
          </w:tcPr>
          <w:p w14:paraId="2679AE95">
            <w:pPr>
              <w:shd w:val="solid" w:color="FFFFFF" w:fill="auto"/>
              <w:autoSpaceDN w:val="0"/>
              <w:spacing w:line="240" w:lineRule="exact"/>
              <w:rPr>
                <w:rFonts w:ascii="仿宋" w:hAnsi="仿宋" w:eastAsia="仿宋"/>
                <w:sz w:val="24"/>
                <w:shd w:val="clear" w:color="auto" w:fill="FFFFFF"/>
              </w:rPr>
            </w:pPr>
            <w:r>
              <w:rPr>
                <w:rFonts w:hint="eastAsia" w:ascii="仿宋" w:hAnsi="仿宋" w:eastAsia="仿宋"/>
                <w:sz w:val="24"/>
                <w:shd w:val="clear" w:color="auto" w:fill="FFFFFF"/>
              </w:rPr>
              <w:t>明显提升30分，稍有提升15，无提升0</w:t>
            </w:r>
          </w:p>
        </w:tc>
        <w:tc>
          <w:tcPr>
            <w:tcW w:w="567" w:type="dxa"/>
            <w:shd w:val="solid" w:color="FFFFFF" w:fill="auto"/>
            <w:tcMar>
              <w:top w:w="0" w:type="dxa"/>
              <w:left w:w="0" w:type="dxa"/>
              <w:bottom w:w="0" w:type="dxa"/>
              <w:right w:w="0" w:type="dxa"/>
            </w:tcMar>
            <w:vAlign w:val="center"/>
          </w:tcPr>
          <w:p w14:paraId="454EC79D">
            <w:pPr>
              <w:shd w:val="solid" w:color="FFFFFF" w:fill="auto"/>
              <w:autoSpaceDN w:val="0"/>
              <w:spacing w:line="375" w:lineRule="atLeast"/>
              <w:jc w:val="center"/>
              <w:rPr>
                <w:rFonts w:ascii="仿宋" w:hAnsi="仿宋" w:eastAsia="仿宋"/>
                <w:sz w:val="24"/>
                <w:shd w:val="clear" w:color="auto" w:fill="FFFFFF"/>
              </w:rPr>
            </w:pPr>
            <w:r>
              <w:rPr>
                <w:rFonts w:hint="eastAsia" w:ascii="仿宋" w:hAnsi="仿宋" w:eastAsia="仿宋"/>
                <w:sz w:val="24"/>
                <w:shd w:val="clear" w:color="auto" w:fill="FFFFFF"/>
              </w:rPr>
              <w:t>30</w:t>
            </w:r>
          </w:p>
        </w:tc>
      </w:tr>
      <w:tr w14:paraId="362EC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5" w:hRule="atLeast"/>
          <w:tblCellSpacing w:w="0" w:type="dxa"/>
          <w:jc w:val="center"/>
        </w:trPr>
        <w:tc>
          <w:tcPr>
            <w:tcW w:w="951" w:type="dxa"/>
            <w:vMerge w:val="continue"/>
            <w:shd w:val="solid" w:color="FFFFFF" w:fill="auto"/>
            <w:vAlign w:val="center"/>
          </w:tcPr>
          <w:p w14:paraId="3A9A2C40">
            <w:pPr>
              <w:shd w:val="solid" w:color="FFFFFF" w:fill="auto"/>
              <w:autoSpaceDN w:val="0"/>
              <w:spacing w:line="240" w:lineRule="exact"/>
              <w:jc w:val="center"/>
              <w:rPr>
                <w:rFonts w:ascii="仿宋" w:hAnsi="仿宋" w:eastAsia="仿宋"/>
                <w:sz w:val="24"/>
                <w:shd w:val="clear" w:color="auto" w:fill="FFFFFF"/>
              </w:rPr>
            </w:pPr>
          </w:p>
        </w:tc>
        <w:tc>
          <w:tcPr>
            <w:tcW w:w="850" w:type="dxa"/>
            <w:vMerge w:val="continue"/>
            <w:shd w:val="solid" w:color="FFFFFF" w:fill="auto"/>
            <w:vAlign w:val="center"/>
          </w:tcPr>
          <w:p w14:paraId="4F4E0EFD">
            <w:pPr>
              <w:shd w:val="solid" w:color="FFFFFF" w:fill="auto"/>
              <w:autoSpaceDN w:val="0"/>
              <w:spacing w:line="240" w:lineRule="exact"/>
              <w:jc w:val="center"/>
              <w:rPr>
                <w:rFonts w:ascii="仿宋" w:hAnsi="仿宋" w:eastAsia="仿宋"/>
                <w:sz w:val="24"/>
                <w:shd w:val="clear" w:color="auto" w:fill="FFFFFF"/>
              </w:rPr>
            </w:pPr>
          </w:p>
        </w:tc>
        <w:tc>
          <w:tcPr>
            <w:tcW w:w="899" w:type="dxa"/>
            <w:shd w:val="solid" w:color="FFFFFF" w:fill="auto"/>
            <w:vAlign w:val="center"/>
          </w:tcPr>
          <w:p w14:paraId="4C74D186">
            <w:pPr>
              <w:shd w:val="solid" w:color="FFFFFF" w:fill="auto"/>
              <w:autoSpaceDN w:val="0"/>
              <w:spacing w:line="240" w:lineRule="exact"/>
              <w:rPr>
                <w:rFonts w:ascii="仿宋" w:hAnsi="仿宋" w:eastAsia="仿宋"/>
                <w:sz w:val="24"/>
                <w:shd w:val="clear" w:color="auto" w:fill="FFFFFF"/>
              </w:rPr>
            </w:pPr>
            <w:r>
              <w:rPr>
                <w:rFonts w:hint="eastAsia" w:ascii="仿宋" w:hAnsi="仿宋" w:eastAsia="仿宋" w:cs="方正仿宋_GBK"/>
                <w:kern w:val="0"/>
                <w:sz w:val="24"/>
              </w:rPr>
              <w:t>派出所内部安全得到保障</w:t>
            </w:r>
          </w:p>
        </w:tc>
        <w:tc>
          <w:tcPr>
            <w:tcW w:w="431" w:type="dxa"/>
            <w:shd w:val="solid" w:color="FFFFFF" w:fill="auto"/>
          </w:tcPr>
          <w:p w14:paraId="1633B46C">
            <w:pPr>
              <w:shd w:val="solid" w:color="FFFFFF" w:fill="auto"/>
              <w:autoSpaceDN w:val="0"/>
              <w:spacing w:beforeLines="40"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30</w:t>
            </w:r>
          </w:p>
        </w:tc>
        <w:tc>
          <w:tcPr>
            <w:tcW w:w="2622" w:type="dxa"/>
            <w:shd w:val="solid" w:color="FFFFFF" w:fill="auto"/>
            <w:tcMar>
              <w:top w:w="0" w:type="dxa"/>
              <w:left w:w="0" w:type="dxa"/>
              <w:bottom w:w="0" w:type="dxa"/>
              <w:right w:w="0" w:type="dxa"/>
            </w:tcMar>
            <w:vAlign w:val="center"/>
          </w:tcPr>
          <w:p w14:paraId="37AECC51">
            <w:pPr>
              <w:spacing w:line="220" w:lineRule="exact"/>
              <w:rPr>
                <w:rFonts w:ascii="仿宋" w:hAnsi="仿宋" w:eastAsia="仿宋"/>
                <w:sz w:val="24"/>
                <w:shd w:val="clear" w:color="auto" w:fill="FFFFFF"/>
              </w:rPr>
            </w:pPr>
            <w:r>
              <w:rPr>
                <w:rFonts w:hint="eastAsia" w:ascii="仿宋" w:hAnsi="仿宋" w:eastAsia="仿宋"/>
                <w:sz w:val="24"/>
                <w:shd w:val="clear" w:color="auto" w:fill="FFFFFF"/>
              </w:rPr>
              <w:t>派出所内部安全是否得到保障</w:t>
            </w:r>
          </w:p>
        </w:tc>
        <w:tc>
          <w:tcPr>
            <w:tcW w:w="2410" w:type="dxa"/>
            <w:shd w:val="solid" w:color="FFFFFF" w:fill="auto"/>
            <w:tcMar>
              <w:top w:w="0" w:type="dxa"/>
              <w:left w:w="0" w:type="dxa"/>
              <w:bottom w:w="0" w:type="dxa"/>
              <w:right w:w="0" w:type="dxa"/>
            </w:tcMar>
            <w:vAlign w:val="center"/>
          </w:tcPr>
          <w:p w14:paraId="2DD1CD8F">
            <w:pPr>
              <w:shd w:val="solid" w:color="FFFFFF" w:fill="auto"/>
              <w:autoSpaceDN w:val="0"/>
              <w:spacing w:line="240" w:lineRule="exact"/>
              <w:rPr>
                <w:rFonts w:ascii="仿宋" w:hAnsi="仿宋" w:eastAsia="仿宋"/>
                <w:sz w:val="24"/>
                <w:shd w:val="clear" w:color="auto" w:fill="FFFFFF"/>
              </w:rPr>
            </w:pPr>
            <w:r>
              <w:rPr>
                <w:rFonts w:hint="eastAsia" w:ascii="仿宋" w:hAnsi="仿宋" w:eastAsia="仿宋"/>
                <w:sz w:val="24"/>
                <w:shd w:val="clear" w:color="auto" w:fill="FFFFFF"/>
              </w:rPr>
              <w:t>得到保障30分，没有0分</w:t>
            </w:r>
          </w:p>
        </w:tc>
        <w:tc>
          <w:tcPr>
            <w:tcW w:w="567" w:type="dxa"/>
            <w:shd w:val="solid" w:color="FFFFFF" w:fill="auto"/>
            <w:tcMar>
              <w:top w:w="0" w:type="dxa"/>
              <w:left w:w="0" w:type="dxa"/>
              <w:bottom w:w="0" w:type="dxa"/>
              <w:right w:w="0" w:type="dxa"/>
            </w:tcMar>
            <w:vAlign w:val="center"/>
          </w:tcPr>
          <w:p w14:paraId="22821612">
            <w:pPr>
              <w:shd w:val="solid" w:color="FFFFFF" w:fill="auto"/>
              <w:autoSpaceDN w:val="0"/>
              <w:spacing w:line="375" w:lineRule="atLeast"/>
              <w:jc w:val="center"/>
              <w:rPr>
                <w:rFonts w:ascii="仿宋" w:hAnsi="仿宋" w:eastAsia="仿宋"/>
                <w:sz w:val="24"/>
                <w:shd w:val="clear" w:color="auto" w:fill="FFFFFF"/>
              </w:rPr>
            </w:pPr>
            <w:r>
              <w:rPr>
                <w:rFonts w:hint="eastAsia" w:ascii="仿宋" w:hAnsi="仿宋" w:eastAsia="仿宋"/>
                <w:sz w:val="24"/>
                <w:shd w:val="clear" w:color="auto" w:fill="FFFFFF"/>
              </w:rPr>
              <w:t>30</w:t>
            </w:r>
          </w:p>
        </w:tc>
      </w:tr>
      <w:tr w14:paraId="13927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CellSpacing w:w="0" w:type="dxa"/>
          <w:jc w:val="center"/>
        </w:trPr>
        <w:tc>
          <w:tcPr>
            <w:tcW w:w="951" w:type="dxa"/>
            <w:vMerge w:val="continue"/>
            <w:shd w:val="solid" w:color="FFFFFF" w:fill="auto"/>
            <w:vAlign w:val="center"/>
          </w:tcPr>
          <w:p w14:paraId="78257EFD">
            <w:pPr>
              <w:spacing w:line="240" w:lineRule="exact"/>
              <w:ind w:left="120" w:hanging="120" w:hangingChars="50"/>
              <w:rPr>
                <w:rFonts w:ascii="仿宋" w:hAnsi="仿宋" w:eastAsia="仿宋"/>
                <w:sz w:val="24"/>
              </w:rPr>
            </w:pPr>
          </w:p>
        </w:tc>
        <w:tc>
          <w:tcPr>
            <w:tcW w:w="850" w:type="dxa"/>
            <w:shd w:val="solid" w:color="FFFFFF" w:fill="auto"/>
            <w:vAlign w:val="center"/>
          </w:tcPr>
          <w:p w14:paraId="45AA2B3D">
            <w:pPr>
              <w:shd w:val="solid" w:color="FFFFFF" w:fill="auto"/>
              <w:autoSpaceDN w:val="0"/>
              <w:spacing w:line="240" w:lineRule="exact"/>
              <w:jc w:val="center"/>
              <w:rPr>
                <w:rFonts w:ascii="仿宋" w:hAnsi="仿宋" w:eastAsia="仿宋"/>
                <w:sz w:val="24"/>
              </w:rPr>
            </w:pPr>
            <w:r>
              <w:rPr>
                <w:rFonts w:hint="eastAsia" w:ascii="仿宋" w:hAnsi="仿宋" w:eastAsia="仿宋"/>
                <w:sz w:val="24"/>
              </w:rPr>
              <w:t>满意度</w:t>
            </w:r>
          </w:p>
          <w:p w14:paraId="21606622">
            <w:pPr>
              <w:shd w:val="solid" w:color="FFFFFF" w:fill="auto"/>
              <w:autoSpaceDN w:val="0"/>
              <w:spacing w:line="240" w:lineRule="exact"/>
              <w:jc w:val="center"/>
              <w:rPr>
                <w:rFonts w:ascii="仿宋" w:hAnsi="仿宋" w:eastAsia="仿宋"/>
                <w:sz w:val="24"/>
              </w:rPr>
            </w:pPr>
            <w:r>
              <w:rPr>
                <w:rFonts w:hint="eastAsia" w:ascii="仿宋" w:hAnsi="仿宋" w:eastAsia="仿宋"/>
                <w:sz w:val="24"/>
              </w:rPr>
              <w:t>指标</w:t>
            </w:r>
          </w:p>
          <w:p w14:paraId="2EA8A07E">
            <w:pPr>
              <w:shd w:val="solid" w:color="FFFFFF" w:fill="auto"/>
              <w:autoSpaceDN w:val="0"/>
              <w:spacing w:line="240" w:lineRule="exact"/>
              <w:jc w:val="center"/>
              <w:rPr>
                <w:rFonts w:ascii="仿宋" w:hAnsi="仿宋" w:eastAsia="仿宋"/>
                <w:sz w:val="24"/>
              </w:rPr>
            </w:pPr>
            <w:r>
              <w:rPr>
                <w:rFonts w:hint="eastAsia" w:ascii="仿宋" w:hAnsi="仿宋" w:eastAsia="仿宋"/>
                <w:sz w:val="24"/>
              </w:rPr>
              <w:t>40分</w:t>
            </w:r>
          </w:p>
        </w:tc>
        <w:tc>
          <w:tcPr>
            <w:tcW w:w="899" w:type="dxa"/>
            <w:shd w:val="solid" w:color="FFFFFF" w:fill="auto"/>
            <w:vAlign w:val="center"/>
          </w:tcPr>
          <w:p w14:paraId="5445FB9A">
            <w:pPr>
              <w:shd w:val="solid" w:color="FFFFFF" w:fill="auto"/>
              <w:autoSpaceDN w:val="0"/>
              <w:spacing w:line="240" w:lineRule="exact"/>
              <w:rPr>
                <w:rFonts w:ascii="仿宋" w:hAnsi="仿宋" w:eastAsia="仿宋"/>
                <w:sz w:val="24"/>
                <w:shd w:val="clear" w:color="auto" w:fill="FFFFFF"/>
              </w:rPr>
            </w:pPr>
            <w:r>
              <w:rPr>
                <w:rFonts w:hint="eastAsia" w:ascii="仿宋" w:hAnsi="仿宋" w:eastAsia="仿宋" w:cs="方正仿宋_GBK"/>
                <w:kern w:val="0"/>
                <w:sz w:val="24"/>
              </w:rPr>
              <w:t>整体安全的保障</w:t>
            </w:r>
          </w:p>
        </w:tc>
        <w:tc>
          <w:tcPr>
            <w:tcW w:w="431" w:type="dxa"/>
            <w:shd w:val="solid" w:color="FFFFFF" w:fill="auto"/>
          </w:tcPr>
          <w:p w14:paraId="4400B862">
            <w:pPr>
              <w:shd w:val="solid" w:color="FFFFFF" w:fill="auto"/>
              <w:autoSpaceDN w:val="0"/>
              <w:spacing w:beforeLines="75"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40</w:t>
            </w:r>
          </w:p>
        </w:tc>
        <w:tc>
          <w:tcPr>
            <w:tcW w:w="2622" w:type="dxa"/>
            <w:shd w:val="solid" w:color="FFFFFF" w:fill="auto"/>
            <w:tcMar>
              <w:top w:w="0" w:type="dxa"/>
              <w:left w:w="0" w:type="dxa"/>
              <w:bottom w:w="0" w:type="dxa"/>
              <w:right w:w="0" w:type="dxa"/>
            </w:tcMar>
            <w:vAlign w:val="center"/>
          </w:tcPr>
          <w:p w14:paraId="6223F10A">
            <w:pPr>
              <w:shd w:val="solid" w:color="FFFFFF" w:fill="auto"/>
              <w:autoSpaceDN w:val="0"/>
              <w:spacing w:line="240" w:lineRule="exact"/>
              <w:rPr>
                <w:rFonts w:ascii="仿宋" w:hAnsi="仿宋" w:eastAsia="仿宋"/>
                <w:sz w:val="24"/>
                <w:shd w:val="clear" w:color="auto" w:fill="FFFFFF"/>
              </w:rPr>
            </w:pPr>
            <w:r>
              <w:rPr>
                <w:rFonts w:ascii="仿宋" w:hAnsi="仿宋" w:eastAsia="仿宋"/>
                <w:sz w:val="24"/>
                <w:shd w:val="clear" w:color="auto" w:fill="FFFFFF"/>
              </w:rPr>
              <w:t>对项目实施效果的满意程度</w:t>
            </w:r>
          </w:p>
        </w:tc>
        <w:tc>
          <w:tcPr>
            <w:tcW w:w="2410" w:type="dxa"/>
            <w:shd w:val="solid" w:color="FFFFFF" w:fill="auto"/>
            <w:tcMar>
              <w:top w:w="0" w:type="dxa"/>
              <w:left w:w="0" w:type="dxa"/>
              <w:bottom w:w="0" w:type="dxa"/>
              <w:right w:w="0" w:type="dxa"/>
            </w:tcMar>
            <w:vAlign w:val="center"/>
          </w:tcPr>
          <w:p w14:paraId="51A08AB1">
            <w:pPr>
              <w:shd w:val="solid" w:color="FFFFFF" w:fill="auto"/>
              <w:autoSpaceDN w:val="0"/>
              <w:spacing w:line="240" w:lineRule="exact"/>
              <w:rPr>
                <w:rFonts w:ascii="仿宋" w:hAnsi="仿宋" w:eastAsia="仿宋"/>
                <w:sz w:val="24"/>
                <w:shd w:val="clear" w:color="auto" w:fill="FFFFFF"/>
              </w:rPr>
            </w:pPr>
            <w:r>
              <w:rPr>
                <w:rFonts w:ascii="仿宋" w:hAnsi="仿宋" w:eastAsia="仿宋"/>
                <w:sz w:val="24"/>
                <w:shd w:val="clear" w:color="auto" w:fill="FFFFFF"/>
              </w:rPr>
              <w:t>项目实施效果满意度达9</w:t>
            </w:r>
            <w:r>
              <w:rPr>
                <w:rFonts w:hint="eastAsia" w:ascii="仿宋" w:hAnsi="仿宋" w:eastAsia="仿宋"/>
                <w:sz w:val="24"/>
                <w:shd w:val="clear" w:color="auto" w:fill="FFFFFF"/>
              </w:rPr>
              <w:t>5</w:t>
            </w:r>
            <w:r>
              <w:rPr>
                <w:rFonts w:ascii="仿宋" w:hAnsi="仿宋" w:eastAsia="仿宋"/>
                <w:sz w:val="24"/>
                <w:shd w:val="clear" w:color="auto" w:fill="FFFFFF"/>
              </w:rPr>
              <w:t>%-100%为</w:t>
            </w:r>
            <w:r>
              <w:rPr>
                <w:rFonts w:hint="eastAsia" w:ascii="仿宋" w:hAnsi="仿宋" w:eastAsia="仿宋"/>
                <w:sz w:val="24"/>
                <w:shd w:val="clear" w:color="auto" w:fill="FFFFFF"/>
              </w:rPr>
              <w:t>40</w:t>
            </w:r>
            <w:r>
              <w:rPr>
                <w:rFonts w:ascii="仿宋" w:hAnsi="仿宋" w:eastAsia="仿宋"/>
                <w:sz w:val="24"/>
                <w:shd w:val="clear" w:color="auto" w:fill="FFFFFF"/>
              </w:rPr>
              <w:t>分，8</w:t>
            </w:r>
            <w:r>
              <w:rPr>
                <w:rFonts w:hint="eastAsia" w:ascii="仿宋" w:hAnsi="仿宋" w:eastAsia="仿宋"/>
                <w:sz w:val="24"/>
                <w:shd w:val="clear" w:color="auto" w:fill="FFFFFF"/>
              </w:rPr>
              <w:t>5</w:t>
            </w:r>
            <w:r>
              <w:rPr>
                <w:rFonts w:ascii="仿宋" w:hAnsi="仿宋" w:eastAsia="仿宋"/>
                <w:sz w:val="24"/>
                <w:shd w:val="clear" w:color="auto" w:fill="FFFFFF"/>
              </w:rPr>
              <w:t>%-9</w:t>
            </w:r>
            <w:r>
              <w:rPr>
                <w:rFonts w:hint="eastAsia" w:ascii="仿宋" w:hAnsi="仿宋" w:eastAsia="仿宋"/>
                <w:sz w:val="24"/>
                <w:shd w:val="clear" w:color="auto" w:fill="FFFFFF"/>
              </w:rPr>
              <w:t>5</w:t>
            </w:r>
            <w:r>
              <w:rPr>
                <w:rFonts w:ascii="仿宋" w:hAnsi="仿宋" w:eastAsia="仿宋"/>
                <w:sz w:val="24"/>
                <w:shd w:val="clear" w:color="auto" w:fill="FFFFFF"/>
              </w:rPr>
              <w:t>%为</w:t>
            </w:r>
            <w:r>
              <w:rPr>
                <w:rFonts w:hint="eastAsia" w:ascii="仿宋" w:hAnsi="仿宋" w:eastAsia="仿宋"/>
                <w:sz w:val="24"/>
                <w:shd w:val="clear" w:color="auto" w:fill="FFFFFF"/>
              </w:rPr>
              <w:t>20</w:t>
            </w:r>
            <w:r>
              <w:rPr>
                <w:rFonts w:ascii="仿宋" w:hAnsi="仿宋" w:eastAsia="仿宋"/>
                <w:sz w:val="24"/>
                <w:shd w:val="clear" w:color="auto" w:fill="FFFFFF"/>
              </w:rPr>
              <w:t>分，</w:t>
            </w:r>
            <w:r>
              <w:rPr>
                <w:rFonts w:hint="eastAsia" w:ascii="仿宋" w:hAnsi="仿宋" w:eastAsia="仿宋"/>
                <w:sz w:val="24"/>
                <w:shd w:val="clear" w:color="auto" w:fill="FFFFFF"/>
              </w:rPr>
              <w:t>80</w:t>
            </w:r>
            <w:r>
              <w:rPr>
                <w:rFonts w:ascii="仿宋" w:hAnsi="仿宋" w:eastAsia="仿宋"/>
                <w:sz w:val="24"/>
                <w:shd w:val="clear" w:color="auto" w:fill="FFFFFF"/>
              </w:rPr>
              <w:t>%-8</w:t>
            </w:r>
            <w:r>
              <w:rPr>
                <w:rFonts w:hint="eastAsia" w:ascii="仿宋" w:hAnsi="仿宋" w:eastAsia="仿宋"/>
                <w:sz w:val="24"/>
                <w:shd w:val="clear" w:color="auto" w:fill="FFFFFF"/>
              </w:rPr>
              <w:t>5</w:t>
            </w:r>
            <w:r>
              <w:rPr>
                <w:rFonts w:ascii="仿宋" w:hAnsi="仿宋" w:eastAsia="仿宋"/>
                <w:sz w:val="24"/>
                <w:shd w:val="clear" w:color="auto" w:fill="FFFFFF"/>
              </w:rPr>
              <w:t>%为</w:t>
            </w:r>
            <w:r>
              <w:rPr>
                <w:rFonts w:hint="eastAsia" w:ascii="仿宋" w:hAnsi="仿宋" w:eastAsia="仿宋"/>
                <w:sz w:val="24"/>
                <w:shd w:val="clear" w:color="auto" w:fill="FFFFFF"/>
              </w:rPr>
              <w:t>10</w:t>
            </w:r>
            <w:r>
              <w:rPr>
                <w:rFonts w:ascii="仿宋" w:hAnsi="仿宋" w:eastAsia="仿宋"/>
                <w:sz w:val="24"/>
                <w:shd w:val="clear" w:color="auto" w:fill="FFFFFF"/>
              </w:rPr>
              <w:t>分，</w:t>
            </w:r>
            <w:r>
              <w:rPr>
                <w:rFonts w:hint="eastAsia" w:ascii="仿宋" w:hAnsi="仿宋" w:eastAsia="仿宋"/>
                <w:sz w:val="24"/>
                <w:shd w:val="clear" w:color="auto" w:fill="FFFFFF"/>
              </w:rPr>
              <w:t>75</w:t>
            </w:r>
            <w:r>
              <w:rPr>
                <w:rFonts w:ascii="仿宋" w:hAnsi="仿宋" w:eastAsia="仿宋"/>
                <w:sz w:val="24"/>
                <w:shd w:val="clear" w:color="auto" w:fill="FFFFFF"/>
              </w:rPr>
              <w:t>%-</w:t>
            </w:r>
            <w:r>
              <w:rPr>
                <w:rFonts w:hint="eastAsia" w:ascii="仿宋" w:hAnsi="仿宋" w:eastAsia="仿宋"/>
                <w:sz w:val="24"/>
                <w:shd w:val="clear" w:color="auto" w:fill="FFFFFF"/>
              </w:rPr>
              <w:t>8</w:t>
            </w:r>
            <w:r>
              <w:rPr>
                <w:rFonts w:ascii="仿宋" w:hAnsi="仿宋" w:eastAsia="仿宋"/>
                <w:sz w:val="24"/>
                <w:shd w:val="clear" w:color="auto" w:fill="FFFFFF"/>
              </w:rPr>
              <w:t>0%为</w:t>
            </w:r>
            <w:r>
              <w:rPr>
                <w:rFonts w:hint="eastAsia" w:ascii="仿宋" w:hAnsi="仿宋" w:eastAsia="仿宋"/>
                <w:sz w:val="24"/>
                <w:shd w:val="clear" w:color="auto" w:fill="FFFFFF"/>
              </w:rPr>
              <w:t>2</w:t>
            </w:r>
            <w:r>
              <w:rPr>
                <w:rFonts w:ascii="仿宋" w:hAnsi="仿宋" w:eastAsia="仿宋"/>
                <w:sz w:val="24"/>
                <w:shd w:val="clear" w:color="auto" w:fill="FFFFFF"/>
              </w:rPr>
              <w:t>分，</w:t>
            </w:r>
            <w:r>
              <w:rPr>
                <w:rFonts w:hint="eastAsia" w:ascii="仿宋" w:hAnsi="仿宋" w:eastAsia="仿宋"/>
                <w:sz w:val="24"/>
                <w:shd w:val="clear" w:color="auto" w:fill="FFFFFF"/>
              </w:rPr>
              <w:t>75</w:t>
            </w:r>
            <w:r>
              <w:rPr>
                <w:rFonts w:ascii="仿宋" w:hAnsi="仿宋" w:eastAsia="仿宋"/>
                <w:sz w:val="24"/>
                <w:shd w:val="clear" w:color="auto" w:fill="FFFFFF"/>
              </w:rPr>
              <w:t>%</w:t>
            </w:r>
            <w:r>
              <w:rPr>
                <w:rFonts w:hint="eastAsia" w:ascii="仿宋" w:hAnsi="仿宋" w:eastAsia="仿宋"/>
                <w:sz w:val="24"/>
                <w:shd w:val="clear" w:color="auto" w:fill="FFFFFF"/>
              </w:rPr>
              <w:t>以下为</w:t>
            </w:r>
            <w:r>
              <w:rPr>
                <w:rFonts w:ascii="仿宋" w:hAnsi="仿宋" w:eastAsia="仿宋"/>
                <w:sz w:val="24"/>
                <w:shd w:val="clear" w:color="auto" w:fill="FFFFFF"/>
              </w:rPr>
              <w:t>0分。</w:t>
            </w:r>
          </w:p>
        </w:tc>
        <w:tc>
          <w:tcPr>
            <w:tcW w:w="567" w:type="dxa"/>
            <w:shd w:val="solid" w:color="FFFFFF" w:fill="auto"/>
            <w:tcMar>
              <w:top w:w="0" w:type="dxa"/>
              <w:left w:w="0" w:type="dxa"/>
              <w:bottom w:w="0" w:type="dxa"/>
              <w:right w:w="0" w:type="dxa"/>
            </w:tcMar>
            <w:vAlign w:val="center"/>
          </w:tcPr>
          <w:p w14:paraId="43F162DA">
            <w:pPr>
              <w:shd w:val="solid" w:color="FFFFFF" w:fill="auto"/>
              <w:autoSpaceDN w:val="0"/>
              <w:spacing w:beforeLines="50" w:line="375" w:lineRule="atLeast"/>
              <w:jc w:val="center"/>
              <w:rPr>
                <w:rFonts w:ascii="仿宋" w:hAnsi="仿宋" w:eastAsia="仿宋"/>
                <w:sz w:val="24"/>
                <w:shd w:val="clear" w:color="auto" w:fill="FFFFFF"/>
              </w:rPr>
            </w:pPr>
            <w:r>
              <w:rPr>
                <w:rFonts w:hint="eastAsia" w:ascii="仿宋" w:hAnsi="仿宋" w:eastAsia="仿宋"/>
                <w:sz w:val="24"/>
                <w:shd w:val="clear" w:color="auto" w:fill="FFFFFF"/>
              </w:rPr>
              <w:t>39</w:t>
            </w:r>
          </w:p>
        </w:tc>
      </w:tr>
      <w:tr w14:paraId="21283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blCellSpacing w:w="0" w:type="dxa"/>
          <w:jc w:val="center"/>
        </w:trPr>
        <w:tc>
          <w:tcPr>
            <w:tcW w:w="2700" w:type="dxa"/>
            <w:gridSpan w:val="3"/>
            <w:shd w:val="solid" w:color="FFFFFF" w:fill="auto"/>
            <w:tcMar>
              <w:top w:w="0" w:type="dxa"/>
              <w:left w:w="0" w:type="dxa"/>
              <w:bottom w:w="0" w:type="dxa"/>
              <w:right w:w="0" w:type="dxa"/>
            </w:tcMar>
            <w:vAlign w:val="center"/>
          </w:tcPr>
          <w:p w14:paraId="1223023F">
            <w:pPr>
              <w:shd w:val="solid" w:color="FFFFFF" w:fill="auto"/>
              <w:autoSpaceDN w:val="0"/>
              <w:spacing w:line="240" w:lineRule="exact"/>
              <w:jc w:val="center"/>
              <w:rPr>
                <w:rFonts w:ascii="仿宋" w:hAnsi="仿宋" w:eastAsia="仿宋"/>
                <w:sz w:val="24"/>
                <w:shd w:val="clear" w:color="auto" w:fill="FFFFFF"/>
              </w:rPr>
            </w:pPr>
            <w:r>
              <w:rPr>
                <w:rFonts w:ascii="仿宋" w:hAnsi="仿宋" w:eastAsia="仿宋"/>
                <w:sz w:val="24"/>
                <w:shd w:val="clear" w:color="auto" w:fill="FFFFFF"/>
              </w:rPr>
              <w:t>　</w:t>
            </w:r>
            <w:r>
              <w:rPr>
                <w:rFonts w:hint="eastAsia" w:ascii="仿宋" w:hAnsi="仿宋" w:eastAsia="仿宋"/>
                <w:sz w:val="24"/>
                <w:shd w:val="clear" w:color="auto" w:fill="FFFFFF"/>
              </w:rPr>
              <w:t>合      计</w:t>
            </w:r>
          </w:p>
        </w:tc>
        <w:tc>
          <w:tcPr>
            <w:tcW w:w="431" w:type="dxa"/>
            <w:shd w:val="solid" w:color="FFFFFF" w:fill="auto"/>
            <w:vAlign w:val="center"/>
          </w:tcPr>
          <w:p w14:paraId="2D4EE818">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100</w:t>
            </w:r>
          </w:p>
        </w:tc>
        <w:tc>
          <w:tcPr>
            <w:tcW w:w="2622" w:type="dxa"/>
            <w:shd w:val="solid" w:color="FFFFFF" w:fill="auto"/>
            <w:vAlign w:val="center"/>
          </w:tcPr>
          <w:p w14:paraId="7DBC43CB">
            <w:pPr>
              <w:shd w:val="solid" w:color="FFFFFF" w:fill="auto"/>
              <w:autoSpaceDN w:val="0"/>
              <w:spacing w:line="240" w:lineRule="exact"/>
              <w:jc w:val="center"/>
              <w:rPr>
                <w:rFonts w:ascii="仿宋" w:hAnsi="仿宋" w:eastAsia="仿宋"/>
                <w:sz w:val="24"/>
                <w:shd w:val="clear" w:color="auto" w:fill="FFFFFF"/>
              </w:rPr>
            </w:pPr>
            <w:r>
              <w:rPr>
                <w:rFonts w:ascii="仿宋" w:hAnsi="仿宋" w:eastAsia="仿宋"/>
                <w:sz w:val="24"/>
                <w:shd w:val="clear" w:color="auto" w:fill="FFFFFF"/>
              </w:rPr>
              <w:t>　</w:t>
            </w:r>
          </w:p>
        </w:tc>
        <w:tc>
          <w:tcPr>
            <w:tcW w:w="2410" w:type="dxa"/>
            <w:shd w:val="solid" w:color="FFFFFF" w:fill="auto"/>
            <w:vAlign w:val="center"/>
          </w:tcPr>
          <w:p w14:paraId="4F3A9057">
            <w:pPr>
              <w:shd w:val="solid" w:color="FFFFFF" w:fill="auto"/>
              <w:autoSpaceDN w:val="0"/>
              <w:spacing w:line="240" w:lineRule="exact"/>
              <w:jc w:val="center"/>
              <w:rPr>
                <w:rFonts w:ascii="仿宋" w:hAnsi="仿宋" w:eastAsia="仿宋"/>
                <w:sz w:val="24"/>
                <w:shd w:val="clear" w:color="auto" w:fill="FFFFFF"/>
              </w:rPr>
            </w:pPr>
          </w:p>
        </w:tc>
        <w:tc>
          <w:tcPr>
            <w:tcW w:w="567" w:type="dxa"/>
            <w:shd w:val="solid" w:color="FFFFFF" w:fill="auto"/>
            <w:vAlign w:val="center"/>
          </w:tcPr>
          <w:p w14:paraId="0B86CD00">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99</w:t>
            </w:r>
          </w:p>
        </w:tc>
      </w:tr>
    </w:tbl>
    <w:p w14:paraId="3D71F8BF">
      <w:pPr>
        <w:widowControl/>
        <w:adjustRightInd w:val="0"/>
        <w:snapToGrid w:val="0"/>
        <w:spacing w:line="560" w:lineRule="exact"/>
        <w:ind w:firstLine="238"/>
        <w:jc w:val="left"/>
        <w:rPr>
          <w:rFonts w:ascii="仿宋" w:hAnsi="仿宋" w:eastAsia="仿宋" w:cs="宋体"/>
          <w:color w:val="000000"/>
          <w:kern w:val="0"/>
          <w:sz w:val="24"/>
        </w:rPr>
      </w:pPr>
    </w:p>
    <w:p w14:paraId="123F132A">
      <w:pPr>
        <w:jc w:val="center"/>
        <w:rPr>
          <w:rFonts w:ascii="仿宋" w:hAnsi="仿宋" w:eastAsia="仿宋"/>
          <w:b/>
          <w:sz w:val="32"/>
          <w:szCs w:val="32"/>
        </w:rPr>
      </w:pPr>
      <w:r>
        <w:rPr>
          <w:rFonts w:hint="eastAsia" w:ascii="仿宋" w:hAnsi="仿宋" w:eastAsia="仿宋"/>
          <w:b/>
          <w:sz w:val="32"/>
          <w:szCs w:val="32"/>
        </w:rPr>
        <w:t>公安分局</w:t>
      </w:r>
    </w:p>
    <w:p w14:paraId="70472658">
      <w:pPr>
        <w:jc w:val="center"/>
        <w:rPr>
          <w:rFonts w:ascii="仿宋" w:hAnsi="仿宋" w:eastAsia="仿宋"/>
          <w:b/>
          <w:sz w:val="32"/>
          <w:szCs w:val="32"/>
        </w:rPr>
      </w:pPr>
      <w:r>
        <w:rPr>
          <w:rFonts w:hint="eastAsia" w:ascii="仿宋" w:hAnsi="仿宋" w:eastAsia="仿宋"/>
          <w:b/>
          <w:sz w:val="32"/>
          <w:szCs w:val="32"/>
        </w:rPr>
        <w:t>移动警务站专项经费绩效自评报告</w:t>
      </w:r>
    </w:p>
    <w:p w14:paraId="67AD7BEE">
      <w:pPr>
        <w:rPr>
          <w:rFonts w:ascii="仿宋" w:hAnsi="仿宋" w:eastAsia="仿宋"/>
          <w:sz w:val="32"/>
          <w:szCs w:val="32"/>
        </w:rPr>
      </w:pPr>
      <w:r>
        <w:rPr>
          <w:rFonts w:hint="eastAsia" w:ascii="仿宋" w:hAnsi="仿宋" w:eastAsia="仿宋"/>
          <w:sz w:val="32"/>
          <w:szCs w:val="32"/>
        </w:rPr>
        <w:t>（一）项目概况</w:t>
      </w:r>
    </w:p>
    <w:p w14:paraId="6657F94B">
      <w:pPr>
        <w:numPr>
          <w:ilvl w:val="0"/>
          <w:numId w:val="8"/>
        </w:numPr>
        <w:spacing w:after="0" w:line="240" w:lineRule="auto"/>
        <w:rPr>
          <w:rFonts w:ascii="仿宋" w:hAnsi="仿宋" w:eastAsia="仿宋"/>
          <w:sz w:val="32"/>
          <w:szCs w:val="32"/>
        </w:rPr>
      </w:pPr>
      <w:r>
        <w:rPr>
          <w:rFonts w:hint="eastAsia" w:ascii="仿宋" w:hAnsi="仿宋" w:eastAsia="仿宋"/>
          <w:sz w:val="32"/>
          <w:szCs w:val="32"/>
        </w:rPr>
        <w:t>项目立项背景</w:t>
      </w:r>
    </w:p>
    <w:p w14:paraId="3329D218">
      <w:pPr>
        <w:ind w:firstLine="480" w:firstLineChars="150"/>
        <w:rPr>
          <w:rFonts w:ascii="仿宋" w:hAnsi="仿宋" w:eastAsia="仿宋"/>
          <w:sz w:val="32"/>
          <w:szCs w:val="32"/>
        </w:rPr>
      </w:pPr>
      <w:r>
        <w:rPr>
          <w:rFonts w:hint="eastAsia" w:ascii="仿宋" w:hAnsi="仿宋" w:eastAsia="仿宋"/>
          <w:sz w:val="32"/>
          <w:szCs w:val="32"/>
        </w:rPr>
        <w:t>公安分局是副县级，属于行政单位，经费为财政拨款。2018年预算批复移动警务工作站专项经费19.94万元，执行数19.94万元，执行率100%。</w:t>
      </w:r>
    </w:p>
    <w:p w14:paraId="583DA7FE">
      <w:pPr>
        <w:rPr>
          <w:rFonts w:ascii="仿宋" w:hAnsi="仿宋" w:eastAsia="仿宋"/>
          <w:sz w:val="32"/>
          <w:szCs w:val="32"/>
        </w:rPr>
      </w:pPr>
      <w:r>
        <w:rPr>
          <w:rFonts w:hint="eastAsia" w:ascii="仿宋" w:hAnsi="仿宋" w:eastAsia="仿宋"/>
          <w:sz w:val="32"/>
          <w:szCs w:val="32"/>
        </w:rPr>
        <w:t>2.项目绩效目标</w:t>
      </w:r>
    </w:p>
    <w:p w14:paraId="1FD7DADE">
      <w:pPr>
        <w:rPr>
          <w:rFonts w:ascii="仿宋" w:hAnsi="仿宋" w:eastAsia="仿宋" w:cs="Arial"/>
          <w:color w:val="000000"/>
          <w:sz w:val="32"/>
          <w:szCs w:val="32"/>
        </w:rPr>
      </w:pPr>
      <w:r>
        <w:rPr>
          <w:rFonts w:ascii="仿宋" w:hAnsi="仿宋" w:eastAsia="仿宋" w:cs="Arial"/>
          <w:color w:val="000000"/>
          <w:sz w:val="32"/>
          <w:szCs w:val="32"/>
        </w:rPr>
        <w:t>加强进京卡口有效管控,提高公安的工作效率</w:t>
      </w:r>
      <w:r>
        <w:rPr>
          <w:rFonts w:hint="eastAsia" w:ascii="仿宋" w:hAnsi="仿宋" w:eastAsia="仿宋" w:cs="Arial"/>
          <w:color w:val="000000"/>
          <w:sz w:val="32"/>
          <w:szCs w:val="32"/>
        </w:rPr>
        <w:t>。</w:t>
      </w:r>
    </w:p>
    <w:p w14:paraId="63B8D408">
      <w:pPr>
        <w:rPr>
          <w:rFonts w:ascii="仿宋" w:hAnsi="仿宋" w:eastAsia="仿宋" w:cs="Arial"/>
          <w:color w:val="000000"/>
          <w:sz w:val="32"/>
          <w:szCs w:val="32"/>
        </w:rPr>
      </w:pPr>
      <w:r>
        <w:rPr>
          <w:rFonts w:hint="eastAsia" w:ascii="仿宋" w:hAnsi="仿宋" w:eastAsia="仿宋" w:cs="Arial"/>
          <w:color w:val="000000"/>
          <w:sz w:val="32"/>
          <w:szCs w:val="32"/>
        </w:rPr>
        <w:t>3.经费来源</w:t>
      </w:r>
    </w:p>
    <w:p w14:paraId="76D5F223">
      <w:pPr>
        <w:rPr>
          <w:rFonts w:ascii="仿宋" w:hAnsi="仿宋" w:eastAsia="仿宋" w:cs="Arial"/>
          <w:color w:val="000000"/>
          <w:sz w:val="32"/>
          <w:szCs w:val="32"/>
        </w:rPr>
      </w:pPr>
      <w:r>
        <w:rPr>
          <w:rFonts w:hint="eastAsia" w:ascii="仿宋" w:hAnsi="仿宋" w:eastAsia="仿宋" w:cs="Arial"/>
          <w:color w:val="000000"/>
          <w:sz w:val="32"/>
          <w:szCs w:val="32"/>
        </w:rPr>
        <w:t>2018年经费形式为财政拨款。</w:t>
      </w:r>
    </w:p>
    <w:p w14:paraId="113860A7">
      <w:pPr>
        <w:rPr>
          <w:rFonts w:ascii="仿宋" w:hAnsi="仿宋" w:eastAsia="仿宋" w:cs="Arial"/>
          <w:color w:val="000000"/>
          <w:sz w:val="32"/>
          <w:szCs w:val="32"/>
        </w:rPr>
      </w:pPr>
      <w:r>
        <w:rPr>
          <w:rFonts w:hint="eastAsia" w:ascii="仿宋" w:hAnsi="仿宋" w:eastAsia="仿宋" w:cs="Arial"/>
          <w:color w:val="000000"/>
          <w:sz w:val="32"/>
          <w:szCs w:val="32"/>
        </w:rPr>
        <w:t>4项目绩效目标完成情况</w:t>
      </w:r>
    </w:p>
    <w:p w14:paraId="7CE09613">
      <w:pPr>
        <w:tabs>
          <w:tab w:val="left" w:pos="2625"/>
        </w:tabs>
        <w:rPr>
          <w:rFonts w:ascii="仿宋" w:hAnsi="仿宋" w:eastAsia="仿宋"/>
          <w:sz w:val="32"/>
          <w:szCs w:val="32"/>
        </w:rPr>
      </w:pPr>
      <w:r>
        <w:rPr>
          <w:rFonts w:hint="eastAsia" w:ascii="仿宋" w:hAnsi="仿宋" w:eastAsia="仿宋"/>
          <w:sz w:val="32"/>
          <w:szCs w:val="32"/>
        </w:rPr>
        <w:t>有效的提高了工作效率</w:t>
      </w:r>
    </w:p>
    <w:p w14:paraId="3EE7BD14">
      <w:pPr>
        <w:rPr>
          <w:rFonts w:ascii="仿宋" w:hAnsi="仿宋" w:eastAsia="仿宋"/>
          <w:sz w:val="32"/>
          <w:szCs w:val="32"/>
        </w:rPr>
      </w:pPr>
      <w:r>
        <w:rPr>
          <w:rFonts w:hint="eastAsia" w:ascii="仿宋" w:hAnsi="仿宋" w:eastAsia="仿宋"/>
          <w:sz w:val="32"/>
          <w:szCs w:val="32"/>
        </w:rPr>
        <w:t>（二）绩效分析及结论</w:t>
      </w:r>
    </w:p>
    <w:p w14:paraId="0BBA0325">
      <w:pPr>
        <w:rPr>
          <w:rFonts w:ascii="仿宋" w:hAnsi="仿宋" w:eastAsia="仿宋" w:cs="Arial"/>
          <w:color w:val="000000"/>
          <w:sz w:val="32"/>
          <w:szCs w:val="32"/>
        </w:rPr>
      </w:pPr>
      <w:r>
        <w:rPr>
          <w:rFonts w:hint="eastAsia" w:ascii="仿宋" w:hAnsi="仿宋" w:eastAsia="仿宋"/>
          <w:sz w:val="32"/>
          <w:szCs w:val="32"/>
        </w:rPr>
        <w:t>1</w:t>
      </w:r>
      <w:r>
        <w:rPr>
          <w:rFonts w:ascii="仿宋" w:hAnsi="仿宋" w:eastAsia="仿宋" w:cs="Arial"/>
          <w:color w:val="000000"/>
          <w:sz w:val="32"/>
          <w:szCs w:val="32"/>
        </w:rPr>
        <w:t>加强社会的有效管控</w:t>
      </w:r>
    </w:p>
    <w:p w14:paraId="2B1D9B56">
      <w:pPr>
        <w:rPr>
          <w:rFonts w:ascii="仿宋" w:hAnsi="仿宋" w:eastAsia="仿宋" w:cs="Arial"/>
          <w:color w:val="000000"/>
          <w:sz w:val="32"/>
          <w:szCs w:val="32"/>
        </w:rPr>
      </w:pPr>
      <w:r>
        <w:rPr>
          <w:rFonts w:hint="eastAsia" w:ascii="仿宋" w:hAnsi="仿宋" w:eastAsia="仿宋" w:cs="Arial"/>
          <w:color w:val="000000"/>
          <w:sz w:val="32"/>
          <w:szCs w:val="32"/>
        </w:rPr>
        <w:t>2</w:t>
      </w:r>
      <w:r>
        <w:rPr>
          <w:rFonts w:ascii="仿宋" w:hAnsi="仿宋" w:eastAsia="仿宋" w:cs="Arial"/>
          <w:color w:val="000000"/>
          <w:sz w:val="32"/>
          <w:szCs w:val="32"/>
        </w:rPr>
        <w:t>提高公安的工作效率</w:t>
      </w:r>
    </w:p>
    <w:p w14:paraId="100ABBFA">
      <w:pPr>
        <w:rPr>
          <w:rFonts w:ascii="仿宋" w:hAnsi="仿宋" w:eastAsia="仿宋" w:cs="Arial"/>
          <w:color w:val="000000"/>
          <w:sz w:val="32"/>
          <w:szCs w:val="32"/>
        </w:rPr>
      </w:pPr>
      <w:r>
        <w:rPr>
          <w:rFonts w:hint="eastAsia" w:ascii="仿宋" w:hAnsi="仿宋" w:eastAsia="仿宋" w:cs="Arial"/>
          <w:color w:val="000000"/>
          <w:sz w:val="32"/>
          <w:szCs w:val="32"/>
        </w:rPr>
        <w:t>3提高了群众满意程度</w:t>
      </w:r>
    </w:p>
    <w:p w14:paraId="54DB6EFD">
      <w:pPr>
        <w:rPr>
          <w:rFonts w:ascii="仿宋" w:hAnsi="仿宋" w:eastAsia="仿宋"/>
          <w:sz w:val="32"/>
          <w:szCs w:val="32"/>
        </w:rPr>
      </w:pPr>
      <w:r>
        <w:rPr>
          <w:rFonts w:hint="eastAsia" w:ascii="仿宋" w:hAnsi="仿宋" w:eastAsia="仿宋"/>
          <w:sz w:val="32"/>
          <w:szCs w:val="32"/>
        </w:rPr>
        <w:t>2评价结论</w:t>
      </w:r>
    </w:p>
    <w:p w14:paraId="0126E39C">
      <w:pPr>
        <w:rPr>
          <w:rFonts w:ascii="仿宋" w:hAnsi="仿宋" w:eastAsia="仿宋" w:cs="Arial"/>
          <w:color w:val="333333"/>
          <w:sz w:val="32"/>
          <w:szCs w:val="32"/>
        </w:rPr>
      </w:pPr>
      <w:r>
        <w:rPr>
          <w:rFonts w:hint="eastAsia" w:ascii="仿宋" w:hAnsi="仿宋" w:eastAsia="仿宋"/>
          <w:sz w:val="32"/>
          <w:szCs w:val="32"/>
        </w:rPr>
        <w:t>在确定的百分制绩效评价指标系统考核中，唐山市高新分局移动警务站一体机购置项目经费结果绩效评价为99分，结果评价结果为优秀。</w:t>
      </w:r>
    </w:p>
    <w:p w14:paraId="05F27E65">
      <w:pPr>
        <w:tabs>
          <w:tab w:val="left" w:pos="2625"/>
        </w:tabs>
        <w:rPr>
          <w:rFonts w:ascii="仿宋" w:hAnsi="仿宋" w:eastAsia="仿宋"/>
          <w:sz w:val="32"/>
          <w:szCs w:val="32"/>
        </w:rPr>
      </w:pPr>
      <w:r>
        <w:rPr>
          <w:rFonts w:hint="eastAsia" w:ascii="仿宋" w:hAnsi="仿宋" w:eastAsia="仿宋"/>
          <w:sz w:val="32"/>
          <w:szCs w:val="32"/>
        </w:rPr>
        <w:t>（三）主要经验及做法</w:t>
      </w:r>
    </w:p>
    <w:p w14:paraId="213F9839">
      <w:pPr>
        <w:tabs>
          <w:tab w:val="left" w:pos="2625"/>
        </w:tabs>
        <w:ind w:firstLine="480" w:firstLineChars="150"/>
        <w:rPr>
          <w:rFonts w:ascii="仿宋" w:hAnsi="仿宋" w:eastAsia="仿宋"/>
          <w:sz w:val="32"/>
          <w:szCs w:val="32"/>
        </w:rPr>
      </w:pPr>
      <w:r>
        <w:rPr>
          <w:rFonts w:hint="eastAsia" w:ascii="仿宋" w:hAnsi="仿宋" w:eastAsia="仿宋"/>
          <w:sz w:val="32"/>
          <w:szCs w:val="32"/>
        </w:rPr>
        <w:t>一是加强重视。充分认识项目专项资金绩效评价工作的重要意义，把此项目工作放在工作首位。扎实做好预算、组织、协调和控制的每一个环节，确保该项工作落实到位。</w:t>
      </w:r>
    </w:p>
    <w:p w14:paraId="2AB60B73">
      <w:pPr>
        <w:tabs>
          <w:tab w:val="left" w:pos="2625"/>
        </w:tabs>
        <w:ind w:firstLine="480" w:firstLineChars="150"/>
        <w:rPr>
          <w:rFonts w:ascii="仿宋" w:hAnsi="仿宋" w:eastAsia="仿宋"/>
          <w:sz w:val="32"/>
          <w:szCs w:val="32"/>
        </w:rPr>
      </w:pPr>
      <w:r>
        <w:rPr>
          <w:rFonts w:hint="eastAsia" w:ascii="仿宋" w:hAnsi="仿宋" w:eastAsia="仿宋"/>
          <w:sz w:val="32"/>
          <w:szCs w:val="32"/>
        </w:rPr>
        <w:t>二是重视细节。进一步落实财务管理办法，确实强化项目管理。切实提高资金的使用效率。</w:t>
      </w:r>
    </w:p>
    <w:p w14:paraId="1F56B210">
      <w:pPr>
        <w:tabs>
          <w:tab w:val="left" w:pos="2625"/>
        </w:tabs>
        <w:rPr>
          <w:rFonts w:ascii="仿宋" w:hAnsi="仿宋" w:eastAsia="仿宋"/>
          <w:sz w:val="32"/>
          <w:szCs w:val="32"/>
        </w:rPr>
      </w:pPr>
      <w:r>
        <w:rPr>
          <w:rFonts w:hint="eastAsia" w:ascii="仿宋" w:hAnsi="仿宋" w:eastAsia="仿宋"/>
          <w:sz w:val="32"/>
          <w:szCs w:val="32"/>
        </w:rPr>
        <w:t>（四）项目绩效评价指标表</w:t>
      </w:r>
    </w:p>
    <w:tbl>
      <w:tblPr>
        <w:tblStyle w:val="1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2"/>
        <w:gridCol w:w="726"/>
        <w:gridCol w:w="714"/>
        <w:gridCol w:w="576"/>
        <w:gridCol w:w="2166"/>
        <w:gridCol w:w="2342"/>
        <w:gridCol w:w="714"/>
      </w:tblGrid>
      <w:tr w14:paraId="4A177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08" w:type="dxa"/>
            <w:gridSpan w:val="2"/>
          </w:tcPr>
          <w:p w14:paraId="428E84CB">
            <w:pPr>
              <w:tabs>
                <w:tab w:val="left" w:pos="2625"/>
              </w:tabs>
              <w:rPr>
                <w:rFonts w:ascii="仿宋" w:hAnsi="仿宋" w:eastAsia="仿宋"/>
                <w:sz w:val="24"/>
              </w:rPr>
            </w:pPr>
            <w:r>
              <w:rPr>
                <w:rFonts w:hint="eastAsia" w:ascii="仿宋" w:hAnsi="仿宋" w:eastAsia="仿宋"/>
                <w:sz w:val="24"/>
              </w:rPr>
              <w:t>基本指标</w:t>
            </w:r>
          </w:p>
        </w:tc>
        <w:tc>
          <w:tcPr>
            <w:tcW w:w="714" w:type="dxa"/>
          </w:tcPr>
          <w:p w14:paraId="2639D317">
            <w:pPr>
              <w:tabs>
                <w:tab w:val="left" w:pos="2625"/>
              </w:tabs>
              <w:rPr>
                <w:rFonts w:ascii="仿宋" w:hAnsi="仿宋" w:eastAsia="仿宋"/>
                <w:sz w:val="24"/>
              </w:rPr>
            </w:pPr>
            <w:r>
              <w:rPr>
                <w:rFonts w:hint="eastAsia" w:ascii="仿宋" w:hAnsi="仿宋" w:eastAsia="仿宋"/>
                <w:sz w:val="24"/>
              </w:rPr>
              <w:t>具体指标</w:t>
            </w:r>
          </w:p>
        </w:tc>
        <w:tc>
          <w:tcPr>
            <w:tcW w:w="538" w:type="dxa"/>
            <w:vMerge w:val="restart"/>
          </w:tcPr>
          <w:p w14:paraId="46813F4B">
            <w:pPr>
              <w:tabs>
                <w:tab w:val="left" w:pos="2625"/>
              </w:tabs>
              <w:rPr>
                <w:rFonts w:ascii="仿宋" w:hAnsi="仿宋" w:eastAsia="仿宋"/>
                <w:sz w:val="24"/>
              </w:rPr>
            </w:pPr>
            <w:r>
              <w:rPr>
                <w:rFonts w:hint="eastAsia" w:ascii="仿宋" w:hAnsi="仿宋" w:eastAsia="仿宋"/>
                <w:sz w:val="24"/>
              </w:rPr>
              <w:t>分值</w:t>
            </w:r>
          </w:p>
        </w:tc>
        <w:tc>
          <w:tcPr>
            <w:tcW w:w="2166" w:type="dxa"/>
            <w:vMerge w:val="restart"/>
          </w:tcPr>
          <w:p w14:paraId="79C29604">
            <w:pPr>
              <w:tabs>
                <w:tab w:val="left" w:pos="2625"/>
              </w:tabs>
              <w:rPr>
                <w:rFonts w:ascii="仿宋" w:hAnsi="仿宋" w:eastAsia="仿宋"/>
                <w:sz w:val="24"/>
              </w:rPr>
            </w:pPr>
            <w:r>
              <w:rPr>
                <w:rFonts w:hint="eastAsia" w:ascii="仿宋" w:hAnsi="仿宋" w:eastAsia="仿宋"/>
                <w:sz w:val="24"/>
              </w:rPr>
              <w:t>指标解释</w:t>
            </w:r>
          </w:p>
        </w:tc>
        <w:tc>
          <w:tcPr>
            <w:tcW w:w="2342" w:type="dxa"/>
            <w:vMerge w:val="restart"/>
          </w:tcPr>
          <w:p w14:paraId="3B19E370">
            <w:pPr>
              <w:tabs>
                <w:tab w:val="left" w:pos="2625"/>
              </w:tabs>
              <w:rPr>
                <w:rFonts w:ascii="仿宋" w:hAnsi="仿宋" w:eastAsia="仿宋"/>
                <w:sz w:val="24"/>
              </w:rPr>
            </w:pPr>
            <w:r>
              <w:rPr>
                <w:rFonts w:hint="eastAsia" w:ascii="仿宋" w:hAnsi="仿宋" w:eastAsia="仿宋"/>
                <w:sz w:val="24"/>
              </w:rPr>
              <w:t>评分标准</w:t>
            </w:r>
          </w:p>
        </w:tc>
        <w:tc>
          <w:tcPr>
            <w:tcW w:w="714" w:type="dxa"/>
            <w:vMerge w:val="restart"/>
          </w:tcPr>
          <w:p w14:paraId="3418AC40">
            <w:pPr>
              <w:tabs>
                <w:tab w:val="left" w:pos="2625"/>
              </w:tabs>
              <w:rPr>
                <w:rFonts w:ascii="仿宋" w:hAnsi="仿宋" w:eastAsia="仿宋"/>
                <w:sz w:val="24"/>
              </w:rPr>
            </w:pPr>
            <w:r>
              <w:rPr>
                <w:rFonts w:hint="eastAsia" w:ascii="仿宋" w:hAnsi="仿宋" w:eastAsia="仿宋"/>
                <w:sz w:val="24"/>
              </w:rPr>
              <w:t>评分</w:t>
            </w:r>
          </w:p>
        </w:tc>
      </w:tr>
      <w:tr w14:paraId="732EA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082" w:type="dxa"/>
          </w:tcPr>
          <w:p w14:paraId="72AD68E9">
            <w:pPr>
              <w:tabs>
                <w:tab w:val="left" w:pos="2625"/>
              </w:tabs>
              <w:rPr>
                <w:rFonts w:ascii="仿宋" w:hAnsi="仿宋" w:eastAsia="仿宋"/>
                <w:sz w:val="24"/>
              </w:rPr>
            </w:pPr>
            <w:r>
              <w:rPr>
                <w:rFonts w:hint="eastAsia" w:ascii="仿宋" w:hAnsi="仿宋" w:eastAsia="仿宋"/>
                <w:sz w:val="24"/>
              </w:rPr>
              <w:t>一级指标</w:t>
            </w:r>
          </w:p>
        </w:tc>
        <w:tc>
          <w:tcPr>
            <w:tcW w:w="726" w:type="dxa"/>
          </w:tcPr>
          <w:p w14:paraId="4BC12C0C">
            <w:pPr>
              <w:tabs>
                <w:tab w:val="left" w:pos="2625"/>
              </w:tabs>
              <w:rPr>
                <w:rFonts w:ascii="仿宋" w:hAnsi="仿宋" w:eastAsia="仿宋"/>
                <w:sz w:val="24"/>
              </w:rPr>
            </w:pPr>
            <w:r>
              <w:rPr>
                <w:rFonts w:hint="eastAsia" w:ascii="仿宋" w:hAnsi="仿宋" w:eastAsia="仿宋"/>
                <w:sz w:val="24"/>
              </w:rPr>
              <w:t>二级指标</w:t>
            </w:r>
          </w:p>
        </w:tc>
        <w:tc>
          <w:tcPr>
            <w:tcW w:w="714" w:type="dxa"/>
          </w:tcPr>
          <w:p w14:paraId="32A7F2DA">
            <w:pPr>
              <w:tabs>
                <w:tab w:val="left" w:pos="2625"/>
              </w:tabs>
              <w:rPr>
                <w:rFonts w:ascii="仿宋" w:hAnsi="仿宋" w:eastAsia="仿宋"/>
                <w:sz w:val="24"/>
              </w:rPr>
            </w:pPr>
            <w:r>
              <w:rPr>
                <w:rFonts w:hint="eastAsia" w:ascii="仿宋" w:hAnsi="仿宋" w:eastAsia="仿宋"/>
                <w:sz w:val="24"/>
              </w:rPr>
              <w:t>三级指标</w:t>
            </w:r>
          </w:p>
        </w:tc>
        <w:tc>
          <w:tcPr>
            <w:tcW w:w="538" w:type="dxa"/>
            <w:vMerge w:val="continue"/>
            <w:tcBorders>
              <w:top w:val="single" w:color="auto" w:sz="4" w:space="0"/>
            </w:tcBorders>
          </w:tcPr>
          <w:p w14:paraId="4F693596">
            <w:pPr>
              <w:tabs>
                <w:tab w:val="left" w:pos="2625"/>
              </w:tabs>
              <w:rPr>
                <w:rFonts w:ascii="仿宋" w:hAnsi="仿宋" w:eastAsia="仿宋"/>
                <w:sz w:val="24"/>
              </w:rPr>
            </w:pPr>
          </w:p>
        </w:tc>
        <w:tc>
          <w:tcPr>
            <w:tcW w:w="2166" w:type="dxa"/>
            <w:vMerge w:val="continue"/>
            <w:tcBorders>
              <w:top w:val="single" w:color="auto" w:sz="4" w:space="0"/>
            </w:tcBorders>
          </w:tcPr>
          <w:p w14:paraId="4D5E10C7">
            <w:pPr>
              <w:tabs>
                <w:tab w:val="left" w:pos="2625"/>
              </w:tabs>
              <w:rPr>
                <w:rFonts w:ascii="仿宋" w:hAnsi="仿宋" w:eastAsia="仿宋"/>
                <w:sz w:val="24"/>
              </w:rPr>
            </w:pPr>
          </w:p>
        </w:tc>
        <w:tc>
          <w:tcPr>
            <w:tcW w:w="2342" w:type="dxa"/>
            <w:vMerge w:val="continue"/>
            <w:tcBorders>
              <w:top w:val="single" w:color="auto" w:sz="4" w:space="0"/>
            </w:tcBorders>
          </w:tcPr>
          <w:p w14:paraId="041767F3">
            <w:pPr>
              <w:tabs>
                <w:tab w:val="left" w:pos="2625"/>
              </w:tabs>
              <w:rPr>
                <w:rFonts w:ascii="仿宋" w:hAnsi="仿宋" w:eastAsia="仿宋"/>
                <w:sz w:val="24"/>
              </w:rPr>
            </w:pPr>
          </w:p>
        </w:tc>
        <w:tc>
          <w:tcPr>
            <w:tcW w:w="714" w:type="dxa"/>
            <w:vMerge w:val="continue"/>
            <w:tcBorders>
              <w:top w:val="single" w:color="auto" w:sz="4" w:space="0"/>
            </w:tcBorders>
          </w:tcPr>
          <w:p w14:paraId="0257B576">
            <w:pPr>
              <w:tabs>
                <w:tab w:val="left" w:pos="2625"/>
              </w:tabs>
              <w:rPr>
                <w:rFonts w:ascii="仿宋" w:hAnsi="仿宋" w:eastAsia="仿宋"/>
                <w:sz w:val="24"/>
              </w:rPr>
            </w:pPr>
          </w:p>
        </w:tc>
      </w:tr>
      <w:tr w14:paraId="03153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3" w:hRule="atLeast"/>
        </w:trPr>
        <w:tc>
          <w:tcPr>
            <w:tcW w:w="1082" w:type="dxa"/>
            <w:vMerge w:val="restart"/>
          </w:tcPr>
          <w:p w14:paraId="2D7DE7DD">
            <w:pPr>
              <w:tabs>
                <w:tab w:val="left" w:pos="2625"/>
              </w:tabs>
              <w:rPr>
                <w:rFonts w:ascii="仿宋" w:hAnsi="仿宋" w:eastAsia="仿宋"/>
                <w:sz w:val="24"/>
              </w:rPr>
            </w:pPr>
            <w:r>
              <w:rPr>
                <w:rFonts w:hint="eastAsia" w:ascii="仿宋" w:hAnsi="仿宋" w:eastAsia="仿宋"/>
                <w:sz w:val="24"/>
              </w:rPr>
              <w:t>结果绩效100分</w:t>
            </w:r>
          </w:p>
        </w:tc>
        <w:tc>
          <w:tcPr>
            <w:tcW w:w="726" w:type="dxa"/>
            <w:vMerge w:val="restart"/>
          </w:tcPr>
          <w:p w14:paraId="53F91EA5">
            <w:pPr>
              <w:tabs>
                <w:tab w:val="left" w:pos="2625"/>
              </w:tabs>
              <w:rPr>
                <w:rFonts w:ascii="仿宋" w:hAnsi="仿宋" w:eastAsia="仿宋"/>
                <w:sz w:val="24"/>
              </w:rPr>
            </w:pPr>
            <w:r>
              <w:rPr>
                <w:rFonts w:hint="eastAsia" w:ascii="仿宋" w:hAnsi="仿宋" w:eastAsia="仿宋"/>
                <w:sz w:val="24"/>
              </w:rPr>
              <w:t>结果绩效60分</w:t>
            </w:r>
          </w:p>
        </w:tc>
        <w:tc>
          <w:tcPr>
            <w:tcW w:w="714" w:type="dxa"/>
          </w:tcPr>
          <w:p w14:paraId="0246FBF2">
            <w:pPr>
              <w:tabs>
                <w:tab w:val="left" w:pos="2625"/>
              </w:tabs>
              <w:rPr>
                <w:rFonts w:ascii="仿宋" w:hAnsi="仿宋" w:eastAsia="仿宋"/>
                <w:sz w:val="24"/>
              </w:rPr>
            </w:pPr>
            <w:r>
              <w:rPr>
                <w:rFonts w:ascii="仿宋" w:hAnsi="仿宋" w:eastAsia="仿宋" w:cs="Arial"/>
                <w:color w:val="000000"/>
                <w:sz w:val="24"/>
              </w:rPr>
              <w:t>加强社会的有效管控</w:t>
            </w:r>
          </w:p>
        </w:tc>
        <w:tc>
          <w:tcPr>
            <w:tcW w:w="538" w:type="dxa"/>
          </w:tcPr>
          <w:p w14:paraId="09E3C498">
            <w:pPr>
              <w:tabs>
                <w:tab w:val="left" w:pos="2625"/>
              </w:tabs>
              <w:rPr>
                <w:rFonts w:ascii="仿宋" w:hAnsi="仿宋" w:eastAsia="仿宋"/>
                <w:sz w:val="24"/>
              </w:rPr>
            </w:pPr>
            <w:r>
              <w:rPr>
                <w:rFonts w:hint="eastAsia" w:ascii="仿宋" w:hAnsi="仿宋" w:eastAsia="仿宋"/>
                <w:sz w:val="24"/>
              </w:rPr>
              <w:t>30</w:t>
            </w:r>
          </w:p>
        </w:tc>
        <w:tc>
          <w:tcPr>
            <w:tcW w:w="2166" w:type="dxa"/>
          </w:tcPr>
          <w:p w14:paraId="7F85830E">
            <w:pPr>
              <w:tabs>
                <w:tab w:val="left" w:pos="2625"/>
              </w:tabs>
              <w:rPr>
                <w:rFonts w:ascii="仿宋" w:hAnsi="仿宋" w:eastAsia="仿宋"/>
                <w:sz w:val="24"/>
              </w:rPr>
            </w:pPr>
            <w:r>
              <w:rPr>
                <w:rFonts w:ascii="仿宋" w:hAnsi="仿宋" w:eastAsia="仿宋" w:cs="Arial"/>
                <w:color w:val="000000"/>
                <w:sz w:val="24"/>
              </w:rPr>
              <w:t>加强社会的有效管控</w:t>
            </w:r>
          </w:p>
        </w:tc>
        <w:tc>
          <w:tcPr>
            <w:tcW w:w="2342" w:type="dxa"/>
          </w:tcPr>
          <w:p w14:paraId="66EB0CE3">
            <w:pPr>
              <w:tabs>
                <w:tab w:val="left" w:pos="2625"/>
              </w:tabs>
              <w:rPr>
                <w:rFonts w:ascii="仿宋" w:hAnsi="仿宋" w:eastAsia="仿宋"/>
                <w:sz w:val="24"/>
              </w:rPr>
            </w:pPr>
            <w:r>
              <w:rPr>
                <w:rFonts w:hint="eastAsia" w:ascii="仿宋" w:hAnsi="仿宋" w:eastAsia="仿宋"/>
                <w:sz w:val="24"/>
              </w:rPr>
              <w:t>完成30</w:t>
            </w:r>
          </w:p>
          <w:p w14:paraId="6EAAE825">
            <w:pPr>
              <w:tabs>
                <w:tab w:val="left" w:pos="2625"/>
              </w:tabs>
              <w:rPr>
                <w:rFonts w:ascii="仿宋" w:hAnsi="仿宋" w:eastAsia="仿宋"/>
                <w:sz w:val="24"/>
              </w:rPr>
            </w:pPr>
            <w:r>
              <w:rPr>
                <w:rFonts w:hint="eastAsia" w:ascii="仿宋" w:hAnsi="仿宋" w:eastAsia="仿宋"/>
                <w:sz w:val="24"/>
              </w:rPr>
              <w:t>未完成0</w:t>
            </w:r>
          </w:p>
        </w:tc>
        <w:tc>
          <w:tcPr>
            <w:tcW w:w="714" w:type="dxa"/>
          </w:tcPr>
          <w:p w14:paraId="5D0D766F">
            <w:pPr>
              <w:tabs>
                <w:tab w:val="left" w:pos="2625"/>
              </w:tabs>
              <w:rPr>
                <w:rFonts w:ascii="仿宋" w:hAnsi="仿宋" w:eastAsia="仿宋"/>
                <w:sz w:val="24"/>
              </w:rPr>
            </w:pPr>
            <w:r>
              <w:rPr>
                <w:rFonts w:hint="eastAsia" w:ascii="仿宋" w:hAnsi="仿宋" w:eastAsia="仿宋"/>
                <w:sz w:val="24"/>
              </w:rPr>
              <w:t>30</w:t>
            </w:r>
          </w:p>
        </w:tc>
      </w:tr>
      <w:tr w14:paraId="6FD18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3" w:hRule="atLeast"/>
        </w:trPr>
        <w:tc>
          <w:tcPr>
            <w:tcW w:w="1082" w:type="dxa"/>
            <w:vMerge w:val="continue"/>
          </w:tcPr>
          <w:p w14:paraId="16FCF7C2">
            <w:pPr>
              <w:tabs>
                <w:tab w:val="left" w:pos="2625"/>
              </w:tabs>
              <w:rPr>
                <w:rFonts w:ascii="仿宋" w:hAnsi="仿宋" w:eastAsia="仿宋"/>
                <w:sz w:val="24"/>
              </w:rPr>
            </w:pPr>
          </w:p>
        </w:tc>
        <w:tc>
          <w:tcPr>
            <w:tcW w:w="726" w:type="dxa"/>
            <w:vMerge w:val="continue"/>
          </w:tcPr>
          <w:p w14:paraId="34A87644">
            <w:pPr>
              <w:tabs>
                <w:tab w:val="left" w:pos="2625"/>
              </w:tabs>
              <w:rPr>
                <w:rFonts w:ascii="仿宋" w:hAnsi="仿宋" w:eastAsia="仿宋"/>
                <w:sz w:val="24"/>
              </w:rPr>
            </w:pPr>
          </w:p>
        </w:tc>
        <w:tc>
          <w:tcPr>
            <w:tcW w:w="714" w:type="dxa"/>
          </w:tcPr>
          <w:p w14:paraId="1166E8B8">
            <w:pPr>
              <w:rPr>
                <w:rFonts w:ascii="仿宋" w:hAnsi="仿宋" w:eastAsia="仿宋" w:cs="Arial"/>
                <w:color w:val="000000"/>
                <w:sz w:val="24"/>
              </w:rPr>
            </w:pPr>
            <w:r>
              <w:rPr>
                <w:rFonts w:ascii="仿宋" w:hAnsi="仿宋" w:eastAsia="仿宋" w:cs="Arial"/>
                <w:color w:val="000000"/>
                <w:sz w:val="24"/>
              </w:rPr>
              <w:t>提高公安的工作效率</w:t>
            </w:r>
          </w:p>
          <w:p w14:paraId="3FCB7DDB">
            <w:pPr>
              <w:tabs>
                <w:tab w:val="left" w:pos="2625"/>
              </w:tabs>
              <w:rPr>
                <w:rFonts w:ascii="仿宋" w:hAnsi="仿宋" w:eastAsia="仿宋"/>
                <w:sz w:val="24"/>
              </w:rPr>
            </w:pPr>
          </w:p>
        </w:tc>
        <w:tc>
          <w:tcPr>
            <w:tcW w:w="538" w:type="dxa"/>
          </w:tcPr>
          <w:p w14:paraId="03701683">
            <w:pPr>
              <w:tabs>
                <w:tab w:val="left" w:pos="2625"/>
              </w:tabs>
              <w:rPr>
                <w:rFonts w:ascii="仿宋" w:hAnsi="仿宋" w:eastAsia="仿宋"/>
                <w:sz w:val="24"/>
              </w:rPr>
            </w:pPr>
            <w:r>
              <w:rPr>
                <w:rFonts w:hint="eastAsia" w:ascii="仿宋" w:hAnsi="仿宋" w:eastAsia="仿宋"/>
                <w:sz w:val="24"/>
              </w:rPr>
              <w:t>30</w:t>
            </w:r>
          </w:p>
        </w:tc>
        <w:tc>
          <w:tcPr>
            <w:tcW w:w="2166" w:type="dxa"/>
          </w:tcPr>
          <w:p w14:paraId="4FC3EBD5">
            <w:pPr>
              <w:rPr>
                <w:rFonts w:ascii="仿宋" w:hAnsi="仿宋" w:eastAsia="仿宋" w:cs="Arial"/>
                <w:color w:val="000000"/>
                <w:sz w:val="24"/>
              </w:rPr>
            </w:pPr>
            <w:r>
              <w:rPr>
                <w:rFonts w:ascii="仿宋" w:hAnsi="仿宋" w:eastAsia="仿宋" w:cs="Arial"/>
                <w:color w:val="000000"/>
                <w:sz w:val="24"/>
              </w:rPr>
              <w:t>提高公安的工作效率</w:t>
            </w:r>
          </w:p>
          <w:p w14:paraId="12F70510">
            <w:pPr>
              <w:tabs>
                <w:tab w:val="left" w:pos="2625"/>
              </w:tabs>
              <w:rPr>
                <w:rFonts w:ascii="仿宋" w:hAnsi="仿宋" w:eastAsia="仿宋"/>
                <w:sz w:val="24"/>
              </w:rPr>
            </w:pPr>
          </w:p>
        </w:tc>
        <w:tc>
          <w:tcPr>
            <w:tcW w:w="2342" w:type="dxa"/>
          </w:tcPr>
          <w:p w14:paraId="4A74DC92">
            <w:pPr>
              <w:tabs>
                <w:tab w:val="left" w:pos="2625"/>
              </w:tabs>
              <w:rPr>
                <w:rFonts w:ascii="仿宋" w:hAnsi="仿宋" w:eastAsia="仿宋"/>
                <w:sz w:val="24"/>
              </w:rPr>
            </w:pPr>
            <w:r>
              <w:rPr>
                <w:rFonts w:hint="eastAsia" w:ascii="仿宋" w:hAnsi="仿宋" w:eastAsia="仿宋"/>
                <w:sz w:val="24"/>
              </w:rPr>
              <w:t>完成30</w:t>
            </w:r>
          </w:p>
          <w:p w14:paraId="3A5416A6">
            <w:pPr>
              <w:tabs>
                <w:tab w:val="left" w:pos="2625"/>
              </w:tabs>
              <w:rPr>
                <w:rFonts w:ascii="仿宋" w:hAnsi="仿宋" w:eastAsia="仿宋"/>
                <w:sz w:val="24"/>
              </w:rPr>
            </w:pPr>
            <w:r>
              <w:rPr>
                <w:rFonts w:hint="eastAsia" w:ascii="仿宋" w:hAnsi="仿宋" w:eastAsia="仿宋"/>
                <w:sz w:val="24"/>
              </w:rPr>
              <w:t>未完成0</w:t>
            </w:r>
          </w:p>
        </w:tc>
        <w:tc>
          <w:tcPr>
            <w:tcW w:w="714" w:type="dxa"/>
          </w:tcPr>
          <w:p w14:paraId="2964F475">
            <w:pPr>
              <w:tabs>
                <w:tab w:val="left" w:pos="2625"/>
              </w:tabs>
              <w:rPr>
                <w:rFonts w:ascii="仿宋" w:hAnsi="仿宋" w:eastAsia="仿宋"/>
                <w:sz w:val="24"/>
              </w:rPr>
            </w:pPr>
            <w:r>
              <w:rPr>
                <w:rFonts w:hint="eastAsia" w:ascii="仿宋" w:hAnsi="仿宋" w:eastAsia="仿宋"/>
                <w:sz w:val="24"/>
              </w:rPr>
              <w:t>30</w:t>
            </w:r>
          </w:p>
        </w:tc>
      </w:tr>
      <w:tr w14:paraId="2E0B7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082" w:type="dxa"/>
          </w:tcPr>
          <w:p w14:paraId="4001A6C8">
            <w:pPr>
              <w:tabs>
                <w:tab w:val="left" w:pos="2625"/>
              </w:tabs>
              <w:rPr>
                <w:rFonts w:ascii="仿宋" w:hAnsi="仿宋" w:eastAsia="仿宋"/>
                <w:sz w:val="24"/>
              </w:rPr>
            </w:pPr>
          </w:p>
        </w:tc>
        <w:tc>
          <w:tcPr>
            <w:tcW w:w="726" w:type="dxa"/>
          </w:tcPr>
          <w:p w14:paraId="2C9934B0">
            <w:pPr>
              <w:tabs>
                <w:tab w:val="left" w:pos="2625"/>
              </w:tabs>
              <w:rPr>
                <w:rFonts w:ascii="仿宋" w:hAnsi="仿宋" w:eastAsia="仿宋"/>
                <w:sz w:val="24"/>
              </w:rPr>
            </w:pPr>
            <w:r>
              <w:rPr>
                <w:rFonts w:hint="eastAsia" w:ascii="仿宋" w:hAnsi="仿宋" w:eastAsia="仿宋"/>
                <w:sz w:val="24"/>
              </w:rPr>
              <w:t>满意程度40分</w:t>
            </w:r>
          </w:p>
        </w:tc>
        <w:tc>
          <w:tcPr>
            <w:tcW w:w="714" w:type="dxa"/>
          </w:tcPr>
          <w:p w14:paraId="14A560AD">
            <w:pPr>
              <w:tabs>
                <w:tab w:val="left" w:pos="2625"/>
              </w:tabs>
              <w:rPr>
                <w:rFonts w:ascii="仿宋" w:hAnsi="仿宋" w:eastAsia="仿宋"/>
                <w:sz w:val="24"/>
              </w:rPr>
            </w:pPr>
            <w:r>
              <w:rPr>
                <w:rFonts w:hint="eastAsia" w:ascii="仿宋" w:hAnsi="仿宋" w:eastAsia="仿宋" w:cs="Arial"/>
                <w:color w:val="000000"/>
                <w:sz w:val="24"/>
              </w:rPr>
              <w:t>提高了群众满意程度</w:t>
            </w:r>
          </w:p>
        </w:tc>
        <w:tc>
          <w:tcPr>
            <w:tcW w:w="538" w:type="dxa"/>
          </w:tcPr>
          <w:p w14:paraId="2FE02F61">
            <w:pPr>
              <w:tabs>
                <w:tab w:val="left" w:pos="2625"/>
              </w:tabs>
              <w:rPr>
                <w:rFonts w:ascii="仿宋" w:hAnsi="仿宋" w:eastAsia="仿宋"/>
                <w:sz w:val="24"/>
              </w:rPr>
            </w:pPr>
            <w:r>
              <w:rPr>
                <w:rFonts w:hint="eastAsia" w:ascii="仿宋" w:hAnsi="仿宋" w:eastAsia="仿宋"/>
                <w:sz w:val="24"/>
              </w:rPr>
              <w:t>40</w:t>
            </w:r>
          </w:p>
        </w:tc>
        <w:tc>
          <w:tcPr>
            <w:tcW w:w="2166" w:type="dxa"/>
          </w:tcPr>
          <w:p w14:paraId="50AD1B47">
            <w:pPr>
              <w:tabs>
                <w:tab w:val="left" w:pos="2625"/>
              </w:tabs>
              <w:rPr>
                <w:rFonts w:ascii="仿宋" w:hAnsi="仿宋" w:eastAsia="仿宋"/>
                <w:sz w:val="24"/>
              </w:rPr>
            </w:pPr>
            <w:r>
              <w:rPr>
                <w:rFonts w:hint="eastAsia" w:ascii="仿宋" w:hAnsi="仿宋" w:eastAsia="仿宋" w:cs="Arial"/>
                <w:color w:val="000000"/>
                <w:sz w:val="24"/>
              </w:rPr>
              <w:t>提高了群众满意程度</w:t>
            </w:r>
          </w:p>
        </w:tc>
        <w:tc>
          <w:tcPr>
            <w:tcW w:w="2342" w:type="dxa"/>
          </w:tcPr>
          <w:p w14:paraId="283B2F94">
            <w:pPr>
              <w:tabs>
                <w:tab w:val="left" w:pos="2625"/>
              </w:tabs>
              <w:rPr>
                <w:rFonts w:ascii="仿宋" w:hAnsi="仿宋" w:eastAsia="仿宋"/>
                <w:sz w:val="24"/>
              </w:rPr>
            </w:pPr>
            <w:r>
              <w:rPr>
                <w:rFonts w:hint="eastAsia" w:ascii="仿宋" w:hAnsi="仿宋" w:eastAsia="仿宋"/>
                <w:sz w:val="24"/>
              </w:rPr>
              <w:t>满意40</w:t>
            </w:r>
          </w:p>
          <w:p w14:paraId="5B394A22">
            <w:pPr>
              <w:tabs>
                <w:tab w:val="left" w:pos="2625"/>
              </w:tabs>
              <w:rPr>
                <w:rFonts w:ascii="仿宋" w:hAnsi="仿宋" w:eastAsia="仿宋"/>
                <w:sz w:val="24"/>
              </w:rPr>
            </w:pPr>
            <w:r>
              <w:rPr>
                <w:rFonts w:hint="eastAsia" w:ascii="仿宋" w:hAnsi="仿宋" w:eastAsia="仿宋"/>
                <w:sz w:val="24"/>
              </w:rPr>
              <w:t>不满意0</w:t>
            </w:r>
          </w:p>
        </w:tc>
        <w:tc>
          <w:tcPr>
            <w:tcW w:w="714" w:type="dxa"/>
          </w:tcPr>
          <w:p w14:paraId="00E63149">
            <w:pPr>
              <w:tabs>
                <w:tab w:val="left" w:pos="2625"/>
              </w:tabs>
              <w:rPr>
                <w:rFonts w:ascii="仿宋" w:hAnsi="仿宋" w:eastAsia="仿宋"/>
                <w:sz w:val="24"/>
              </w:rPr>
            </w:pPr>
            <w:r>
              <w:rPr>
                <w:rFonts w:hint="eastAsia" w:ascii="仿宋" w:hAnsi="仿宋" w:eastAsia="仿宋"/>
                <w:sz w:val="24"/>
              </w:rPr>
              <w:t>39</w:t>
            </w:r>
          </w:p>
        </w:tc>
      </w:tr>
      <w:tr w14:paraId="13797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2522" w:type="dxa"/>
            <w:gridSpan w:val="3"/>
          </w:tcPr>
          <w:p w14:paraId="37064EF8">
            <w:pPr>
              <w:tabs>
                <w:tab w:val="left" w:pos="2625"/>
              </w:tabs>
              <w:rPr>
                <w:rFonts w:ascii="仿宋" w:hAnsi="仿宋" w:eastAsia="仿宋"/>
                <w:sz w:val="24"/>
              </w:rPr>
            </w:pPr>
            <w:r>
              <w:rPr>
                <w:rFonts w:hint="eastAsia" w:ascii="仿宋" w:hAnsi="仿宋" w:eastAsia="仿宋"/>
                <w:sz w:val="24"/>
              </w:rPr>
              <w:t>合计</w:t>
            </w:r>
          </w:p>
        </w:tc>
        <w:tc>
          <w:tcPr>
            <w:tcW w:w="538" w:type="dxa"/>
          </w:tcPr>
          <w:p w14:paraId="7AFF5EBE">
            <w:pPr>
              <w:tabs>
                <w:tab w:val="left" w:pos="2625"/>
              </w:tabs>
              <w:rPr>
                <w:rFonts w:ascii="仿宋" w:hAnsi="仿宋" w:eastAsia="仿宋"/>
                <w:sz w:val="24"/>
              </w:rPr>
            </w:pPr>
            <w:r>
              <w:rPr>
                <w:rFonts w:hint="eastAsia" w:ascii="仿宋" w:hAnsi="仿宋" w:eastAsia="仿宋"/>
                <w:sz w:val="24"/>
              </w:rPr>
              <w:t>100</w:t>
            </w:r>
          </w:p>
        </w:tc>
        <w:tc>
          <w:tcPr>
            <w:tcW w:w="2166" w:type="dxa"/>
          </w:tcPr>
          <w:p w14:paraId="59B23774">
            <w:pPr>
              <w:tabs>
                <w:tab w:val="left" w:pos="2625"/>
              </w:tabs>
              <w:rPr>
                <w:rFonts w:ascii="仿宋" w:hAnsi="仿宋" w:eastAsia="仿宋"/>
                <w:b/>
                <w:sz w:val="24"/>
              </w:rPr>
            </w:pPr>
          </w:p>
        </w:tc>
        <w:tc>
          <w:tcPr>
            <w:tcW w:w="2342" w:type="dxa"/>
          </w:tcPr>
          <w:p w14:paraId="2AD9AC73">
            <w:pPr>
              <w:tabs>
                <w:tab w:val="left" w:pos="2625"/>
              </w:tabs>
              <w:rPr>
                <w:rFonts w:ascii="仿宋" w:hAnsi="仿宋" w:eastAsia="仿宋"/>
                <w:b/>
                <w:sz w:val="24"/>
              </w:rPr>
            </w:pPr>
          </w:p>
        </w:tc>
        <w:tc>
          <w:tcPr>
            <w:tcW w:w="714" w:type="dxa"/>
          </w:tcPr>
          <w:p w14:paraId="5ACB1C75">
            <w:pPr>
              <w:tabs>
                <w:tab w:val="left" w:pos="2625"/>
              </w:tabs>
              <w:rPr>
                <w:rFonts w:ascii="仿宋" w:hAnsi="仿宋" w:eastAsia="仿宋"/>
                <w:sz w:val="24"/>
              </w:rPr>
            </w:pPr>
            <w:r>
              <w:rPr>
                <w:rFonts w:hint="eastAsia" w:ascii="仿宋" w:hAnsi="仿宋" w:eastAsia="仿宋"/>
                <w:sz w:val="24"/>
              </w:rPr>
              <w:t>99</w:t>
            </w:r>
          </w:p>
        </w:tc>
      </w:tr>
    </w:tbl>
    <w:p w14:paraId="435F0480">
      <w:pPr>
        <w:tabs>
          <w:tab w:val="left" w:pos="2625"/>
        </w:tabs>
        <w:rPr>
          <w:rFonts w:ascii="仿宋" w:hAnsi="仿宋" w:eastAsia="仿宋"/>
          <w:b/>
          <w:sz w:val="24"/>
        </w:rPr>
      </w:pPr>
    </w:p>
    <w:p w14:paraId="122F1861">
      <w:pPr>
        <w:widowControl/>
        <w:spacing w:line="218" w:lineRule="atLeast"/>
        <w:jc w:val="center"/>
        <w:rPr>
          <w:rFonts w:ascii="仿宋" w:hAnsi="仿宋" w:eastAsia="仿宋" w:cs="宋体"/>
          <w:b/>
          <w:bCs/>
          <w:color w:val="000000"/>
          <w:kern w:val="0"/>
          <w:sz w:val="32"/>
          <w:szCs w:val="32"/>
        </w:rPr>
      </w:pPr>
    </w:p>
    <w:p w14:paraId="29B9B952">
      <w:pPr>
        <w:widowControl/>
        <w:spacing w:line="218" w:lineRule="atLeast"/>
        <w:jc w:val="center"/>
        <w:rPr>
          <w:rFonts w:ascii="仿宋" w:hAnsi="仿宋" w:eastAsia="仿宋" w:cs="宋体"/>
          <w:b/>
          <w:bCs/>
          <w:color w:val="000000"/>
          <w:kern w:val="0"/>
          <w:sz w:val="32"/>
          <w:szCs w:val="32"/>
        </w:rPr>
      </w:pPr>
      <w:r>
        <w:rPr>
          <w:rFonts w:hint="eastAsia" w:ascii="仿宋" w:hAnsi="仿宋" w:eastAsia="仿宋" w:cs="宋体"/>
          <w:b/>
          <w:bCs/>
          <w:color w:val="000000"/>
          <w:kern w:val="0"/>
          <w:sz w:val="32"/>
          <w:szCs w:val="32"/>
        </w:rPr>
        <w:t>公安分局</w:t>
      </w:r>
    </w:p>
    <w:p w14:paraId="4C365CC2">
      <w:pPr>
        <w:widowControl/>
        <w:spacing w:line="218" w:lineRule="atLeast"/>
        <w:jc w:val="center"/>
        <w:rPr>
          <w:rFonts w:ascii="仿宋" w:hAnsi="仿宋" w:eastAsia="仿宋" w:cs="宋体"/>
          <w:b/>
          <w:color w:val="000000"/>
          <w:kern w:val="0"/>
          <w:sz w:val="32"/>
          <w:szCs w:val="32"/>
        </w:rPr>
      </w:pPr>
      <w:r>
        <w:rPr>
          <w:rFonts w:hint="eastAsia" w:ascii="仿宋" w:hAnsi="仿宋" w:eastAsia="仿宋" w:cs="宋体"/>
          <w:b/>
          <w:bCs/>
          <w:sz w:val="32"/>
          <w:szCs w:val="32"/>
        </w:rPr>
        <w:t>社区警务室建设专项</w:t>
      </w:r>
      <w:r>
        <w:rPr>
          <w:rFonts w:hint="eastAsia" w:ascii="仿宋" w:hAnsi="仿宋" w:eastAsia="仿宋" w:cs="宋体"/>
          <w:b/>
          <w:bCs/>
          <w:color w:val="000000"/>
          <w:kern w:val="0"/>
          <w:sz w:val="32"/>
          <w:szCs w:val="32"/>
        </w:rPr>
        <w:t>经费绩效自评报告</w:t>
      </w:r>
    </w:p>
    <w:p w14:paraId="6C4B9353">
      <w:pPr>
        <w:widowControl/>
        <w:adjustRightInd w:val="0"/>
        <w:snapToGrid w:val="0"/>
        <w:spacing w:line="560" w:lineRule="exact"/>
        <w:ind w:firstLine="320" w:firstLineChars="10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（一）项目概况</w:t>
      </w:r>
    </w:p>
    <w:p w14:paraId="3EFD4E10">
      <w:pPr>
        <w:widowControl/>
        <w:adjustRightInd w:val="0"/>
        <w:snapToGrid w:val="0"/>
        <w:spacing w:line="560" w:lineRule="exact"/>
        <w:ind w:firstLine="238"/>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1．项目立项背景</w:t>
      </w:r>
    </w:p>
    <w:p w14:paraId="43ED7778">
      <w:pPr>
        <w:rPr>
          <w:rFonts w:ascii="仿宋" w:hAnsi="仿宋" w:eastAsia="仿宋"/>
          <w:sz w:val="32"/>
          <w:szCs w:val="32"/>
        </w:rPr>
      </w:pPr>
      <w:r>
        <w:rPr>
          <w:rFonts w:hint="eastAsia" w:ascii="仿宋" w:hAnsi="仿宋" w:eastAsia="仿宋"/>
          <w:sz w:val="32"/>
          <w:szCs w:val="32"/>
        </w:rPr>
        <w:t>唐山高新区公安局为副县级，性质是行政单位，经费形式为财政拨款。市公安局制定下发了《唐山市公安局关于加强派出所建设、实基层基础工作的指导意见》，将2018年确定为“派出所工作提升年”。其中一项重要的工作就是提高社区警务工作水平，创新实施城乡社区警务战略，建立与实战需求相适应的社区警务运行机制。按照区财政局调整预算的安排，我局决定在18个重点警务区各建立1个警务室，切实形成派出所与警务室多点覆盖，功能衔接的整体格局，真正开展工作，发挥作用。警务办公用房应满足社区民警的工作需要，有基础办公设备和必要的便民服务设施等。</w:t>
      </w:r>
      <w:r>
        <w:rPr>
          <w:rFonts w:hint="eastAsia" w:ascii="仿宋" w:hAnsi="仿宋" w:eastAsia="仿宋" w:cs="宋体"/>
          <w:color w:val="000000"/>
          <w:kern w:val="0"/>
          <w:sz w:val="32"/>
          <w:szCs w:val="32"/>
        </w:rPr>
        <w:t>2018年预算</w:t>
      </w:r>
      <w:r>
        <w:rPr>
          <w:rFonts w:hint="eastAsia" w:ascii="仿宋" w:hAnsi="仿宋" w:eastAsia="仿宋" w:cs="仿宋_GB2312"/>
          <w:sz w:val="32"/>
          <w:szCs w:val="32"/>
        </w:rPr>
        <w:t>建设社区警务室专项</w:t>
      </w:r>
      <w:r>
        <w:rPr>
          <w:rFonts w:hint="eastAsia" w:ascii="仿宋" w:hAnsi="仿宋" w:eastAsia="仿宋" w:cs="宋体"/>
          <w:color w:val="000000"/>
          <w:kern w:val="0"/>
          <w:sz w:val="32"/>
          <w:szCs w:val="32"/>
        </w:rPr>
        <w:t>经费15万元，执行数8.78万元，执行率56%。</w:t>
      </w:r>
    </w:p>
    <w:p w14:paraId="41582F8E">
      <w:pPr>
        <w:widowControl/>
        <w:numPr>
          <w:ilvl w:val="0"/>
          <w:numId w:val="9"/>
        </w:numPr>
        <w:adjustRightInd w:val="0"/>
        <w:snapToGrid w:val="0"/>
        <w:spacing w:after="0" w:line="560" w:lineRule="exact"/>
        <w:ind w:firstLine="238"/>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项目绩效目标</w:t>
      </w:r>
    </w:p>
    <w:p w14:paraId="53441723">
      <w:pPr>
        <w:widowControl/>
        <w:adjustRightInd w:val="0"/>
        <w:snapToGrid w:val="0"/>
        <w:spacing w:line="560" w:lineRule="exact"/>
        <w:ind w:firstLine="480" w:firstLineChars="150"/>
        <w:jc w:val="left"/>
        <w:rPr>
          <w:rFonts w:ascii="仿宋" w:hAnsi="仿宋" w:eastAsia="仿宋" w:cs="宋体"/>
          <w:color w:val="000000"/>
          <w:kern w:val="0"/>
          <w:sz w:val="32"/>
          <w:szCs w:val="32"/>
        </w:rPr>
      </w:pPr>
      <w:r>
        <w:rPr>
          <w:rFonts w:hint="eastAsia" w:ascii="仿宋" w:hAnsi="仿宋" w:eastAsia="仿宋"/>
          <w:sz w:val="32"/>
          <w:szCs w:val="32"/>
        </w:rPr>
        <w:t>按照＂一区一警”的工作要，科学设立等，推进社社区警条的专职化、社会化、信息化本着有利维护区治安秩序、方便群众办事求助的原则。</w:t>
      </w:r>
    </w:p>
    <w:p w14:paraId="6DFADE96">
      <w:pPr>
        <w:widowControl/>
        <w:numPr>
          <w:ilvl w:val="0"/>
          <w:numId w:val="9"/>
        </w:numPr>
        <w:adjustRightInd w:val="0"/>
        <w:snapToGrid w:val="0"/>
        <w:spacing w:after="0" w:line="560" w:lineRule="exact"/>
        <w:ind w:firstLine="238"/>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经费来源</w:t>
      </w:r>
    </w:p>
    <w:p w14:paraId="272693A4">
      <w:pPr>
        <w:widowControl/>
        <w:adjustRightInd w:val="0"/>
        <w:snapToGrid w:val="0"/>
        <w:spacing w:line="560" w:lineRule="exact"/>
        <w:ind w:left="238"/>
        <w:jc w:val="left"/>
        <w:rPr>
          <w:rFonts w:ascii="仿宋" w:hAnsi="仿宋" w:eastAsia="仿宋" w:cs="宋体"/>
          <w:color w:val="000000"/>
          <w:kern w:val="0"/>
          <w:sz w:val="32"/>
          <w:szCs w:val="32"/>
        </w:rPr>
      </w:pPr>
      <w:r>
        <w:rPr>
          <w:rFonts w:hint="eastAsia" w:ascii="仿宋" w:hAnsi="仿宋" w:eastAsia="仿宋" w:cs="仿宋_GB2312"/>
          <w:sz w:val="32"/>
          <w:szCs w:val="32"/>
        </w:rPr>
        <w:t>2018年</w:t>
      </w:r>
      <w:r>
        <w:rPr>
          <w:rFonts w:hint="eastAsia" w:ascii="仿宋" w:hAnsi="仿宋" w:eastAsia="仿宋"/>
          <w:sz w:val="32"/>
          <w:szCs w:val="32"/>
        </w:rPr>
        <w:t>经费形式为财政拨款。</w:t>
      </w:r>
    </w:p>
    <w:p w14:paraId="512B2C73">
      <w:pPr>
        <w:widowControl/>
        <w:numPr>
          <w:ilvl w:val="0"/>
          <w:numId w:val="9"/>
        </w:numPr>
        <w:adjustRightInd w:val="0"/>
        <w:snapToGrid w:val="0"/>
        <w:spacing w:after="0" w:line="560" w:lineRule="exact"/>
        <w:ind w:firstLine="238"/>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项目绩效目标完成情况</w:t>
      </w:r>
    </w:p>
    <w:p w14:paraId="13D4A485">
      <w:pPr>
        <w:pStyle w:val="32"/>
        <w:widowControl/>
        <w:adjustRightInd w:val="0"/>
        <w:snapToGrid w:val="0"/>
        <w:spacing w:line="560" w:lineRule="exact"/>
        <w:ind w:left="238" w:firstLine="0" w:firstLineChars="0"/>
        <w:jc w:val="left"/>
        <w:rPr>
          <w:rFonts w:ascii="仿宋" w:hAnsi="仿宋" w:eastAsia="仿宋" w:cs="宋体"/>
          <w:color w:val="000000"/>
          <w:kern w:val="0"/>
          <w:sz w:val="32"/>
          <w:szCs w:val="32"/>
        </w:rPr>
      </w:pPr>
      <w:r>
        <w:rPr>
          <w:rFonts w:hint="eastAsia" w:ascii="仿宋" w:hAnsi="仿宋" w:eastAsia="仿宋"/>
          <w:sz w:val="32"/>
          <w:szCs w:val="32"/>
        </w:rPr>
        <w:t>18个警务室警务办公用房，基础办公设备和必要的便民服务设施都已完成。</w:t>
      </w:r>
    </w:p>
    <w:p w14:paraId="22C0BFE7">
      <w:pPr>
        <w:widowControl/>
        <w:adjustRightInd w:val="0"/>
        <w:snapToGrid w:val="0"/>
        <w:spacing w:line="560" w:lineRule="exact"/>
        <w:ind w:firstLine="238"/>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（二）绩效分析及评价结论</w:t>
      </w:r>
    </w:p>
    <w:p w14:paraId="2C762A7F">
      <w:pPr>
        <w:spacing w:line="560" w:lineRule="exact"/>
        <w:ind w:firstLine="640" w:firstLineChars="200"/>
        <w:rPr>
          <w:rFonts w:ascii="仿宋" w:hAnsi="仿宋" w:eastAsia="仿宋" w:cs="方正仿宋_GBK"/>
          <w:kern w:val="0"/>
          <w:sz w:val="32"/>
          <w:szCs w:val="32"/>
        </w:rPr>
      </w:pPr>
      <w:r>
        <w:rPr>
          <w:rFonts w:hint="eastAsia" w:ascii="仿宋" w:hAnsi="仿宋" w:eastAsia="仿宋" w:cs="方正仿宋_GBK"/>
          <w:kern w:val="0"/>
          <w:sz w:val="32"/>
          <w:szCs w:val="32"/>
        </w:rPr>
        <w:t>1.</w:t>
      </w:r>
      <w:r>
        <w:rPr>
          <w:rFonts w:hint="eastAsia" w:ascii="仿宋" w:hAnsi="仿宋" w:eastAsia="仿宋"/>
          <w:sz w:val="32"/>
          <w:szCs w:val="32"/>
        </w:rPr>
        <w:t>有利维护区治安秩序</w:t>
      </w:r>
      <w:r>
        <w:rPr>
          <w:rFonts w:hint="eastAsia" w:ascii="仿宋" w:hAnsi="仿宋" w:eastAsia="仿宋" w:cs="方正仿宋_GBK"/>
          <w:kern w:val="0"/>
          <w:sz w:val="32"/>
          <w:szCs w:val="32"/>
        </w:rPr>
        <w:t>。</w:t>
      </w:r>
    </w:p>
    <w:p w14:paraId="080D7846">
      <w:pPr>
        <w:spacing w:line="560" w:lineRule="exact"/>
        <w:ind w:firstLine="640" w:firstLineChars="200"/>
        <w:rPr>
          <w:rFonts w:ascii="仿宋" w:hAnsi="仿宋" w:eastAsia="仿宋" w:cs="方正仿宋_GBK"/>
          <w:kern w:val="0"/>
          <w:sz w:val="32"/>
          <w:szCs w:val="32"/>
        </w:rPr>
      </w:pPr>
      <w:r>
        <w:rPr>
          <w:rFonts w:hint="eastAsia" w:ascii="仿宋" w:hAnsi="仿宋" w:eastAsia="仿宋" w:cs="方正仿宋_GBK"/>
          <w:kern w:val="0"/>
          <w:sz w:val="32"/>
          <w:szCs w:val="32"/>
        </w:rPr>
        <w:t>2.</w:t>
      </w:r>
      <w:r>
        <w:rPr>
          <w:rFonts w:hint="eastAsia" w:ascii="仿宋" w:hAnsi="仿宋" w:eastAsia="仿宋"/>
          <w:sz w:val="32"/>
          <w:szCs w:val="32"/>
        </w:rPr>
        <w:t>方便群众办事求助</w:t>
      </w:r>
      <w:r>
        <w:rPr>
          <w:rFonts w:hint="eastAsia" w:ascii="仿宋" w:hAnsi="仿宋" w:eastAsia="仿宋" w:cs="方正仿宋_GBK"/>
          <w:kern w:val="0"/>
          <w:sz w:val="32"/>
          <w:szCs w:val="32"/>
        </w:rPr>
        <w:t>。</w:t>
      </w:r>
    </w:p>
    <w:p w14:paraId="4FC78592">
      <w:pPr>
        <w:spacing w:line="560" w:lineRule="exact"/>
        <w:ind w:firstLine="640" w:firstLineChars="200"/>
        <w:rPr>
          <w:rFonts w:ascii="仿宋" w:hAnsi="仿宋" w:eastAsia="仿宋" w:cs="仿宋_GB2312"/>
          <w:sz w:val="32"/>
          <w:szCs w:val="32"/>
        </w:rPr>
      </w:pPr>
      <w:r>
        <w:rPr>
          <w:rFonts w:hint="eastAsia" w:ascii="仿宋" w:hAnsi="仿宋" w:eastAsia="仿宋" w:cs="方正仿宋_GBK"/>
          <w:kern w:val="0"/>
          <w:sz w:val="32"/>
          <w:szCs w:val="32"/>
        </w:rPr>
        <w:t>3.</w:t>
      </w:r>
      <w:r>
        <w:rPr>
          <w:rFonts w:hint="eastAsia" w:ascii="仿宋" w:hAnsi="仿宋" w:eastAsia="仿宋"/>
          <w:sz w:val="32"/>
          <w:szCs w:val="32"/>
        </w:rPr>
        <w:t>提高社区警务工作水平。</w:t>
      </w:r>
    </w:p>
    <w:p w14:paraId="4429E7E3">
      <w:pPr>
        <w:widowControl/>
        <w:adjustRightInd w:val="0"/>
        <w:snapToGrid w:val="0"/>
        <w:spacing w:line="560" w:lineRule="exact"/>
        <w:ind w:firstLine="238"/>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2．评价结论</w:t>
      </w:r>
    </w:p>
    <w:p w14:paraId="1C757CEF">
      <w:pPr>
        <w:spacing w:line="560" w:lineRule="exact"/>
        <w:ind w:firstLine="645"/>
        <w:rPr>
          <w:rFonts w:ascii="仿宋" w:hAnsi="仿宋" w:eastAsia="仿宋" w:cs="宋体"/>
          <w:kern w:val="0"/>
          <w:sz w:val="32"/>
          <w:szCs w:val="32"/>
        </w:rPr>
      </w:pPr>
      <w:r>
        <w:rPr>
          <w:rFonts w:hint="eastAsia" w:ascii="仿宋" w:hAnsi="仿宋" w:eastAsia="仿宋" w:cs="宋体"/>
          <w:kern w:val="0"/>
          <w:sz w:val="32"/>
          <w:szCs w:val="32"/>
        </w:rPr>
        <w:t>在确定的百分制绩效评价指标体系考核中，唐山高新区公安局</w:t>
      </w:r>
      <w:r>
        <w:rPr>
          <w:rFonts w:hint="eastAsia" w:ascii="仿宋" w:hAnsi="仿宋" w:eastAsia="仿宋" w:cs="仿宋_GB2312"/>
          <w:sz w:val="32"/>
          <w:szCs w:val="32"/>
        </w:rPr>
        <w:t>建设社区警务室专项</w:t>
      </w:r>
      <w:r>
        <w:rPr>
          <w:rFonts w:hint="eastAsia" w:ascii="仿宋" w:hAnsi="仿宋" w:eastAsia="仿宋" w:cs="宋体"/>
          <w:kern w:val="0"/>
          <w:sz w:val="32"/>
          <w:szCs w:val="32"/>
        </w:rPr>
        <w:t>经费结果绩效评价得分100分，结果评价结果为优秀。</w:t>
      </w:r>
    </w:p>
    <w:p w14:paraId="4C254CF4">
      <w:pPr>
        <w:widowControl/>
        <w:adjustRightInd w:val="0"/>
        <w:snapToGrid w:val="0"/>
        <w:spacing w:line="560" w:lineRule="exact"/>
        <w:ind w:firstLine="320" w:firstLineChars="10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（三）主要经验及做法、存在的问题及相关建议</w:t>
      </w:r>
    </w:p>
    <w:p w14:paraId="6FAF7C02">
      <w:pPr>
        <w:spacing w:line="560" w:lineRule="exact"/>
        <w:ind w:firstLine="645"/>
        <w:rPr>
          <w:rFonts w:ascii="仿宋" w:hAnsi="仿宋" w:eastAsia="仿宋" w:cs="宋体"/>
          <w:kern w:val="0"/>
          <w:sz w:val="32"/>
          <w:szCs w:val="32"/>
        </w:rPr>
      </w:pPr>
      <w:r>
        <w:rPr>
          <w:rFonts w:hint="eastAsia" w:ascii="仿宋" w:hAnsi="仿宋" w:eastAsia="仿宋" w:cs="方正仿宋_GBK"/>
          <w:kern w:val="0"/>
          <w:sz w:val="32"/>
          <w:szCs w:val="32"/>
        </w:rPr>
        <w:t>一是加强重视。</w:t>
      </w:r>
      <w:r>
        <w:rPr>
          <w:rFonts w:hint="eastAsia" w:ascii="仿宋" w:hAnsi="仿宋" w:eastAsia="仿宋" w:cs="宋体"/>
          <w:kern w:val="0"/>
          <w:sz w:val="32"/>
          <w:szCs w:val="32"/>
        </w:rPr>
        <w:t>充分认识项目专项资金绩效评价工作的重要意义，把此项工作放在工作的首位。扎实做好预算、组织、协调和控制的每一个环节，确保该项工作落实到位。</w:t>
      </w:r>
    </w:p>
    <w:p w14:paraId="4505684F">
      <w:pPr>
        <w:spacing w:line="560" w:lineRule="exact"/>
        <w:ind w:firstLine="645"/>
        <w:rPr>
          <w:rFonts w:ascii="仿宋" w:hAnsi="仿宋" w:eastAsia="仿宋" w:cs="宋体"/>
          <w:kern w:val="0"/>
          <w:sz w:val="32"/>
          <w:szCs w:val="32"/>
        </w:rPr>
      </w:pPr>
      <w:r>
        <w:rPr>
          <w:rFonts w:hint="eastAsia" w:ascii="仿宋" w:hAnsi="仿宋" w:eastAsia="仿宋" w:cs="方正仿宋_GBK"/>
          <w:kern w:val="0"/>
          <w:sz w:val="32"/>
          <w:szCs w:val="32"/>
        </w:rPr>
        <w:t>二是强化组织。</w:t>
      </w:r>
      <w:r>
        <w:rPr>
          <w:rFonts w:hint="eastAsia" w:ascii="仿宋" w:hAnsi="仿宋" w:eastAsia="仿宋" w:cs="宋体"/>
          <w:kern w:val="0"/>
          <w:sz w:val="32"/>
          <w:szCs w:val="32"/>
        </w:rPr>
        <w:t>财务部门要加强与业务处室之间的沟通协调，早谋划，早布置，严格按照规范流程确保每一笔资金的使用都有的方式，真正实现人尽其才、物尽其用。</w:t>
      </w:r>
    </w:p>
    <w:p w14:paraId="35B4C21B">
      <w:pPr>
        <w:spacing w:line="560" w:lineRule="exact"/>
        <w:ind w:firstLine="645"/>
        <w:rPr>
          <w:rFonts w:ascii="仿宋" w:hAnsi="仿宋" w:eastAsia="仿宋" w:cs="宋体"/>
          <w:kern w:val="0"/>
          <w:sz w:val="32"/>
          <w:szCs w:val="32"/>
        </w:rPr>
      </w:pPr>
      <w:r>
        <w:rPr>
          <w:rFonts w:hint="eastAsia" w:ascii="仿宋" w:hAnsi="仿宋" w:eastAsia="仿宋" w:cs="方正仿宋_GBK"/>
          <w:kern w:val="0"/>
          <w:sz w:val="32"/>
          <w:szCs w:val="32"/>
        </w:rPr>
        <w:t>三是注重细节</w:t>
      </w:r>
      <w:r>
        <w:rPr>
          <w:rFonts w:hint="eastAsia" w:ascii="仿宋" w:hAnsi="仿宋" w:eastAsia="仿宋" w:cs="方正仿宋_GBK"/>
          <w:b/>
          <w:kern w:val="0"/>
          <w:sz w:val="32"/>
          <w:szCs w:val="32"/>
        </w:rPr>
        <w:t>。</w:t>
      </w:r>
      <w:r>
        <w:rPr>
          <w:rFonts w:hint="eastAsia" w:ascii="仿宋" w:hAnsi="仿宋" w:eastAsia="仿宋" w:cs="宋体"/>
          <w:kern w:val="0"/>
          <w:sz w:val="32"/>
          <w:szCs w:val="32"/>
        </w:rPr>
        <w:t>进一步落实财务制度管理办法，确实强化项目管理，进一步细化指标，量化考核，做好财务预算，切实提高资金的使用效率。</w:t>
      </w:r>
    </w:p>
    <w:p w14:paraId="45A9FA0B">
      <w:pPr>
        <w:widowControl/>
        <w:adjustRightInd w:val="0"/>
        <w:snapToGrid w:val="0"/>
        <w:spacing w:line="560" w:lineRule="exact"/>
        <w:ind w:firstLine="238"/>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（四）项目绩效评价指标表</w:t>
      </w:r>
    </w:p>
    <w:tbl>
      <w:tblPr>
        <w:tblStyle w:val="12"/>
        <w:tblW w:w="8730" w:type="dxa"/>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51"/>
        <w:gridCol w:w="850"/>
        <w:gridCol w:w="899"/>
        <w:gridCol w:w="431"/>
        <w:gridCol w:w="2622"/>
        <w:gridCol w:w="2410"/>
        <w:gridCol w:w="567"/>
      </w:tblGrid>
      <w:tr w14:paraId="7C5CF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tblCellSpacing w:w="0" w:type="dxa"/>
          <w:jc w:val="center"/>
        </w:trPr>
        <w:tc>
          <w:tcPr>
            <w:tcW w:w="1801" w:type="dxa"/>
            <w:gridSpan w:val="2"/>
            <w:shd w:val="solid" w:color="FFFFFF" w:fill="auto"/>
            <w:vAlign w:val="center"/>
          </w:tcPr>
          <w:p w14:paraId="0E173CE0">
            <w:pPr>
              <w:shd w:val="solid" w:color="FFFFFF" w:fill="auto"/>
              <w:autoSpaceDN w:val="0"/>
              <w:spacing w:line="375" w:lineRule="atLeast"/>
              <w:jc w:val="center"/>
              <w:rPr>
                <w:rFonts w:ascii="仿宋" w:hAnsi="仿宋" w:eastAsia="仿宋"/>
                <w:sz w:val="24"/>
                <w:shd w:val="clear" w:color="auto" w:fill="FFFFFF"/>
              </w:rPr>
            </w:pPr>
            <w:r>
              <w:rPr>
                <w:rFonts w:hint="eastAsia" w:ascii="仿宋" w:hAnsi="仿宋" w:eastAsia="仿宋"/>
                <w:sz w:val="24"/>
                <w:shd w:val="clear" w:color="auto" w:fill="FFFFFF"/>
              </w:rPr>
              <w:t>基本指标</w:t>
            </w:r>
          </w:p>
        </w:tc>
        <w:tc>
          <w:tcPr>
            <w:tcW w:w="899" w:type="dxa"/>
            <w:shd w:val="solid" w:color="FFFFFF" w:fill="auto"/>
            <w:vAlign w:val="center"/>
          </w:tcPr>
          <w:p w14:paraId="21ABEC76">
            <w:pPr>
              <w:shd w:val="solid" w:color="FFFFFF" w:fill="auto"/>
              <w:autoSpaceDN w:val="0"/>
              <w:spacing w:line="375" w:lineRule="atLeast"/>
              <w:jc w:val="center"/>
              <w:rPr>
                <w:rFonts w:ascii="仿宋" w:hAnsi="仿宋" w:eastAsia="仿宋"/>
                <w:sz w:val="24"/>
                <w:shd w:val="clear" w:color="auto" w:fill="FFFFFF"/>
              </w:rPr>
            </w:pPr>
            <w:r>
              <w:rPr>
                <w:rFonts w:ascii="仿宋" w:hAnsi="仿宋" w:eastAsia="仿宋"/>
                <w:sz w:val="24"/>
                <w:shd w:val="clear" w:color="auto" w:fill="FFFFFF"/>
              </w:rPr>
              <w:t>具体指标</w:t>
            </w:r>
          </w:p>
        </w:tc>
        <w:tc>
          <w:tcPr>
            <w:tcW w:w="431" w:type="dxa"/>
            <w:vMerge w:val="restart"/>
            <w:shd w:val="solid" w:color="FFFFFF" w:fill="auto"/>
          </w:tcPr>
          <w:p w14:paraId="4F896AA2">
            <w:pPr>
              <w:shd w:val="solid" w:color="FFFFFF" w:fill="auto"/>
              <w:autoSpaceDN w:val="0"/>
              <w:spacing w:line="375" w:lineRule="atLeast"/>
              <w:jc w:val="center"/>
              <w:rPr>
                <w:rFonts w:ascii="仿宋" w:hAnsi="仿宋" w:eastAsia="仿宋"/>
                <w:sz w:val="24"/>
                <w:shd w:val="clear" w:color="auto" w:fill="FFFFFF"/>
              </w:rPr>
            </w:pPr>
            <w:r>
              <w:rPr>
                <w:rFonts w:ascii="仿宋" w:hAnsi="仿宋" w:eastAsia="仿宋"/>
                <w:sz w:val="24"/>
                <w:shd w:val="clear" w:color="auto" w:fill="FFFFFF"/>
              </w:rPr>
              <w:t>分</w:t>
            </w:r>
          </w:p>
          <w:p w14:paraId="079E490A">
            <w:pPr>
              <w:shd w:val="solid" w:color="FFFFFF" w:fill="auto"/>
              <w:autoSpaceDN w:val="0"/>
              <w:spacing w:line="375" w:lineRule="atLeast"/>
              <w:jc w:val="center"/>
              <w:rPr>
                <w:rFonts w:ascii="仿宋" w:hAnsi="仿宋" w:eastAsia="仿宋"/>
                <w:sz w:val="24"/>
                <w:shd w:val="clear" w:color="auto" w:fill="FFFFFF"/>
              </w:rPr>
            </w:pPr>
            <w:r>
              <w:rPr>
                <w:rFonts w:ascii="仿宋" w:hAnsi="仿宋" w:eastAsia="仿宋"/>
                <w:sz w:val="24"/>
                <w:shd w:val="clear" w:color="auto" w:fill="FFFFFF"/>
              </w:rPr>
              <w:t>值</w:t>
            </w:r>
          </w:p>
        </w:tc>
        <w:tc>
          <w:tcPr>
            <w:tcW w:w="2622" w:type="dxa"/>
            <w:vMerge w:val="restart"/>
            <w:shd w:val="solid" w:color="FFFFFF" w:fill="auto"/>
            <w:tcMar>
              <w:top w:w="0" w:type="dxa"/>
              <w:left w:w="0" w:type="dxa"/>
              <w:bottom w:w="0" w:type="dxa"/>
              <w:right w:w="0" w:type="dxa"/>
            </w:tcMar>
            <w:vAlign w:val="center"/>
          </w:tcPr>
          <w:p w14:paraId="3FE6A327">
            <w:pPr>
              <w:shd w:val="solid" w:color="FFFFFF" w:fill="auto"/>
              <w:autoSpaceDN w:val="0"/>
              <w:spacing w:line="375" w:lineRule="atLeast"/>
              <w:jc w:val="center"/>
              <w:rPr>
                <w:rFonts w:ascii="仿宋" w:hAnsi="仿宋" w:eastAsia="仿宋"/>
                <w:sz w:val="24"/>
                <w:shd w:val="clear" w:color="auto" w:fill="FFFFFF"/>
              </w:rPr>
            </w:pPr>
            <w:r>
              <w:rPr>
                <w:rFonts w:ascii="仿宋" w:hAnsi="仿宋" w:eastAsia="仿宋"/>
                <w:sz w:val="24"/>
                <w:shd w:val="clear" w:color="auto" w:fill="FFFFFF"/>
              </w:rPr>
              <w:t>指标解释</w:t>
            </w:r>
          </w:p>
        </w:tc>
        <w:tc>
          <w:tcPr>
            <w:tcW w:w="2410" w:type="dxa"/>
            <w:vMerge w:val="restart"/>
            <w:shd w:val="solid" w:color="FFFFFF" w:fill="auto"/>
            <w:tcMar>
              <w:top w:w="0" w:type="dxa"/>
              <w:left w:w="0" w:type="dxa"/>
              <w:bottom w:w="0" w:type="dxa"/>
              <w:right w:w="0" w:type="dxa"/>
            </w:tcMar>
            <w:vAlign w:val="center"/>
          </w:tcPr>
          <w:p w14:paraId="5178C646">
            <w:pPr>
              <w:shd w:val="solid" w:color="FFFFFF" w:fill="auto"/>
              <w:autoSpaceDN w:val="0"/>
              <w:spacing w:line="375" w:lineRule="atLeast"/>
              <w:jc w:val="center"/>
              <w:rPr>
                <w:rFonts w:ascii="仿宋" w:hAnsi="仿宋" w:eastAsia="仿宋"/>
                <w:sz w:val="24"/>
                <w:shd w:val="clear" w:color="auto" w:fill="FFFFFF"/>
              </w:rPr>
            </w:pPr>
            <w:r>
              <w:rPr>
                <w:rFonts w:ascii="仿宋" w:hAnsi="仿宋" w:eastAsia="仿宋"/>
                <w:sz w:val="24"/>
                <w:shd w:val="clear" w:color="auto" w:fill="FFFFFF"/>
              </w:rPr>
              <w:t>评分标准</w:t>
            </w:r>
          </w:p>
        </w:tc>
        <w:tc>
          <w:tcPr>
            <w:tcW w:w="567" w:type="dxa"/>
            <w:vMerge w:val="restart"/>
            <w:shd w:val="solid" w:color="FFFFFF" w:fill="auto"/>
            <w:tcMar>
              <w:top w:w="0" w:type="dxa"/>
              <w:left w:w="0" w:type="dxa"/>
              <w:bottom w:w="0" w:type="dxa"/>
              <w:right w:w="0" w:type="dxa"/>
            </w:tcMar>
            <w:vAlign w:val="center"/>
          </w:tcPr>
          <w:p w14:paraId="01B8521B">
            <w:pPr>
              <w:shd w:val="solid" w:color="FFFFFF" w:fill="auto"/>
              <w:autoSpaceDN w:val="0"/>
              <w:spacing w:line="240" w:lineRule="atLeast"/>
              <w:jc w:val="center"/>
              <w:rPr>
                <w:rFonts w:ascii="仿宋" w:hAnsi="仿宋" w:eastAsia="仿宋"/>
                <w:sz w:val="24"/>
                <w:shd w:val="clear" w:color="auto" w:fill="FFFFFF"/>
              </w:rPr>
            </w:pPr>
            <w:r>
              <w:rPr>
                <w:rFonts w:ascii="仿宋" w:hAnsi="仿宋" w:eastAsia="仿宋"/>
                <w:sz w:val="24"/>
                <w:shd w:val="clear" w:color="auto" w:fill="FFFFFF"/>
              </w:rPr>
              <w:t>评</w:t>
            </w:r>
          </w:p>
          <w:p w14:paraId="5D9F9F62">
            <w:pPr>
              <w:shd w:val="solid" w:color="FFFFFF" w:fill="auto"/>
              <w:autoSpaceDN w:val="0"/>
              <w:spacing w:line="240" w:lineRule="atLeast"/>
              <w:jc w:val="center"/>
              <w:rPr>
                <w:rFonts w:ascii="仿宋" w:hAnsi="仿宋" w:eastAsia="仿宋"/>
                <w:sz w:val="24"/>
                <w:shd w:val="clear" w:color="auto" w:fill="FFFFFF"/>
              </w:rPr>
            </w:pPr>
            <w:r>
              <w:rPr>
                <w:rFonts w:ascii="仿宋" w:hAnsi="仿宋" w:eastAsia="仿宋"/>
                <w:sz w:val="24"/>
                <w:shd w:val="clear" w:color="auto" w:fill="FFFFFF"/>
              </w:rPr>
              <w:t>分</w:t>
            </w:r>
          </w:p>
        </w:tc>
      </w:tr>
      <w:tr w14:paraId="42FE1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2" w:hRule="atLeast"/>
          <w:tblCellSpacing w:w="0" w:type="dxa"/>
          <w:jc w:val="center"/>
        </w:trPr>
        <w:tc>
          <w:tcPr>
            <w:tcW w:w="951" w:type="dxa"/>
            <w:shd w:val="solid" w:color="FFFFFF" w:fill="auto"/>
            <w:vAlign w:val="center"/>
          </w:tcPr>
          <w:p w14:paraId="1DB25733">
            <w:pPr>
              <w:shd w:val="solid" w:color="FFFFFF" w:fill="auto"/>
              <w:autoSpaceDN w:val="0"/>
              <w:jc w:val="center"/>
              <w:rPr>
                <w:rFonts w:ascii="仿宋" w:hAnsi="仿宋" w:eastAsia="仿宋"/>
                <w:sz w:val="24"/>
                <w:shd w:val="clear" w:color="auto" w:fill="FFFFFF"/>
              </w:rPr>
            </w:pPr>
            <w:r>
              <w:rPr>
                <w:rFonts w:ascii="仿宋" w:hAnsi="仿宋" w:eastAsia="仿宋"/>
                <w:sz w:val="24"/>
                <w:shd w:val="clear" w:color="auto" w:fill="FFFFFF"/>
              </w:rPr>
              <w:t>一级指标</w:t>
            </w:r>
          </w:p>
        </w:tc>
        <w:tc>
          <w:tcPr>
            <w:tcW w:w="850" w:type="dxa"/>
            <w:shd w:val="solid" w:color="FFFFFF" w:fill="auto"/>
            <w:vAlign w:val="center"/>
          </w:tcPr>
          <w:p w14:paraId="79E3DB1B">
            <w:pPr>
              <w:shd w:val="solid" w:color="FFFFFF" w:fill="auto"/>
              <w:autoSpaceDN w:val="0"/>
              <w:spacing w:line="375" w:lineRule="atLeast"/>
              <w:jc w:val="center"/>
              <w:rPr>
                <w:rFonts w:ascii="仿宋" w:hAnsi="仿宋" w:eastAsia="仿宋"/>
                <w:sz w:val="24"/>
                <w:shd w:val="clear" w:color="auto" w:fill="FFFFFF"/>
              </w:rPr>
            </w:pPr>
            <w:r>
              <w:rPr>
                <w:rFonts w:ascii="仿宋" w:hAnsi="仿宋" w:eastAsia="仿宋"/>
                <w:sz w:val="24"/>
                <w:shd w:val="clear" w:color="auto" w:fill="FFFFFF"/>
              </w:rPr>
              <w:t>二级指标</w:t>
            </w:r>
          </w:p>
        </w:tc>
        <w:tc>
          <w:tcPr>
            <w:tcW w:w="899" w:type="dxa"/>
            <w:shd w:val="solid" w:color="FFFFFF" w:fill="auto"/>
            <w:vAlign w:val="center"/>
          </w:tcPr>
          <w:p w14:paraId="09CE7C84">
            <w:pPr>
              <w:shd w:val="solid" w:color="FFFFFF" w:fill="auto"/>
              <w:autoSpaceDN w:val="0"/>
              <w:spacing w:line="375" w:lineRule="atLeast"/>
              <w:jc w:val="center"/>
              <w:rPr>
                <w:rFonts w:ascii="仿宋" w:hAnsi="仿宋" w:eastAsia="仿宋"/>
                <w:sz w:val="24"/>
                <w:shd w:val="clear" w:color="auto" w:fill="FFFFFF"/>
              </w:rPr>
            </w:pPr>
            <w:r>
              <w:rPr>
                <w:rFonts w:hint="eastAsia" w:ascii="仿宋" w:hAnsi="仿宋" w:eastAsia="仿宋"/>
                <w:sz w:val="24"/>
                <w:shd w:val="clear" w:color="auto" w:fill="FFFFFF"/>
              </w:rPr>
              <w:t>三级指标</w:t>
            </w:r>
          </w:p>
        </w:tc>
        <w:tc>
          <w:tcPr>
            <w:tcW w:w="431" w:type="dxa"/>
            <w:vMerge w:val="continue"/>
            <w:shd w:val="solid" w:color="FFFFFF" w:fill="auto"/>
          </w:tcPr>
          <w:p w14:paraId="1FAF2976">
            <w:pPr>
              <w:shd w:val="solid" w:color="FFFFFF" w:fill="auto"/>
              <w:autoSpaceDN w:val="0"/>
              <w:spacing w:line="375" w:lineRule="atLeast"/>
              <w:jc w:val="center"/>
              <w:rPr>
                <w:rFonts w:ascii="仿宋" w:hAnsi="仿宋" w:eastAsia="仿宋"/>
                <w:sz w:val="24"/>
                <w:shd w:val="clear" w:color="auto" w:fill="FFFFFF"/>
              </w:rPr>
            </w:pPr>
          </w:p>
        </w:tc>
        <w:tc>
          <w:tcPr>
            <w:tcW w:w="2622" w:type="dxa"/>
            <w:vMerge w:val="continue"/>
            <w:shd w:val="solid" w:color="FFFFFF" w:fill="auto"/>
            <w:tcMar>
              <w:top w:w="0" w:type="dxa"/>
              <w:left w:w="0" w:type="dxa"/>
              <w:bottom w:w="0" w:type="dxa"/>
              <w:right w:w="0" w:type="dxa"/>
            </w:tcMar>
            <w:vAlign w:val="center"/>
          </w:tcPr>
          <w:p w14:paraId="40D7FE5A">
            <w:pPr>
              <w:shd w:val="solid" w:color="FFFFFF" w:fill="auto"/>
              <w:autoSpaceDN w:val="0"/>
              <w:spacing w:line="375" w:lineRule="atLeast"/>
              <w:jc w:val="center"/>
              <w:rPr>
                <w:rFonts w:ascii="仿宋" w:hAnsi="仿宋" w:eastAsia="仿宋"/>
                <w:sz w:val="24"/>
                <w:shd w:val="clear" w:color="auto" w:fill="FFFFFF"/>
              </w:rPr>
            </w:pPr>
          </w:p>
        </w:tc>
        <w:tc>
          <w:tcPr>
            <w:tcW w:w="2410" w:type="dxa"/>
            <w:vMerge w:val="continue"/>
            <w:shd w:val="solid" w:color="FFFFFF" w:fill="auto"/>
            <w:tcMar>
              <w:top w:w="0" w:type="dxa"/>
              <w:left w:w="0" w:type="dxa"/>
              <w:bottom w:w="0" w:type="dxa"/>
              <w:right w:w="0" w:type="dxa"/>
            </w:tcMar>
            <w:vAlign w:val="center"/>
          </w:tcPr>
          <w:p w14:paraId="20F24104">
            <w:pPr>
              <w:shd w:val="solid" w:color="FFFFFF" w:fill="auto"/>
              <w:autoSpaceDN w:val="0"/>
              <w:spacing w:line="375" w:lineRule="atLeast"/>
              <w:jc w:val="center"/>
              <w:rPr>
                <w:rFonts w:ascii="仿宋" w:hAnsi="仿宋" w:eastAsia="仿宋"/>
                <w:sz w:val="24"/>
                <w:shd w:val="clear" w:color="auto" w:fill="FFFFFF"/>
              </w:rPr>
            </w:pPr>
          </w:p>
        </w:tc>
        <w:tc>
          <w:tcPr>
            <w:tcW w:w="567" w:type="dxa"/>
            <w:vMerge w:val="continue"/>
            <w:shd w:val="solid" w:color="FFFFFF" w:fill="auto"/>
            <w:tcMar>
              <w:top w:w="0" w:type="dxa"/>
              <w:left w:w="0" w:type="dxa"/>
              <w:bottom w:w="0" w:type="dxa"/>
              <w:right w:w="0" w:type="dxa"/>
            </w:tcMar>
            <w:vAlign w:val="center"/>
          </w:tcPr>
          <w:p w14:paraId="2A4C39DE">
            <w:pPr>
              <w:shd w:val="solid" w:color="FFFFFF" w:fill="auto"/>
              <w:autoSpaceDN w:val="0"/>
              <w:spacing w:line="375" w:lineRule="atLeast"/>
              <w:jc w:val="center"/>
              <w:rPr>
                <w:rFonts w:ascii="仿宋" w:hAnsi="仿宋" w:eastAsia="仿宋"/>
                <w:sz w:val="24"/>
                <w:shd w:val="clear" w:color="auto" w:fill="FFFFFF"/>
              </w:rPr>
            </w:pPr>
          </w:p>
        </w:tc>
      </w:tr>
      <w:tr w14:paraId="4D82A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8" w:hRule="atLeast"/>
          <w:tblCellSpacing w:w="0" w:type="dxa"/>
          <w:jc w:val="center"/>
        </w:trPr>
        <w:tc>
          <w:tcPr>
            <w:tcW w:w="951" w:type="dxa"/>
            <w:vMerge w:val="restart"/>
            <w:shd w:val="solid" w:color="FFFFFF" w:fill="auto"/>
            <w:vAlign w:val="center"/>
          </w:tcPr>
          <w:p w14:paraId="5CE9B17A">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结果绩效</w:t>
            </w:r>
          </w:p>
          <w:p w14:paraId="734B7D09">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100</w:t>
            </w:r>
            <w:r>
              <w:rPr>
                <w:rFonts w:ascii="仿宋" w:hAnsi="仿宋" w:eastAsia="仿宋"/>
                <w:sz w:val="24"/>
                <w:shd w:val="clear" w:color="auto" w:fill="FFFFFF"/>
              </w:rPr>
              <w:t>分</w:t>
            </w:r>
          </w:p>
        </w:tc>
        <w:tc>
          <w:tcPr>
            <w:tcW w:w="850" w:type="dxa"/>
            <w:vMerge w:val="restart"/>
            <w:shd w:val="solid" w:color="FFFFFF" w:fill="auto"/>
            <w:vAlign w:val="center"/>
          </w:tcPr>
          <w:p w14:paraId="36356557">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结果绩效</w:t>
            </w:r>
          </w:p>
          <w:p w14:paraId="12278303">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70</w:t>
            </w:r>
            <w:r>
              <w:rPr>
                <w:rFonts w:ascii="仿宋" w:hAnsi="仿宋" w:eastAsia="仿宋"/>
                <w:sz w:val="24"/>
                <w:shd w:val="clear" w:color="auto" w:fill="FFFFFF"/>
              </w:rPr>
              <w:t>分</w:t>
            </w:r>
          </w:p>
        </w:tc>
        <w:tc>
          <w:tcPr>
            <w:tcW w:w="899" w:type="dxa"/>
            <w:shd w:val="solid" w:color="FFFFFF" w:fill="auto"/>
            <w:vAlign w:val="center"/>
          </w:tcPr>
          <w:p w14:paraId="1678DAC6">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cs="仿宋_GB2312"/>
                <w:sz w:val="24"/>
              </w:rPr>
              <w:t>有利维护辖区治安秩序</w:t>
            </w:r>
          </w:p>
        </w:tc>
        <w:tc>
          <w:tcPr>
            <w:tcW w:w="431" w:type="dxa"/>
            <w:shd w:val="solid" w:color="FFFFFF" w:fill="auto"/>
          </w:tcPr>
          <w:p w14:paraId="53836DB0">
            <w:pPr>
              <w:shd w:val="solid" w:color="FFFFFF" w:fill="auto"/>
              <w:autoSpaceDN w:val="0"/>
              <w:spacing w:beforeLines="40"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20</w:t>
            </w:r>
          </w:p>
        </w:tc>
        <w:tc>
          <w:tcPr>
            <w:tcW w:w="2622" w:type="dxa"/>
            <w:shd w:val="solid" w:color="FFFFFF" w:fill="auto"/>
            <w:tcMar>
              <w:top w:w="0" w:type="dxa"/>
              <w:left w:w="0" w:type="dxa"/>
              <w:bottom w:w="0" w:type="dxa"/>
              <w:right w:w="0" w:type="dxa"/>
            </w:tcMar>
            <w:vAlign w:val="center"/>
          </w:tcPr>
          <w:p w14:paraId="27341B0F">
            <w:pPr>
              <w:spacing w:line="220" w:lineRule="exact"/>
              <w:rPr>
                <w:rFonts w:ascii="仿宋" w:hAnsi="仿宋" w:eastAsia="仿宋"/>
                <w:sz w:val="24"/>
                <w:shd w:val="clear" w:color="auto" w:fill="FFFFFF"/>
              </w:rPr>
            </w:pPr>
            <w:r>
              <w:rPr>
                <w:rFonts w:hint="eastAsia" w:ascii="仿宋" w:hAnsi="仿宋" w:eastAsia="仿宋"/>
                <w:sz w:val="24"/>
                <w:shd w:val="clear" w:color="auto" w:fill="FFFFFF"/>
              </w:rPr>
              <w:t>治安秩序是否提高</w:t>
            </w:r>
          </w:p>
        </w:tc>
        <w:tc>
          <w:tcPr>
            <w:tcW w:w="2410" w:type="dxa"/>
            <w:shd w:val="solid" w:color="FFFFFF" w:fill="auto"/>
            <w:tcMar>
              <w:top w:w="0" w:type="dxa"/>
              <w:left w:w="0" w:type="dxa"/>
              <w:bottom w:w="0" w:type="dxa"/>
              <w:right w:w="0" w:type="dxa"/>
            </w:tcMar>
            <w:vAlign w:val="center"/>
          </w:tcPr>
          <w:p w14:paraId="7FB89AA6">
            <w:pPr>
              <w:shd w:val="solid" w:color="FFFFFF" w:fill="auto"/>
              <w:autoSpaceDN w:val="0"/>
              <w:spacing w:line="240" w:lineRule="exact"/>
              <w:rPr>
                <w:rFonts w:ascii="仿宋" w:hAnsi="仿宋" w:eastAsia="仿宋"/>
                <w:sz w:val="24"/>
                <w:shd w:val="clear" w:color="auto" w:fill="FFFFFF"/>
              </w:rPr>
            </w:pPr>
            <w:r>
              <w:rPr>
                <w:rFonts w:hint="eastAsia" w:ascii="仿宋" w:hAnsi="仿宋" w:eastAsia="仿宋" w:cs="仿宋_GB2312"/>
                <w:sz w:val="24"/>
              </w:rPr>
              <w:t>辖区治安秩序提高</w:t>
            </w:r>
            <w:r>
              <w:rPr>
                <w:rFonts w:hint="eastAsia" w:ascii="仿宋" w:hAnsi="仿宋" w:eastAsia="仿宋"/>
                <w:sz w:val="24"/>
                <w:shd w:val="clear" w:color="auto" w:fill="FFFFFF"/>
              </w:rPr>
              <w:t>20分，未提高0分。</w:t>
            </w:r>
          </w:p>
        </w:tc>
        <w:tc>
          <w:tcPr>
            <w:tcW w:w="567" w:type="dxa"/>
            <w:shd w:val="solid" w:color="FFFFFF" w:fill="auto"/>
            <w:tcMar>
              <w:top w:w="0" w:type="dxa"/>
              <w:left w:w="0" w:type="dxa"/>
              <w:bottom w:w="0" w:type="dxa"/>
              <w:right w:w="0" w:type="dxa"/>
            </w:tcMar>
            <w:vAlign w:val="center"/>
          </w:tcPr>
          <w:p w14:paraId="6A6768F8">
            <w:pPr>
              <w:shd w:val="solid" w:color="FFFFFF" w:fill="auto"/>
              <w:autoSpaceDN w:val="0"/>
              <w:spacing w:line="375" w:lineRule="atLeast"/>
              <w:jc w:val="center"/>
              <w:rPr>
                <w:rFonts w:ascii="仿宋" w:hAnsi="仿宋" w:eastAsia="仿宋"/>
                <w:sz w:val="24"/>
                <w:shd w:val="clear" w:color="auto" w:fill="FFFFFF"/>
              </w:rPr>
            </w:pPr>
            <w:r>
              <w:rPr>
                <w:rFonts w:hint="eastAsia" w:ascii="仿宋" w:hAnsi="仿宋" w:eastAsia="仿宋"/>
                <w:sz w:val="24"/>
                <w:shd w:val="clear" w:color="auto" w:fill="FFFFFF"/>
              </w:rPr>
              <w:t>20</w:t>
            </w:r>
          </w:p>
        </w:tc>
      </w:tr>
      <w:tr w14:paraId="6992E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5" w:hRule="atLeast"/>
          <w:tblCellSpacing w:w="0" w:type="dxa"/>
          <w:jc w:val="center"/>
        </w:trPr>
        <w:tc>
          <w:tcPr>
            <w:tcW w:w="951" w:type="dxa"/>
            <w:vMerge w:val="continue"/>
            <w:shd w:val="solid" w:color="FFFFFF" w:fill="auto"/>
            <w:vAlign w:val="center"/>
          </w:tcPr>
          <w:p w14:paraId="0796B466">
            <w:pPr>
              <w:shd w:val="solid" w:color="FFFFFF" w:fill="auto"/>
              <w:autoSpaceDN w:val="0"/>
              <w:spacing w:line="240" w:lineRule="exact"/>
              <w:jc w:val="center"/>
              <w:rPr>
                <w:rFonts w:ascii="仿宋" w:hAnsi="仿宋" w:eastAsia="仿宋"/>
                <w:sz w:val="24"/>
                <w:shd w:val="clear" w:color="auto" w:fill="FFFFFF"/>
              </w:rPr>
            </w:pPr>
          </w:p>
        </w:tc>
        <w:tc>
          <w:tcPr>
            <w:tcW w:w="850" w:type="dxa"/>
            <w:vMerge w:val="continue"/>
            <w:shd w:val="solid" w:color="FFFFFF" w:fill="auto"/>
            <w:vAlign w:val="center"/>
          </w:tcPr>
          <w:p w14:paraId="34E5A26F">
            <w:pPr>
              <w:shd w:val="solid" w:color="FFFFFF" w:fill="auto"/>
              <w:autoSpaceDN w:val="0"/>
              <w:spacing w:line="240" w:lineRule="exact"/>
              <w:jc w:val="center"/>
              <w:rPr>
                <w:rFonts w:ascii="仿宋" w:hAnsi="仿宋" w:eastAsia="仿宋"/>
                <w:sz w:val="24"/>
                <w:shd w:val="clear" w:color="auto" w:fill="FFFFFF"/>
              </w:rPr>
            </w:pPr>
          </w:p>
        </w:tc>
        <w:tc>
          <w:tcPr>
            <w:tcW w:w="899" w:type="dxa"/>
            <w:shd w:val="solid" w:color="FFFFFF" w:fill="auto"/>
            <w:vAlign w:val="center"/>
          </w:tcPr>
          <w:p w14:paraId="219EE987">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cs="仿宋_GB2312"/>
                <w:sz w:val="24"/>
              </w:rPr>
              <w:t>方便群众办事求助</w:t>
            </w:r>
          </w:p>
        </w:tc>
        <w:tc>
          <w:tcPr>
            <w:tcW w:w="431" w:type="dxa"/>
            <w:shd w:val="solid" w:color="FFFFFF" w:fill="auto"/>
          </w:tcPr>
          <w:p w14:paraId="359AF8A0">
            <w:pPr>
              <w:shd w:val="solid" w:color="FFFFFF" w:fill="auto"/>
              <w:autoSpaceDN w:val="0"/>
              <w:spacing w:beforeLines="40"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30</w:t>
            </w:r>
          </w:p>
        </w:tc>
        <w:tc>
          <w:tcPr>
            <w:tcW w:w="2622" w:type="dxa"/>
            <w:shd w:val="solid" w:color="FFFFFF" w:fill="auto"/>
            <w:tcMar>
              <w:top w:w="0" w:type="dxa"/>
              <w:left w:w="0" w:type="dxa"/>
              <w:bottom w:w="0" w:type="dxa"/>
              <w:right w:w="0" w:type="dxa"/>
            </w:tcMar>
            <w:vAlign w:val="center"/>
          </w:tcPr>
          <w:p w14:paraId="682BB957">
            <w:pPr>
              <w:spacing w:line="220" w:lineRule="exact"/>
              <w:rPr>
                <w:rFonts w:ascii="仿宋" w:hAnsi="仿宋" w:eastAsia="仿宋"/>
                <w:sz w:val="24"/>
                <w:shd w:val="clear" w:color="auto" w:fill="FFFFFF"/>
              </w:rPr>
            </w:pPr>
            <w:r>
              <w:rPr>
                <w:rFonts w:hint="eastAsia" w:ascii="仿宋" w:hAnsi="仿宋" w:eastAsia="仿宋" w:cs="仿宋_GB2312"/>
                <w:sz w:val="24"/>
              </w:rPr>
              <w:t>群众办事求助是否方便</w:t>
            </w:r>
          </w:p>
        </w:tc>
        <w:tc>
          <w:tcPr>
            <w:tcW w:w="2410" w:type="dxa"/>
            <w:shd w:val="solid" w:color="FFFFFF" w:fill="auto"/>
            <w:tcMar>
              <w:top w:w="0" w:type="dxa"/>
              <w:left w:w="0" w:type="dxa"/>
              <w:bottom w:w="0" w:type="dxa"/>
              <w:right w:w="0" w:type="dxa"/>
            </w:tcMar>
            <w:vAlign w:val="center"/>
          </w:tcPr>
          <w:p w14:paraId="4797C40C">
            <w:pPr>
              <w:shd w:val="solid" w:color="FFFFFF" w:fill="auto"/>
              <w:autoSpaceDN w:val="0"/>
              <w:spacing w:line="240" w:lineRule="exact"/>
              <w:rPr>
                <w:rFonts w:ascii="仿宋" w:hAnsi="仿宋" w:eastAsia="仿宋"/>
                <w:sz w:val="24"/>
                <w:shd w:val="clear" w:color="auto" w:fill="FFFFFF"/>
              </w:rPr>
            </w:pPr>
            <w:r>
              <w:rPr>
                <w:rFonts w:hint="eastAsia" w:ascii="仿宋" w:hAnsi="仿宋" w:eastAsia="仿宋"/>
                <w:sz w:val="24"/>
                <w:shd w:val="clear" w:color="auto" w:fill="FFFFFF"/>
              </w:rPr>
              <w:t>年底工作考核时，提高群众办事求助20分，未改变0分。</w:t>
            </w:r>
          </w:p>
        </w:tc>
        <w:tc>
          <w:tcPr>
            <w:tcW w:w="567" w:type="dxa"/>
            <w:shd w:val="solid" w:color="FFFFFF" w:fill="auto"/>
            <w:tcMar>
              <w:top w:w="0" w:type="dxa"/>
              <w:left w:w="0" w:type="dxa"/>
              <w:bottom w:w="0" w:type="dxa"/>
              <w:right w:w="0" w:type="dxa"/>
            </w:tcMar>
            <w:vAlign w:val="center"/>
          </w:tcPr>
          <w:p w14:paraId="62EE1A69">
            <w:pPr>
              <w:shd w:val="solid" w:color="FFFFFF" w:fill="auto"/>
              <w:autoSpaceDN w:val="0"/>
              <w:spacing w:line="375" w:lineRule="atLeast"/>
              <w:jc w:val="center"/>
              <w:rPr>
                <w:rFonts w:ascii="仿宋" w:hAnsi="仿宋" w:eastAsia="仿宋"/>
                <w:sz w:val="24"/>
                <w:shd w:val="clear" w:color="auto" w:fill="FFFFFF"/>
              </w:rPr>
            </w:pPr>
            <w:r>
              <w:rPr>
                <w:rFonts w:hint="eastAsia" w:ascii="仿宋" w:hAnsi="仿宋" w:eastAsia="仿宋"/>
                <w:sz w:val="24"/>
                <w:shd w:val="clear" w:color="auto" w:fill="FFFFFF"/>
              </w:rPr>
              <w:t>30</w:t>
            </w:r>
          </w:p>
        </w:tc>
      </w:tr>
      <w:tr w14:paraId="471CE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3" w:hRule="atLeast"/>
          <w:tblCellSpacing w:w="0" w:type="dxa"/>
          <w:jc w:val="center"/>
        </w:trPr>
        <w:tc>
          <w:tcPr>
            <w:tcW w:w="951" w:type="dxa"/>
            <w:vMerge w:val="continue"/>
            <w:shd w:val="solid" w:color="FFFFFF" w:fill="auto"/>
            <w:vAlign w:val="center"/>
          </w:tcPr>
          <w:p w14:paraId="61B293C8">
            <w:pPr>
              <w:shd w:val="solid" w:color="FFFFFF" w:fill="auto"/>
              <w:autoSpaceDN w:val="0"/>
              <w:spacing w:line="240" w:lineRule="exact"/>
              <w:jc w:val="center"/>
              <w:rPr>
                <w:rFonts w:ascii="仿宋" w:hAnsi="仿宋" w:eastAsia="仿宋"/>
                <w:sz w:val="24"/>
                <w:shd w:val="clear" w:color="auto" w:fill="FFFFFF"/>
              </w:rPr>
            </w:pPr>
          </w:p>
        </w:tc>
        <w:tc>
          <w:tcPr>
            <w:tcW w:w="850" w:type="dxa"/>
            <w:vMerge w:val="continue"/>
            <w:shd w:val="solid" w:color="FFFFFF" w:fill="auto"/>
            <w:vAlign w:val="center"/>
          </w:tcPr>
          <w:p w14:paraId="22CD0451">
            <w:pPr>
              <w:shd w:val="solid" w:color="FFFFFF" w:fill="auto"/>
              <w:autoSpaceDN w:val="0"/>
              <w:spacing w:line="240" w:lineRule="exact"/>
              <w:jc w:val="center"/>
              <w:rPr>
                <w:rFonts w:ascii="仿宋" w:hAnsi="仿宋" w:eastAsia="仿宋"/>
                <w:sz w:val="24"/>
                <w:shd w:val="clear" w:color="auto" w:fill="FFFFFF"/>
              </w:rPr>
            </w:pPr>
          </w:p>
        </w:tc>
        <w:tc>
          <w:tcPr>
            <w:tcW w:w="899" w:type="dxa"/>
            <w:shd w:val="solid" w:color="FFFFFF" w:fill="auto"/>
            <w:vAlign w:val="center"/>
          </w:tcPr>
          <w:p w14:paraId="6ACE3AB7">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cs="仿宋_GB2312"/>
                <w:sz w:val="24"/>
              </w:rPr>
              <w:t>提高社区警务工作水平</w:t>
            </w:r>
          </w:p>
        </w:tc>
        <w:tc>
          <w:tcPr>
            <w:tcW w:w="431" w:type="dxa"/>
            <w:shd w:val="solid" w:color="FFFFFF" w:fill="auto"/>
          </w:tcPr>
          <w:p w14:paraId="5A3AC30B">
            <w:pPr>
              <w:shd w:val="solid" w:color="FFFFFF" w:fill="auto"/>
              <w:autoSpaceDN w:val="0"/>
              <w:spacing w:beforeLines="40"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20</w:t>
            </w:r>
          </w:p>
        </w:tc>
        <w:tc>
          <w:tcPr>
            <w:tcW w:w="2622" w:type="dxa"/>
            <w:shd w:val="solid" w:color="FFFFFF" w:fill="auto"/>
            <w:tcMar>
              <w:top w:w="0" w:type="dxa"/>
              <w:left w:w="0" w:type="dxa"/>
              <w:bottom w:w="0" w:type="dxa"/>
              <w:right w:w="0" w:type="dxa"/>
            </w:tcMar>
            <w:vAlign w:val="center"/>
          </w:tcPr>
          <w:p w14:paraId="59A7F71B">
            <w:pPr>
              <w:spacing w:line="220" w:lineRule="exact"/>
              <w:rPr>
                <w:rFonts w:ascii="仿宋" w:hAnsi="仿宋" w:eastAsia="仿宋"/>
                <w:sz w:val="24"/>
                <w:shd w:val="clear" w:color="auto" w:fill="FFFFFF"/>
              </w:rPr>
            </w:pPr>
            <w:r>
              <w:rPr>
                <w:rFonts w:hint="eastAsia" w:ascii="仿宋" w:hAnsi="仿宋" w:eastAsia="仿宋" w:cs="仿宋_GB2312"/>
                <w:sz w:val="24"/>
              </w:rPr>
              <w:t>社区警务工作水平是否提高</w:t>
            </w:r>
          </w:p>
        </w:tc>
        <w:tc>
          <w:tcPr>
            <w:tcW w:w="2410" w:type="dxa"/>
            <w:shd w:val="solid" w:color="FFFFFF" w:fill="auto"/>
            <w:tcMar>
              <w:top w:w="0" w:type="dxa"/>
              <w:left w:w="0" w:type="dxa"/>
              <w:bottom w:w="0" w:type="dxa"/>
              <w:right w:w="0" w:type="dxa"/>
            </w:tcMar>
            <w:vAlign w:val="center"/>
          </w:tcPr>
          <w:p w14:paraId="002273C3">
            <w:pPr>
              <w:shd w:val="solid" w:color="FFFFFF" w:fill="auto"/>
              <w:autoSpaceDN w:val="0"/>
              <w:spacing w:line="240" w:lineRule="exact"/>
              <w:rPr>
                <w:rFonts w:ascii="仿宋" w:hAnsi="仿宋" w:eastAsia="仿宋"/>
                <w:sz w:val="24"/>
                <w:shd w:val="clear" w:color="auto" w:fill="FFFFFF"/>
              </w:rPr>
            </w:pPr>
            <w:r>
              <w:rPr>
                <w:rFonts w:hint="eastAsia" w:ascii="仿宋" w:hAnsi="仿宋" w:eastAsia="仿宋"/>
                <w:sz w:val="24"/>
                <w:shd w:val="clear" w:color="auto" w:fill="FFFFFF"/>
              </w:rPr>
              <w:t>年底警务工作考核时，社区警务工作水平提高20分，社区警务无提高0分。</w:t>
            </w:r>
          </w:p>
        </w:tc>
        <w:tc>
          <w:tcPr>
            <w:tcW w:w="567" w:type="dxa"/>
            <w:shd w:val="solid" w:color="FFFFFF" w:fill="auto"/>
            <w:tcMar>
              <w:top w:w="0" w:type="dxa"/>
              <w:left w:w="0" w:type="dxa"/>
              <w:bottom w:w="0" w:type="dxa"/>
              <w:right w:w="0" w:type="dxa"/>
            </w:tcMar>
            <w:vAlign w:val="center"/>
          </w:tcPr>
          <w:p w14:paraId="52F64351">
            <w:pPr>
              <w:shd w:val="solid" w:color="FFFFFF" w:fill="auto"/>
              <w:autoSpaceDN w:val="0"/>
              <w:spacing w:line="375" w:lineRule="atLeast"/>
              <w:jc w:val="center"/>
              <w:rPr>
                <w:rFonts w:ascii="仿宋" w:hAnsi="仿宋" w:eastAsia="仿宋"/>
                <w:sz w:val="24"/>
                <w:shd w:val="clear" w:color="auto" w:fill="FFFFFF"/>
              </w:rPr>
            </w:pPr>
            <w:r>
              <w:rPr>
                <w:rFonts w:hint="eastAsia" w:ascii="仿宋" w:hAnsi="仿宋" w:eastAsia="仿宋"/>
                <w:sz w:val="24"/>
                <w:shd w:val="clear" w:color="auto" w:fill="FFFFFF"/>
              </w:rPr>
              <w:t>20</w:t>
            </w:r>
            <w:r>
              <w:rPr>
                <w:rFonts w:ascii="仿宋" w:hAnsi="仿宋" w:eastAsia="仿宋"/>
                <w:sz w:val="24"/>
                <w:shd w:val="clear" w:color="auto" w:fill="FFFFFF"/>
              </w:rPr>
              <w:t>　</w:t>
            </w:r>
          </w:p>
        </w:tc>
      </w:tr>
      <w:tr w14:paraId="67753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CellSpacing w:w="0" w:type="dxa"/>
          <w:jc w:val="center"/>
        </w:trPr>
        <w:tc>
          <w:tcPr>
            <w:tcW w:w="951" w:type="dxa"/>
            <w:vMerge w:val="continue"/>
            <w:shd w:val="solid" w:color="FFFFFF" w:fill="auto"/>
            <w:vAlign w:val="center"/>
          </w:tcPr>
          <w:p w14:paraId="34EA86AE">
            <w:pPr>
              <w:spacing w:line="240" w:lineRule="exact"/>
              <w:ind w:left="120" w:hanging="120" w:hangingChars="50"/>
              <w:rPr>
                <w:rFonts w:ascii="仿宋" w:hAnsi="仿宋" w:eastAsia="仿宋"/>
                <w:sz w:val="24"/>
              </w:rPr>
            </w:pPr>
          </w:p>
        </w:tc>
        <w:tc>
          <w:tcPr>
            <w:tcW w:w="850" w:type="dxa"/>
            <w:shd w:val="solid" w:color="FFFFFF" w:fill="auto"/>
            <w:vAlign w:val="center"/>
          </w:tcPr>
          <w:p w14:paraId="3FE53AFA">
            <w:pPr>
              <w:shd w:val="solid" w:color="FFFFFF" w:fill="auto"/>
              <w:autoSpaceDN w:val="0"/>
              <w:spacing w:line="240" w:lineRule="exact"/>
              <w:jc w:val="center"/>
              <w:rPr>
                <w:rFonts w:ascii="仿宋" w:hAnsi="仿宋" w:eastAsia="仿宋"/>
                <w:sz w:val="24"/>
              </w:rPr>
            </w:pPr>
            <w:r>
              <w:rPr>
                <w:rFonts w:hint="eastAsia" w:ascii="仿宋" w:hAnsi="仿宋" w:eastAsia="仿宋"/>
                <w:sz w:val="24"/>
              </w:rPr>
              <w:t>满意度</w:t>
            </w:r>
          </w:p>
          <w:p w14:paraId="34AEDF18">
            <w:pPr>
              <w:shd w:val="solid" w:color="FFFFFF" w:fill="auto"/>
              <w:autoSpaceDN w:val="0"/>
              <w:spacing w:line="240" w:lineRule="exact"/>
              <w:jc w:val="center"/>
              <w:rPr>
                <w:rFonts w:ascii="仿宋" w:hAnsi="仿宋" w:eastAsia="仿宋"/>
                <w:sz w:val="24"/>
              </w:rPr>
            </w:pPr>
            <w:r>
              <w:rPr>
                <w:rFonts w:hint="eastAsia" w:ascii="仿宋" w:hAnsi="仿宋" w:eastAsia="仿宋"/>
                <w:sz w:val="24"/>
              </w:rPr>
              <w:t>指标</w:t>
            </w:r>
          </w:p>
          <w:p w14:paraId="7428DA91">
            <w:pPr>
              <w:shd w:val="solid" w:color="FFFFFF" w:fill="auto"/>
              <w:autoSpaceDN w:val="0"/>
              <w:spacing w:line="240" w:lineRule="exact"/>
              <w:jc w:val="center"/>
              <w:rPr>
                <w:rFonts w:ascii="仿宋" w:hAnsi="仿宋" w:eastAsia="仿宋"/>
                <w:sz w:val="24"/>
              </w:rPr>
            </w:pPr>
            <w:r>
              <w:rPr>
                <w:rFonts w:hint="eastAsia" w:ascii="仿宋" w:hAnsi="仿宋" w:eastAsia="仿宋"/>
                <w:sz w:val="24"/>
              </w:rPr>
              <w:t>30分</w:t>
            </w:r>
          </w:p>
        </w:tc>
        <w:tc>
          <w:tcPr>
            <w:tcW w:w="899" w:type="dxa"/>
            <w:shd w:val="solid" w:color="FFFFFF" w:fill="auto"/>
            <w:vAlign w:val="center"/>
          </w:tcPr>
          <w:p w14:paraId="059BD664">
            <w:pPr>
              <w:shd w:val="solid" w:color="FFFFFF" w:fill="auto"/>
              <w:autoSpaceDN w:val="0"/>
              <w:spacing w:line="240" w:lineRule="exact"/>
              <w:rPr>
                <w:rFonts w:ascii="仿宋" w:hAnsi="仿宋" w:eastAsia="仿宋"/>
                <w:sz w:val="24"/>
                <w:shd w:val="clear" w:color="auto" w:fill="FFFFFF"/>
              </w:rPr>
            </w:pPr>
            <w:r>
              <w:rPr>
                <w:rFonts w:hint="eastAsia" w:ascii="仿宋" w:hAnsi="仿宋" w:eastAsia="仿宋"/>
                <w:sz w:val="24"/>
                <w:shd w:val="clear" w:color="auto" w:fill="FFFFFF"/>
              </w:rPr>
              <w:t>社会公众满意度</w:t>
            </w:r>
          </w:p>
        </w:tc>
        <w:tc>
          <w:tcPr>
            <w:tcW w:w="431" w:type="dxa"/>
            <w:shd w:val="solid" w:color="FFFFFF" w:fill="auto"/>
          </w:tcPr>
          <w:p w14:paraId="184787DE">
            <w:pPr>
              <w:shd w:val="solid" w:color="FFFFFF" w:fill="auto"/>
              <w:autoSpaceDN w:val="0"/>
              <w:spacing w:beforeLines="75"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30</w:t>
            </w:r>
          </w:p>
        </w:tc>
        <w:tc>
          <w:tcPr>
            <w:tcW w:w="2622" w:type="dxa"/>
            <w:shd w:val="solid" w:color="FFFFFF" w:fill="auto"/>
            <w:tcMar>
              <w:top w:w="0" w:type="dxa"/>
              <w:left w:w="0" w:type="dxa"/>
              <w:bottom w:w="0" w:type="dxa"/>
              <w:right w:w="0" w:type="dxa"/>
            </w:tcMar>
            <w:vAlign w:val="center"/>
          </w:tcPr>
          <w:p w14:paraId="4F25F230">
            <w:pPr>
              <w:shd w:val="solid" w:color="FFFFFF" w:fill="auto"/>
              <w:autoSpaceDN w:val="0"/>
              <w:spacing w:line="240" w:lineRule="exact"/>
              <w:rPr>
                <w:rFonts w:ascii="仿宋" w:hAnsi="仿宋" w:eastAsia="仿宋"/>
                <w:sz w:val="24"/>
                <w:shd w:val="clear" w:color="auto" w:fill="FFFFFF"/>
              </w:rPr>
            </w:pPr>
            <w:r>
              <w:rPr>
                <w:rFonts w:ascii="仿宋" w:hAnsi="仿宋" w:eastAsia="仿宋"/>
                <w:sz w:val="24"/>
                <w:shd w:val="clear" w:color="auto" w:fill="FFFFFF"/>
              </w:rPr>
              <w:t>对项目实施效果的满意程度</w:t>
            </w:r>
          </w:p>
        </w:tc>
        <w:tc>
          <w:tcPr>
            <w:tcW w:w="2410" w:type="dxa"/>
            <w:shd w:val="solid" w:color="FFFFFF" w:fill="auto"/>
            <w:tcMar>
              <w:top w:w="0" w:type="dxa"/>
              <w:left w:w="0" w:type="dxa"/>
              <w:bottom w:w="0" w:type="dxa"/>
              <w:right w:w="0" w:type="dxa"/>
            </w:tcMar>
            <w:vAlign w:val="center"/>
          </w:tcPr>
          <w:p w14:paraId="6C7E83C2">
            <w:pPr>
              <w:shd w:val="solid" w:color="FFFFFF" w:fill="auto"/>
              <w:autoSpaceDN w:val="0"/>
              <w:spacing w:line="240" w:lineRule="exact"/>
              <w:rPr>
                <w:rFonts w:ascii="仿宋" w:hAnsi="仿宋" w:eastAsia="仿宋"/>
                <w:sz w:val="24"/>
                <w:shd w:val="clear" w:color="auto" w:fill="FFFFFF"/>
              </w:rPr>
            </w:pPr>
            <w:r>
              <w:rPr>
                <w:rFonts w:ascii="仿宋" w:hAnsi="仿宋" w:eastAsia="仿宋"/>
                <w:sz w:val="24"/>
                <w:shd w:val="clear" w:color="auto" w:fill="FFFFFF"/>
              </w:rPr>
              <w:t>项目实施效果满意度达9</w:t>
            </w:r>
            <w:r>
              <w:rPr>
                <w:rFonts w:hint="eastAsia" w:ascii="仿宋" w:hAnsi="仿宋" w:eastAsia="仿宋"/>
                <w:sz w:val="24"/>
                <w:shd w:val="clear" w:color="auto" w:fill="FFFFFF"/>
              </w:rPr>
              <w:t>5</w:t>
            </w:r>
            <w:r>
              <w:rPr>
                <w:rFonts w:ascii="仿宋" w:hAnsi="仿宋" w:eastAsia="仿宋"/>
                <w:sz w:val="24"/>
                <w:shd w:val="clear" w:color="auto" w:fill="FFFFFF"/>
              </w:rPr>
              <w:t>%-100%为</w:t>
            </w:r>
            <w:r>
              <w:rPr>
                <w:rFonts w:hint="eastAsia" w:ascii="仿宋" w:hAnsi="仿宋" w:eastAsia="仿宋"/>
                <w:sz w:val="24"/>
                <w:shd w:val="clear" w:color="auto" w:fill="FFFFFF"/>
              </w:rPr>
              <w:t>30</w:t>
            </w:r>
            <w:r>
              <w:rPr>
                <w:rFonts w:ascii="仿宋" w:hAnsi="仿宋" w:eastAsia="仿宋"/>
                <w:sz w:val="24"/>
                <w:shd w:val="clear" w:color="auto" w:fill="FFFFFF"/>
              </w:rPr>
              <w:t>分，8</w:t>
            </w:r>
            <w:r>
              <w:rPr>
                <w:rFonts w:hint="eastAsia" w:ascii="仿宋" w:hAnsi="仿宋" w:eastAsia="仿宋"/>
                <w:sz w:val="24"/>
                <w:shd w:val="clear" w:color="auto" w:fill="FFFFFF"/>
              </w:rPr>
              <w:t>5</w:t>
            </w:r>
            <w:r>
              <w:rPr>
                <w:rFonts w:ascii="仿宋" w:hAnsi="仿宋" w:eastAsia="仿宋"/>
                <w:sz w:val="24"/>
                <w:shd w:val="clear" w:color="auto" w:fill="FFFFFF"/>
              </w:rPr>
              <w:t>%-9</w:t>
            </w:r>
            <w:r>
              <w:rPr>
                <w:rFonts w:hint="eastAsia" w:ascii="仿宋" w:hAnsi="仿宋" w:eastAsia="仿宋"/>
                <w:sz w:val="24"/>
                <w:shd w:val="clear" w:color="auto" w:fill="FFFFFF"/>
              </w:rPr>
              <w:t>5</w:t>
            </w:r>
            <w:r>
              <w:rPr>
                <w:rFonts w:ascii="仿宋" w:hAnsi="仿宋" w:eastAsia="仿宋"/>
                <w:sz w:val="24"/>
                <w:shd w:val="clear" w:color="auto" w:fill="FFFFFF"/>
              </w:rPr>
              <w:t>%为</w:t>
            </w:r>
            <w:r>
              <w:rPr>
                <w:rFonts w:hint="eastAsia" w:ascii="仿宋" w:hAnsi="仿宋" w:eastAsia="仿宋"/>
                <w:sz w:val="24"/>
                <w:shd w:val="clear" w:color="auto" w:fill="FFFFFF"/>
              </w:rPr>
              <w:t>20</w:t>
            </w:r>
            <w:r>
              <w:rPr>
                <w:rFonts w:ascii="仿宋" w:hAnsi="仿宋" w:eastAsia="仿宋"/>
                <w:sz w:val="24"/>
                <w:shd w:val="clear" w:color="auto" w:fill="FFFFFF"/>
              </w:rPr>
              <w:t>分，</w:t>
            </w:r>
            <w:r>
              <w:rPr>
                <w:rFonts w:hint="eastAsia" w:ascii="仿宋" w:hAnsi="仿宋" w:eastAsia="仿宋"/>
                <w:sz w:val="24"/>
                <w:shd w:val="clear" w:color="auto" w:fill="FFFFFF"/>
              </w:rPr>
              <w:t>80</w:t>
            </w:r>
            <w:r>
              <w:rPr>
                <w:rFonts w:ascii="仿宋" w:hAnsi="仿宋" w:eastAsia="仿宋"/>
                <w:sz w:val="24"/>
                <w:shd w:val="clear" w:color="auto" w:fill="FFFFFF"/>
              </w:rPr>
              <w:t>%-8</w:t>
            </w:r>
            <w:r>
              <w:rPr>
                <w:rFonts w:hint="eastAsia" w:ascii="仿宋" w:hAnsi="仿宋" w:eastAsia="仿宋"/>
                <w:sz w:val="24"/>
                <w:shd w:val="clear" w:color="auto" w:fill="FFFFFF"/>
              </w:rPr>
              <w:t>5</w:t>
            </w:r>
            <w:r>
              <w:rPr>
                <w:rFonts w:ascii="仿宋" w:hAnsi="仿宋" w:eastAsia="仿宋"/>
                <w:sz w:val="24"/>
                <w:shd w:val="clear" w:color="auto" w:fill="FFFFFF"/>
              </w:rPr>
              <w:t>%为</w:t>
            </w:r>
            <w:r>
              <w:rPr>
                <w:rFonts w:hint="eastAsia" w:ascii="仿宋" w:hAnsi="仿宋" w:eastAsia="仿宋"/>
                <w:sz w:val="24"/>
                <w:shd w:val="clear" w:color="auto" w:fill="FFFFFF"/>
              </w:rPr>
              <w:t>10</w:t>
            </w:r>
            <w:r>
              <w:rPr>
                <w:rFonts w:ascii="仿宋" w:hAnsi="仿宋" w:eastAsia="仿宋"/>
                <w:sz w:val="24"/>
                <w:shd w:val="clear" w:color="auto" w:fill="FFFFFF"/>
              </w:rPr>
              <w:t>分，</w:t>
            </w:r>
            <w:r>
              <w:rPr>
                <w:rFonts w:hint="eastAsia" w:ascii="仿宋" w:hAnsi="仿宋" w:eastAsia="仿宋"/>
                <w:sz w:val="24"/>
                <w:shd w:val="clear" w:color="auto" w:fill="FFFFFF"/>
              </w:rPr>
              <w:t>75</w:t>
            </w:r>
            <w:r>
              <w:rPr>
                <w:rFonts w:ascii="仿宋" w:hAnsi="仿宋" w:eastAsia="仿宋"/>
                <w:sz w:val="24"/>
                <w:shd w:val="clear" w:color="auto" w:fill="FFFFFF"/>
              </w:rPr>
              <w:t>%-</w:t>
            </w:r>
            <w:r>
              <w:rPr>
                <w:rFonts w:hint="eastAsia" w:ascii="仿宋" w:hAnsi="仿宋" w:eastAsia="仿宋"/>
                <w:sz w:val="24"/>
                <w:shd w:val="clear" w:color="auto" w:fill="FFFFFF"/>
              </w:rPr>
              <w:t>8</w:t>
            </w:r>
            <w:r>
              <w:rPr>
                <w:rFonts w:ascii="仿宋" w:hAnsi="仿宋" w:eastAsia="仿宋"/>
                <w:sz w:val="24"/>
                <w:shd w:val="clear" w:color="auto" w:fill="FFFFFF"/>
              </w:rPr>
              <w:t>0%为</w:t>
            </w:r>
            <w:r>
              <w:rPr>
                <w:rFonts w:hint="eastAsia" w:ascii="仿宋" w:hAnsi="仿宋" w:eastAsia="仿宋"/>
                <w:sz w:val="24"/>
                <w:shd w:val="clear" w:color="auto" w:fill="FFFFFF"/>
              </w:rPr>
              <w:t>2</w:t>
            </w:r>
            <w:r>
              <w:rPr>
                <w:rFonts w:ascii="仿宋" w:hAnsi="仿宋" w:eastAsia="仿宋"/>
                <w:sz w:val="24"/>
                <w:shd w:val="clear" w:color="auto" w:fill="FFFFFF"/>
              </w:rPr>
              <w:t>分，</w:t>
            </w:r>
            <w:r>
              <w:rPr>
                <w:rFonts w:hint="eastAsia" w:ascii="仿宋" w:hAnsi="仿宋" w:eastAsia="仿宋"/>
                <w:sz w:val="24"/>
                <w:shd w:val="clear" w:color="auto" w:fill="FFFFFF"/>
              </w:rPr>
              <w:t>75</w:t>
            </w:r>
            <w:r>
              <w:rPr>
                <w:rFonts w:ascii="仿宋" w:hAnsi="仿宋" w:eastAsia="仿宋"/>
                <w:sz w:val="24"/>
                <w:shd w:val="clear" w:color="auto" w:fill="FFFFFF"/>
              </w:rPr>
              <w:t>%</w:t>
            </w:r>
            <w:r>
              <w:rPr>
                <w:rFonts w:hint="eastAsia" w:ascii="仿宋" w:hAnsi="仿宋" w:eastAsia="仿宋"/>
                <w:sz w:val="24"/>
                <w:shd w:val="clear" w:color="auto" w:fill="FFFFFF"/>
              </w:rPr>
              <w:t>以下为</w:t>
            </w:r>
            <w:r>
              <w:rPr>
                <w:rFonts w:ascii="仿宋" w:hAnsi="仿宋" w:eastAsia="仿宋"/>
                <w:sz w:val="24"/>
                <w:shd w:val="clear" w:color="auto" w:fill="FFFFFF"/>
              </w:rPr>
              <w:t>0分。</w:t>
            </w:r>
          </w:p>
        </w:tc>
        <w:tc>
          <w:tcPr>
            <w:tcW w:w="567" w:type="dxa"/>
            <w:shd w:val="solid" w:color="FFFFFF" w:fill="auto"/>
            <w:tcMar>
              <w:top w:w="0" w:type="dxa"/>
              <w:left w:w="0" w:type="dxa"/>
              <w:bottom w:w="0" w:type="dxa"/>
              <w:right w:w="0" w:type="dxa"/>
            </w:tcMar>
            <w:vAlign w:val="center"/>
          </w:tcPr>
          <w:p w14:paraId="52D933AA">
            <w:pPr>
              <w:shd w:val="solid" w:color="FFFFFF" w:fill="auto"/>
              <w:autoSpaceDN w:val="0"/>
              <w:spacing w:beforeLines="50" w:line="375" w:lineRule="atLeast"/>
              <w:jc w:val="center"/>
              <w:rPr>
                <w:rFonts w:ascii="仿宋" w:hAnsi="仿宋" w:eastAsia="仿宋"/>
                <w:sz w:val="24"/>
                <w:shd w:val="clear" w:color="auto" w:fill="FFFFFF"/>
              </w:rPr>
            </w:pPr>
            <w:r>
              <w:rPr>
                <w:rFonts w:hint="eastAsia" w:ascii="仿宋" w:hAnsi="仿宋" w:eastAsia="仿宋"/>
                <w:sz w:val="24"/>
                <w:shd w:val="clear" w:color="auto" w:fill="FFFFFF"/>
              </w:rPr>
              <w:t>29</w:t>
            </w:r>
          </w:p>
        </w:tc>
      </w:tr>
      <w:tr w14:paraId="1B386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blCellSpacing w:w="0" w:type="dxa"/>
          <w:jc w:val="center"/>
        </w:trPr>
        <w:tc>
          <w:tcPr>
            <w:tcW w:w="2700" w:type="dxa"/>
            <w:gridSpan w:val="3"/>
            <w:shd w:val="solid" w:color="FFFFFF" w:fill="auto"/>
            <w:tcMar>
              <w:top w:w="0" w:type="dxa"/>
              <w:left w:w="0" w:type="dxa"/>
              <w:bottom w:w="0" w:type="dxa"/>
              <w:right w:w="0" w:type="dxa"/>
            </w:tcMar>
            <w:vAlign w:val="center"/>
          </w:tcPr>
          <w:p w14:paraId="4C7CCEA1">
            <w:pPr>
              <w:shd w:val="solid" w:color="FFFFFF" w:fill="auto"/>
              <w:autoSpaceDN w:val="0"/>
              <w:spacing w:line="240" w:lineRule="exact"/>
              <w:jc w:val="center"/>
              <w:rPr>
                <w:rFonts w:ascii="仿宋" w:hAnsi="仿宋" w:eastAsia="仿宋"/>
                <w:sz w:val="24"/>
                <w:shd w:val="clear" w:color="auto" w:fill="FFFFFF"/>
              </w:rPr>
            </w:pPr>
            <w:r>
              <w:rPr>
                <w:rFonts w:ascii="仿宋" w:hAnsi="仿宋" w:eastAsia="仿宋"/>
                <w:sz w:val="24"/>
                <w:shd w:val="clear" w:color="auto" w:fill="FFFFFF"/>
              </w:rPr>
              <w:t>　</w:t>
            </w:r>
            <w:r>
              <w:rPr>
                <w:rFonts w:hint="eastAsia" w:ascii="仿宋" w:hAnsi="仿宋" w:eastAsia="仿宋"/>
                <w:sz w:val="24"/>
                <w:shd w:val="clear" w:color="auto" w:fill="FFFFFF"/>
              </w:rPr>
              <w:t>合      计</w:t>
            </w:r>
          </w:p>
        </w:tc>
        <w:tc>
          <w:tcPr>
            <w:tcW w:w="431" w:type="dxa"/>
            <w:shd w:val="solid" w:color="FFFFFF" w:fill="auto"/>
            <w:vAlign w:val="center"/>
          </w:tcPr>
          <w:p w14:paraId="7573D34D">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100</w:t>
            </w:r>
          </w:p>
        </w:tc>
        <w:tc>
          <w:tcPr>
            <w:tcW w:w="2622" w:type="dxa"/>
            <w:shd w:val="solid" w:color="FFFFFF" w:fill="auto"/>
            <w:vAlign w:val="center"/>
          </w:tcPr>
          <w:p w14:paraId="7D5AD9B6">
            <w:pPr>
              <w:shd w:val="solid" w:color="FFFFFF" w:fill="auto"/>
              <w:autoSpaceDN w:val="0"/>
              <w:spacing w:line="240" w:lineRule="exact"/>
              <w:jc w:val="center"/>
              <w:rPr>
                <w:rFonts w:ascii="仿宋" w:hAnsi="仿宋" w:eastAsia="仿宋"/>
                <w:sz w:val="24"/>
                <w:shd w:val="clear" w:color="auto" w:fill="FFFFFF"/>
              </w:rPr>
            </w:pPr>
            <w:r>
              <w:rPr>
                <w:rFonts w:ascii="仿宋" w:hAnsi="仿宋" w:eastAsia="仿宋"/>
                <w:sz w:val="24"/>
                <w:shd w:val="clear" w:color="auto" w:fill="FFFFFF"/>
              </w:rPr>
              <w:t>　</w:t>
            </w:r>
          </w:p>
        </w:tc>
        <w:tc>
          <w:tcPr>
            <w:tcW w:w="2410" w:type="dxa"/>
            <w:shd w:val="solid" w:color="FFFFFF" w:fill="auto"/>
            <w:vAlign w:val="center"/>
          </w:tcPr>
          <w:p w14:paraId="5971C595">
            <w:pPr>
              <w:shd w:val="solid" w:color="FFFFFF" w:fill="auto"/>
              <w:autoSpaceDN w:val="0"/>
              <w:spacing w:line="240" w:lineRule="exact"/>
              <w:jc w:val="center"/>
              <w:rPr>
                <w:rFonts w:ascii="仿宋" w:hAnsi="仿宋" w:eastAsia="仿宋"/>
                <w:sz w:val="24"/>
                <w:shd w:val="clear" w:color="auto" w:fill="FFFFFF"/>
              </w:rPr>
            </w:pPr>
          </w:p>
        </w:tc>
        <w:tc>
          <w:tcPr>
            <w:tcW w:w="567" w:type="dxa"/>
            <w:shd w:val="solid" w:color="FFFFFF" w:fill="auto"/>
            <w:vAlign w:val="center"/>
          </w:tcPr>
          <w:p w14:paraId="237AD26E">
            <w:pPr>
              <w:shd w:val="solid" w:color="FFFFFF" w:fill="auto"/>
              <w:autoSpaceDN w:val="0"/>
              <w:spacing w:line="240" w:lineRule="exact"/>
              <w:jc w:val="center"/>
              <w:rPr>
                <w:rFonts w:ascii="仿宋" w:hAnsi="仿宋" w:eastAsia="仿宋"/>
                <w:sz w:val="24"/>
                <w:shd w:val="clear" w:color="auto" w:fill="FFFFFF"/>
              </w:rPr>
            </w:pPr>
            <w:r>
              <w:rPr>
                <w:rFonts w:hint="eastAsia" w:ascii="仿宋" w:hAnsi="仿宋" w:eastAsia="仿宋"/>
                <w:sz w:val="24"/>
                <w:shd w:val="clear" w:color="auto" w:fill="FFFFFF"/>
              </w:rPr>
              <w:t>99</w:t>
            </w:r>
          </w:p>
        </w:tc>
      </w:tr>
    </w:tbl>
    <w:p w14:paraId="06F733BC">
      <w:pPr>
        <w:jc w:val="center"/>
        <w:rPr>
          <w:rFonts w:ascii="宋体" w:hAnsi="宋体" w:cs="宋体"/>
          <w:sz w:val="44"/>
          <w:szCs w:val="44"/>
        </w:rPr>
      </w:pPr>
    </w:p>
    <w:p w14:paraId="33FB4EE6">
      <w:pPr>
        <w:jc w:val="center"/>
        <w:rPr>
          <w:rFonts w:ascii="仿宋" w:hAnsi="仿宋" w:eastAsia="仿宋" w:cs="宋体"/>
          <w:sz w:val="32"/>
          <w:szCs w:val="32"/>
        </w:rPr>
      </w:pPr>
      <w:r>
        <w:rPr>
          <w:rFonts w:hint="eastAsia" w:ascii="仿宋" w:hAnsi="仿宋" w:eastAsia="仿宋" w:cs="宋体"/>
          <w:sz w:val="32"/>
          <w:szCs w:val="32"/>
        </w:rPr>
        <w:t>公安分局</w:t>
      </w:r>
    </w:p>
    <w:p w14:paraId="3A741BD6">
      <w:pPr>
        <w:jc w:val="center"/>
        <w:rPr>
          <w:rFonts w:ascii="仿宋" w:hAnsi="仿宋" w:eastAsia="仿宋" w:cs="宋体"/>
          <w:sz w:val="32"/>
          <w:szCs w:val="32"/>
        </w:rPr>
      </w:pPr>
      <w:r>
        <w:rPr>
          <w:rFonts w:hint="eastAsia" w:ascii="仿宋" w:hAnsi="仿宋" w:eastAsia="仿宋" w:cs="宋体"/>
          <w:sz w:val="32"/>
          <w:szCs w:val="32"/>
        </w:rPr>
        <w:t>治安岗亭维修费绩效自评报告</w:t>
      </w:r>
    </w:p>
    <w:p w14:paraId="771E61FF">
      <w:pPr>
        <w:numPr>
          <w:ilvl w:val="0"/>
          <w:numId w:val="10"/>
        </w:numPr>
        <w:spacing w:after="0" w:line="240" w:lineRule="auto"/>
        <w:rPr>
          <w:rFonts w:ascii="仿宋" w:hAnsi="仿宋" w:eastAsia="仿宋" w:cs="宋体"/>
          <w:bCs/>
          <w:sz w:val="32"/>
          <w:szCs w:val="32"/>
        </w:rPr>
      </w:pPr>
      <w:r>
        <w:rPr>
          <w:rFonts w:hint="eastAsia" w:ascii="仿宋" w:hAnsi="仿宋" w:eastAsia="仿宋" w:cs="宋体"/>
          <w:bCs/>
          <w:sz w:val="32"/>
          <w:szCs w:val="32"/>
        </w:rPr>
        <w:t>项目概况</w:t>
      </w:r>
    </w:p>
    <w:p w14:paraId="51363D43">
      <w:pPr>
        <w:rPr>
          <w:rFonts w:ascii="仿宋" w:hAnsi="仿宋" w:eastAsia="仿宋"/>
          <w:sz w:val="32"/>
          <w:szCs w:val="32"/>
        </w:rPr>
      </w:pPr>
      <w:r>
        <w:rPr>
          <w:rFonts w:hint="eastAsia" w:ascii="仿宋" w:hAnsi="仿宋" w:eastAsia="仿宋"/>
          <w:sz w:val="32"/>
          <w:szCs w:val="32"/>
        </w:rPr>
        <w:t>1.项目立项背景</w:t>
      </w:r>
    </w:p>
    <w:p w14:paraId="3ECDCBA9">
      <w:pPr>
        <w:ind w:firstLine="480" w:firstLineChars="150"/>
        <w:rPr>
          <w:rFonts w:ascii="仿宋" w:hAnsi="仿宋" w:eastAsia="仿宋" w:cs="宋体"/>
          <w:sz w:val="32"/>
          <w:szCs w:val="32"/>
        </w:rPr>
      </w:pPr>
      <w:r>
        <w:rPr>
          <w:rFonts w:hint="eastAsia" w:ascii="仿宋" w:hAnsi="仿宋" w:eastAsia="仿宋" w:cs="宋体"/>
          <w:sz w:val="32"/>
          <w:szCs w:val="32"/>
        </w:rPr>
        <w:t>高新区公安分局是副县级，性质是行政单位，经费形式为财政拨款。</w:t>
      </w:r>
      <w:r>
        <w:rPr>
          <w:rFonts w:ascii="仿宋" w:hAnsi="仿宋" w:eastAsia="仿宋" w:cs="宋体"/>
          <w:sz w:val="32"/>
          <w:szCs w:val="32"/>
        </w:rPr>
        <w:t>2018</w:t>
      </w:r>
      <w:r>
        <w:rPr>
          <w:rFonts w:hint="eastAsia" w:ascii="仿宋" w:hAnsi="仿宋" w:eastAsia="仿宋" w:cs="宋体"/>
          <w:sz w:val="32"/>
          <w:szCs w:val="32"/>
        </w:rPr>
        <w:t>年预算批复修建岗亭经费4.07万元，执行数0万元，执行率0。</w:t>
      </w:r>
    </w:p>
    <w:p w14:paraId="5B000A21">
      <w:pPr>
        <w:rPr>
          <w:rFonts w:ascii="仿宋" w:hAnsi="仿宋" w:eastAsia="仿宋" w:cs="宋体"/>
          <w:bCs/>
          <w:sz w:val="32"/>
          <w:szCs w:val="32"/>
        </w:rPr>
      </w:pPr>
      <w:r>
        <w:rPr>
          <w:rFonts w:hint="eastAsia" w:ascii="仿宋" w:hAnsi="仿宋" w:eastAsia="仿宋" w:cs="宋体"/>
          <w:bCs/>
          <w:sz w:val="32"/>
          <w:szCs w:val="32"/>
        </w:rPr>
        <w:t>2.项目绩效目标</w:t>
      </w:r>
    </w:p>
    <w:p w14:paraId="64EA682C">
      <w:pPr>
        <w:rPr>
          <w:rFonts w:ascii="仿宋" w:hAnsi="仿宋" w:eastAsia="仿宋" w:cs="宋体"/>
          <w:sz w:val="32"/>
          <w:szCs w:val="32"/>
        </w:rPr>
      </w:pPr>
      <w:r>
        <w:rPr>
          <w:rFonts w:hint="eastAsia" w:ascii="仿宋" w:hAnsi="仿宋" w:eastAsia="仿宋" w:cs="宋体"/>
          <w:sz w:val="32"/>
          <w:szCs w:val="32"/>
        </w:rPr>
        <w:t>一维护辖区治安秩序及公共安全。</w:t>
      </w:r>
    </w:p>
    <w:p w14:paraId="267A2CD5">
      <w:pPr>
        <w:rPr>
          <w:rFonts w:ascii="仿宋" w:hAnsi="仿宋" w:eastAsia="仿宋" w:cs="宋体"/>
          <w:sz w:val="32"/>
          <w:szCs w:val="32"/>
        </w:rPr>
      </w:pPr>
      <w:r>
        <w:rPr>
          <w:rFonts w:hint="eastAsia" w:ascii="仿宋" w:hAnsi="仿宋" w:eastAsia="仿宋" w:cs="宋体"/>
          <w:sz w:val="32"/>
          <w:szCs w:val="32"/>
        </w:rPr>
        <w:t>二预防、制止各类违法犯罪案件的发生。</w:t>
      </w:r>
    </w:p>
    <w:p w14:paraId="34986F37">
      <w:pPr>
        <w:rPr>
          <w:rFonts w:ascii="仿宋" w:hAnsi="仿宋" w:eastAsia="仿宋" w:cs="宋体"/>
          <w:sz w:val="32"/>
          <w:szCs w:val="32"/>
        </w:rPr>
      </w:pPr>
      <w:r>
        <w:rPr>
          <w:rFonts w:hint="eastAsia" w:ascii="仿宋" w:hAnsi="仿宋" w:eastAsia="仿宋" w:cs="宋体"/>
          <w:sz w:val="32"/>
          <w:szCs w:val="32"/>
        </w:rPr>
        <w:t>三帮助遇到困难的群众。</w:t>
      </w:r>
    </w:p>
    <w:p w14:paraId="36F82F55">
      <w:pPr>
        <w:rPr>
          <w:rFonts w:ascii="仿宋" w:hAnsi="仿宋" w:eastAsia="仿宋" w:cs="Arial"/>
          <w:color w:val="000000"/>
          <w:sz w:val="32"/>
          <w:szCs w:val="32"/>
        </w:rPr>
      </w:pPr>
      <w:r>
        <w:rPr>
          <w:rFonts w:ascii="仿宋" w:hAnsi="仿宋" w:eastAsia="仿宋" w:cs="Arial"/>
          <w:color w:val="000000"/>
          <w:sz w:val="32"/>
          <w:szCs w:val="32"/>
        </w:rPr>
        <w:t>3</w:t>
      </w:r>
      <w:r>
        <w:rPr>
          <w:rFonts w:hint="eastAsia" w:ascii="仿宋" w:hAnsi="仿宋" w:eastAsia="仿宋" w:cs="Arial"/>
          <w:color w:val="000000"/>
          <w:sz w:val="32"/>
          <w:szCs w:val="32"/>
        </w:rPr>
        <w:t>、经费来源</w:t>
      </w:r>
    </w:p>
    <w:p w14:paraId="1BCEDE7A">
      <w:pPr>
        <w:rPr>
          <w:rFonts w:ascii="仿宋" w:hAnsi="仿宋" w:eastAsia="仿宋" w:cs="Arial"/>
          <w:color w:val="000000"/>
          <w:sz w:val="32"/>
          <w:szCs w:val="32"/>
        </w:rPr>
      </w:pPr>
      <w:r>
        <w:rPr>
          <w:rFonts w:ascii="仿宋" w:hAnsi="仿宋" w:eastAsia="仿宋" w:cs="Arial"/>
          <w:color w:val="000000"/>
          <w:sz w:val="32"/>
          <w:szCs w:val="32"/>
        </w:rPr>
        <w:t>2018</w:t>
      </w:r>
      <w:r>
        <w:rPr>
          <w:rFonts w:hint="eastAsia" w:ascii="仿宋" w:hAnsi="仿宋" w:eastAsia="仿宋" w:cs="Arial"/>
          <w:color w:val="000000"/>
          <w:sz w:val="32"/>
          <w:szCs w:val="32"/>
        </w:rPr>
        <w:t>年经费形式为财政拨款。</w:t>
      </w:r>
    </w:p>
    <w:p w14:paraId="4AF6B660">
      <w:pPr>
        <w:rPr>
          <w:rFonts w:ascii="仿宋" w:hAnsi="仿宋" w:eastAsia="仿宋" w:cs="Arial"/>
          <w:color w:val="000000"/>
          <w:sz w:val="32"/>
          <w:szCs w:val="32"/>
        </w:rPr>
      </w:pPr>
      <w:r>
        <w:rPr>
          <w:rFonts w:ascii="仿宋" w:hAnsi="仿宋" w:eastAsia="仿宋" w:cs="Arial"/>
          <w:color w:val="000000"/>
          <w:sz w:val="32"/>
          <w:szCs w:val="32"/>
        </w:rPr>
        <w:t>4</w:t>
      </w:r>
      <w:r>
        <w:rPr>
          <w:rFonts w:hint="eastAsia" w:ascii="仿宋" w:hAnsi="仿宋" w:eastAsia="仿宋" w:cs="Arial"/>
          <w:color w:val="000000"/>
          <w:sz w:val="32"/>
          <w:szCs w:val="32"/>
        </w:rPr>
        <w:t>、项目绩效目标完成情况</w:t>
      </w:r>
    </w:p>
    <w:p w14:paraId="1455D20A">
      <w:pPr>
        <w:tabs>
          <w:tab w:val="left" w:pos="2625"/>
        </w:tabs>
        <w:rPr>
          <w:rFonts w:ascii="仿宋" w:hAnsi="仿宋" w:eastAsia="仿宋"/>
          <w:sz w:val="32"/>
          <w:szCs w:val="32"/>
        </w:rPr>
      </w:pPr>
      <w:r>
        <w:rPr>
          <w:rFonts w:hint="eastAsia" w:ascii="仿宋" w:hAnsi="仿宋" w:eastAsia="仿宋"/>
          <w:sz w:val="32"/>
          <w:szCs w:val="32"/>
        </w:rPr>
        <w:t>保质保量的完成并投入使用，达到了预期效果。</w:t>
      </w:r>
    </w:p>
    <w:p w14:paraId="0B4F6AF2">
      <w:pPr>
        <w:numPr>
          <w:ilvl w:val="0"/>
          <w:numId w:val="11"/>
        </w:numPr>
        <w:spacing w:after="0" w:line="240" w:lineRule="auto"/>
        <w:rPr>
          <w:rFonts w:ascii="仿宋" w:hAnsi="仿宋" w:eastAsia="仿宋" w:cs="宋体"/>
          <w:bCs/>
          <w:sz w:val="32"/>
          <w:szCs w:val="32"/>
        </w:rPr>
      </w:pPr>
      <w:r>
        <w:rPr>
          <w:rFonts w:hint="eastAsia" w:ascii="仿宋" w:hAnsi="仿宋" w:eastAsia="仿宋" w:cs="宋体"/>
          <w:bCs/>
          <w:sz w:val="32"/>
          <w:szCs w:val="32"/>
        </w:rPr>
        <w:t>绩效分析及结论</w:t>
      </w:r>
    </w:p>
    <w:p w14:paraId="7EF10235">
      <w:pPr>
        <w:numPr>
          <w:ilvl w:val="0"/>
          <w:numId w:val="12"/>
        </w:numPr>
        <w:spacing w:after="0" w:line="240" w:lineRule="auto"/>
        <w:rPr>
          <w:rFonts w:ascii="仿宋" w:hAnsi="仿宋" w:eastAsia="仿宋" w:cs="宋体"/>
          <w:sz w:val="32"/>
          <w:szCs w:val="32"/>
        </w:rPr>
      </w:pPr>
      <w:r>
        <w:rPr>
          <w:rFonts w:hint="eastAsia" w:ascii="仿宋" w:hAnsi="仿宋" w:eastAsia="仿宋" w:cs="宋体"/>
          <w:sz w:val="32"/>
          <w:szCs w:val="32"/>
        </w:rPr>
        <w:t>有效维护辖区的治安环境</w:t>
      </w:r>
    </w:p>
    <w:p w14:paraId="1FB8041B">
      <w:pPr>
        <w:numPr>
          <w:ilvl w:val="0"/>
          <w:numId w:val="12"/>
        </w:numPr>
        <w:spacing w:after="0" w:line="240" w:lineRule="auto"/>
        <w:rPr>
          <w:rFonts w:ascii="仿宋" w:hAnsi="仿宋" w:eastAsia="仿宋" w:cs="宋体"/>
          <w:sz w:val="32"/>
          <w:szCs w:val="32"/>
        </w:rPr>
      </w:pPr>
      <w:r>
        <w:rPr>
          <w:rFonts w:hint="eastAsia" w:ascii="仿宋" w:hAnsi="仿宋" w:eastAsia="仿宋" w:cs="宋体"/>
          <w:sz w:val="32"/>
          <w:szCs w:val="32"/>
        </w:rPr>
        <w:t>提高群众满意度</w:t>
      </w:r>
    </w:p>
    <w:p w14:paraId="264DCCE2">
      <w:pPr>
        <w:rPr>
          <w:rFonts w:ascii="仿宋" w:hAnsi="仿宋" w:eastAsia="仿宋" w:cs="宋体"/>
          <w:sz w:val="32"/>
          <w:szCs w:val="32"/>
        </w:rPr>
      </w:pPr>
      <w:r>
        <w:rPr>
          <w:rFonts w:hint="eastAsia" w:ascii="仿宋" w:hAnsi="仿宋" w:eastAsia="仿宋" w:cs="宋体"/>
          <w:sz w:val="32"/>
          <w:szCs w:val="32"/>
        </w:rPr>
        <w:t>2.评价结论</w:t>
      </w:r>
    </w:p>
    <w:p w14:paraId="1BDEF42F">
      <w:pPr>
        <w:ind w:firstLine="627" w:firstLineChars="196"/>
        <w:rPr>
          <w:rFonts w:ascii="仿宋" w:hAnsi="仿宋" w:eastAsia="仿宋" w:cs="Arial"/>
          <w:color w:val="333333"/>
          <w:sz w:val="32"/>
          <w:szCs w:val="32"/>
        </w:rPr>
      </w:pPr>
      <w:r>
        <w:rPr>
          <w:rFonts w:hint="eastAsia" w:ascii="仿宋" w:hAnsi="仿宋" w:eastAsia="仿宋"/>
          <w:sz w:val="32"/>
          <w:szCs w:val="32"/>
        </w:rPr>
        <w:t>在确定的百分制绩效评价指标系统考核中，高新公安分局治安岗亭修建项目经费结果绩效评价为99分，结果评价结果为优秀。</w:t>
      </w:r>
    </w:p>
    <w:p w14:paraId="34EC6A95">
      <w:pPr>
        <w:numPr>
          <w:ilvl w:val="0"/>
          <w:numId w:val="11"/>
        </w:numPr>
        <w:spacing w:after="0" w:line="240" w:lineRule="auto"/>
        <w:rPr>
          <w:rFonts w:ascii="仿宋" w:hAnsi="仿宋" w:eastAsia="仿宋" w:cs="宋体"/>
          <w:bCs/>
          <w:sz w:val="32"/>
          <w:szCs w:val="32"/>
        </w:rPr>
      </w:pPr>
      <w:r>
        <w:rPr>
          <w:rFonts w:hint="eastAsia" w:ascii="仿宋" w:hAnsi="仿宋" w:eastAsia="仿宋" w:cs="宋体"/>
          <w:bCs/>
          <w:sz w:val="32"/>
          <w:szCs w:val="32"/>
        </w:rPr>
        <w:t>主要经验及做法</w:t>
      </w:r>
    </w:p>
    <w:p w14:paraId="1F9F91FB">
      <w:pPr>
        <w:spacing w:line="560" w:lineRule="exact"/>
        <w:ind w:firstLine="645"/>
        <w:rPr>
          <w:rFonts w:ascii="仿宋" w:hAnsi="仿宋" w:eastAsia="仿宋" w:cs="宋体"/>
          <w:kern w:val="0"/>
          <w:sz w:val="32"/>
          <w:szCs w:val="32"/>
        </w:rPr>
      </w:pPr>
      <w:r>
        <w:rPr>
          <w:rFonts w:hint="eastAsia" w:ascii="仿宋" w:hAnsi="仿宋" w:eastAsia="仿宋" w:cs="宋体"/>
          <w:kern w:val="0"/>
          <w:sz w:val="32"/>
          <w:szCs w:val="32"/>
        </w:rPr>
        <w:t>一是加强重视。充分认识项目专项资金绩效评价工作的重要意义，把此项工作放在工作的首位。扎实做好预算、组织、施工的每一个环节，确保该项工作落实到位。</w:t>
      </w:r>
    </w:p>
    <w:p w14:paraId="523414C8">
      <w:pPr>
        <w:spacing w:line="560" w:lineRule="exact"/>
        <w:ind w:firstLine="645"/>
        <w:rPr>
          <w:rFonts w:ascii="仿宋" w:hAnsi="仿宋" w:eastAsia="仿宋" w:cs="宋体"/>
          <w:kern w:val="0"/>
          <w:sz w:val="32"/>
          <w:szCs w:val="32"/>
        </w:rPr>
      </w:pPr>
      <w:r>
        <w:rPr>
          <w:rFonts w:hint="eastAsia" w:ascii="仿宋" w:hAnsi="仿宋" w:eastAsia="仿宋" w:cs="宋体"/>
          <w:kern w:val="0"/>
          <w:sz w:val="32"/>
          <w:szCs w:val="32"/>
        </w:rPr>
        <w:t>二是注重细节。进一步强化项目管理，细化指标，量化考核，切实提高资金的使用效率。</w:t>
      </w:r>
    </w:p>
    <w:p w14:paraId="27D8FD39">
      <w:pPr>
        <w:spacing w:line="560" w:lineRule="exact"/>
        <w:jc w:val="left"/>
        <w:rPr>
          <w:rFonts w:ascii="仿宋" w:hAnsi="仿宋" w:eastAsia="仿宋" w:cs="宋体"/>
          <w:kern w:val="0"/>
          <w:sz w:val="32"/>
          <w:szCs w:val="32"/>
        </w:rPr>
      </w:pPr>
      <w:r>
        <w:rPr>
          <w:rFonts w:hint="eastAsia" w:ascii="仿宋" w:hAnsi="仿宋" w:eastAsia="仿宋" w:cs="宋体"/>
          <w:kern w:val="0"/>
          <w:sz w:val="32"/>
          <w:szCs w:val="32"/>
        </w:rPr>
        <w:t>四、项目绩效评价指标表</w:t>
      </w:r>
    </w:p>
    <w:tbl>
      <w:tblPr>
        <w:tblStyle w:val="1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2"/>
        <w:gridCol w:w="726"/>
        <w:gridCol w:w="714"/>
        <w:gridCol w:w="576"/>
        <w:gridCol w:w="2166"/>
        <w:gridCol w:w="2342"/>
        <w:gridCol w:w="714"/>
      </w:tblGrid>
      <w:tr w14:paraId="47C34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808" w:type="dxa"/>
            <w:gridSpan w:val="2"/>
          </w:tcPr>
          <w:p w14:paraId="56347192">
            <w:pPr>
              <w:tabs>
                <w:tab w:val="left" w:pos="2625"/>
              </w:tabs>
              <w:rPr>
                <w:rFonts w:ascii="仿宋" w:hAnsi="仿宋" w:eastAsia="仿宋"/>
                <w:sz w:val="24"/>
              </w:rPr>
            </w:pPr>
            <w:r>
              <w:rPr>
                <w:rFonts w:hint="eastAsia" w:ascii="仿宋" w:hAnsi="仿宋" w:eastAsia="仿宋"/>
                <w:sz w:val="24"/>
              </w:rPr>
              <w:t>基本指标</w:t>
            </w:r>
          </w:p>
        </w:tc>
        <w:tc>
          <w:tcPr>
            <w:tcW w:w="714" w:type="dxa"/>
          </w:tcPr>
          <w:p w14:paraId="4D133FD1">
            <w:pPr>
              <w:tabs>
                <w:tab w:val="left" w:pos="2625"/>
              </w:tabs>
              <w:rPr>
                <w:rFonts w:ascii="仿宋" w:hAnsi="仿宋" w:eastAsia="仿宋"/>
                <w:sz w:val="24"/>
              </w:rPr>
            </w:pPr>
            <w:r>
              <w:rPr>
                <w:rFonts w:hint="eastAsia" w:ascii="仿宋" w:hAnsi="仿宋" w:eastAsia="仿宋"/>
                <w:sz w:val="24"/>
              </w:rPr>
              <w:t>具体指标</w:t>
            </w:r>
          </w:p>
        </w:tc>
        <w:tc>
          <w:tcPr>
            <w:tcW w:w="576" w:type="dxa"/>
            <w:vMerge w:val="restart"/>
          </w:tcPr>
          <w:p w14:paraId="41E879D0">
            <w:pPr>
              <w:tabs>
                <w:tab w:val="left" w:pos="2625"/>
              </w:tabs>
              <w:rPr>
                <w:rFonts w:ascii="仿宋" w:hAnsi="仿宋" w:eastAsia="仿宋"/>
                <w:sz w:val="24"/>
              </w:rPr>
            </w:pPr>
            <w:r>
              <w:rPr>
                <w:rFonts w:hint="eastAsia" w:ascii="仿宋" w:hAnsi="仿宋" w:eastAsia="仿宋"/>
                <w:sz w:val="24"/>
              </w:rPr>
              <w:t>分值</w:t>
            </w:r>
          </w:p>
        </w:tc>
        <w:tc>
          <w:tcPr>
            <w:tcW w:w="2166" w:type="dxa"/>
            <w:vMerge w:val="restart"/>
          </w:tcPr>
          <w:p w14:paraId="7A01A83B">
            <w:pPr>
              <w:tabs>
                <w:tab w:val="left" w:pos="2625"/>
              </w:tabs>
              <w:rPr>
                <w:rFonts w:ascii="仿宋" w:hAnsi="仿宋" w:eastAsia="仿宋"/>
                <w:sz w:val="24"/>
              </w:rPr>
            </w:pPr>
            <w:r>
              <w:rPr>
                <w:rFonts w:hint="eastAsia" w:ascii="仿宋" w:hAnsi="仿宋" w:eastAsia="仿宋"/>
                <w:sz w:val="24"/>
              </w:rPr>
              <w:t>指标解释</w:t>
            </w:r>
          </w:p>
        </w:tc>
        <w:tc>
          <w:tcPr>
            <w:tcW w:w="2342" w:type="dxa"/>
            <w:vMerge w:val="restart"/>
          </w:tcPr>
          <w:p w14:paraId="47378003">
            <w:pPr>
              <w:tabs>
                <w:tab w:val="left" w:pos="2625"/>
              </w:tabs>
              <w:rPr>
                <w:rFonts w:ascii="仿宋" w:hAnsi="仿宋" w:eastAsia="仿宋"/>
                <w:sz w:val="24"/>
              </w:rPr>
            </w:pPr>
            <w:r>
              <w:rPr>
                <w:rFonts w:hint="eastAsia" w:ascii="仿宋" w:hAnsi="仿宋" w:eastAsia="仿宋"/>
                <w:sz w:val="24"/>
              </w:rPr>
              <w:t>评分标准</w:t>
            </w:r>
          </w:p>
        </w:tc>
        <w:tc>
          <w:tcPr>
            <w:tcW w:w="714" w:type="dxa"/>
            <w:vMerge w:val="restart"/>
          </w:tcPr>
          <w:p w14:paraId="231C5F9B">
            <w:pPr>
              <w:tabs>
                <w:tab w:val="left" w:pos="2625"/>
              </w:tabs>
              <w:rPr>
                <w:rFonts w:ascii="仿宋" w:hAnsi="仿宋" w:eastAsia="仿宋"/>
                <w:sz w:val="24"/>
              </w:rPr>
            </w:pPr>
            <w:r>
              <w:rPr>
                <w:rFonts w:hint="eastAsia" w:ascii="仿宋" w:hAnsi="仿宋" w:eastAsia="仿宋"/>
                <w:sz w:val="24"/>
              </w:rPr>
              <w:t>评分</w:t>
            </w:r>
          </w:p>
        </w:tc>
      </w:tr>
      <w:tr w14:paraId="02257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082" w:type="dxa"/>
          </w:tcPr>
          <w:p w14:paraId="65EDEF15">
            <w:pPr>
              <w:tabs>
                <w:tab w:val="left" w:pos="2625"/>
              </w:tabs>
              <w:rPr>
                <w:rFonts w:ascii="仿宋" w:hAnsi="仿宋" w:eastAsia="仿宋"/>
                <w:sz w:val="24"/>
              </w:rPr>
            </w:pPr>
            <w:r>
              <w:rPr>
                <w:rFonts w:hint="eastAsia" w:ascii="仿宋" w:hAnsi="仿宋" w:eastAsia="仿宋"/>
                <w:sz w:val="24"/>
              </w:rPr>
              <w:t>一级指标</w:t>
            </w:r>
          </w:p>
        </w:tc>
        <w:tc>
          <w:tcPr>
            <w:tcW w:w="726" w:type="dxa"/>
          </w:tcPr>
          <w:p w14:paraId="1B34FA7E">
            <w:pPr>
              <w:tabs>
                <w:tab w:val="left" w:pos="2625"/>
              </w:tabs>
              <w:rPr>
                <w:rFonts w:ascii="仿宋" w:hAnsi="仿宋" w:eastAsia="仿宋"/>
                <w:sz w:val="24"/>
              </w:rPr>
            </w:pPr>
            <w:r>
              <w:rPr>
                <w:rFonts w:hint="eastAsia" w:ascii="仿宋" w:hAnsi="仿宋" w:eastAsia="仿宋"/>
                <w:sz w:val="24"/>
              </w:rPr>
              <w:t>二级指标</w:t>
            </w:r>
          </w:p>
        </w:tc>
        <w:tc>
          <w:tcPr>
            <w:tcW w:w="714" w:type="dxa"/>
          </w:tcPr>
          <w:p w14:paraId="2695AB06">
            <w:pPr>
              <w:tabs>
                <w:tab w:val="left" w:pos="2625"/>
              </w:tabs>
              <w:rPr>
                <w:rFonts w:ascii="仿宋" w:hAnsi="仿宋" w:eastAsia="仿宋"/>
                <w:sz w:val="24"/>
              </w:rPr>
            </w:pPr>
            <w:r>
              <w:rPr>
                <w:rFonts w:hint="eastAsia" w:ascii="仿宋" w:hAnsi="仿宋" w:eastAsia="仿宋"/>
                <w:sz w:val="24"/>
              </w:rPr>
              <w:t>三级指标</w:t>
            </w:r>
          </w:p>
        </w:tc>
        <w:tc>
          <w:tcPr>
            <w:tcW w:w="576" w:type="dxa"/>
            <w:vMerge w:val="continue"/>
          </w:tcPr>
          <w:p w14:paraId="1F0D8134">
            <w:pPr>
              <w:tabs>
                <w:tab w:val="left" w:pos="2625"/>
              </w:tabs>
              <w:rPr>
                <w:rFonts w:ascii="仿宋" w:hAnsi="仿宋" w:eastAsia="仿宋"/>
                <w:sz w:val="24"/>
              </w:rPr>
            </w:pPr>
          </w:p>
        </w:tc>
        <w:tc>
          <w:tcPr>
            <w:tcW w:w="2166" w:type="dxa"/>
            <w:vMerge w:val="continue"/>
          </w:tcPr>
          <w:p w14:paraId="56052F11">
            <w:pPr>
              <w:tabs>
                <w:tab w:val="left" w:pos="2625"/>
              </w:tabs>
              <w:rPr>
                <w:rFonts w:ascii="仿宋" w:hAnsi="仿宋" w:eastAsia="仿宋"/>
                <w:sz w:val="24"/>
              </w:rPr>
            </w:pPr>
          </w:p>
        </w:tc>
        <w:tc>
          <w:tcPr>
            <w:tcW w:w="2342" w:type="dxa"/>
            <w:vMerge w:val="continue"/>
          </w:tcPr>
          <w:p w14:paraId="12C36617">
            <w:pPr>
              <w:tabs>
                <w:tab w:val="left" w:pos="2625"/>
              </w:tabs>
              <w:rPr>
                <w:rFonts w:ascii="仿宋" w:hAnsi="仿宋" w:eastAsia="仿宋"/>
                <w:sz w:val="24"/>
              </w:rPr>
            </w:pPr>
          </w:p>
        </w:tc>
        <w:tc>
          <w:tcPr>
            <w:tcW w:w="714" w:type="dxa"/>
            <w:vMerge w:val="continue"/>
          </w:tcPr>
          <w:p w14:paraId="54DA23F0">
            <w:pPr>
              <w:tabs>
                <w:tab w:val="left" w:pos="2625"/>
              </w:tabs>
              <w:rPr>
                <w:rFonts w:ascii="仿宋" w:hAnsi="仿宋" w:eastAsia="仿宋"/>
                <w:sz w:val="24"/>
              </w:rPr>
            </w:pPr>
          </w:p>
        </w:tc>
      </w:tr>
      <w:tr w14:paraId="45ADF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4" w:hRule="atLeast"/>
        </w:trPr>
        <w:tc>
          <w:tcPr>
            <w:tcW w:w="1082" w:type="dxa"/>
          </w:tcPr>
          <w:p w14:paraId="57A87A4B">
            <w:pPr>
              <w:tabs>
                <w:tab w:val="left" w:pos="2625"/>
              </w:tabs>
              <w:rPr>
                <w:rFonts w:ascii="仿宋" w:hAnsi="仿宋" w:eastAsia="仿宋"/>
                <w:sz w:val="24"/>
              </w:rPr>
            </w:pPr>
            <w:r>
              <w:rPr>
                <w:rFonts w:hint="eastAsia" w:ascii="仿宋" w:hAnsi="仿宋" w:eastAsia="仿宋"/>
                <w:sz w:val="24"/>
              </w:rPr>
              <w:t>结果绩效</w:t>
            </w:r>
            <w:r>
              <w:rPr>
                <w:rFonts w:ascii="仿宋" w:hAnsi="仿宋" w:eastAsia="仿宋"/>
                <w:sz w:val="24"/>
              </w:rPr>
              <w:t>100</w:t>
            </w:r>
            <w:r>
              <w:rPr>
                <w:rFonts w:hint="eastAsia" w:ascii="仿宋" w:hAnsi="仿宋" w:eastAsia="仿宋"/>
                <w:sz w:val="24"/>
              </w:rPr>
              <w:t>分</w:t>
            </w:r>
          </w:p>
        </w:tc>
        <w:tc>
          <w:tcPr>
            <w:tcW w:w="726" w:type="dxa"/>
          </w:tcPr>
          <w:p w14:paraId="41112F8E">
            <w:pPr>
              <w:tabs>
                <w:tab w:val="left" w:pos="2625"/>
              </w:tabs>
              <w:rPr>
                <w:rFonts w:ascii="仿宋" w:hAnsi="仿宋" w:eastAsia="仿宋"/>
                <w:sz w:val="24"/>
              </w:rPr>
            </w:pPr>
            <w:r>
              <w:rPr>
                <w:rFonts w:hint="eastAsia" w:ascii="仿宋" w:hAnsi="仿宋" w:eastAsia="仿宋"/>
                <w:sz w:val="24"/>
              </w:rPr>
              <w:t>结果绩效</w:t>
            </w:r>
            <w:r>
              <w:rPr>
                <w:rFonts w:ascii="仿宋" w:hAnsi="仿宋" w:eastAsia="仿宋"/>
                <w:sz w:val="24"/>
              </w:rPr>
              <w:t>50</w:t>
            </w:r>
            <w:r>
              <w:rPr>
                <w:rFonts w:hint="eastAsia" w:ascii="仿宋" w:hAnsi="仿宋" w:eastAsia="仿宋"/>
                <w:sz w:val="24"/>
              </w:rPr>
              <w:t>分</w:t>
            </w:r>
          </w:p>
          <w:p w14:paraId="576B2CBB">
            <w:pPr>
              <w:tabs>
                <w:tab w:val="left" w:pos="2625"/>
              </w:tabs>
              <w:rPr>
                <w:rFonts w:ascii="仿宋" w:hAnsi="仿宋" w:eastAsia="仿宋"/>
                <w:sz w:val="24"/>
              </w:rPr>
            </w:pPr>
          </w:p>
        </w:tc>
        <w:tc>
          <w:tcPr>
            <w:tcW w:w="714" w:type="dxa"/>
          </w:tcPr>
          <w:p w14:paraId="356FB987">
            <w:pPr>
              <w:tabs>
                <w:tab w:val="left" w:pos="2625"/>
              </w:tabs>
              <w:rPr>
                <w:rFonts w:ascii="仿宋" w:hAnsi="仿宋" w:eastAsia="仿宋"/>
                <w:sz w:val="24"/>
              </w:rPr>
            </w:pPr>
            <w:r>
              <w:rPr>
                <w:rFonts w:hint="eastAsia" w:ascii="仿宋" w:hAnsi="仿宋" w:eastAsia="仿宋" w:cs="宋体"/>
                <w:sz w:val="24"/>
              </w:rPr>
              <w:t>维修质量和效果</w:t>
            </w:r>
          </w:p>
        </w:tc>
        <w:tc>
          <w:tcPr>
            <w:tcW w:w="576" w:type="dxa"/>
          </w:tcPr>
          <w:p w14:paraId="3A2FC4C0">
            <w:pPr>
              <w:tabs>
                <w:tab w:val="left" w:pos="2625"/>
              </w:tabs>
              <w:rPr>
                <w:rFonts w:ascii="仿宋" w:hAnsi="仿宋" w:eastAsia="仿宋"/>
                <w:sz w:val="24"/>
              </w:rPr>
            </w:pPr>
            <w:r>
              <w:rPr>
                <w:rFonts w:ascii="仿宋" w:hAnsi="仿宋" w:eastAsia="仿宋"/>
                <w:sz w:val="24"/>
              </w:rPr>
              <w:t>50</w:t>
            </w:r>
          </w:p>
        </w:tc>
        <w:tc>
          <w:tcPr>
            <w:tcW w:w="2166" w:type="dxa"/>
          </w:tcPr>
          <w:p w14:paraId="1426396F">
            <w:pPr>
              <w:rPr>
                <w:rFonts w:ascii="仿宋" w:hAnsi="仿宋" w:eastAsia="仿宋" w:cs="宋体"/>
                <w:sz w:val="24"/>
              </w:rPr>
            </w:pPr>
            <w:r>
              <w:rPr>
                <w:rFonts w:hint="eastAsia" w:ascii="仿宋" w:hAnsi="仿宋" w:eastAsia="仿宋" w:cs="宋体"/>
                <w:sz w:val="24"/>
              </w:rPr>
              <w:t>质量是否达标，审验是否合格</w:t>
            </w:r>
          </w:p>
          <w:p w14:paraId="4F707893">
            <w:pPr>
              <w:tabs>
                <w:tab w:val="left" w:pos="2625"/>
              </w:tabs>
              <w:rPr>
                <w:rFonts w:ascii="仿宋" w:hAnsi="仿宋" w:eastAsia="仿宋"/>
                <w:sz w:val="24"/>
              </w:rPr>
            </w:pPr>
          </w:p>
        </w:tc>
        <w:tc>
          <w:tcPr>
            <w:tcW w:w="2342" w:type="dxa"/>
          </w:tcPr>
          <w:p w14:paraId="0AB24C40">
            <w:pPr>
              <w:tabs>
                <w:tab w:val="left" w:pos="2625"/>
              </w:tabs>
              <w:rPr>
                <w:rFonts w:ascii="仿宋" w:hAnsi="仿宋" w:eastAsia="仿宋"/>
                <w:sz w:val="24"/>
              </w:rPr>
            </w:pPr>
            <w:r>
              <w:rPr>
                <w:rFonts w:hint="eastAsia" w:ascii="仿宋" w:hAnsi="仿宋" w:eastAsia="仿宋"/>
                <w:sz w:val="24"/>
              </w:rPr>
              <w:t>合格</w:t>
            </w:r>
            <w:r>
              <w:rPr>
                <w:rFonts w:ascii="仿宋" w:hAnsi="仿宋" w:eastAsia="仿宋"/>
                <w:sz w:val="24"/>
              </w:rPr>
              <w:t>50</w:t>
            </w:r>
            <w:r>
              <w:rPr>
                <w:rFonts w:hint="eastAsia" w:ascii="仿宋" w:hAnsi="仿宋" w:eastAsia="仿宋"/>
                <w:sz w:val="24"/>
              </w:rPr>
              <w:t>分</w:t>
            </w:r>
          </w:p>
          <w:p w14:paraId="6BFA5FD2">
            <w:pPr>
              <w:tabs>
                <w:tab w:val="left" w:pos="2625"/>
              </w:tabs>
              <w:rPr>
                <w:rFonts w:ascii="仿宋" w:hAnsi="仿宋" w:eastAsia="仿宋"/>
                <w:sz w:val="24"/>
              </w:rPr>
            </w:pPr>
            <w:r>
              <w:rPr>
                <w:rFonts w:hint="eastAsia" w:ascii="仿宋" w:hAnsi="仿宋" w:eastAsia="仿宋"/>
                <w:sz w:val="24"/>
              </w:rPr>
              <w:t>不合格</w:t>
            </w:r>
            <w:r>
              <w:rPr>
                <w:rFonts w:ascii="仿宋" w:hAnsi="仿宋" w:eastAsia="仿宋"/>
                <w:sz w:val="24"/>
              </w:rPr>
              <w:t>0</w:t>
            </w:r>
            <w:r>
              <w:rPr>
                <w:rFonts w:hint="eastAsia" w:ascii="仿宋" w:hAnsi="仿宋" w:eastAsia="仿宋"/>
                <w:sz w:val="24"/>
              </w:rPr>
              <w:t>分</w:t>
            </w:r>
          </w:p>
        </w:tc>
        <w:tc>
          <w:tcPr>
            <w:tcW w:w="714" w:type="dxa"/>
          </w:tcPr>
          <w:p w14:paraId="66493257">
            <w:pPr>
              <w:tabs>
                <w:tab w:val="left" w:pos="2625"/>
              </w:tabs>
              <w:rPr>
                <w:rFonts w:ascii="仿宋" w:hAnsi="仿宋" w:eastAsia="仿宋"/>
                <w:sz w:val="24"/>
              </w:rPr>
            </w:pPr>
            <w:r>
              <w:rPr>
                <w:rFonts w:ascii="仿宋" w:hAnsi="仿宋" w:eastAsia="仿宋"/>
                <w:sz w:val="24"/>
              </w:rPr>
              <w:t>50</w:t>
            </w:r>
          </w:p>
        </w:tc>
      </w:tr>
      <w:tr w14:paraId="2B577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trPr>
        <w:tc>
          <w:tcPr>
            <w:tcW w:w="1082" w:type="dxa"/>
          </w:tcPr>
          <w:p w14:paraId="0177BEA5">
            <w:pPr>
              <w:tabs>
                <w:tab w:val="left" w:pos="2625"/>
              </w:tabs>
              <w:rPr>
                <w:rFonts w:ascii="仿宋" w:hAnsi="仿宋" w:eastAsia="仿宋"/>
                <w:sz w:val="24"/>
              </w:rPr>
            </w:pPr>
          </w:p>
        </w:tc>
        <w:tc>
          <w:tcPr>
            <w:tcW w:w="726" w:type="dxa"/>
          </w:tcPr>
          <w:p w14:paraId="475C88CD">
            <w:pPr>
              <w:tabs>
                <w:tab w:val="left" w:pos="2625"/>
              </w:tabs>
              <w:rPr>
                <w:rFonts w:ascii="仿宋" w:hAnsi="仿宋" w:eastAsia="仿宋"/>
                <w:sz w:val="24"/>
              </w:rPr>
            </w:pPr>
            <w:r>
              <w:rPr>
                <w:rFonts w:hint="eastAsia" w:ascii="仿宋" w:hAnsi="仿宋" w:eastAsia="仿宋"/>
                <w:sz w:val="24"/>
              </w:rPr>
              <w:t>满意程度</w:t>
            </w:r>
            <w:r>
              <w:rPr>
                <w:rFonts w:ascii="仿宋" w:hAnsi="仿宋" w:eastAsia="仿宋"/>
                <w:sz w:val="24"/>
              </w:rPr>
              <w:t>50</w:t>
            </w:r>
            <w:r>
              <w:rPr>
                <w:rFonts w:hint="eastAsia" w:ascii="仿宋" w:hAnsi="仿宋" w:eastAsia="仿宋"/>
                <w:sz w:val="24"/>
              </w:rPr>
              <w:t>分</w:t>
            </w:r>
          </w:p>
        </w:tc>
        <w:tc>
          <w:tcPr>
            <w:tcW w:w="714" w:type="dxa"/>
          </w:tcPr>
          <w:p w14:paraId="297CD163">
            <w:pPr>
              <w:tabs>
                <w:tab w:val="left" w:pos="2625"/>
              </w:tabs>
              <w:rPr>
                <w:rFonts w:ascii="仿宋" w:hAnsi="仿宋" w:eastAsia="仿宋"/>
                <w:sz w:val="24"/>
              </w:rPr>
            </w:pPr>
            <w:r>
              <w:rPr>
                <w:rFonts w:hint="eastAsia" w:ascii="仿宋" w:hAnsi="仿宋" w:eastAsia="仿宋" w:cs="宋体"/>
                <w:sz w:val="24"/>
              </w:rPr>
              <w:t>提高群众满意度</w:t>
            </w:r>
          </w:p>
        </w:tc>
        <w:tc>
          <w:tcPr>
            <w:tcW w:w="576" w:type="dxa"/>
          </w:tcPr>
          <w:p w14:paraId="283FECA2">
            <w:pPr>
              <w:tabs>
                <w:tab w:val="left" w:pos="2625"/>
              </w:tabs>
              <w:rPr>
                <w:rFonts w:ascii="仿宋" w:hAnsi="仿宋" w:eastAsia="仿宋"/>
                <w:sz w:val="24"/>
              </w:rPr>
            </w:pPr>
            <w:r>
              <w:rPr>
                <w:rFonts w:ascii="仿宋" w:hAnsi="仿宋" w:eastAsia="仿宋"/>
                <w:sz w:val="24"/>
              </w:rPr>
              <w:t>50</w:t>
            </w:r>
          </w:p>
        </w:tc>
        <w:tc>
          <w:tcPr>
            <w:tcW w:w="2166" w:type="dxa"/>
          </w:tcPr>
          <w:p w14:paraId="69C86418">
            <w:pPr>
              <w:rPr>
                <w:rFonts w:ascii="仿宋" w:hAnsi="仿宋" w:eastAsia="仿宋" w:cs="宋体"/>
                <w:sz w:val="24"/>
              </w:rPr>
            </w:pPr>
            <w:r>
              <w:rPr>
                <w:rFonts w:hint="eastAsia" w:ascii="仿宋" w:hAnsi="仿宋" w:eastAsia="仿宋" w:cs="宋体"/>
                <w:sz w:val="24"/>
              </w:rPr>
              <w:t>是否提高群众满意度</w:t>
            </w:r>
          </w:p>
          <w:p w14:paraId="3C29051D">
            <w:pPr>
              <w:rPr>
                <w:rFonts w:ascii="仿宋" w:hAnsi="仿宋" w:eastAsia="仿宋"/>
                <w:sz w:val="24"/>
              </w:rPr>
            </w:pPr>
          </w:p>
        </w:tc>
        <w:tc>
          <w:tcPr>
            <w:tcW w:w="2342" w:type="dxa"/>
          </w:tcPr>
          <w:p w14:paraId="1FD870AA">
            <w:pPr>
              <w:tabs>
                <w:tab w:val="left" w:pos="2625"/>
              </w:tabs>
              <w:rPr>
                <w:rFonts w:ascii="仿宋" w:hAnsi="仿宋" w:eastAsia="仿宋"/>
                <w:sz w:val="24"/>
              </w:rPr>
            </w:pPr>
            <w:r>
              <w:rPr>
                <w:rFonts w:hint="eastAsia" w:ascii="仿宋" w:hAnsi="仿宋" w:eastAsia="仿宋"/>
                <w:sz w:val="24"/>
              </w:rPr>
              <w:t>满意度达到95%-100%50分，满意度达到85%-95%25分</w:t>
            </w:r>
          </w:p>
          <w:p w14:paraId="24703F56">
            <w:pPr>
              <w:tabs>
                <w:tab w:val="left" w:pos="2625"/>
              </w:tabs>
              <w:rPr>
                <w:rFonts w:ascii="仿宋" w:hAnsi="仿宋" w:eastAsia="仿宋"/>
                <w:sz w:val="24"/>
              </w:rPr>
            </w:pPr>
            <w:r>
              <w:rPr>
                <w:rFonts w:hint="eastAsia" w:ascii="仿宋" w:hAnsi="仿宋" w:eastAsia="仿宋"/>
                <w:sz w:val="24"/>
              </w:rPr>
              <w:t>满意度85%以下</w:t>
            </w:r>
            <w:r>
              <w:rPr>
                <w:rFonts w:ascii="仿宋" w:hAnsi="仿宋" w:eastAsia="仿宋"/>
                <w:sz w:val="24"/>
              </w:rPr>
              <w:t>0</w:t>
            </w:r>
            <w:r>
              <w:rPr>
                <w:rFonts w:hint="eastAsia" w:ascii="仿宋" w:hAnsi="仿宋" w:eastAsia="仿宋"/>
                <w:sz w:val="24"/>
              </w:rPr>
              <w:t>分</w:t>
            </w:r>
          </w:p>
        </w:tc>
        <w:tc>
          <w:tcPr>
            <w:tcW w:w="714" w:type="dxa"/>
          </w:tcPr>
          <w:p w14:paraId="6C3EA2AB">
            <w:pPr>
              <w:tabs>
                <w:tab w:val="left" w:pos="2625"/>
              </w:tabs>
              <w:rPr>
                <w:rFonts w:ascii="仿宋" w:hAnsi="仿宋" w:eastAsia="仿宋"/>
                <w:sz w:val="24"/>
              </w:rPr>
            </w:pPr>
            <w:r>
              <w:rPr>
                <w:rFonts w:hint="eastAsia" w:ascii="仿宋" w:hAnsi="仿宋" w:eastAsia="仿宋"/>
                <w:sz w:val="24"/>
              </w:rPr>
              <w:t>49</w:t>
            </w:r>
          </w:p>
        </w:tc>
      </w:tr>
      <w:tr w14:paraId="30A9C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2522" w:type="dxa"/>
            <w:gridSpan w:val="3"/>
          </w:tcPr>
          <w:p w14:paraId="3B45F2C3">
            <w:pPr>
              <w:tabs>
                <w:tab w:val="left" w:pos="2625"/>
              </w:tabs>
              <w:rPr>
                <w:rFonts w:ascii="仿宋" w:hAnsi="仿宋" w:eastAsia="仿宋"/>
                <w:sz w:val="24"/>
              </w:rPr>
            </w:pPr>
            <w:r>
              <w:rPr>
                <w:rFonts w:hint="eastAsia" w:ascii="仿宋" w:hAnsi="仿宋" w:eastAsia="仿宋"/>
                <w:sz w:val="24"/>
              </w:rPr>
              <w:t>合计</w:t>
            </w:r>
          </w:p>
        </w:tc>
        <w:tc>
          <w:tcPr>
            <w:tcW w:w="576" w:type="dxa"/>
          </w:tcPr>
          <w:p w14:paraId="274FF59F">
            <w:pPr>
              <w:tabs>
                <w:tab w:val="left" w:pos="2625"/>
              </w:tabs>
              <w:rPr>
                <w:rFonts w:ascii="仿宋" w:hAnsi="仿宋" w:eastAsia="仿宋"/>
                <w:sz w:val="24"/>
              </w:rPr>
            </w:pPr>
            <w:r>
              <w:rPr>
                <w:rFonts w:ascii="仿宋" w:hAnsi="仿宋" w:eastAsia="仿宋"/>
                <w:sz w:val="24"/>
              </w:rPr>
              <w:t>100</w:t>
            </w:r>
          </w:p>
        </w:tc>
        <w:tc>
          <w:tcPr>
            <w:tcW w:w="2166" w:type="dxa"/>
          </w:tcPr>
          <w:p w14:paraId="3A80BA38">
            <w:pPr>
              <w:tabs>
                <w:tab w:val="left" w:pos="2625"/>
              </w:tabs>
              <w:rPr>
                <w:rFonts w:ascii="仿宋" w:hAnsi="仿宋" w:eastAsia="仿宋"/>
                <w:sz w:val="24"/>
              </w:rPr>
            </w:pPr>
          </w:p>
        </w:tc>
        <w:tc>
          <w:tcPr>
            <w:tcW w:w="2342" w:type="dxa"/>
          </w:tcPr>
          <w:p w14:paraId="0DDEF3E9">
            <w:pPr>
              <w:tabs>
                <w:tab w:val="left" w:pos="2625"/>
              </w:tabs>
              <w:rPr>
                <w:rFonts w:ascii="仿宋" w:hAnsi="仿宋" w:eastAsia="仿宋"/>
                <w:sz w:val="24"/>
              </w:rPr>
            </w:pPr>
          </w:p>
        </w:tc>
        <w:tc>
          <w:tcPr>
            <w:tcW w:w="714" w:type="dxa"/>
          </w:tcPr>
          <w:p w14:paraId="03E11E5C">
            <w:pPr>
              <w:tabs>
                <w:tab w:val="left" w:pos="2625"/>
              </w:tabs>
              <w:rPr>
                <w:rFonts w:ascii="仿宋" w:hAnsi="仿宋" w:eastAsia="仿宋"/>
                <w:sz w:val="24"/>
              </w:rPr>
            </w:pPr>
            <w:r>
              <w:rPr>
                <w:rFonts w:hint="eastAsia" w:ascii="仿宋" w:hAnsi="仿宋" w:eastAsia="仿宋"/>
                <w:sz w:val="24"/>
              </w:rPr>
              <w:t>99</w:t>
            </w:r>
          </w:p>
        </w:tc>
      </w:tr>
    </w:tbl>
    <w:p w14:paraId="1D8D8846">
      <w:pPr>
        <w:widowControl/>
        <w:spacing w:line="218" w:lineRule="atLeast"/>
        <w:jc w:val="center"/>
        <w:rPr>
          <w:rFonts w:ascii="宋体" w:hAnsi="宋体" w:cs="宋体"/>
          <w:bCs/>
          <w:color w:val="000000"/>
          <w:kern w:val="0"/>
          <w:sz w:val="32"/>
          <w:szCs w:val="32"/>
        </w:rPr>
      </w:pPr>
    </w:p>
    <w:p w14:paraId="06D3C116">
      <w:pPr>
        <w:widowControl/>
        <w:spacing w:line="218" w:lineRule="atLeast"/>
        <w:jc w:val="center"/>
        <w:rPr>
          <w:rFonts w:ascii="仿宋" w:hAnsi="仿宋" w:eastAsia="仿宋" w:cs="宋体"/>
          <w:bCs/>
          <w:color w:val="000000"/>
          <w:kern w:val="0"/>
          <w:sz w:val="32"/>
          <w:szCs w:val="32"/>
        </w:rPr>
      </w:pPr>
      <w:r>
        <w:rPr>
          <w:rFonts w:hint="eastAsia" w:ascii="仿宋" w:hAnsi="仿宋" w:eastAsia="仿宋" w:cs="宋体"/>
          <w:bCs/>
          <w:color w:val="000000"/>
          <w:kern w:val="0"/>
          <w:sz w:val="32"/>
          <w:szCs w:val="32"/>
        </w:rPr>
        <w:t>公安分局</w:t>
      </w:r>
    </w:p>
    <w:p w14:paraId="075138CB">
      <w:pPr>
        <w:widowControl/>
        <w:spacing w:line="218" w:lineRule="atLeast"/>
        <w:jc w:val="center"/>
        <w:rPr>
          <w:rFonts w:ascii="仿宋" w:hAnsi="仿宋" w:eastAsia="仿宋" w:cs="宋体"/>
          <w:color w:val="000000"/>
          <w:kern w:val="0"/>
          <w:sz w:val="32"/>
          <w:szCs w:val="32"/>
        </w:rPr>
      </w:pPr>
      <w:r>
        <w:rPr>
          <w:rFonts w:hint="eastAsia" w:ascii="仿宋" w:hAnsi="仿宋" w:eastAsia="仿宋" w:cs="宋体"/>
          <w:bCs/>
          <w:color w:val="000000"/>
          <w:kern w:val="0"/>
          <w:sz w:val="32"/>
          <w:szCs w:val="32"/>
        </w:rPr>
        <w:t>水、电、租赁经费绩效自评报告</w:t>
      </w:r>
    </w:p>
    <w:p w14:paraId="4A5E65E3">
      <w:pPr>
        <w:widowControl/>
        <w:adjustRightInd w:val="0"/>
        <w:snapToGrid w:val="0"/>
        <w:spacing w:line="560" w:lineRule="exact"/>
        <w:ind w:firstLine="238"/>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（一）项目概况</w:t>
      </w:r>
    </w:p>
    <w:p w14:paraId="27BA1E3A">
      <w:pPr>
        <w:widowControl/>
        <w:adjustRightInd w:val="0"/>
        <w:snapToGrid w:val="0"/>
        <w:spacing w:line="560" w:lineRule="exact"/>
        <w:ind w:firstLine="238"/>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1．项目立项背景</w:t>
      </w:r>
    </w:p>
    <w:p w14:paraId="3B5311C7">
      <w:pPr>
        <w:ind w:firstLine="640" w:firstLineChars="200"/>
        <w:rPr>
          <w:rFonts w:ascii="仿宋" w:hAnsi="仿宋" w:eastAsia="仿宋"/>
          <w:sz w:val="32"/>
          <w:szCs w:val="32"/>
        </w:rPr>
      </w:pPr>
      <w:r>
        <w:rPr>
          <w:rFonts w:hint="eastAsia" w:ascii="仿宋" w:hAnsi="仿宋" w:eastAsia="仿宋"/>
          <w:sz w:val="32"/>
          <w:szCs w:val="32"/>
        </w:rPr>
        <w:t>唐山高新区公安分局为副县级单位，性质是行政单位，经费形式为财政拨款。</w:t>
      </w:r>
      <w:r>
        <w:rPr>
          <w:rFonts w:hint="eastAsia" w:ascii="仿宋" w:hAnsi="仿宋" w:eastAsia="仿宋" w:cs="宋体"/>
          <w:color w:val="000000"/>
          <w:kern w:val="0"/>
          <w:sz w:val="32"/>
          <w:szCs w:val="32"/>
        </w:rPr>
        <w:t>2018年预算批复水费19.8万元，电费70万元，唐丰路派出所租赁费15万元。执行数104.8万元，执行率100%。</w:t>
      </w:r>
    </w:p>
    <w:p w14:paraId="145EC003">
      <w:pPr>
        <w:widowControl/>
        <w:numPr>
          <w:ilvl w:val="0"/>
          <w:numId w:val="2"/>
        </w:numPr>
        <w:adjustRightInd w:val="0"/>
        <w:snapToGrid w:val="0"/>
        <w:spacing w:after="0" w:line="560" w:lineRule="exact"/>
        <w:ind w:firstLine="238"/>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项目绩效目标</w:t>
      </w:r>
    </w:p>
    <w:p w14:paraId="6467715C">
      <w:pPr>
        <w:pStyle w:val="32"/>
        <w:ind w:firstLine="480" w:firstLineChars="150"/>
        <w:rPr>
          <w:rFonts w:ascii="仿宋" w:hAnsi="仿宋" w:eastAsia="仿宋"/>
          <w:sz w:val="32"/>
          <w:szCs w:val="32"/>
        </w:rPr>
      </w:pPr>
      <w:r>
        <w:rPr>
          <w:rFonts w:hint="eastAsia" w:ascii="仿宋" w:hAnsi="仿宋" w:eastAsia="仿宋"/>
          <w:sz w:val="32"/>
          <w:szCs w:val="32"/>
        </w:rPr>
        <w:t>分局及派出所等正常用水、用电供应、保障唐丰路办公用房的继续使用。</w:t>
      </w:r>
    </w:p>
    <w:p w14:paraId="79EEFFC6">
      <w:pPr>
        <w:widowControl/>
        <w:numPr>
          <w:ilvl w:val="0"/>
          <w:numId w:val="2"/>
        </w:numPr>
        <w:adjustRightInd w:val="0"/>
        <w:snapToGrid w:val="0"/>
        <w:spacing w:after="0" w:line="560" w:lineRule="exact"/>
        <w:ind w:firstLine="238"/>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经费来源</w:t>
      </w:r>
    </w:p>
    <w:p w14:paraId="4D63782D">
      <w:pPr>
        <w:widowControl/>
        <w:adjustRightInd w:val="0"/>
        <w:snapToGrid w:val="0"/>
        <w:spacing w:line="560" w:lineRule="exact"/>
        <w:ind w:left="155" w:leftChars="74" w:firstLine="320" w:firstLineChars="100"/>
        <w:jc w:val="left"/>
        <w:rPr>
          <w:rFonts w:ascii="仿宋" w:hAnsi="仿宋" w:eastAsia="仿宋" w:cs="宋体"/>
          <w:color w:val="000000"/>
          <w:kern w:val="0"/>
          <w:sz w:val="32"/>
          <w:szCs w:val="32"/>
        </w:rPr>
      </w:pPr>
      <w:r>
        <w:rPr>
          <w:rFonts w:hint="eastAsia" w:ascii="仿宋" w:hAnsi="仿宋" w:eastAsia="仿宋"/>
          <w:sz w:val="32"/>
          <w:szCs w:val="32"/>
        </w:rPr>
        <w:t>经费形式为财政拨款。</w:t>
      </w:r>
    </w:p>
    <w:p w14:paraId="276064E6">
      <w:pPr>
        <w:widowControl/>
        <w:numPr>
          <w:ilvl w:val="0"/>
          <w:numId w:val="2"/>
        </w:numPr>
        <w:adjustRightInd w:val="0"/>
        <w:snapToGrid w:val="0"/>
        <w:spacing w:after="0" w:line="560" w:lineRule="exact"/>
        <w:ind w:firstLine="238"/>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项目绩效目标完成情况</w:t>
      </w:r>
    </w:p>
    <w:p w14:paraId="7C9B5993">
      <w:pPr>
        <w:widowControl/>
        <w:adjustRightInd w:val="0"/>
        <w:snapToGrid w:val="0"/>
        <w:spacing w:line="560" w:lineRule="exact"/>
        <w:ind w:firstLine="320" w:firstLineChars="10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及时的保障了分局及派出所正常办公秩序。</w:t>
      </w:r>
    </w:p>
    <w:p w14:paraId="5CE572E6">
      <w:pPr>
        <w:widowControl/>
        <w:adjustRightInd w:val="0"/>
        <w:snapToGrid w:val="0"/>
        <w:spacing w:line="560" w:lineRule="exact"/>
        <w:ind w:firstLine="238"/>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（二）绩效分析及评价结论</w:t>
      </w:r>
    </w:p>
    <w:p w14:paraId="53855480">
      <w:pPr>
        <w:spacing w:line="560" w:lineRule="exact"/>
        <w:ind w:firstLine="640" w:firstLineChars="200"/>
        <w:rPr>
          <w:rFonts w:ascii="仿宋" w:hAnsi="仿宋" w:eastAsia="仿宋" w:cs="方正仿宋_GBK"/>
          <w:kern w:val="0"/>
          <w:sz w:val="32"/>
          <w:szCs w:val="32"/>
        </w:rPr>
      </w:pPr>
      <w:r>
        <w:rPr>
          <w:rFonts w:hint="eastAsia" w:ascii="仿宋" w:hAnsi="仿宋" w:eastAsia="仿宋" w:cs="方正仿宋_GBK"/>
          <w:kern w:val="0"/>
          <w:sz w:val="32"/>
          <w:szCs w:val="32"/>
        </w:rPr>
        <w:t>1.工作环境得到保障。</w:t>
      </w:r>
    </w:p>
    <w:p w14:paraId="2322FEC2">
      <w:pPr>
        <w:spacing w:line="560" w:lineRule="exact"/>
        <w:ind w:firstLine="640" w:firstLineChars="200"/>
        <w:rPr>
          <w:rFonts w:ascii="仿宋" w:hAnsi="仿宋" w:eastAsia="仿宋" w:cs="方正仿宋_GBK"/>
          <w:kern w:val="0"/>
          <w:sz w:val="32"/>
          <w:szCs w:val="32"/>
        </w:rPr>
      </w:pPr>
      <w:r>
        <w:rPr>
          <w:rFonts w:hint="eastAsia" w:ascii="仿宋" w:hAnsi="仿宋" w:eastAsia="仿宋" w:cs="方正仿宋_GBK"/>
          <w:kern w:val="0"/>
          <w:sz w:val="32"/>
          <w:szCs w:val="32"/>
        </w:rPr>
        <w:t>2.维护分局及派出所工作正常运转</w:t>
      </w:r>
    </w:p>
    <w:p w14:paraId="59AC967B">
      <w:pPr>
        <w:widowControl/>
        <w:adjustRightInd w:val="0"/>
        <w:snapToGrid w:val="0"/>
        <w:spacing w:line="560" w:lineRule="exact"/>
        <w:ind w:firstLine="238"/>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2．评价结论</w:t>
      </w:r>
    </w:p>
    <w:p w14:paraId="17ACF9E7">
      <w:pPr>
        <w:spacing w:line="560" w:lineRule="exact"/>
        <w:ind w:firstLine="645"/>
        <w:rPr>
          <w:rFonts w:ascii="仿宋" w:hAnsi="仿宋" w:eastAsia="仿宋" w:cs="宋体"/>
          <w:kern w:val="0"/>
          <w:sz w:val="32"/>
          <w:szCs w:val="32"/>
        </w:rPr>
      </w:pPr>
      <w:r>
        <w:rPr>
          <w:rFonts w:hint="eastAsia" w:ascii="仿宋" w:hAnsi="仿宋" w:eastAsia="仿宋" w:cs="宋体"/>
          <w:kern w:val="0"/>
          <w:sz w:val="32"/>
          <w:szCs w:val="32"/>
        </w:rPr>
        <w:t>在确定的百分制绩效评价指标体系考核中，唐山高新区公安分局公安专项业务费结果绩效评价得分100分，评价结果为优。</w:t>
      </w:r>
    </w:p>
    <w:p w14:paraId="5C5CD2B8">
      <w:pPr>
        <w:widowControl/>
        <w:adjustRightInd w:val="0"/>
        <w:snapToGrid w:val="0"/>
        <w:spacing w:line="560" w:lineRule="exact"/>
        <w:ind w:firstLine="320" w:firstLineChars="10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（三）主要经验及做法、存在的问题及相关建议</w:t>
      </w:r>
    </w:p>
    <w:p w14:paraId="0B58C7E2">
      <w:pPr>
        <w:spacing w:line="560" w:lineRule="exact"/>
        <w:ind w:firstLine="645"/>
        <w:rPr>
          <w:rFonts w:ascii="仿宋" w:hAnsi="仿宋" w:eastAsia="仿宋" w:cs="宋体"/>
          <w:kern w:val="0"/>
          <w:sz w:val="32"/>
          <w:szCs w:val="32"/>
        </w:rPr>
      </w:pPr>
      <w:r>
        <w:rPr>
          <w:rFonts w:hint="eastAsia" w:ascii="仿宋" w:hAnsi="仿宋" w:eastAsia="仿宋" w:cs="方正仿宋_GBK"/>
          <w:kern w:val="0"/>
          <w:sz w:val="32"/>
          <w:szCs w:val="32"/>
        </w:rPr>
        <w:t>一是加强重视。</w:t>
      </w:r>
      <w:r>
        <w:rPr>
          <w:rFonts w:hint="eastAsia" w:ascii="仿宋" w:hAnsi="仿宋" w:eastAsia="仿宋" w:cs="宋体"/>
          <w:kern w:val="0"/>
          <w:sz w:val="32"/>
          <w:szCs w:val="32"/>
        </w:rPr>
        <w:t>重视后勤保障的重要性和必要性。</w:t>
      </w:r>
    </w:p>
    <w:p w14:paraId="74BD56D4">
      <w:pPr>
        <w:spacing w:line="560" w:lineRule="exact"/>
        <w:ind w:firstLine="645"/>
        <w:rPr>
          <w:rFonts w:ascii="仿宋" w:hAnsi="仿宋" w:eastAsia="仿宋" w:cs="宋体"/>
          <w:kern w:val="0"/>
          <w:sz w:val="32"/>
          <w:szCs w:val="32"/>
        </w:rPr>
      </w:pPr>
      <w:r>
        <w:rPr>
          <w:rFonts w:hint="eastAsia" w:ascii="仿宋" w:hAnsi="仿宋" w:eastAsia="仿宋" w:cs="方正仿宋_GBK"/>
          <w:kern w:val="0"/>
          <w:sz w:val="32"/>
          <w:szCs w:val="32"/>
        </w:rPr>
        <w:t>二是协调保障</w:t>
      </w:r>
      <w:r>
        <w:rPr>
          <w:rFonts w:hint="eastAsia" w:ascii="仿宋" w:hAnsi="仿宋" w:eastAsia="仿宋" w:cs="宋体"/>
          <w:kern w:val="0"/>
          <w:sz w:val="32"/>
          <w:szCs w:val="32"/>
        </w:rPr>
        <w:t>。节约用水用电，尽量保障2018年的各项工作顺利开展。</w:t>
      </w:r>
    </w:p>
    <w:p w14:paraId="11CB9525">
      <w:pPr>
        <w:spacing w:line="560" w:lineRule="exact"/>
        <w:ind w:firstLine="645"/>
        <w:rPr>
          <w:rFonts w:ascii="仿宋" w:hAnsi="仿宋" w:eastAsia="仿宋" w:cs="宋体"/>
          <w:kern w:val="0"/>
          <w:sz w:val="32"/>
          <w:szCs w:val="32"/>
        </w:rPr>
      </w:pPr>
      <w:r>
        <w:rPr>
          <w:rFonts w:hint="eastAsia" w:ascii="仿宋" w:hAnsi="仿宋" w:eastAsia="仿宋" w:cs="宋体"/>
          <w:kern w:val="0"/>
          <w:sz w:val="32"/>
          <w:szCs w:val="32"/>
        </w:rPr>
        <w:t>水电租费保障充足，应加大节水节电力度。</w:t>
      </w:r>
    </w:p>
    <w:p w14:paraId="4191C280">
      <w:pPr>
        <w:widowControl/>
        <w:adjustRightInd w:val="0"/>
        <w:snapToGrid w:val="0"/>
        <w:spacing w:line="560" w:lineRule="exact"/>
        <w:ind w:firstLine="238"/>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（四）项目绩效评价指标表</w:t>
      </w:r>
    </w:p>
    <w:tbl>
      <w:tblPr>
        <w:tblStyle w:val="12"/>
        <w:tblW w:w="8730" w:type="dxa"/>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51"/>
        <w:gridCol w:w="850"/>
        <w:gridCol w:w="899"/>
        <w:gridCol w:w="431"/>
        <w:gridCol w:w="2622"/>
        <w:gridCol w:w="2410"/>
        <w:gridCol w:w="567"/>
      </w:tblGrid>
      <w:tr w14:paraId="3C486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tblCellSpacing w:w="0" w:type="dxa"/>
          <w:jc w:val="center"/>
        </w:trPr>
        <w:tc>
          <w:tcPr>
            <w:tcW w:w="1801" w:type="dxa"/>
            <w:gridSpan w:val="2"/>
            <w:shd w:val="solid" w:color="FFFFFF" w:fill="auto"/>
            <w:vAlign w:val="center"/>
          </w:tcPr>
          <w:p w14:paraId="2A1BC466">
            <w:pPr>
              <w:shd w:val="solid" w:color="FFFFFF" w:fill="auto"/>
              <w:autoSpaceDN w:val="0"/>
              <w:spacing w:line="375" w:lineRule="atLeast"/>
              <w:jc w:val="center"/>
              <w:rPr>
                <w:rFonts w:ascii="宋体" w:hAnsi="宋体"/>
                <w:b/>
                <w:sz w:val="18"/>
                <w:szCs w:val="18"/>
                <w:shd w:val="clear" w:color="auto" w:fill="FFFFFF"/>
              </w:rPr>
            </w:pPr>
            <w:r>
              <w:rPr>
                <w:rFonts w:hint="eastAsia" w:ascii="宋体" w:hAnsi="宋体"/>
                <w:b/>
                <w:sz w:val="18"/>
                <w:szCs w:val="18"/>
                <w:shd w:val="clear" w:color="auto" w:fill="FFFFFF"/>
              </w:rPr>
              <w:t>基本指标</w:t>
            </w:r>
          </w:p>
        </w:tc>
        <w:tc>
          <w:tcPr>
            <w:tcW w:w="899" w:type="dxa"/>
            <w:shd w:val="solid" w:color="FFFFFF" w:fill="auto"/>
            <w:vAlign w:val="center"/>
          </w:tcPr>
          <w:p w14:paraId="66B23226">
            <w:pPr>
              <w:shd w:val="solid" w:color="FFFFFF" w:fill="auto"/>
              <w:autoSpaceDN w:val="0"/>
              <w:spacing w:line="375" w:lineRule="atLeast"/>
              <w:jc w:val="center"/>
              <w:rPr>
                <w:rFonts w:ascii="宋体" w:hAnsi="宋体"/>
                <w:b/>
                <w:sz w:val="18"/>
                <w:szCs w:val="18"/>
                <w:shd w:val="clear" w:color="auto" w:fill="FFFFFF"/>
              </w:rPr>
            </w:pPr>
            <w:r>
              <w:rPr>
                <w:rFonts w:ascii="宋体" w:hAnsi="宋体"/>
                <w:b/>
                <w:sz w:val="18"/>
                <w:szCs w:val="18"/>
                <w:shd w:val="clear" w:color="auto" w:fill="FFFFFF"/>
              </w:rPr>
              <w:t>具体指标</w:t>
            </w:r>
          </w:p>
        </w:tc>
        <w:tc>
          <w:tcPr>
            <w:tcW w:w="431" w:type="dxa"/>
            <w:vMerge w:val="restart"/>
            <w:shd w:val="solid" w:color="FFFFFF" w:fill="auto"/>
          </w:tcPr>
          <w:p w14:paraId="5E51FE22">
            <w:pPr>
              <w:shd w:val="solid" w:color="FFFFFF" w:fill="auto"/>
              <w:autoSpaceDN w:val="0"/>
              <w:spacing w:line="375" w:lineRule="atLeast"/>
              <w:jc w:val="center"/>
              <w:rPr>
                <w:rFonts w:ascii="宋体" w:hAnsi="宋体"/>
                <w:b/>
                <w:sz w:val="18"/>
                <w:szCs w:val="18"/>
                <w:shd w:val="clear" w:color="auto" w:fill="FFFFFF"/>
              </w:rPr>
            </w:pPr>
            <w:r>
              <w:rPr>
                <w:rFonts w:ascii="宋体" w:hAnsi="宋体"/>
                <w:b/>
                <w:sz w:val="18"/>
                <w:szCs w:val="18"/>
                <w:shd w:val="clear" w:color="auto" w:fill="FFFFFF"/>
              </w:rPr>
              <w:t>分</w:t>
            </w:r>
          </w:p>
          <w:p w14:paraId="02FCDFC1">
            <w:pPr>
              <w:shd w:val="solid" w:color="FFFFFF" w:fill="auto"/>
              <w:autoSpaceDN w:val="0"/>
              <w:spacing w:line="375" w:lineRule="atLeast"/>
              <w:jc w:val="center"/>
              <w:rPr>
                <w:rFonts w:ascii="宋体" w:hAnsi="宋体"/>
                <w:b/>
                <w:sz w:val="18"/>
                <w:szCs w:val="18"/>
                <w:shd w:val="clear" w:color="auto" w:fill="FFFFFF"/>
              </w:rPr>
            </w:pPr>
            <w:r>
              <w:rPr>
                <w:rFonts w:ascii="宋体" w:hAnsi="宋体"/>
                <w:b/>
                <w:sz w:val="18"/>
                <w:szCs w:val="18"/>
                <w:shd w:val="clear" w:color="auto" w:fill="FFFFFF"/>
              </w:rPr>
              <w:t>值</w:t>
            </w:r>
          </w:p>
        </w:tc>
        <w:tc>
          <w:tcPr>
            <w:tcW w:w="2622" w:type="dxa"/>
            <w:vMerge w:val="restart"/>
            <w:shd w:val="solid" w:color="FFFFFF" w:fill="auto"/>
            <w:tcMar>
              <w:top w:w="0" w:type="dxa"/>
              <w:left w:w="0" w:type="dxa"/>
              <w:bottom w:w="0" w:type="dxa"/>
              <w:right w:w="0" w:type="dxa"/>
            </w:tcMar>
            <w:vAlign w:val="center"/>
          </w:tcPr>
          <w:p w14:paraId="3588EA53">
            <w:pPr>
              <w:shd w:val="solid" w:color="FFFFFF" w:fill="auto"/>
              <w:autoSpaceDN w:val="0"/>
              <w:spacing w:line="375" w:lineRule="atLeast"/>
              <w:jc w:val="center"/>
              <w:rPr>
                <w:rFonts w:ascii="宋体" w:hAnsi="宋体"/>
                <w:b/>
                <w:sz w:val="18"/>
                <w:szCs w:val="18"/>
                <w:shd w:val="clear" w:color="auto" w:fill="FFFFFF"/>
              </w:rPr>
            </w:pPr>
            <w:r>
              <w:rPr>
                <w:rFonts w:ascii="宋体" w:hAnsi="宋体"/>
                <w:b/>
                <w:sz w:val="18"/>
                <w:szCs w:val="18"/>
                <w:shd w:val="clear" w:color="auto" w:fill="FFFFFF"/>
              </w:rPr>
              <w:t>指标解释</w:t>
            </w:r>
          </w:p>
        </w:tc>
        <w:tc>
          <w:tcPr>
            <w:tcW w:w="2410" w:type="dxa"/>
            <w:vMerge w:val="restart"/>
            <w:shd w:val="solid" w:color="FFFFFF" w:fill="auto"/>
            <w:tcMar>
              <w:top w:w="0" w:type="dxa"/>
              <w:left w:w="0" w:type="dxa"/>
              <w:bottom w:w="0" w:type="dxa"/>
              <w:right w:w="0" w:type="dxa"/>
            </w:tcMar>
            <w:vAlign w:val="center"/>
          </w:tcPr>
          <w:p w14:paraId="58403EF8">
            <w:pPr>
              <w:shd w:val="solid" w:color="FFFFFF" w:fill="auto"/>
              <w:autoSpaceDN w:val="0"/>
              <w:spacing w:line="375" w:lineRule="atLeast"/>
              <w:jc w:val="center"/>
              <w:rPr>
                <w:rFonts w:ascii="宋体" w:hAnsi="宋体"/>
                <w:b/>
                <w:sz w:val="18"/>
                <w:szCs w:val="18"/>
                <w:shd w:val="clear" w:color="auto" w:fill="FFFFFF"/>
              </w:rPr>
            </w:pPr>
            <w:r>
              <w:rPr>
                <w:rFonts w:ascii="宋体" w:hAnsi="宋体"/>
                <w:b/>
                <w:sz w:val="18"/>
                <w:szCs w:val="18"/>
                <w:shd w:val="clear" w:color="auto" w:fill="FFFFFF"/>
              </w:rPr>
              <w:t>评分标准</w:t>
            </w:r>
          </w:p>
        </w:tc>
        <w:tc>
          <w:tcPr>
            <w:tcW w:w="567" w:type="dxa"/>
            <w:vMerge w:val="restart"/>
            <w:shd w:val="solid" w:color="FFFFFF" w:fill="auto"/>
            <w:tcMar>
              <w:top w:w="0" w:type="dxa"/>
              <w:left w:w="0" w:type="dxa"/>
              <w:bottom w:w="0" w:type="dxa"/>
              <w:right w:w="0" w:type="dxa"/>
            </w:tcMar>
            <w:vAlign w:val="center"/>
          </w:tcPr>
          <w:p w14:paraId="28E6DD24">
            <w:pPr>
              <w:shd w:val="solid" w:color="FFFFFF" w:fill="auto"/>
              <w:autoSpaceDN w:val="0"/>
              <w:spacing w:line="240" w:lineRule="atLeast"/>
              <w:jc w:val="center"/>
              <w:rPr>
                <w:rFonts w:ascii="宋体" w:hAnsi="宋体"/>
                <w:b/>
                <w:sz w:val="18"/>
                <w:szCs w:val="18"/>
                <w:shd w:val="clear" w:color="auto" w:fill="FFFFFF"/>
              </w:rPr>
            </w:pPr>
            <w:r>
              <w:rPr>
                <w:rFonts w:ascii="宋体" w:hAnsi="宋体"/>
                <w:b/>
                <w:sz w:val="18"/>
                <w:szCs w:val="18"/>
                <w:shd w:val="clear" w:color="auto" w:fill="FFFFFF"/>
              </w:rPr>
              <w:t>评</w:t>
            </w:r>
          </w:p>
          <w:p w14:paraId="62626A13">
            <w:pPr>
              <w:shd w:val="solid" w:color="FFFFFF" w:fill="auto"/>
              <w:autoSpaceDN w:val="0"/>
              <w:spacing w:line="240" w:lineRule="atLeast"/>
              <w:jc w:val="center"/>
              <w:rPr>
                <w:rFonts w:ascii="宋体" w:hAnsi="宋体"/>
                <w:b/>
                <w:sz w:val="18"/>
                <w:szCs w:val="18"/>
                <w:shd w:val="clear" w:color="auto" w:fill="FFFFFF"/>
              </w:rPr>
            </w:pPr>
            <w:r>
              <w:rPr>
                <w:rFonts w:ascii="宋体" w:hAnsi="宋体"/>
                <w:b/>
                <w:sz w:val="18"/>
                <w:szCs w:val="18"/>
                <w:shd w:val="clear" w:color="auto" w:fill="FFFFFF"/>
              </w:rPr>
              <w:t>分</w:t>
            </w:r>
          </w:p>
        </w:tc>
      </w:tr>
      <w:tr w14:paraId="64C13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2" w:hRule="atLeast"/>
          <w:tblCellSpacing w:w="0" w:type="dxa"/>
          <w:jc w:val="center"/>
        </w:trPr>
        <w:tc>
          <w:tcPr>
            <w:tcW w:w="951" w:type="dxa"/>
            <w:shd w:val="solid" w:color="FFFFFF" w:fill="auto"/>
            <w:vAlign w:val="center"/>
          </w:tcPr>
          <w:p w14:paraId="78078738">
            <w:pPr>
              <w:shd w:val="solid" w:color="FFFFFF" w:fill="auto"/>
              <w:autoSpaceDN w:val="0"/>
              <w:jc w:val="center"/>
              <w:rPr>
                <w:rFonts w:ascii="宋体" w:hAnsi="宋体"/>
                <w:b/>
                <w:sz w:val="18"/>
                <w:szCs w:val="18"/>
                <w:shd w:val="clear" w:color="auto" w:fill="FFFFFF"/>
              </w:rPr>
            </w:pPr>
            <w:r>
              <w:rPr>
                <w:rFonts w:ascii="宋体" w:hAnsi="宋体"/>
                <w:b/>
                <w:sz w:val="18"/>
                <w:szCs w:val="18"/>
                <w:shd w:val="clear" w:color="auto" w:fill="FFFFFF"/>
              </w:rPr>
              <w:t>一级指标</w:t>
            </w:r>
          </w:p>
        </w:tc>
        <w:tc>
          <w:tcPr>
            <w:tcW w:w="850" w:type="dxa"/>
            <w:shd w:val="solid" w:color="FFFFFF" w:fill="auto"/>
            <w:vAlign w:val="center"/>
          </w:tcPr>
          <w:p w14:paraId="48D9C597">
            <w:pPr>
              <w:shd w:val="solid" w:color="FFFFFF" w:fill="auto"/>
              <w:autoSpaceDN w:val="0"/>
              <w:spacing w:line="375" w:lineRule="atLeast"/>
              <w:jc w:val="center"/>
              <w:rPr>
                <w:rFonts w:ascii="宋体" w:hAnsi="宋体"/>
                <w:b/>
                <w:sz w:val="18"/>
                <w:szCs w:val="18"/>
                <w:shd w:val="clear" w:color="auto" w:fill="FFFFFF"/>
              </w:rPr>
            </w:pPr>
            <w:r>
              <w:rPr>
                <w:rFonts w:ascii="宋体" w:hAnsi="宋体"/>
                <w:b/>
                <w:sz w:val="18"/>
                <w:szCs w:val="18"/>
                <w:shd w:val="clear" w:color="auto" w:fill="FFFFFF"/>
              </w:rPr>
              <w:t>二级指标</w:t>
            </w:r>
          </w:p>
        </w:tc>
        <w:tc>
          <w:tcPr>
            <w:tcW w:w="899" w:type="dxa"/>
            <w:shd w:val="solid" w:color="FFFFFF" w:fill="auto"/>
            <w:vAlign w:val="center"/>
          </w:tcPr>
          <w:p w14:paraId="7230097B">
            <w:pPr>
              <w:shd w:val="solid" w:color="FFFFFF" w:fill="auto"/>
              <w:autoSpaceDN w:val="0"/>
              <w:spacing w:line="375" w:lineRule="atLeast"/>
              <w:jc w:val="center"/>
              <w:rPr>
                <w:rFonts w:ascii="宋体" w:hAnsi="宋体"/>
                <w:b/>
                <w:sz w:val="18"/>
                <w:szCs w:val="18"/>
                <w:shd w:val="clear" w:color="auto" w:fill="FFFFFF"/>
              </w:rPr>
            </w:pPr>
            <w:r>
              <w:rPr>
                <w:rFonts w:hint="eastAsia" w:ascii="宋体" w:hAnsi="宋体"/>
                <w:b/>
                <w:sz w:val="18"/>
                <w:szCs w:val="18"/>
                <w:shd w:val="clear" w:color="auto" w:fill="FFFFFF"/>
              </w:rPr>
              <w:t>三级指标</w:t>
            </w:r>
          </w:p>
        </w:tc>
        <w:tc>
          <w:tcPr>
            <w:tcW w:w="431" w:type="dxa"/>
            <w:vMerge w:val="continue"/>
            <w:shd w:val="solid" w:color="FFFFFF" w:fill="auto"/>
          </w:tcPr>
          <w:p w14:paraId="4572114A">
            <w:pPr>
              <w:shd w:val="solid" w:color="FFFFFF" w:fill="auto"/>
              <w:autoSpaceDN w:val="0"/>
              <w:spacing w:line="375" w:lineRule="atLeast"/>
              <w:jc w:val="center"/>
              <w:rPr>
                <w:rFonts w:ascii="宋体" w:hAnsi="宋体"/>
                <w:b/>
                <w:sz w:val="18"/>
                <w:szCs w:val="18"/>
                <w:shd w:val="clear" w:color="auto" w:fill="FFFFFF"/>
              </w:rPr>
            </w:pPr>
          </w:p>
        </w:tc>
        <w:tc>
          <w:tcPr>
            <w:tcW w:w="2622" w:type="dxa"/>
            <w:vMerge w:val="continue"/>
            <w:shd w:val="solid" w:color="FFFFFF" w:fill="auto"/>
            <w:tcMar>
              <w:top w:w="0" w:type="dxa"/>
              <w:left w:w="0" w:type="dxa"/>
              <w:bottom w:w="0" w:type="dxa"/>
              <w:right w:w="0" w:type="dxa"/>
            </w:tcMar>
            <w:vAlign w:val="center"/>
          </w:tcPr>
          <w:p w14:paraId="28EE27E7">
            <w:pPr>
              <w:shd w:val="solid" w:color="FFFFFF" w:fill="auto"/>
              <w:autoSpaceDN w:val="0"/>
              <w:spacing w:line="375" w:lineRule="atLeast"/>
              <w:jc w:val="center"/>
              <w:rPr>
                <w:rFonts w:ascii="宋体" w:hAnsi="宋体"/>
                <w:b/>
                <w:sz w:val="18"/>
                <w:szCs w:val="18"/>
                <w:shd w:val="clear" w:color="auto" w:fill="FFFFFF"/>
              </w:rPr>
            </w:pPr>
          </w:p>
        </w:tc>
        <w:tc>
          <w:tcPr>
            <w:tcW w:w="2410" w:type="dxa"/>
            <w:vMerge w:val="continue"/>
            <w:shd w:val="solid" w:color="FFFFFF" w:fill="auto"/>
            <w:tcMar>
              <w:top w:w="0" w:type="dxa"/>
              <w:left w:w="0" w:type="dxa"/>
              <w:bottom w:w="0" w:type="dxa"/>
              <w:right w:w="0" w:type="dxa"/>
            </w:tcMar>
            <w:vAlign w:val="center"/>
          </w:tcPr>
          <w:p w14:paraId="3EF5D428">
            <w:pPr>
              <w:shd w:val="solid" w:color="FFFFFF" w:fill="auto"/>
              <w:autoSpaceDN w:val="0"/>
              <w:spacing w:line="375" w:lineRule="atLeast"/>
              <w:jc w:val="center"/>
              <w:rPr>
                <w:rFonts w:ascii="宋体" w:hAnsi="宋体"/>
                <w:b/>
                <w:sz w:val="18"/>
                <w:szCs w:val="18"/>
                <w:shd w:val="clear" w:color="auto" w:fill="FFFFFF"/>
              </w:rPr>
            </w:pPr>
          </w:p>
        </w:tc>
        <w:tc>
          <w:tcPr>
            <w:tcW w:w="567" w:type="dxa"/>
            <w:vMerge w:val="continue"/>
            <w:shd w:val="solid" w:color="FFFFFF" w:fill="auto"/>
            <w:tcMar>
              <w:top w:w="0" w:type="dxa"/>
              <w:left w:w="0" w:type="dxa"/>
              <w:bottom w:w="0" w:type="dxa"/>
              <w:right w:w="0" w:type="dxa"/>
            </w:tcMar>
            <w:vAlign w:val="center"/>
          </w:tcPr>
          <w:p w14:paraId="6BC6D8D6">
            <w:pPr>
              <w:shd w:val="solid" w:color="FFFFFF" w:fill="auto"/>
              <w:autoSpaceDN w:val="0"/>
              <w:spacing w:line="375" w:lineRule="atLeast"/>
              <w:jc w:val="center"/>
              <w:rPr>
                <w:rFonts w:ascii="宋体" w:hAnsi="宋体"/>
                <w:b/>
                <w:sz w:val="18"/>
                <w:szCs w:val="18"/>
                <w:shd w:val="clear" w:color="auto" w:fill="FFFFFF"/>
              </w:rPr>
            </w:pPr>
          </w:p>
        </w:tc>
      </w:tr>
      <w:tr w14:paraId="5E977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8" w:hRule="atLeast"/>
          <w:tblCellSpacing w:w="0" w:type="dxa"/>
          <w:jc w:val="center"/>
        </w:trPr>
        <w:tc>
          <w:tcPr>
            <w:tcW w:w="951" w:type="dxa"/>
            <w:vMerge w:val="restart"/>
            <w:shd w:val="solid" w:color="FFFFFF" w:fill="auto"/>
            <w:vAlign w:val="center"/>
          </w:tcPr>
          <w:p w14:paraId="7A90116F">
            <w:pPr>
              <w:shd w:val="solid" w:color="FFFFFF" w:fill="auto"/>
              <w:autoSpaceDN w:val="0"/>
              <w:spacing w:line="240" w:lineRule="exact"/>
              <w:jc w:val="center"/>
              <w:rPr>
                <w:rFonts w:ascii="宋体" w:hAnsi="宋体"/>
                <w:sz w:val="18"/>
                <w:szCs w:val="18"/>
                <w:shd w:val="clear" w:color="auto" w:fill="FFFFFF"/>
              </w:rPr>
            </w:pPr>
            <w:r>
              <w:rPr>
                <w:rFonts w:hint="eastAsia" w:ascii="宋体" w:hAnsi="宋体"/>
                <w:sz w:val="18"/>
                <w:szCs w:val="18"/>
                <w:shd w:val="clear" w:color="auto" w:fill="FFFFFF"/>
              </w:rPr>
              <w:t>结果绩效</w:t>
            </w:r>
          </w:p>
          <w:p w14:paraId="6A5946C7">
            <w:pPr>
              <w:shd w:val="solid" w:color="FFFFFF" w:fill="auto"/>
              <w:autoSpaceDN w:val="0"/>
              <w:spacing w:line="240" w:lineRule="exact"/>
              <w:jc w:val="center"/>
              <w:rPr>
                <w:rFonts w:ascii="宋体" w:hAnsi="宋体"/>
                <w:sz w:val="18"/>
                <w:szCs w:val="18"/>
                <w:shd w:val="clear" w:color="auto" w:fill="FFFFFF"/>
              </w:rPr>
            </w:pPr>
            <w:r>
              <w:rPr>
                <w:rFonts w:hint="eastAsia" w:ascii="宋体" w:hAnsi="宋体"/>
                <w:sz w:val="18"/>
                <w:szCs w:val="18"/>
                <w:shd w:val="clear" w:color="auto" w:fill="FFFFFF"/>
              </w:rPr>
              <w:t>100</w:t>
            </w:r>
            <w:r>
              <w:rPr>
                <w:rFonts w:ascii="宋体" w:hAnsi="宋体"/>
                <w:sz w:val="18"/>
                <w:szCs w:val="18"/>
                <w:shd w:val="clear" w:color="auto" w:fill="FFFFFF"/>
              </w:rPr>
              <w:t>分</w:t>
            </w:r>
          </w:p>
        </w:tc>
        <w:tc>
          <w:tcPr>
            <w:tcW w:w="850" w:type="dxa"/>
            <w:vMerge w:val="restart"/>
            <w:shd w:val="solid" w:color="FFFFFF" w:fill="auto"/>
            <w:vAlign w:val="center"/>
          </w:tcPr>
          <w:p w14:paraId="57D7E3E0">
            <w:pPr>
              <w:shd w:val="solid" w:color="FFFFFF" w:fill="auto"/>
              <w:autoSpaceDN w:val="0"/>
              <w:spacing w:line="240" w:lineRule="exact"/>
              <w:jc w:val="center"/>
              <w:rPr>
                <w:rFonts w:ascii="宋体" w:hAnsi="宋体"/>
                <w:sz w:val="18"/>
                <w:szCs w:val="18"/>
                <w:shd w:val="clear" w:color="auto" w:fill="FFFFFF"/>
              </w:rPr>
            </w:pPr>
            <w:r>
              <w:rPr>
                <w:rFonts w:hint="eastAsia" w:ascii="宋体" w:hAnsi="宋体"/>
                <w:sz w:val="18"/>
                <w:szCs w:val="18"/>
                <w:shd w:val="clear" w:color="auto" w:fill="FFFFFF"/>
              </w:rPr>
              <w:t>结果绩效</w:t>
            </w:r>
          </w:p>
          <w:p w14:paraId="30CF1D9D">
            <w:pPr>
              <w:shd w:val="solid" w:color="FFFFFF" w:fill="auto"/>
              <w:autoSpaceDN w:val="0"/>
              <w:spacing w:line="240" w:lineRule="exact"/>
              <w:jc w:val="center"/>
              <w:rPr>
                <w:rFonts w:ascii="宋体" w:hAnsi="宋体"/>
                <w:sz w:val="18"/>
                <w:szCs w:val="18"/>
                <w:shd w:val="clear" w:color="auto" w:fill="FFFFFF"/>
              </w:rPr>
            </w:pPr>
            <w:r>
              <w:rPr>
                <w:rFonts w:hint="eastAsia" w:ascii="宋体" w:hAnsi="宋体"/>
                <w:sz w:val="18"/>
                <w:szCs w:val="18"/>
                <w:shd w:val="clear" w:color="auto" w:fill="FFFFFF"/>
              </w:rPr>
              <w:t>60</w:t>
            </w:r>
            <w:r>
              <w:rPr>
                <w:rFonts w:ascii="宋体" w:hAnsi="宋体"/>
                <w:sz w:val="18"/>
                <w:szCs w:val="18"/>
                <w:shd w:val="clear" w:color="auto" w:fill="FFFFFF"/>
              </w:rPr>
              <w:t>分</w:t>
            </w:r>
          </w:p>
        </w:tc>
        <w:tc>
          <w:tcPr>
            <w:tcW w:w="899" w:type="dxa"/>
            <w:shd w:val="solid" w:color="FFFFFF" w:fill="auto"/>
            <w:vAlign w:val="center"/>
          </w:tcPr>
          <w:p w14:paraId="67C04EE2">
            <w:pPr>
              <w:shd w:val="solid" w:color="FFFFFF" w:fill="auto"/>
              <w:autoSpaceDN w:val="0"/>
              <w:spacing w:line="240" w:lineRule="exact"/>
              <w:jc w:val="center"/>
              <w:rPr>
                <w:rFonts w:ascii="宋体" w:hAnsi="宋体"/>
                <w:sz w:val="18"/>
                <w:szCs w:val="18"/>
                <w:shd w:val="clear" w:color="auto" w:fill="FFFFFF"/>
              </w:rPr>
            </w:pPr>
            <w:r>
              <w:rPr>
                <w:rFonts w:hint="eastAsia" w:ascii="宋体" w:hAnsi="宋体"/>
                <w:sz w:val="18"/>
                <w:szCs w:val="18"/>
                <w:shd w:val="clear" w:color="auto" w:fill="FFFFFF"/>
              </w:rPr>
              <w:t>工作效率</w:t>
            </w:r>
          </w:p>
        </w:tc>
        <w:tc>
          <w:tcPr>
            <w:tcW w:w="431" w:type="dxa"/>
            <w:shd w:val="solid" w:color="FFFFFF" w:fill="auto"/>
          </w:tcPr>
          <w:p w14:paraId="0C9D61E9">
            <w:pPr>
              <w:shd w:val="solid" w:color="FFFFFF" w:fill="auto"/>
              <w:autoSpaceDN w:val="0"/>
              <w:spacing w:beforeLines="40" w:line="240" w:lineRule="exact"/>
              <w:jc w:val="center"/>
              <w:rPr>
                <w:rFonts w:ascii="宋体" w:hAnsi="宋体"/>
                <w:sz w:val="18"/>
                <w:szCs w:val="18"/>
                <w:shd w:val="clear" w:color="auto" w:fill="FFFFFF"/>
              </w:rPr>
            </w:pPr>
            <w:r>
              <w:rPr>
                <w:rFonts w:hint="eastAsia" w:ascii="宋体" w:hAnsi="宋体"/>
                <w:sz w:val="18"/>
                <w:szCs w:val="18"/>
                <w:shd w:val="clear" w:color="auto" w:fill="FFFFFF"/>
              </w:rPr>
              <w:t>30</w:t>
            </w:r>
          </w:p>
        </w:tc>
        <w:tc>
          <w:tcPr>
            <w:tcW w:w="2622" w:type="dxa"/>
            <w:shd w:val="solid" w:color="FFFFFF" w:fill="auto"/>
            <w:tcMar>
              <w:top w:w="0" w:type="dxa"/>
              <w:left w:w="0" w:type="dxa"/>
              <w:bottom w:w="0" w:type="dxa"/>
              <w:right w:w="0" w:type="dxa"/>
            </w:tcMar>
            <w:vAlign w:val="center"/>
          </w:tcPr>
          <w:p w14:paraId="0D1290DC">
            <w:pPr>
              <w:spacing w:line="220" w:lineRule="exact"/>
              <w:rPr>
                <w:rFonts w:ascii="宋体" w:hAnsi="宋体"/>
                <w:sz w:val="18"/>
                <w:szCs w:val="18"/>
                <w:shd w:val="clear" w:color="auto" w:fill="FFFFFF"/>
              </w:rPr>
            </w:pPr>
            <w:r>
              <w:rPr>
                <w:rFonts w:hint="eastAsia" w:ascii="宋体" w:hAnsi="宋体"/>
                <w:sz w:val="18"/>
                <w:szCs w:val="18"/>
                <w:shd w:val="clear" w:color="auto" w:fill="FFFFFF"/>
              </w:rPr>
              <w:t>有力的后勤保障对日常工作效率的提高</w:t>
            </w:r>
          </w:p>
        </w:tc>
        <w:tc>
          <w:tcPr>
            <w:tcW w:w="2410" w:type="dxa"/>
            <w:shd w:val="solid" w:color="FFFFFF" w:fill="auto"/>
            <w:tcMar>
              <w:top w:w="0" w:type="dxa"/>
              <w:left w:w="0" w:type="dxa"/>
              <w:bottom w:w="0" w:type="dxa"/>
              <w:right w:w="0" w:type="dxa"/>
            </w:tcMar>
            <w:vAlign w:val="center"/>
          </w:tcPr>
          <w:p w14:paraId="0E395A62">
            <w:pPr>
              <w:shd w:val="solid" w:color="FFFFFF" w:fill="auto"/>
              <w:autoSpaceDN w:val="0"/>
              <w:spacing w:line="240" w:lineRule="exact"/>
              <w:rPr>
                <w:rFonts w:ascii="宋体" w:hAnsi="宋体"/>
                <w:sz w:val="18"/>
                <w:szCs w:val="18"/>
                <w:shd w:val="clear" w:color="auto" w:fill="FFFFFF"/>
              </w:rPr>
            </w:pPr>
            <w:r>
              <w:rPr>
                <w:rFonts w:hint="eastAsia" w:ascii="宋体" w:hAnsi="宋体"/>
                <w:sz w:val="18"/>
                <w:szCs w:val="18"/>
                <w:shd w:val="clear" w:color="auto" w:fill="FFFFFF"/>
              </w:rPr>
              <w:t>不影响工作30分，稍有偏差25，未按时完成进度10、上级通报0分。</w:t>
            </w:r>
          </w:p>
        </w:tc>
        <w:tc>
          <w:tcPr>
            <w:tcW w:w="567" w:type="dxa"/>
            <w:shd w:val="solid" w:color="FFFFFF" w:fill="auto"/>
            <w:tcMar>
              <w:top w:w="0" w:type="dxa"/>
              <w:left w:w="0" w:type="dxa"/>
              <w:bottom w:w="0" w:type="dxa"/>
              <w:right w:w="0" w:type="dxa"/>
            </w:tcMar>
            <w:vAlign w:val="center"/>
          </w:tcPr>
          <w:p w14:paraId="72B80275">
            <w:pPr>
              <w:shd w:val="solid" w:color="FFFFFF" w:fill="auto"/>
              <w:autoSpaceDN w:val="0"/>
              <w:spacing w:line="375" w:lineRule="atLeast"/>
              <w:jc w:val="center"/>
              <w:rPr>
                <w:rFonts w:ascii="宋体" w:hAnsi="宋体"/>
                <w:sz w:val="18"/>
                <w:szCs w:val="18"/>
                <w:shd w:val="clear" w:color="auto" w:fill="FFFFFF"/>
              </w:rPr>
            </w:pPr>
            <w:r>
              <w:rPr>
                <w:rFonts w:hint="eastAsia" w:ascii="宋体" w:hAnsi="宋体"/>
                <w:sz w:val="18"/>
                <w:szCs w:val="18"/>
                <w:shd w:val="clear" w:color="auto" w:fill="FFFFFF"/>
              </w:rPr>
              <w:t>30</w:t>
            </w:r>
          </w:p>
        </w:tc>
      </w:tr>
      <w:tr w14:paraId="3E40E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5" w:hRule="atLeast"/>
          <w:tblCellSpacing w:w="0" w:type="dxa"/>
          <w:jc w:val="center"/>
        </w:trPr>
        <w:tc>
          <w:tcPr>
            <w:tcW w:w="951" w:type="dxa"/>
            <w:vMerge w:val="continue"/>
            <w:shd w:val="solid" w:color="FFFFFF" w:fill="auto"/>
            <w:vAlign w:val="center"/>
          </w:tcPr>
          <w:p w14:paraId="1EA770CF">
            <w:pPr>
              <w:shd w:val="solid" w:color="FFFFFF" w:fill="auto"/>
              <w:autoSpaceDN w:val="0"/>
              <w:spacing w:line="240" w:lineRule="exact"/>
              <w:jc w:val="center"/>
              <w:rPr>
                <w:rFonts w:ascii="宋体" w:hAnsi="宋体"/>
                <w:sz w:val="18"/>
                <w:szCs w:val="18"/>
                <w:shd w:val="clear" w:color="auto" w:fill="FFFFFF"/>
              </w:rPr>
            </w:pPr>
          </w:p>
        </w:tc>
        <w:tc>
          <w:tcPr>
            <w:tcW w:w="850" w:type="dxa"/>
            <w:vMerge w:val="continue"/>
            <w:shd w:val="solid" w:color="FFFFFF" w:fill="auto"/>
            <w:vAlign w:val="center"/>
          </w:tcPr>
          <w:p w14:paraId="10DABB82">
            <w:pPr>
              <w:shd w:val="solid" w:color="FFFFFF" w:fill="auto"/>
              <w:autoSpaceDN w:val="0"/>
              <w:spacing w:line="240" w:lineRule="exact"/>
              <w:jc w:val="center"/>
              <w:rPr>
                <w:rFonts w:ascii="宋体" w:hAnsi="宋体"/>
                <w:sz w:val="18"/>
                <w:szCs w:val="18"/>
                <w:shd w:val="clear" w:color="auto" w:fill="FFFFFF"/>
              </w:rPr>
            </w:pPr>
          </w:p>
        </w:tc>
        <w:tc>
          <w:tcPr>
            <w:tcW w:w="899" w:type="dxa"/>
            <w:shd w:val="solid" w:color="FFFFFF" w:fill="auto"/>
            <w:vAlign w:val="center"/>
          </w:tcPr>
          <w:p w14:paraId="70F3C3C2">
            <w:pPr>
              <w:shd w:val="solid" w:color="FFFFFF" w:fill="auto"/>
              <w:autoSpaceDN w:val="0"/>
              <w:spacing w:line="240" w:lineRule="exact"/>
              <w:rPr>
                <w:rFonts w:ascii="宋体" w:hAnsi="宋体"/>
                <w:sz w:val="18"/>
                <w:szCs w:val="18"/>
                <w:shd w:val="clear" w:color="auto" w:fill="FFFFFF"/>
              </w:rPr>
            </w:pPr>
            <w:r>
              <w:rPr>
                <w:rFonts w:hint="eastAsia" w:ascii="宋体" w:hAnsi="宋体"/>
                <w:sz w:val="18"/>
                <w:szCs w:val="18"/>
                <w:shd w:val="clear" w:color="auto" w:fill="FFFFFF"/>
              </w:rPr>
              <w:t>及时性</w:t>
            </w:r>
          </w:p>
        </w:tc>
        <w:tc>
          <w:tcPr>
            <w:tcW w:w="431" w:type="dxa"/>
            <w:shd w:val="solid" w:color="FFFFFF" w:fill="auto"/>
          </w:tcPr>
          <w:p w14:paraId="5A70BD73">
            <w:pPr>
              <w:shd w:val="solid" w:color="FFFFFF" w:fill="auto"/>
              <w:autoSpaceDN w:val="0"/>
              <w:spacing w:beforeLines="40" w:line="240" w:lineRule="exact"/>
              <w:jc w:val="center"/>
              <w:rPr>
                <w:rFonts w:ascii="宋体" w:hAnsi="宋体"/>
                <w:sz w:val="18"/>
                <w:szCs w:val="18"/>
                <w:shd w:val="clear" w:color="auto" w:fill="FFFFFF"/>
              </w:rPr>
            </w:pPr>
            <w:r>
              <w:rPr>
                <w:rFonts w:hint="eastAsia" w:ascii="宋体" w:hAnsi="宋体"/>
                <w:sz w:val="18"/>
                <w:szCs w:val="18"/>
                <w:shd w:val="clear" w:color="auto" w:fill="FFFFFF"/>
              </w:rPr>
              <w:t>30</w:t>
            </w:r>
          </w:p>
        </w:tc>
        <w:tc>
          <w:tcPr>
            <w:tcW w:w="2622" w:type="dxa"/>
            <w:shd w:val="solid" w:color="FFFFFF" w:fill="auto"/>
            <w:tcMar>
              <w:top w:w="0" w:type="dxa"/>
              <w:left w:w="0" w:type="dxa"/>
              <w:bottom w:w="0" w:type="dxa"/>
              <w:right w:w="0" w:type="dxa"/>
            </w:tcMar>
            <w:vAlign w:val="center"/>
          </w:tcPr>
          <w:p w14:paraId="49A4C08E">
            <w:pPr>
              <w:spacing w:line="220" w:lineRule="exact"/>
              <w:rPr>
                <w:rFonts w:ascii="宋体" w:hAnsi="宋体"/>
                <w:sz w:val="18"/>
                <w:szCs w:val="18"/>
                <w:shd w:val="clear" w:color="auto" w:fill="FFFFFF"/>
              </w:rPr>
            </w:pPr>
            <w:r>
              <w:rPr>
                <w:rFonts w:ascii="宋体" w:hAnsi="宋体"/>
                <w:sz w:val="18"/>
                <w:szCs w:val="18"/>
                <w:shd w:val="clear" w:color="auto" w:fill="FFFFFF"/>
              </w:rPr>
              <w:t>对分局的日常保障及时</w:t>
            </w:r>
            <w:r>
              <w:rPr>
                <w:rFonts w:hint="eastAsia" w:ascii="宋体" w:hAnsi="宋体"/>
                <w:sz w:val="18"/>
                <w:szCs w:val="18"/>
                <w:shd w:val="clear" w:color="auto" w:fill="FFFFFF"/>
              </w:rPr>
              <w:t>、</w:t>
            </w:r>
            <w:r>
              <w:rPr>
                <w:rFonts w:ascii="宋体" w:hAnsi="宋体"/>
                <w:sz w:val="18"/>
                <w:szCs w:val="18"/>
                <w:shd w:val="clear" w:color="auto" w:fill="FFFFFF"/>
              </w:rPr>
              <w:t>到位</w:t>
            </w:r>
          </w:p>
        </w:tc>
        <w:tc>
          <w:tcPr>
            <w:tcW w:w="2410" w:type="dxa"/>
            <w:shd w:val="solid" w:color="FFFFFF" w:fill="auto"/>
            <w:tcMar>
              <w:top w:w="0" w:type="dxa"/>
              <w:left w:w="0" w:type="dxa"/>
              <w:bottom w:w="0" w:type="dxa"/>
              <w:right w:w="0" w:type="dxa"/>
            </w:tcMar>
            <w:vAlign w:val="center"/>
          </w:tcPr>
          <w:p w14:paraId="679FEC51">
            <w:pPr>
              <w:shd w:val="solid" w:color="FFFFFF" w:fill="auto"/>
              <w:autoSpaceDN w:val="0"/>
              <w:spacing w:line="240" w:lineRule="exact"/>
              <w:rPr>
                <w:rFonts w:ascii="宋体" w:hAnsi="宋体"/>
                <w:sz w:val="18"/>
                <w:szCs w:val="18"/>
                <w:shd w:val="clear" w:color="auto" w:fill="FFFFFF"/>
              </w:rPr>
            </w:pPr>
            <w:r>
              <w:rPr>
                <w:rFonts w:hint="eastAsia" w:ascii="宋体" w:hAnsi="宋体"/>
                <w:sz w:val="18"/>
                <w:szCs w:val="18"/>
                <w:shd w:val="clear" w:color="auto" w:fill="FFFFFF"/>
              </w:rPr>
              <w:t>按时到位30分，稍有偏差20分不到位0分。</w:t>
            </w:r>
          </w:p>
        </w:tc>
        <w:tc>
          <w:tcPr>
            <w:tcW w:w="567" w:type="dxa"/>
            <w:shd w:val="solid" w:color="FFFFFF" w:fill="auto"/>
            <w:tcMar>
              <w:top w:w="0" w:type="dxa"/>
              <w:left w:w="0" w:type="dxa"/>
              <w:bottom w:w="0" w:type="dxa"/>
              <w:right w:w="0" w:type="dxa"/>
            </w:tcMar>
            <w:vAlign w:val="center"/>
          </w:tcPr>
          <w:p w14:paraId="7250743A">
            <w:pPr>
              <w:shd w:val="solid" w:color="FFFFFF" w:fill="auto"/>
              <w:autoSpaceDN w:val="0"/>
              <w:spacing w:line="375" w:lineRule="atLeast"/>
              <w:jc w:val="center"/>
              <w:rPr>
                <w:rFonts w:ascii="宋体" w:hAnsi="宋体"/>
                <w:sz w:val="18"/>
                <w:szCs w:val="18"/>
                <w:shd w:val="clear" w:color="auto" w:fill="FFFFFF"/>
              </w:rPr>
            </w:pPr>
            <w:r>
              <w:rPr>
                <w:rFonts w:hint="eastAsia" w:ascii="宋体" w:hAnsi="宋体"/>
                <w:sz w:val="18"/>
                <w:szCs w:val="18"/>
                <w:shd w:val="clear" w:color="auto" w:fill="FFFFFF"/>
              </w:rPr>
              <w:t>30</w:t>
            </w:r>
          </w:p>
        </w:tc>
      </w:tr>
      <w:tr w14:paraId="68E17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CellSpacing w:w="0" w:type="dxa"/>
          <w:jc w:val="center"/>
        </w:trPr>
        <w:tc>
          <w:tcPr>
            <w:tcW w:w="951" w:type="dxa"/>
            <w:vMerge w:val="continue"/>
            <w:shd w:val="solid" w:color="FFFFFF" w:fill="auto"/>
            <w:vAlign w:val="center"/>
          </w:tcPr>
          <w:p w14:paraId="4D8204BE">
            <w:pPr>
              <w:spacing w:line="240" w:lineRule="exact"/>
              <w:ind w:left="90" w:hanging="90" w:hangingChars="50"/>
              <w:rPr>
                <w:rFonts w:ascii="宋体" w:hAnsi="宋体"/>
                <w:sz w:val="18"/>
                <w:szCs w:val="18"/>
              </w:rPr>
            </w:pPr>
          </w:p>
        </w:tc>
        <w:tc>
          <w:tcPr>
            <w:tcW w:w="850" w:type="dxa"/>
            <w:shd w:val="solid" w:color="FFFFFF" w:fill="auto"/>
            <w:vAlign w:val="center"/>
          </w:tcPr>
          <w:p w14:paraId="49A7529D">
            <w:pPr>
              <w:shd w:val="solid" w:color="FFFFFF" w:fill="auto"/>
              <w:autoSpaceDN w:val="0"/>
              <w:spacing w:line="240" w:lineRule="exact"/>
              <w:jc w:val="center"/>
              <w:rPr>
                <w:rFonts w:ascii="宋体" w:hAnsi="宋体"/>
                <w:sz w:val="18"/>
                <w:szCs w:val="18"/>
              </w:rPr>
            </w:pPr>
            <w:r>
              <w:rPr>
                <w:rFonts w:hint="eastAsia" w:ascii="宋体" w:hAnsi="宋体"/>
                <w:sz w:val="18"/>
                <w:szCs w:val="18"/>
              </w:rPr>
              <w:t>满意度</w:t>
            </w:r>
          </w:p>
          <w:p w14:paraId="6D0306AD">
            <w:pPr>
              <w:shd w:val="solid" w:color="FFFFFF" w:fill="auto"/>
              <w:autoSpaceDN w:val="0"/>
              <w:spacing w:line="240" w:lineRule="exact"/>
              <w:jc w:val="center"/>
              <w:rPr>
                <w:rFonts w:ascii="宋体" w:hAnsi="宋体"/>
                <w:sz w:val="18"/>
                <w:szCs w:val="18"/>
              </w:rPr>
            </w:pPr>
            <w:r>
              <w:rPr>
                <w:rFonts w:hint="eastAsia" w:ascii="宋体" w:hAnsi="宋体"/>
                <w:sz w:val="18"/>
                <w:szCs w:val="18"/>
              </w:rPr>
              <w:t>指标</w:t>
            </w:r>
          </w:p>
          <w:p w14:paraId="4F1EE32F">
            <w:pPr>
              <w:shd w:val="solid" w:color="FFFFFF" w:fill="auto"/>
              <w:autoSpaceDN w:val="0"/>
              <w:spacing w:line="240" w:lineRule="exact"/>
              <w:jc w:val="center"/>
              <w:rPr>
                <w:rFonts w:ascii="宋体" w:hAnsi="宋体"/>
                <w:sz w:val="18"/>
                <w:szCs w:val="18"/>
              </w:rPr>
            </w:pPr>
            <w:r>
              <w:rPr>
                <w:rFonts w:hint="eastAsia" w:ascii="宋体" w:hAnsi="宋体"/>
                <w:sz w:val="18"/>
                <w:szCs w:val="18"/>
              </w:rPr>
              <w:t>40分</w:t>
            </w:r>
          </w:p>
        </w:tc>
        <w:tc>
          <w:tcPr>
            <w:tcW w:w="899" w:type="dxa"/>
            <w:shd w:val="solid" w:color="FFFFFF" w:fill="auto"/>
            <w:vAlign w:val="center"/>
          </w:tcPr>
          <w:p w14:paraId="1731CF25">
            <w:pPr>
              <w:shd w:val="solid" w:color="FFFFFF" w:fill="auto"/>
              <w:autoSpaceDN w:val="0"/>
              <w:spacing w:line="240" w:lineRule="exact"/>
              <w:rPr>
                <w:rFonts w:ascii="宋体" w:hAnsi="宋体"/>
                <w:sz w:val="18"/>
                <w:szCs w:val="18"/>
                <w:shd w:val="clear" w:color="auto" w:fill="FFFFFF"/>
              </w:rPr>
            </w:pPr>
            <w:r>
              <w:rPr>
                <w:rFonts w:hint="eastAsia" w:ascii="宋体" w:hAnsi="宋体"/>
                <w:sz w:val="18"/>
                <w:szCs w:val="18"/>
                <w:shd w:val="clear" w:color="auto" w:fill="FFFFFF"/>
              </w:rPr>
              <w:t>满意度</w:t>
            </w:r>
          </w:p>
        </w:tc>
        <w:tc>
          <w:tcPr>
            <w:tcW w:w="431" w:type="dxa"/>
            <w:shd w:val="solid" w:color="FFFFFF" w:fill="auto"/>
          </w:tcPr>
          <w:p w14:paraId="170AC048">
            <w:pPr>
              <w:shd w:val="solid" w:color="FFFFFF" w:fill="auto"/>
              <w:autoSpaceDN w:val="0"/>
              <w:spacing w:beforeLines="75" w:line="240" w:lineRule="exact"/>
              <w:jc w:val="center"/>
              <w:rPr>
                <w:rFonts w:ascii="宋体" w:hAnsi="宋体"/>
                <w:sz w:val="18"/>
                <w:szCs w:val="18"/>
                <w:shd w:val="clear" w:color="auto" w:fill="FFFFFF"/>
              </w:rPr>
            </w:pPr>
            <w:r>
              <w:rPr>
                <w:rFonts w:hint="eastAsia" w:ascii="宋体" w:hAnsi="宋体"/>
                <w:sz w:val="18"/>
                <w:szCs w:val="18"/>
                <w:shd w:val="clear" w:color="auto" w:fill="FFFFFF"/>
              </w:rPr>
              <w:t>40</w:t>
            </w:r>
          </w:p>
        </w:tc>
        <w:tc>
          <w:tcPr>
            <w:tcW w:w="2622" w:type="dxa"/>
            <w:shd w:val="solid" w:color="FFFFFF" w:fill="auto"/>
            <w:tcMar>
              <w:top w:w="0" w:type="dxa"/>
              <w:left w:w="0" w:type="dxa"/>
              <w:bottom w:w="0" w:type="dxa"/>
              <w:right w:w="0" w:type="dxa"/>
            </w:tcMar>
            <w:vAlign w:val="center"/>
          </w:tcPr>
          <w:p w14:paraId="73F419A6">
            <w:pPr>
              <w:shd w:val="solid" w:color="FFFFFF" w:fill="auto"/>
              <w:autoSpaceDN w:val="0"/>
              <w:spacing w:line="240" w:lineRule="exact"/>
              <w:rPr>
                <w:rFonts w:ascii="宋体" w:hAnsi="宋体"/>
                <w:sz w:val="18"/>
                <w:szCs w:val="18"/>
                <w:shd w:val="clear" w:color="auto" w:fill="FFFFFF"/>
              </w:rPr>
            </w:pPr>
            <w:r>
              <w:rPr>
                <w:rFonts w:hint="eastAsia" w:ascii="宋体" w:hAnsi="宋体"/>
                <w:sz w:val="18"/>
                <w:szCs w:val="18"/>
                <w:shd w:val="clear" w:color="auto" w:fill="FFFFFF"/>
              </w:rPr>
              <w:t>对后勤保障的满意度</w:t>
            </w:r>
          </w:p>
        </w:tc>
        <w:tc>
          <w:tcPr>
            <w:tcW w:w="2410" w:type="dxa"/>
            <w:shd w:val="solid" w:color="FFFFFF" w:fill="auto"/>
            <w:tcMar>
              <w:top w:w="0" w:type="dxa"/>
              <w:left w:w="0" w:type="dxa"/>
              <w:bottom w:w="0" w:type="dxa"/>
              <w:right w:w="0" w:type="dxa"/>
            </w:tcMar>
            <w:vAlign w:val="center"/>
          </w:tcPr>
          <w:p w14:paraId="4D1FEE3C">
            <w:pPr>
              <w:shd w:val="solid" w:color="FFFFFF" w:fill="auto"/>
              <w:autoSpaceDN w:val="0"/>
              <w:spacing w:line="240" w:lineRule="exact"/>
              <w:rPr>
                <w:rFonts w:ascii="宋体" w:hAnsi="宋体"/>
                <w:sz w:val="18"/>
                <w:szCs w:val="18"/>
                <w:shd w:val="clear" w:color="auto" w:fill="FFFFFF"/>
              </w:rPr>
            </w:pPr>
            <w:r>
              <w:rPr>
                <w:rFonts w:ascii="宋体" w:hAnsi="宋体"/>
                <w:sz w:val="18"/>
                <w:szCs w:val="18"/>
                <w:shd w:val="clear" w:color="auto" w:fill="FFFFFF"/>
              </w:rPr>
              <w:t>满意度达</w:t>
            </w:r>
            <w:r>
              <w:rPr>
                <w:rFonts w:hint="eastAsia" w:ascii="宋体" w:hAnsi="宋体"/>
                <w:sz w:val="18"/>
                <w:szCs w:val="18"/>
                <w:shd w:val="clear" w:color="auto" w:fill="FFFFFF"/>
              </w:rPr>
              <w:t>95</w:t>
            </w:r>
            <w:r>
              <w:rPr>
                <w:rFonts w:ascii="宋体" w:hAnsi="宋体"/>
                <w:sz w:val="18"/>
                <w:szCs w:val="18"/>
                <w:shd w:val="clear" w:color="auto" w:fill="FFFFFF"/>
              </w:rPr>
              <w:t>%-</w:t>
            </w:r>
            <w:r>
              <w:rPr>
                <w:rFonts w:hint="eastAsia" w:ascii="宋体" w:hAnsi="宋体"/>
                <w:sz w:val="18"/>
                <w:szCs w:val="18"/>
                <w:shd w:val="clear" w:color="auto" w:fill="FFFFFF"/>
              </w:rPr>
              <w:t>100</w:t>
            </w:r>
            <w:r>
              <w:rPr>
                <w:rFonts w:ascii="宋体" w:hAnsi="宋体"/>
                <w:sz w:val="18"/>
                <w:szCs w:val="18"/>
                <w:shd w:val="clear" w:color="auto" w:fill="FFFFFF"/>
              </w:rPr>
              <w:t>%为</w:t>
            </w:r>
            <w:r>
              <w:rPr>
                <w:rFonts w:hint="eastAsia" w:ascii="宋体" w:hAnsi="宋体"/>
                <w:sz w:val="18"/>
                <w:szCs w:val="18"/>
                <w:shd w:val="clear" w:color="auto" w:fill="FFFFFF"/>
              </w:rPr>
              <w:t>40</w:t>
            </w:r>
            <w:r>
              <w:rPr>
                <w:rFonts w:ascii="宋体" w:hAnsi="宋体"/>
                <w:sz w:val="18"/>
                <w:szCs w:val="18"/>
                <w:shd w:val="clear" w:color="auto" w:fill="FFFFFF"/>
              </w:rPr>
              <w:t>分，</w:t>
            </w:r>
            <w:r>
              <w:rPr>
                <w:rFonts w:hint="eastAsia" w:ascii="宋体" w:hAnsi="宋体"/>
                <w:sz w:val="18"/>
                <w:szCs w:val="18"/>
                <w:shd w:val="clear" w:color="auto" w:fill="FFFFFF"/>
              </w:rPr>
              <w:t>90</w:t>
            </w:r>
            <w:r>
              <w:rPr>
                <w:rFonts w:ascii="宋体" w:hAnsi="宋体"/>
                <w:sz w:val="18"/>
                <w:szCs w:val="18"/>
                <w:shd w:val="clear" w:color="auto" w:fill="FFFFFF"/>
              </w:rPr>
              <w:t>%-9</w:t>
            </w:r>
            <w:r>
              <w:rPr>
                <w:rFonts w:hint="eastAsia" w:ascii="宋体" w:hAnsi="宋体"/>
                <w:sz w:val="18"/>
                <w:szCs w:val="18"/>
                <w:shd w:val="clear" w:color="auto" w:fill="FFFFFF"/>
              </w:rPr>
              <w:t>5</w:t>
            </w:r>
            <w:r>
              <w:rPr>
                <w:rFonts w:ascii="宋体" w:hAnsi="宋体"/>
                <w:sz w:val="18"/>
                <w:szCs w:val="18"/>
                <w:shd w:val="clear" w:color="auto" w:fill="FFFFFF"/>
              </w:rPr>
              <w:t>%为</w:t>
            </w:r>
            <w:r>
              <w:rPr>
                <w:rFonts w:hint="eastAsia" w:ascii="宋体" w:hAnsi="宋体"/>
                <w:sz w:val="18"/>
                <w:szCs w:val="18"/>
                <w:shd w:val="clear" w:color="auto" w:fill="FFFFFF"/>
              </w:rPr>
              <w:t>30</w:t>
            </w:r>
            <w:r>
              <w:rPr>
                <w:rFonts w:ascii="宋体" w:hAnsi="宋体"/>
                <w:sz w:val="18"/>
                <w:szCs w:val="18"/>
                <w:shd w:val="clear" w:color="auto" w:fill="FFFFFF"/>
              </w:rPr>
              <w:t>分，</w:t>
            </w:r>
            <w:r>
              <w:rPr>
                <w:rFonts w:hint="eastAsia" w:ascii="宋体" w:hAnsi="宋体"/>
                <w:sz w:val="18"/>
                <w:szCs w:val="18"/>
                <w:shd w:val="clear" w:color="auto" w:fill="FFFFFF"/>
              </w:rPr>
              <w:t>85</w:t>
            </w:r>
            <w:r>
              <w:rPr>
                <w:rFonts w:ascii="宋体" w:hAnsi="宋体"/>
                <w:sz w:val="18"/>
                <w:szCs w:val="18"/>
                <w:shd w:val="clear" w:color="auto" w:fill="FFFFFF"/>
              </w:rPr>
              <w:t>%-</w:t>
            </w:r>
            <w:r>
              <w:rPr>
                <w:rFonts w:hint="eastAsia" w:ascii="宋体" w:hAnsi="宋体"/>
                <w:sz w:val="18"/>
                <w:szCs w:val="18"/>
                <w:shd w:val="clear" w:color="auto" w:fill="FFFFFF"/>
              </w:rPr>
              <w:t>90</w:t>
            </w:r>
            <w:r>
              <w:rPr>
                <w:rFonts w:ascii="宋体" w:hAnsi="宋体"/>
                <w:sz w:val="18"/>
                <w:szCs w:val="18"/>
                <w:shd w:val="clear" w:color="auto" w:fill="FFFFFF"/>
              </w:rPr>
              <w:t>%为</w:t>
            </w:r>
            <w:r>
              <w:rPr>
                <w:rFonts w:hint="eastAsia" w:ascii="宋体" w:hAnsi="宋体"/>
                <w:sz w:val="18"/>
                <w:szCs w:val="18"/>
                <w:shd w:val="clear" w:color="auto" w:fill="FFFFFF"/>
              </w:rPr>
              <w:t>20</w:t>
            </w:r>
            <w:r>
              <w:rPr>
                <w:rFonts w:ascii="宋体" w:hAnsi="宋体"/>
                <w:sz w:val="18"/>
                <w:szCs w:val="18"/>
                <w:shd w:val="clear" w:color="auto" w:fill="FFFFFF"/>
              </w:rPr>
              <w:t>分，</w:t>
            </w:r>
            <w:r>
              <w:rPr>
                <w:rFonts w:hint="eastAsia" w:ascii="宋体" w:hAnsi="宋体"/>
                <w:sz w:val="18"/>
                <w:szCs w:val="18"/>
                <w:shd w:val="clear" w:color="auto" w:fill="FFFFFF"/>
              </w:rPr>
              <w:t>75</w:t>
            </w:r>
            <w:r>
              <w:rPr>
                <w:rFonts w:ascii="宋体" w:hAnsi="宋体"/>
                <w:sz w:val="18"/>
                <w:szCs w:val="18"/>
                <w:shd w:val="clear" w:color="auto" w:fill="FFFFFF"/>
              </w:rPr>
              <w:t>%-</w:t>
            </w:r>
            <w:r>
              <w:rPr>
                <w:rFonts w:hint="eastAsia" w:ascii="宋体" w:hAnsi="宋体"/>
                <w:sz w:val="18"/>
                <w:szCs w:val="18"/>
                <w:shd w:val="clear" w:color="auto" w:fill="FFFFFF"/>
              </w:rPr>
              <w:t>85</w:t>
            </w:r>
            <w:r>
              <w:rPr>
                <w:rFonts w:ascii="宋体" w:hAnsi="宋体"/>
                <w:sz w:val="18"/>
                <w:szCs w:val="18"/>
                <w:shd w:val="clear" w:color="auto" w:fill="FFFFFF"/>
              </w:rPr>
              <w:t>%为</w:t>
            </w:r>
            <w:r>
              <w:rPr>
                <w:rFonts w:hint="eastAsia" w:ascii="宋体" w:hAnsi="宋体"/>
                <w:sz w:val="18"/>
                <w:szCs w:val="18"/>
                <w:shd w:val="clear" w:color="auto" w:fill="FFFFFF"/>
              </w:rPr>
              <w:t>10</w:t>
            </w:r>
            <w:r>
              <w:rPr>
                <w:rFonts w:ascii="宋体" w:hAnsi="宋体"/>
                <w:sz w:val="18"/>
                <w:szCs w:val="18"/>
                <w:shd w:val="clear" w:color="auto" w:fill="FFFFFF"/>
              </w:rPr>
              <w:t>分，</w:t>
            </w:r>
            <w:r>
              <w:rPr>
                <w:rFonts w:hint="eastAsia" w:ascii="宋体" w:hAnsi="宋体"/>
                <w:sz w:val="18"/>
                <w:szCs w:val="18"/>
                <w:shd w:val="clear" w:color="auto" w:fill="FFFFFF"/>
              </w:rPr>
              <w:t>75</w:t>
            </w:r>
            <w:r>
              <w:rPr>
                <w:rFonts w:ascii="宋体" w:hAnsi="宋体"/>
                <w:sz w:val="18"/>
                <w:szCs w:val="18"/>
                <w:shd w:val="clear" w:color="auto" w:fill="FFFFFF"/>
              </w:rPr>
              <w:t>%</w:t>
            </w:r>
            <w:r>
              <w:rPr>
                <w:rFonts w:hint="eastAsia" w:ascii="宋体" w:hAnsi="宋体"/>
                <w:sz w:val="18"/>
                <w:szCs w:val="18"/>
                <w:shd w:val="clear" w:color="auto" w:fill="FFFFFF"/>
              </w:rPr>
              <w:t>以下为</w:t>
            </w:r>
            <w:r>
              <w:rPr>
                <w:rFonts w:ascii="宋体" w:hAnsi="宋体"/>
                <w:sz w:val="18"/>
                <w:szCs w:val="18"/>
                <w:shd w:val="clear" w:color="auto" w:fill="FFFFFF"/>
              </w:rPr>
              <w:t>0分。</w:t>
            </w:r>
          </w:p>
        </w:tc>
        <w:tc>
          <w:tcPr>
            <w:tcW w:w="567" w:type="dxa"/>
            <w:shd w:val="solid" w:color="FFFFFF" w:fill="auto"/>
            <w:tcMar>
              <w:top w:w="0" w:type="dxa"/>
              <w:left w:w="0" w:type="dxa"/>
              <w:bottom w:w="0" w:type="dxa"/>
              <w:right w:w="0" w:type="dxa"/>
            </w:tcMar>
            <w:vAlign w:val="center"/>
          </w:tcPr>
          <w:p w14:paraId="531A2664">
            <w:pPr>
              <w:shd w:val="solid" w:color="FFFFFF" w:fill="auto"/>
              <w:autoSpaceDN w:val="0"/>
              <w:spacing w:beforeLines="50" w:line="375" w:lineRule="atLeast"/>
              <w:jc w:val="center"/>
              <w:rPr>
                <w:rFonts w:ascii="宋体" w:hAnsi="宋体"/>
                <w:sz w:val="18"/>
                <w:szCs w:val="18"/>
                <w:shd w:val="clear" w:color="auto" w:fill="FFFFFF"/>
              </w:rPr>
            </w:pPr>
            <w:r>
              <w:rPr>
                <w:rFonts w:hint="eastAsia" w:ascii="宋体" w:hAnsi="宋体"/>
                <w:sz w:val="18"/>
                <w:szCs w:val="18"/>
                <w:shd w:val="clear" w:color="auto" w:fill="FFFFFF"/>
              </w:rPr>
              <w:t>40</w:t>
            </w:r>
          </w:p>
        </w:tc>
      </w:tr>
      <w:tr w14:paraId="5A242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blCellSpacing w:w="0" w:type="dxa"/>
          <w:jc w:val="center"/>
        </w:trPr>
        <w:tc>
          <w:tcPr>
            <w:tcW w:w="2700" w:type="dxa"/>
            <w:gridSpan w:val="3"/>
            <w:shd w:val="solid" w:color="FFFFFF" w:fill="auto"/>
            <w:tcMar>
              <w:top w:w="0" w:type="dxa"/>
              <w:left w:w="0" w:type="dxa"/>
              <w:bottom w:w="0" w:type="dxa"/>
              <w:right w:w="0" w:type="dxa"/>
            </w:tcMar>
            <w:vAlign w:val="center"/>
          </w:tcPr>
          <w:p w14:paraId="512E9D13">
            <w:pPr>
              <w:shd w:val="solid" w:color="FFFFFF" w:fill="auto"/>
              <w:autoSpaceDN w:val="0"/>
              <w:spacing w:line="240" w:lineRule="exact"/>
              <w:jc w:val="center"/>
              <w:rPr>
                <w:rFonts w:ascii="宋体" w:hAnsi="宋体"/>
                <w:sz w:val="18"/>
                <w:szCs w:val="18"/>
                <w:shd w:val="clear" w:color="auto" w:fill="FFFFFF"/>
              </w:rPr>
            </w:pPr>
            <w:r>
              <w:rPr>
                <w:rFonts w:ascii="宋体" w:hAnsi="宋体"/>
                <w:sz w:val="18"/>
                <w:szCs w:val="18"/>
                <w:shd w:val="clear" w:color="auto" w:fill="FFFFFF"/>
              </w:rPr>
              <w:t>　</w:t>
            </w:r>
            <w:r>
              <w:rPr>
                <w:rFonts w:hint="eastAsia" w:ascii="宋体" w:hAnsi="宋体"/>
                <w:sz w:val="18"/>
                <w:szCs w:val="18"/>
                <w:shd w:val="clear" w:color="auto" w:fill="FFFFFF"/>
              </w:rPr>
              <w:t>合      计</w:t>
            </w:r>
          </w:p>
        </w:tc>
        <w:tc>
          <w:tcPr>
            <w:tcW w:w="431" w:type="dxa"/>
            <w:shd w:val="solid" w:color="FFFFFF" w:fill="auto"/>
            <w:vAlign w:val="center"/>
          </w:tcPr>
          <w:p w14:paraId="57EA136C">
            <w:pPr>
              <w:shd w:val="solid" w:color="FFFFFF" w:fill="auto"/>
              <w:autoSpaceDN w:val="0"/>
              <w:spacing w:line="240" w:lineRule="exact"/>
              <w:jc w:val="center"/>
              <w:rPr>
                <w:rFonts w:ascii="宋体" w:hAnsi="宋体"/>
                <w:sz w:val="18"/>
                <w:szCs w:val="18"/>
                <w:shd w:val="clear" w:color="auto" w:fill="FFFFFF"/>
              </w:rPr>
            </w:pPr>
            <w:r>
              <w:rPr>
                <w:rFonts w:hint="eastAsia" w:ascii="宋体" w:hAnsi="宋体"/>
                <w:sz w:val="18"/>
                <w:szCs w:val="18"/>
                <w:shd w:val="clear" w:color="auto" w:fill="FFFFFF"/>
              </w:rPr>
              <w:t>100</w:t>
            </w:r>
          </w:p>
        </w:tc>
        <w:tc>
          <w:tcPr>
            <w:tcW w:w="2622" w:type="dxa"/>
            <w:shd w:val="solid" w:color="FFFFFF" w:fill="auto"/>
            <w:vAlign w:val="center"/>
          </w:tcPr>
          <w:p w14:paraId="72163186">
            <w:pPr>
              <w:shd w:val="solid" w:color="FFFFFF" w:fill="auto"/>
              <w:autoSpaceDN w:val="0"/>
              <w:spacing w:line="240" w:lineRule="exact"/>
              <w:jc w:val="center"/>
              <w:rPr>
                <w:rFonts w:ascii="宋体" w:hAnsi="宋体"/>
                <w:sz w:val="18"/>
                <w:szCs w:val="18"/>
                <w:shd w:val="clear" w:color="auto" w:fill="FFFFFF"/>
              </w:rPr>
            </w:pPr>
            <w:r>
              <w:rPr>
                <w:rFonts w:ascii="宋体" w:hAnsi="宋体"/>
                <w:sz w:val="18"/>
                <w:szCs w:val="18"/>
                <w:shd w:val="clear" w:color="auto" w:fill="FFFFFF"/>
              </w:rPr>
              <w:t>　</w:t>
            </w:r>
          </w:p>
        </w:tc>
        <w:tc>
          <w:tcPr>
            <w:tcW w:w="2410" w:type="dxa"/>
            <w:shd w:val="solid" w:color="FFFFFF" w:fill="auto"/>
            <w:vAlign w:val="center"/>
          </w:tcPr>
          <w:p w14:paraId="173A2EC5">
            <w:pPr>
              <w:shd w:val="solid" w:color="FFFFFF" w:fill="auto"/>
              <w:autoSpaceDN w:val="0"/>
              <w:spacing w:line="240" w:lineRule="exact"/>
              <w:jc w:val="center"/>
              <w:rPr>
                <w:rFonts w:ascii="宋体" w:hAnsi="宋体"/>
                <w:sz w:val="18"/>
                <w:szCs w:val="18"/>
                <w:shd w:val="clear" w:color="auto" w:fill="FFFFFF"/>
              </w:rPr>
            </w:pPr>
          </w:p>
        </w:tc>
        <w:tc>
          <w:tcPr>
            <w:tcW w:w="567" w:type="dxa"/>
            <w:shd w:val="solid" w:color="FFFFFF" w:fill="auto"/>
            <w:vAlign w:val="center"/>
          </w:tcPr>
          <w:p w14:paraId="6E8157F1">
            <w:pPr>
              <w:shd w:val="solid" w:color="FFFFFF" w:fill="auto"/>
              <w:autoSpaceDN w:val="0"/>
              <w:spacing w:line="240" w:lineRule="exact"/>
              <w:jc w:val="center"/>
              <w:rPr>
                <w:rFonts w:ascii="宋体" w:hAnsi="宋体"/>
                <w:sz w:val="18"/>
                <w:szCs w:val="18"/>
                <w:shd w:val="clear" w:color="auto" w:fill="FFFFFF"/>
              </w:rPr>
            </w:pPr>
            <w:r>
              <w:rPr>
                <w:rFonts w:hint="eastAsia" w:ascii="宋体" w:hAnsi="宋体"/>
                <w:sz w:val="18"/>
                <w:szCs w:val="18"/>
                <w:shd w:val="clear" w:color="auto" w:fill="FFFFFF"/>
              </w:rPr>
              <w:t>100</w:t>
            </w:r>
          </w:p>
        </w:tc>
      </w:tr>
    </w:tbl>
    <w:p w14:paraId="1FEC4EA2">
      <w:pPr>
        <w:spacing w:line="560" w:lineRule="exact"/>
        <w:ind w:firstLine="640" w:firstLineChars="200"/>
        <w:rPr>
          <w:rFonts w:ascii="仿宋" w:hAnsi="仿宋" w:eastAsia="仿宋" w:cs="DengXian-Regular"/>
          <w:sz w:val="32"/>
          <w:szCs w:val="32"/>
        </w:rPr>
      </w:pPr>
    </w:p>
    <w:p w14:paraId="687D49FE">
      <w:pPr>
        <w:spacing w:line="560" w:lineRule="exact"/>
        <w:ind w:firstLine="645"/>
        <w:rPr>
          <w:rFonts w:ascii="仿宋" w:hAnsi="仿宋" w:eastAsia="仿宋" w:cs="宋体"/>
          <w:kern w:val="0"/>
          <w:sz w:val="32"/>
          <w:szCs w:val="32"/>
        </w:rPr>
      </w:pPr>
      <w:r>
        <w:rPr>
          <w:rFonts w:hint="eastAsia" w:ascii="仿宋" w:hAnsi="仿宋" w:eastAsia="仿宋" w:cs="宋体"/>
          <w:kern w:val="0"/>
          <w:sz w:val="32"/>
          <w:szCs w:val="32"/>
        </w:rPr>
        <w:t>在确定的百分制绩效评价指标体系考核中，唐山高新区公安分局项目结果绩效评价得分98分，结果评价结果为优秀。</w:t>
      </w:r>
    </w:p>
    <w:p w14:paraId="442FBCE8">
      <w:pPr>
        <w:spacing w:line="560" w:lineRule="exact"/>
        <w:ind w:firstLine="645"/>
        <w:rPr>
          <w:rFonts w:ascii="仿宋" w:hAnsi="仿宋" w:eastAsia="仿宋" w:cs="宋体"/>
          <w:b/>
          <w:kern w:val="0"/>
          <w:sz w:val="32"/>
          <w:szCs w:val="32"/>
        </w:rPr>
      </w:pPr>
      <w:r>
        <w:rPr>
          <w:rFonts w:hint="eastAsia" w:ascii="仿宋" w:hAnsi="仿宋" w:eastAsia="仿宋" w:cs="宋体"/>
          <w:color w:val="000000"/>
          <w:kern w:val="0"/>
          <w:sz w:val="32"/>
          <w:szCs w:val="32"/>
        </w:rPr>
        <w:t>下一步工作措施。</w:t>
      </w:r>
      <w:r>
        <w:rPr>
          <w:rFonts w:hint="eastAsia" w:ascii="仿宋" w:hAnsi="仿宋" w:eastAsia="仿宋" w:cs="方正仿宋_GBK"/>
          <w:b/>
          <w:kern w:val="0"/>
          <w:sz w:val="32"/>
          <w:szCs w:val="32"/>
        </w:rPr>
        <w:t>一是加强重视。</w:t>
      </w:r>
      <w:r>
        <w:rPr>
          <w:rFonts w:hint="eastAsia" w:ascii="仿宋" w:hAnsi="仿宋" w:eastAsia="仿宋" w:cs="宋体"/>
          <w:kern w:val="0"/>
          <w:sz w:val="32"/>
          <w:szCs w:val="32"/>
        </w:rPr>
        <w:t>充分认识项目专项资金绩效评价工作的重要意义，把此项工作放在工作的首位。扎实做好预算、组织、协调和控制的每一个环节，确保该项工作落实到位。</w:t>
      </w:r>
    </w:p>
    <w:p w14:paraId="1CCD46CC">
      <w:pPr>
        <w:spacing w:line="560" w:lineRule="exact"/>
        <w:ind w:firstLine="645"/>
        <w:rPr>
          <w:rFonts w:ascii="仿宋" w:hAnsi="仿宋" w:eastAsia="仿宋" w:cs="宋体"/>
          <w:kern w:val="0"/>
          <w:sz w:val="32"/>
          <w:szCs w:val="32"/>
        </w:rPr>
      </w:pPr>
      <w:r>
        <w:rPr>
          <w:rFonts w:hint="eastAsia" w:ascii="仿宋" w:hAnsi="仿宋" w:eastAsia="仿宋" w:cs="方正仿宋_GBK"/>
          <w:b/>
          <w:kern w:val="0"/>
          <w:sz w:val="32"/>
          <w:szCs w:val="32"/>
        </w:rPr>
        <w:t>二是强化组织。</w:t>
      </w:r>
      <w:r>
        <w:rPr>
          <w:rFonts w:hint="eastAsia" w:ascii="仿宋" w:hAnsi="仿宋" w:eastAsia="仿宋" w:cs="宋体"/>
          <w:kern w:val="0"/>
          <w:sz w:val="32"/>
          <w:szCs w:val="32"/>
        </w:rPr>
        <w:t>财务部门要加强与业务处室之间的沟通协调，早谋划，早布置，严格按照规范流程确保每一笔资金的使用都有的方式，真正实现人尽其才、物尽其用。</w:t>
      </w:r>
    </w:p>
    <w:p w14:paraId="56F84C93">
      <w:pPr>
        <w:spacing w:line="560" w:lineRule="exact"/>
        <w:ind w:firstLine="645"/>
        <w:rPr>
          <w:rFonts w:ascii="仿宋" w:hAnsi="仿宋" w:eastAsia="仿宋" w:cs="宋体"/>
          <w:kern w:val="0"/>
          <w:sz w:val="32"/>
          <w:szCs w:val="32"/>
        </w:rPr>
      </w:pPr>
      <w:r>
        <w:rPr>
          <w:rFonts w:hint="eastAsia" w:ascii="仿宋" w:hAnsi="仿宋" w:eastAsia="仿宋" w:cs="方正仿宋_GBK"/>
          <w:b/>
          <w:kern w:val="0"/>
          <w:sz w:val="32"/>
          <w:szCs w:val="32"/>
        </w:rPr>
        <w:t>三是注重细节。</w:t>
      </w:r>
      <w:r>
        <w:rPr>
          <w:rFonts w:hint="eastAsia" w:ascii="仿宋" w:hAnsi="仿宋" w:eastAsia="仿宋" w:cs="宋体"/>
          <w:kern w:val="0"/>
          <w:sz w:val="32"/>
          <w:szCs w:val="32"/>
        </w:rPr>
        <w:t>进一步落实财务制度管理办法，确实强化项目管理，进一步细化指标，量化考核，做好财务预算，切实提高资金的使用效率。</w:t>
      </w:r>
    </w:p>
    <w:p w14:paraId="4C1D5BF8">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14:paraId="52C5E6D3">
      <w:pPr>
        <w:pStyle w:val="4"/>
        <w:spacing w:before="0" w:after="0" w:line="580" w:lineRule="exact"/>
        <w:ind w:firstLine="643" w:firstLineChars="200"/>
        <w:rPr>
          <w:rFonts w:ascii="楷体" w:hAnsi="楷体" w:eastAsia="楷体" w:cs="DengXian-Bold"/>
        </w:rPr>
      </w:pPr>
      <w:r>
        <w:rPr>
          <w:rFonts w:hint="eastAsia" w:ascii="楷体_GB2312" w:eastAsia="楷体_GB2312" w:cs="DengXian-Bold"/>
        </w:rPr>
        <w:t>（一）</w:t>
      </w:r>
      <w:r>
        <w:rPr>
          <w:rFonts w:hint="eastAsia" w:ascii="楷体" w:hAnsi="楷体" w:eastAsia="楷体" w:cs="DengXian-Bold"/>
        </w:rPr>
        <w:t>机关运行经费情况</w:t>
      </w:r>
    </w:p>
    <w:p w14:paraId="43F6144E">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本部门2018年度机关运行经费支出0万元，较年初预算无变化，较上年无变化。</w:t>
      </w:r>
    </w:p>
    <w:p w14:paraId="3BA5DB75">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w:t>
      </w:r>
      <w:r>
        <w:rPr>
          <w:rFonts w:hint="eastAsia" w:ascii="楷体" w:hAnsi="楷体" w:eastAsia="楷体" w:cs="DengXian-Bold"/>
        </w:rPr>
        <w:t>政府采购情况</w:t>
      </w:r>
    </w:p>
    <w:p w14:paraId="52E3BF26">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本部门2018年度政府采购支出总额486.24万元，从采购类型来看，</w:t>
      </w:r>
      <w:r>
        <w:rPr>
          <w:rFonts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rPr>
        <w:t>209.80</w:t>
      </w:r>
      <w:r>
        <w:rPr>
          <w:rFonts w:ascii="仿宋_GB2312" w:hAnsi="仿宋_GB2312" w:eastAsia="仿宋_GB2312" w:cs="仿宋_GB2312"/>
          <w:color w:val="000000"/>
          <w:kern w:val="0"/>
          <w:sz w:val="32"/>
          <w:szCs w:val="32"/>
        </w:rPr>
        <w:t>万元、政府采购工程支出</w:t>
      </w:r>
      <w:r>
        <w:rPr>
          <w:rFonts w:hint="eastAsia" w:ascii="仿宋_GB2312" w:hAnsi="仿宋_GB2312" w:eastAsia="仿宋_GB2312" w:cs="仿宋_GB2312"/>
          <w:color w:val="000000"/>
          <w:kern w:val="0"/>
          <w:sz w:val="32"/>
          <w:szCs w:val="32"/>
        </w:rPr>
        <w:t>180.57</w:t>
      </w:r>
      <w:r>
        <w:rPr>
          <w:rFonts w:ascii="仿宋_GB2312" w:hAnsi="仿宋_GB2312" w:eastAsia="仿宋_GB2312" w:cs="仿宋_GB2312"/>
          <w:color w:val="000000"/>
          <w:kern w:val="0"/>
          <w:sz w:val="32"/>
          <w:szCs w:val="32"/>
        </w:rPr>
        <w:t>万元、政府采购服务支出</w:t>
      </w:r>
      <w:r>
        <w:rPr>
          <w:rFonts w:hint="eastAsia" w:ascii="仿宋_GB2312" w:hAnsi="仿宋_GB2312" w:eastAsia="仿宋_GB2312" w:cs="仿宋_GB2312"/>
          <w:color w:val="000000"/>
          <w:kern w:val="0"/>
          <w:sz w:val="32"/>
          <w:szCs w:val="32"/>
        </w:rPr>
        <w:t>95.88</w:t>
      </w:r>
      <w:r>
        <w:rPr>
          <w:rFonts w:ascii="仿宋_GB2312" w:hAnsi="仿宋_GB2312" w:eastAsia="仿宋_GB2312" w:cs="仿宋_GB2312"/>
          <w:color w:val="000000"/>
          <w:kern w:val="0"/>
          <w:sz w:val="32"/>
          <w:szCs w:val="32"/>
        </w:rPr>
        <w:t>万元。授予中小企业合同金</w:t>
      </w:r>
      <w:r>
        <w:rPr>
          <w:rFonts w:hint="eastAsia" w:ascii="仿宋_GB2312" w:hAnsi="仿宋_GB2312" w:eastAsia="仿宋_GB2312" w:cs="仿宋_GB2312"/>
          <w:color w:val="000000"/>
          <w:kern w:val="0"/>
          <w:sz w:val="32"/>
          <w:szCs w:val="32"/>
        </w:rPr>
        <w:t>486.24</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rPr>
        <w:t>100%，</w:t>
      </w:r>
      <w:r>
        <w:rPr>
          <w:rFonts w:ascii="仿宋_GB2312" w:hAnsi="仿宋_GB2312" w:eastAsia="仿宋_GB2312" w:cs="仿宋_GB2312"/>
          <w:color w:val="000000"/>
          <w:kern w:val="0"/>
          <w:sz w:val="32"/>
          <w:szCs w:val="32"/>
        </w:rPr>
        <w:t>其中授予小微企业合同金额</w:t>
      </w:r>
      <w:r>
        <w:rPr>
          <w:rFonts w:hint="eastAsia" w:ascii="仿宋_GB2312" w:hAnsi="仿宋_GB2312" w:eastAsia="仿宋_GB2312" w:cs="仿宋_GB2312"/>
          <w:color w:val="000000"/>
          <w:kern w:val="0"/>
          <w:sz w:val="32"/>
          <w:szCs w:val="32"/>
        </w:rPr>
        <w:t>486.24</w:t>
      </w:r>
      <w:r>
        <w:rPr>
          <w:rFonts w:ascii="仿宋_GB2312" w:hAnsi="仿宋_GB2312" w:eastAsia="仿宋_GB2312" w:cs="仿宋_GB2312"/>
          <w:color w:val="000000"/>
          <w:kern w:val="0"/>
          <w:sz w:val="32"/>
          <w:szCs w:val="32"/>
        </w:rPr>
        <w:t xml:space="preserve">万元，占政府采购支出总额的 </w:t>
      </w:r>
      <w:r>
        <w:rPr>
          <w:rFonts w:hint="eastAsia" w:ascii="仿宋_GB2312" w:hAnsi="仿宋_GB2312" w:eastAsia="仿宋_GB2312" w:cs="仿宋_GB2312"/>
          <w:color w:val="000000"/>
          <w:kern w:val="0"/>
          <w:sz w:val="32"/>
          <w:szCs w:val="32"/>
        </w:rPr>
        <w:t>100</w:t>
      </w:r>
      <w:r>
        <w:rPr>
          <w:rFonts w:ascii="仿宋_GB2312" w:hAnsi="仿宋_GB2312" w:eastAsia="仿宋_GB2312" w:cs="仿宋_GB2312"/>
          <w:color w:val="000000"/>
          <w:kern w:val="0"/>
          <w:sz w:val="32"/>
          <w:szCs w:val="32"/>
        </w:rPr>
        <w:t>%。</w:t>
      </w:r>
    </w:p>
    <w:p w14:paraId="197CA79F">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w:t>
      </w:r>
      <w:r>
        <w:rPr>
          <w:rFonts w:hint="eastAsia" w:ascii="楷体" w:hAnsi="楷体" w:eastAsia="楷体" w:cs="DengXian-Bold"/>
        </w:rPr>
        <w:t>国有资产占用情况</w:t>
      </w:r>
    </w:p>
    <w:p w14:paraId="03C5DF18">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2018年12月31日，本部门共有车辆0辆，与上年无变化。其中，副部（省）级及以上领导用车0辆，主要领导干部用车0辆，机要通信用车0辆，应急保障用车0辆，执法执勤用车0辆，特种专业技术用车0辆，离退休干部用车0辆，其他用车0辆。</w:t>
      </w:r>
    </w:p>
    <w:p w14:paraId="315FC018">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万元以上通用设备0台,，与上年增加无变化，单位价值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万元以上专用设备0台，与上年无变化。</w:t>
      </w:r>
    </w:p>
    <w:p w14:paraId="169023C5">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14:paraId="504F5481">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1、本部门2018年度</w:t>
      </w:r>
      <w:r>
        <w:rPr>
          <w:rFonts w:hint="eastAsia" w:ascii="仿宋_GB2312" w:eastAsia="仿宋_GB2312" w:cs="DengXian-Regular"/>
          <w:sz w:val="32"/>
          <w:szCs w:val="32"/>
          <w:lang w:eastAsia="zh-CN"/>
        </w:rPr>
        <w:t>“三公”经费</w:t>
      </w:r>
      <w:r>
        <w:rPr>
          <w:rFonts w:hint="eastAsia" w:ascii="仿宋_GB2312" w:eastAsia="仿宋_GB2312" w:cs="DengXian-Regular"/>
          <w:sz w:val="32"/>
          <w:szCs w:val="32"/>
        </w:rPr>
        <w:t>和“国有资本经营预算”无收支及结转结余情况，故此两表以空表列示。</w:t>
      </w:r>
    </w:p>
    <w:p w14:paraId="204B15D4">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2、由于决算公开表格中金额数值应当保留两位小数，公开数据为四舍五入计算结果，个别数据合计项与分项之和存在小数点后差额，特此说明。</w:t>
      </w:r>
    </w:p>
    <w:p w14:paraId="07484F74">
      <w:pPr>
        <w:widowControl/>
        <w:spacing w:after="0" w:line="580" w:lineRule="exact"/>
        <w:jc w:val="left"/>
        <w:rPr>
          <w:rFonts w:hint="eastAsia" w:ascii="宋体" w:hAnsi="宋体" w:cs="MS-UIGothic,Bold"/>
          <w:b/>
          <w:bCs/>
          <w:kern w:val="0"/>
          <w:sz w:val="44"/>
          <w:szCs w:val="44"/>
        </w:rPr>
      </w:pPr>
    </w:p>
    <w:p w14:paraId="5A506BA1">
      <w:pPr>
        <w:widowControl/>
        <w:spacing w:after="0" w:line="580" w:lineRule="exact"/>
        <w:jc w:val="left"/>
        <w:rPr>
          <w:rFonts w:hint="eastAsia" w:ascii="宋体" w:hAnsi="宋体" w:cs="MS-UIGothic,Bold"/>
          <w:b/>
          <w:bCs/>
          <w:kern w:val="0"/>
          <w:sz w:val="44"/>
          <w:szCs w:val="44"/>
        </w:rPr>
      </w:pPr>
    </w:p>
    <w:p w14:paraId="66F4917E">
      <w:pPr>
        <w:widowControl/>
        <w:spacing w:after="0" w:line="580" w:lineRule="exact"/>
        <w:jc w:val="left"/>
        <w:rPr>
          <w:rFonts w:hint="eastAsia" w:ascii="宋体" w:hAnsi="宋体" w:cs="MS-UIGothic,Bold"/>
          <w:b/>
          <w:bCs/>
          <w:kern w:val="0"/>
          <w:sz w:val="44"/>
          <w:szCs w:val="44"/>
        </w:rPr>
      </w:pPr>
    </w:p>
    <w:p w14:paraId="100F1B11">
      <w:pPr>
        <w:widowControl/>
        <w:spacing w:after="0" w:line="580" w:lineRule="exact"/>
        <w:jc w:val="left"/>
        <w:rPr>
          <w:rFonts w:hint="eastAsia" w:ascii="宋体" w:hAnsi="宋体" w:cs="MS-UIGothic,Bold"/>
          <w:b/>
          <w:bCs/>
          <w:kern w:val="0"/>
          <w:sz w:val="44"/>
          <w:szCs w:val="44"/>
        </w:rPr>
      </w:pPr>
    </w:p>
    <w:p w14:paraId="19F398E0">
      <w:pPr>
        <w:widowControl/>
        <w:spacing w:after="0" w:line="580" w:lineRule="exact"/>
        <w:jc w:val="left"/>
        <w:rPr>
          <w:rFonts w:hint="eastAsia" w:ascii="宋体" w:hAnsi="宋体" w:cs="MS-UIGothic,Bold"/>
          <w:b/>
          <w:bCs/>
          <w:kern w:val="0"/>
          <w:sz w:val="44"/>
          <w:szCs w:val="44"/>
        </w:rPr>
      </w:pPr>
    </w:p>
    <w:p w14:paraId="7EE5C583">
      <w:pPr>
        <w:widowControl/>
        <w:spacing w:after="0" w:line="580" w:lineRule="exact"/>
        <w:jc w:val="left"/>
        <w:rPr>
          <w:rFonts w:hint="eastAsia" w:ascii="宋体" w:hAnsi="宋体" w:cs="MS-UIGothic,Bold"/>
          <w:b/>
          <w:bCs/>
          <w:kern w:val="0"/>
          <w:sz w:val="44"/>
          <w:szCs w:val="44"/>
        </w:rPr>
      </w:pPr>
    </w:p>
    <w:p w14:paraId="69B6A587">
      <w:pPr>
        <w:widowControl/>
        <w:spacing w:after="0" w:line="580" w:lineRule="exact"/>
        <w:jc w:val="left"/>
        <w:rPr>
          <w:rFonts w:hint="eastAsia" w:ascii="宋体" w:hAnsi="宋体" w:cs="MS-UIGothic,Bold"/>
          <w:b/>
          <w:bCs/>
          <w:kern w:val="0"/>
          <w:sz w:val="44"/>
          <w:szCs w:val="44"/>
        </w:rPr>
      </w:pPr>
    </w:p>
    <w:p w14:paraId="31911DB1">
      <w:pPr>
        <w:widowControl/>
        <w:spacing w:after="0" w:line="580" w:lineRule="exact"/>
        <w:jc w:val="left"/>
        <w:rPr>
          <w:rFonts w:hint="eastAsia" w:ascii="宋体" w:hAnsi="宋体" w:cs="MS-UIGothic,Bold"/>
          <w:b/>
          <w:bCs/>
          <w:kern w:val="0"/>
          <w:sz w:val="44"/>
          <w:szCs w:val="44"/>
        </w:rPr>
      </w:pPr>
    </w:p>
    <w:p w14:paraId="6DB2B216">
      <w:pPr>
        <w:widowControl/>
        <w:spacing w:after="0" w:line="580" w:lineRule="exact"/>
        <w:jc w:val="left"/>
        <w:rPr>
          <w:rFonts w:hint="eastAsia" w:ascii="宋体" w:hAnsi="宋体" w:cs="MS-UIGothic,Bold"/>
          <w:b/>
          <w:bCs/>
          <w:kern w:val="0"/>
          <w:sz w:val="44"/>
          <w:szCs w:val="44"/>
        </w:rPr>
      </w:pPr>
    </w:p>
    <w:p w14:paraId="71C2CF79">
      <w:pPr>
        <w:widowControl/>
        <w:spacing w:after="0" w:line="580" w:lineRule="exact"/>
        <w:jc w:val="left"/>
        <w:rPr>
          <w:rFonts w:hint="eastAsia" w:ascii="宋体" w:hAnsi="宋体" w:cs="MS-UIGothic,Bold"/>
          <w:b/>
          <w:bCs/>
          <w:kern w:val="0"/>
          <w:sz w:val="44"/>
          <w:szCs w:val="44"/>
        </w:rPr>
      </w:pPr>
    </w:p>
    <w:p w14:paraId="4AA57F11">
      <w:pPr>
        <w:widowControl/>
        <w:spacing w:after="0" w:line="580" w:lineRule="exact"/>
        <w:jc w:val="left"/>
        <w:rPr>
          <w:rFonts w:hint="eastAsia" w:ascii="宋体" w:hAnsi="宋体" w:cs="MS-UIGothic,Bold"/>
          <w:b/>
          <w:bCs/>
          <w:kern w:val="0"/>
          <w:sz w:val="44"/>
          <w:szCs w:val="44"/>
        </w:rPr>
      </w:pPr>
    </w:p>
    <w:p w14:paraId="0E62D5EF">
      <w:pPr>
        <w:widowControl/>
        <w:spacing w:after="0" w:line="580" w:lineRule="exact"/>
        <w:jc w:val="left"/>
        <w:rPr>
          <w:rFonts w:hint="eastAsia" w:ascii="宋体" w:hAnsi="宋体" w:cs="MS-UIGothic,Bold"/>
          <w:b/>
          <w:bCs/>
          <w:kern w:val="0"/>
          <w:sz w:val="44"/>
          <w:szCs w:val="44"/>
        </w:rPr>
      </w:pPr>
    </w:p>
    <w:p w14:paraId="7AD00752">
      <w:pPr>
        <w:widowControl/>
        <w:spacing w:after="0" w:line="580" w:lineRule="exact"/>
        <w:jc w:val="left"/>
        <w:rPr>
          <w:rFonts w:hint="eastAsia" w:ascii="宋体" w:hAnsi="宋体" w:cs="MS-UIGothic,Bold"/>
          <w:b/>
          <w:bCs/>
          <w:kern w:val="0"/>
          <w:sz w:val="44"/>
          <w:szCs w:val="44"/>
        </w:rPr>
      </w:pPr>
    </w:p>
    <w:p w14:paraId="7E98094A">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0" distR="0" simplePos="0" relativeHeight="25166336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1115" name="图片 21"/>
            <wp:cNvGraphicFramePr/>
            <a:graphic xmlns:a="http://schemas.openxmlformats.org/drawingml/2006/main">
              <a:graphicData uri="http://schemas.openxmlformats.org/drawingml/2006/picture">
                <pic:pic xmlns:pic="http://schemas.openxmlformats.org/drawingml/2006/picture">
                  <pic:nvPicPr>
                    <pic:cNvPr id="1115" name="图片 21"/>
                    <pic:cNvPicPr/>
                  </pic:nvPicPr>
                  <pic:blipFill>
                    <a:blip r:embed="rId7" cstate="print"/>
                    <a:srcRect/>
                    <a:stretch>
                      <a:fillRect/>
                    </a:stretch>
                  </pic:blipFill>
                  <pic:spPr>
                    <a:xfrm>
                      <a:off x="0" y="0"/>
                      <a:ext cx="7550150" cy="10680064"/>
                    </a:xfrm>
                    <a:prstGeom prst="rect">
                      <a:avLst/>
                    </a:prstGeom>
                  </pic:spPr>
                </pic:pic>
              </a:graphicData>
            </a:graphic>
          </wp:anchor>
        </w:drawing>
      </w:r>
      <w:r>
        <w:rPr>
          <w:sz w:val="72"/>
        </w:rPr>
        <w:pict>
          <v:rect id="1116" o:spid="_x0000_s1035" o:spt="1" style="position:absolute;left:0pt;margin-left:-78.7pt;margin-top:232.8pt;height:159.1pt;width:596.2pt;z-index:251669504;mso-width-relative:page;mso-height-relative:page;" filled="f" stroked="f" coordsize="21600,21600">
            <v:path/>
            <v:fill on="f" focussize="0,0"/>
            <v:stroke on="f" weight="0.5pt"/>
            <v:imagedata o:title=""/>
            <o:lock v:ext="edit"/>
            <v:textbox>
              <w:txbxContent>
                <w:p w14:paraId="544FECD9">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14:paraId="6D41743C">
                  <w:pPr>
                    <w:widowControl/>
                    <w:spacing w:line="1200" w:lineRule="exact"/>
                    <w:jc w:val="center"/>
                    <w:rPr>
                      <w:color w:val="FDEFBE"/>
                      <w:sz w:val="96"/>
                      <w:szCs w:val="96"/>
                    </w:rPr>
                  </w:pPr>
                  <w:r>
                    <w:rPr>
                      <w:rFonts w:hint="eastAsia" w:ascii="黑体" w:hAnsi="宋体" w:eastAsia="黑体"/>
                      <w:color w:val="FDEFBE"/>
                      <w:sz w:val="96"/>
                      <w:szCs w:val="96"/>
                    </w:rPr>
                    <w:t>相关名词解释</w:t>
                  </w:r>
                </w:p>
              </w:txbxContent>
            </v:textbox>
          </v:rect>
        </w:pict>
      </w:r>
    </w:p>
    <w:p w14:paraId="003C2944">
      <w:pPr>
        <w:rPr>
          <w:rFonts w:ascii="仿宋_GB2312" w:hAnsi="宋体" w:eastAsia="仿宋_GB2312" w:cs="MS-UIGothic,Bold"/>
          <w:bCs/>
          <w:sz w:val="32"/>
          <w:szCs w:val="32"/>
        </w:rPr>
      </w:pPr>
    </w:p>
    <w:p w14:paraId="16AAF4C2">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14:paraId="71875BC4">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14:paraId="68947EB6">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（三）年末结转和结</w:t>
      </w:r>
      <w:r>
        <w:rPr>
          <w:rFonts w:ascii="仿宋_GB2312" w:hAnsi="宋体" w:eastAsia="仿宋_GB2312"/>
          <w:b/>
          <w:bCs/>
          <w:color w:val="000000"/>
          <w:kern w:val="0"/>
          <w:sz w:val="32"/>
          <w:szCs w:val="32"/>
        </w:rPr>
        <w:pict>
          <v:group id="1117" o:spid="_x0000_s1032" o:spt="203" style="position:absolute;left:0pt;margin-left:-81.05pt;margin-top:39.65pt;height:43.95pt;width:264.85pt;mso-position-vertical-relative:page;z-index:251671552;mso-width-relative:page;mso-height-relative:page;" coordorigin="4551,52615" coordsize="8546,1398">
            <o:lock v:ext="edit"/>
            <v:rect id="1118" o:spid="_x0000_s1034" o:spt="1" style="position:absolute;left:4551;top:52615;height:1175;width:8546;" fillcolor="#D8D8D8" filled="t" stroked="f" coordsize="21600,21600">
              <v:path/>
              <v:fill on="t" focussize="0,0"/>
              <v:stroke on="f" weight="2pt" color="#AF7621"/>
              <v:imagedata o:title=""/>
              <o:lock v:ext="edit"/>
            </v:rect>
            <v:rect id="1119" o:spid="_x0000_s1033" o:spt="1" style="position:absolute;left:4577;top:52890;height:1123;width:8324;v-text-anchor:middle;" fillcolor="#AD002D" filled="t" stroked="t" coordsize="21600,21600">
              <v:path/>
              <v:fill on="t" focussize="0,0"/>
              <v:stroke weight="2pt" color="#AF7621"/>
              <v:imagedata o:title=""/>
              <o:lock v:ext="edit"/>
              <v:textbox>
                <w:txbxContent>
                  <w:p w14:paraId="37620190">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0C7E13AB">
                    <w:pPr>
                      <w:jc w:val="center"/>
                    </w:pPr>
                  </w:p>
                </w:txbxContent>
              </v:textbox>
            </v:rect>
            <w10:anchorlock/>
          </v:group>
        </w:pict>
      </w:r>
      <w:r>
        <w:rPr>
          <w:rFonts w:hint="eastAsia" w:ascii="仿宋_GB2312" w:hAnsi="宋体" w:eastAsia="仿宋_GB2312"/>
          <w:b/>
          <w:bCs/>
          <w:color w:val="000000"/>
          <w:kern w:val="0"/>
          <w:sz w:val="32"/>
          <w:szCs w:val="32"/>
        </w:rPr>
        <w:t>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14:paraId="37E7628E">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（四）基本支出：</w:t>
      </w:r>
      <w:r>
        <w:rPr>
          <w:rFonts w:hint="eastAsia" w:ascii="仿宋_GB2312" w:hAnsi="宋体" w:eastAsia="仿宋_GB2312"/>
          <w:color w:val="000000"/>
          <w:kern w:val="0"/>
          <w:sz w:val="32"/>
          <w:szCs w:val="32"/>
        </w:rPr>
        <w:t>填列单位为保障机构正常运转、完成日常工作任务而发生的各项支出。</w:t>
      </w:r>
    </w:p>
    <w:p w14:paraId="4B574F4F">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14:paraId="1AEDDE6D">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（六）基本建设支出：</w:t>
      </w:r>
      <w:r>
        <w:rPr>
          <w:rFonts w:hint="eastAsia" w:ascii="仿宋_GB2312" w:hAnsi="宋体" w:eastAsia="仿宋_GB2312"/>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3E13F958">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（七）其他资本性支出：</w:t>
      </w:r>
      <w:r>
        <w:rPr>
          <w:rFonts w:hint="eastAsia" w:ascii="仿宋_GB2312" w:hAnsi="宋体" w:eastAsia="仿宋_GB2312"/>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14:paraId="05FA875B">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ascii="仿宋_GB2312" w:hAnsi="宋体" w:eastAsia="仿宋_GB2312"/>
          <w:b/>
          <w:bCs/>
          <w:color w:val="000000"/>
          <w:kern w:val="0"/>
          <w:sz w:val="32"/>
          <w:szCs w:val="32"/>
        </w:rPr>
        <w:pict>
          <v:group id="1120" o:spid="_x0000_s1029" o:spt="203" style="position:absolute;left:0pt;margin-left:-81.05pt;margin-top:39.65pt;height:43.95pt;width:264.85pt;mso-position-vertical-relative:page;z-index:251689984;mso-width-relative:page;mso-height-relative:page;" coordorigin="4551,52615" coordsize="8546,1398">
            <o:lock v:ext="edit"/>
            <v:rect id="1121" o:spid="_x0000_s1031" o:spt="1" style="position:absolute;left:4551;top:52615;height:1175;width:8546;" fillcolor="#D8D8D8" filled="t" stroked="f" coordsize="21600,21600">
              <v:path/>
              <v:fill on="t" focussize="0,0"/>
              <v:stroke on="f" weight="2pt" color="#AF7621"/>
              <v:imagedata o:title=""/>
              <o:lock v:ext="edit"/>
            </v:rect>
            <v:rect id="1122" o:spid="_x0000_s1030" o:spt="1" style="position:absolute;left:4577;top:52890;height:1123;width:8324;v-text-anchor:middle;" fillcolor="#AD002D" filled="t" stroked="t" coordsize="21600,21600">
              <v:path/>
              <v:fill on="t" focussize="0,0"/>
              <v:stroke weight="2pt" color="#AF7621"/>
              <v:imagedata o:title=""/>
              <o:lock v:ext="edit"/>
              <v:textbox>
                <w:txbxContent>
                  <w:p w14:paraId="0DDA5F66">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2BC69718">
                    <w:pPr>
                      <w:jc w:val="center"/>
                    </w:pPr>
                  </w:p>
                </w:txbxContent>
              </v:textbox>
            </v:rect>
            <w10:anchorlock/>
          </v:group>
        </w:pict>
      </w:r>
      <w:r>
        <w:rPr>
          <w:rFonts w:hint="eastAsia" w:ascii="仿宋_GB2312" w:hAnsi="宋体" w:eastAsia="仿宋_GB2312"/>
          <w:color w:val="000000"/>
          <w:kern w:val="0"/>
          <w:sz w:val="32"/>
          <w:szCs w:val="32"/>
        </w:rPr>
        <w:t>待费反映单位按规定开支的各类公务接待（含外宾接待）支出。</w:t>
      </w:r>
      <w:r>
        <w:rPr>
          <w:rFonts w:ascii="仿宋_GB2312" w:hAnsi="宋体" w:eastAsia="仿宋_GB2312"/>
          <w:b/>
          <w:bCs/>
          <w:color w:val="000000"/>
          <w:kern w:val="0"/>
          <w:sz w:val="32"/>
          <w:szCs w:val="32"/>
        </w:rPr>
        <w:pict>
          <v:group id="1123" o:spid="_x0000_s1026" o:spt="203" style="position:absolute;left:0pt;margin-left:-81.05pt;margin-top:39.65pt;height:43.95pt;width:264.85pt;mso-position-vertical-relative:page;z-index:251691008;mso-width-relative:page;mso-height-relative:page;" coordorigin="4551,52615" coordsize="8546,1398">
            <o:lock v:ext="edit"/>
            <v:rect id="1124" o:spid="_x0000_s1028" o:spt="1" style="position:absolute;left:4551;top:52615;height:1175;width:8546;" fillcolor="#D8D8D8" filled="t" stroked="f" coordsize="21600,21600">
              <v:path/>
              <v:fill on="t" focussize="0,0"/>
              <v:stroke on="f" weight="2pt" color="#AF7621"/>
              <v:imagedata o:title=""/>
              <o:lock v:ext="edit"/>
            </v:rect>
            <v:rect id="1125" o:spid="_x0000_s1027" o:spt="1" style="position:absolute;left:4577;top:52890;height:1123;width:8324;v-text-anchor:middle;" fillcolor="#AD002D" filled="t" stroked="t" coordsize="21600,21600">
              <v:path/>
              <v:fill on="t" focussize="0,0"/>
              <v:stroke weight="2pt" color="#AF7621"/>
              <v:imagedata o:title=""/>
              <o:lock v:ext="edit"/>
              <v:textbox>
                <w:txbxContent>
                  <w:p w14:paraId="7BA153E7">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7082EDB1">
                    <w:pPr>
                      <w:jc w:val="center"/>
                    </w:pPr>
                  </w:p>
                </w:txbxContent>
              </v:textbox>
            </v:rect>
            <w10:anchorlock/>
          </v:group>
        </w:pict>
      </w:r>
      <w:r>
        <w:rPr>
          <w:rFonts w:hint="eastAsia" w:ascii="仿宋_GB2312" w:hAnsi="宋体" w:eastAsia="仿宋_GB2312"/>
          <w:color w:val="000000"/>
          <w:kern w:val="0"/>
          <w:sz w:val="32"/>
          <w:szCs w:val="32"/>
        </w:rPr>
        <w:t>。</w:t>
      </w:r>
    </w:p>
    <w:p w14:paraId="280A8870">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（九）公务用车购置：</w:t>
      </w:r>
      <w:r>
        <w:rPr>
          <w:rFonts w:hint="eastAsia" w:ascii="仿宋_GB2312" w:hAnsi="宋体" w:eastAsia="仿宋_GB2312"/>
          <w:color w:val="000000"/>
          <w:kern w:val="0"/>
          <w:sz w:val="32"/>
          <w:szCs w:val="32"/>
        </w:rPr>
        <w:t>填列单位公务用车车辆购置支出（含车辆购置税）。</w:t>
      </w:r>
    </w:p>
    <w:p w14:paraId="70ADC204">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5FAD7EDA">
      <w:pPr>
        <w:widowControl/>
        <w:spacing w:after="0" w:line="560" w:lineRule="exact"/>
        <w:ind w:firstLine="643" w:firstLineChars="200"/>
        <w:rPr>
          <w:rFonts w:ascii="仿宋_GB2312" w:hAnsi="Cambria" w:eastAsia="仿宋_GB2312" w:cs="ArialUnicodeMS"/>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hAnsi="宋体" w:eastAsia="仿宋_GB2312"/>
          <w:b/>
          <w:bCs/>
          <w:color w:val="000000"/>
          <w:kern w:val="0"/>
          <w:sz w:val="32"/>
          <w:szCs w:val="32"/>
        </w:rPr>
        <w:t>（十一）经费形式:</w:t>
      </w:r>
      <w:r>
        <w:rPr>
          <w:rFonts w:hint="eastAsia" w:ascii="仿宋_GB2312" w:hAnsi="宋体" w:eastAsia="仿宋_GB2312"/>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14:paraId="6D8B3A7C">
      <w:pPr>
        <w:widowControl/>
        <w:spacing w:after="0" w:line="560" w:lineRule="exact"/>
        <w:ind w:firstLine="640" w:firstLineChars="200"/>
        <w:rPr>
          <w:rFonts w:ascii="仿宋_GB2312" w:hAnsi="Cambria" w:eastAsia="仿宋_GB2312" w:cs="ArialUnicodeMS"/>
          <w:kern w:val="0"/>
          <w:sz w:val="32"/>
          <w:szCs w:val="32"/>
        </w:rPr>
      </w:pPr>
      <w:r>
        <w:rPr>
          <w:rFonts w:ascii="仿宋_GB2312" w:hAnsi="Cambria" w:eastAsia="仿宋_GB2312" w:cs="ArialUnicodeMS"/>
          <w:kern w:val="0"/>
          <w:sz w:val="32"/>
          <w:szCs w:val="32"/>
        </w:rPr>
        <w:drawing>
          <wp:anchor distT="0" distB="0" distL="0" distR="0" simplePos="0" relativeHeight="251664384"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126" name="图片 101"/>
            <wp:cNvGraphicFramePr/>
            <a:graphic xmlns:a="http://schemas.openxmlformats.org/drawingml/2006/main">
              <a:graphicData uri="http://schemas.openxmlformats.org/drawingml/2006/picture">
                <pic:pic xmlns:pic="http://schemas.openxmlformats.org/drawingml/2006/picture">
                  <pic:nvPicPr>
                    <pic:cNvPr id="1126" name="图片 101"/>
                    <pic:cNvPicPr/>
                  </pic:nvPicPr>
                  <pic:blipFill>
                    <a:blip r:embed="rId12" cstate="print"/>
                    <a:srcRect/>
                    <a:stretch>
                      <a:fillRect/>
                    </a:stretch>
                  </pic:blipFill>
                  <pic:spPr>
                    <a:xfrm>
                      <a:off x="0" y="0"/>
                      <a:ext cx="7590155" cy="10735945"/>
                    </a:xfrm>
                    <a:prstGeom prst="rect">
                      <a:avLst/>
                    </a:prstGeom>
                  </pic:spPr>
                </pic:pic>
              </a:graphicData>
            </a:graphic>
          </wp:anchor>
        </w:drawing>
      </w:r>
    </w:p>
    <w:p w14:paraId="52281DDE">
      <w:pPr>
        <w:widowControl/>
        <w:spacing w:after="0" w:line="560" w:lineRule="exact"/>
        <w:ind w:firstLine="640" w:firstLineChars="200"/>
        <w:rPr>
          <w:rFonts w:ascii="仿宋_GB2312" w:hAnsi="Cambria" w:eastAsia="仿宋_GB2312" w:cs="ArialUnicodeMS"/>
          <w:kern w:val="0"/>
          <w:sz w:val="32"/>
          <w:szCs w:val="32"/>
        </w:rPr>
      </w:pPr>
    </w:p>
    <w:p w14:paraId="58AA6A2D">
      <w:pPr>
        <w:widowControl/>
        <w:spacing w:after="0" w:line="560" w:lineRule="exact"/>
        <w:ind w:firstLine="640" w:firstLineChars="200"/>
        <w:rPr>
          <w:rFonts w:ascii="仿宋_GB2312" w:hAnsi="Cambria" w:eastAsia="仿宋_GB2312" w:cs="ArialUnicodeMS"/>
          <w:kern w:val="0"/>
          <w:sz w:val="32"/>
          <w:szCs w:val="32"/>
        </w:rPr>
      </w:pPr>
    </w:p>
    <w:p w14:paraId="088138CF">
      <w:pPr>
        <w:widowControl/>
        <w:spacing w:after="0" w:line="560" w:lineRule="exact"/>
        <w:ind w:firstLine="640" w:firstLineChars="200"/>
        <w:rPr>
          <w:rFonts w:ascii="仿宋_GB2312" w:hAnsi="Cambria" w:eastAsia="仿宋_GB2312" w:cs="ArialUnicodeMS"/>
          <w:kern w:val="0"/>
          <w:sz w:val="32"/>
          <w:szCs w:val="32"/>
        </w:rPr>
      </w:pPr>
    </w:p>
    <w:p w14:paraId="683D1153">
      <w:pPr>
        <w:widowControl/>
        <w:spacing w:after="0" w:line="560" w:lineRule="exact"/>
        <w:ind w:firstLine="640" w:firstLineChars="200"/>
        <w:rPr>
          <w:rFonts w:ascii="仿宋_GB2312" w:hAnsi="Cambria" w:eastAsia="仿宋_GB2312" w:cs="ArialUnicodeMS"/>
          <w:kern w:val="0"/>
          <w:sz w:val="32"/>
          <w:szCs w:val="32"/>
        </w:rPr>
      </w:pPr>
    </w:p>
    <w:p w14:paraId="177F9646">
      <w:pPr>
        <w:widowControl/>
        <w:spacing w:after="0" w:line="240" w:lineRule="auto"/>
        <w:ind w:firstLine="640" w:firstLineChars="200"/>
        <w:rPr>
          <w:rFonts w:ascii="仿宋_GB2312" w:hAnsi="Cambria" w:eastAsia="仿宋_GB2312" w:cs="ArialUnicodeMS"/>
          <w:kern w:val="0"/>
          <w:sz w:val="32"/>
          <w:szCs w:val="32"/>
        </w:rPr>
      </w:pP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3FB0E58-B620-44E5-BD72-759731729D3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2" w:fontKey="{1D57C6E1-AAF8-4EF1-AC72-2722FF557C6E}"/>
  </w:font>
  <w:font w:name="仿宋_GB2312">
    <w:panose1 w:val="02010609030101010101"/>
    <w:charset w:val="86"/>
    <w:family w:val="modern"/>
    <w:pitch w:val="default"/>
    <w:sig w:usb0="00000001" w:usb1="080E0000" w:usb2="00000000" w:usb3="00000000" w:csb0="00040000" w:csb1="00000000"/>
    <w:embedRegular r:id="rId3" w:fontKey="{9B92BB94-B2C4-4DBE-BDB3-9C04745F9C5E}"/>
  </w:font>
  <w:font w:name="楷体">
    <w:panose1 w:val="02010609060101010101"/>
    <w:charset w:val="86"/>
    <w:family w:val="modern"/>
    <w:pitch w:val="default"/>
    <w:sig w:usb0="800002BF" w:usb1="38CF7CFA" w:usb2="00000016" w:usb3="00000000" w:csb0="00040001" w:csb1="00000000"/>
    <w:embedRegular r:id="rId4" w:fontKey="{CB3B11C3-BF26-4808-B16C-E9D33A623945}"/>
  </w:font>
  <w:font w:name="ArialUnicodeMS">
    <w:altName w:val="Malgun Gothic"/>
    <w:panose1 w:val="00000000000000000000"/>
    <w:charset w:val="81"/>
    <w:family w:val="auto"/>
    <w:pitch w:val="default"/>
    <w:sig w:usb0="00000000" w:usb1="00000000" w:usb2="00000010" w:usb3="00000000" w:csb0="00080001" w:csb1="00000000"/>
    <w:embedRegular r:id="rId5" w:fontKey="{C725EB05-D22E-4647-9656-05E9F51C108F}"/>
  </w:font>
  <w:font w:name="Malgun Gothic">
    <w:panose1 w:val="020B0503020000020004"/>
    <w:charset w:val="81"/>
    <w:family w:val="auto"/>
    <w:pitch w:val="default"/>
    <w:sig w:usb0="9000002F" w:usb1="29D77CFB" w:usb2="00000012" w:usb3="00000000" w:csb0="00080001" w:csb1="00000000"/>
  </w:font>
  <w:font w:name="仿宋">
    <w:panose1 w:val="02010609060101010101"/>
    <w:charset w:val="86"/>
    <w:family w:val="modern"/>
    <w:pitch w:val="default"/>
    <w:sig w:usb0="800002BF" w:usb1="38CF7CFA" w:usb2="00000016" w:usb3="00000000" w:csb0="00040001" w:csb1="00000000"/>
    <w:embedRegular r:id="rId6" w:fontKey="{AECAF9B5-B12C-4080-B0D4-311DEBE811B3}"/>
  </w:font>
  <w:font w:name="MS-UIGothic,Bold">
    <w:altName w:val="Malgun Gothic"/>
    <w:panose1 w:val="00000000000000000000"/>
    <w:charset w:val="81"/>
    <w:family w:val="auto"/>
    <w:pitch w:val="default"/>
    <w:sig w:usb0="00000000" w:usb1="00000000" w:usb2="00000010" w:usb3="00000000" w:csb0="00080000" w:csb1="00000000"/>
    <w:embedRegular r:id="rId7" w:fontKey="{C87F7E27-753C-45EA-9B10-4B9A4597573D}"/>
  </w:font>
  <w:font w:name="Arial">
    <w:panose1 w:val="020B0604020202020204"/>
    <w:charset w:val="00"/>
    <w:family w:val="swiss"/>
    <w:pitch w:val="default"/>
    <w:sig w:usb0="E0002EFF" w:usb1="C000785B" w:usb2="00000009" w:usb3="00000000" w:csb0="400001FF" w:csb1="FFFF0000"/>
    <w:embedRegular r:id="rId8" w:fontKey="{B984F26F-AE0F-4D76-9BC0-C2FA48B0EFB9}"/>
  </w:font>
  <w:font w:name="DengXian-Regular">
    <w:altName w:val="宋体"/>
    <w:panose1 w:val="00000000000000000000"/>
    <w:charset w:val="86"/>
    <w:family w:val="auto"/>
    <w:pitch w:val="default"/>
    <w:sig w:usb0="00000000" w:usb1="00000000" w:usb2="00000010" w:usb3="00000000" w:csb0="00040001" w:csb1="00000000"/>
    <w:embedRegular r:id="rId9" w:fontKey="{F532A0CB-2426-430E-9660-00163038D9BF}"/>
  </w:font>
  <w:font w:name="楷体_GB2312">
    <w:panose1 w:val="02010609030101010101"/>
    <w:charset w:val="86"/>
    <w:family w:val="modern"/>
    <w:pitch w:val="default"/>
    <w:sig w:usb0="00000001" w:usb1="080E0000" w:usb2="00000000" w:usb3="00000000" w:csb0="00040000" w:csb1="00000000"/>
    <w:embedRegular r:id="rId10" w:fontKey="{54843F3F-AA8F-40E4-A1EB-6E077B23E634}"/>
  </w:font>
  <w:font w:name="DengXian-Bold">
    <w:altName w:val="宋体"/>
    <w:panose1 w:val="00000000000000000000"/>
    <w:charset w:val="86"/>
    <w:family w:val="auto"/>
    <w:pitch w:val="default"/>
    <w:sig w:usb0="00000000" w:usb1="00000000" w:usb2="00000010" w:usb3="00000000" w:csb0="00040001" w:csb1="00000000"/>
    <w:embedRegular r:id="rId11" w:fontKey="{44270765-9655-436F-8D6A-11A7FE7867FF}"/>
  </w:font>
  <w:font w:name="方正仿宋_GBK">
    <w:altName w:val="宋体"/>
    <w:panose1 w:val="00000000000000000000"/>
    <w:charset w:val="86"/>
    <w:family w:val="auto"/>
    <w:pitch w:val="default"/>
    <w:sig w:usb0="00000000" w:usb1="00000000" w:usb2="00000010" w:usb3="00000000" w:csb0="00040000" w:csb1="00000000"/>
    <w:embedRegular r:id="rId12" w:fontKey="{0C1DBCAF-9B0A-47C6-B126-641C02D21D67}"/>
  </w:font>
  <w:font w:name="TimesNewRomanPSMT">
    <w:altName w:val="Arial"/>
    <w:panose1 w:val="00000000000000000000"/>
    <w:charset w:val="00"/>
    <w:family w:val="swiss"/>
    <w:pitch w:val="default"/>
    <w:sig w:usb0="00000000"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480740"/>
    <w:multiLevelType w:val="singleLevel"/>
    <w:tmpl w:val="95480740"/>
    <w:lvl w:ilvl="0" w:tentative="0">
      <w:start w:val="1"/>
      <w:numFmt w:val="chineseCountingThousand"/>
      <w:lvlText w:val="(%1)"/>
      <w:lvlJc w:val="left"/>
      <w:pPr>
        <w:tabs>
          <w:tab w:val="left" w:pos="420"/>
        </w:tabs>
        <w:ind w:left="420" w:hanging="420"/>
      </w:pPr>
      <w:rPr>
        <w:rFonts w:hint="eastAsia" w:cs="Times New Roman"/>
      </w:rPr>
    </w:lvl>
  </w:abstractNum>
  <w:abstractNum w:abstractNumId="1">
    <w:nsid w:val="FAA6177E"/>
    <w:multiLevelType w:val="singleLevel"/>
    <w:tmpl w:val="FAA6177E"/>
    <w:lvl w:ilvl="0" w:tentative="0">
      <w:start w:val="1"/>
      <w:numFmt w:val="decimal"/>
      <w:suff w:val="nothing"/>
      <w:lvlText w:val="%1、"/>
      <w:lvlJc w:val="left"/>
      <w:rPr>
        <w:rFonts w:cs="Times New Roman"/>
      </w:rPr>
    </w:lvl>
  </w:abstractNum>
  <w:abstractNum w:abstractNumId="2">
    <w:nsid w:val="01FA71FD"/>
    <w:multiLevelType w:val="multilevel"/>
    <w:tmpl w:val="01FA71FD"/>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6825625"/>
    <w:multiLevelType w:val="singleLevel"/>
    <w:tmpl w:val="06825625"/>
    <w:lvl w:ilvl="0" w:tentative="0">
      <w:start w:val="3"/>
      <w:numFmt w:val="chineseCounting"/>
      <w:suff w:val="nothing"/>
      <w:lvlText w:val="（%1）"/>
      <w:lvlJc w:val="left"/>
      <w:rPr>
        <w:rFonts w:hint="eastAsia"/>
      </w:rPr>
    </w:lvl>
  </w:abstractNum>
  <w:abstractNum w:abstractNumId="4">
    <w:nsid w:val="0EE928BB"/>
    <w:multiLevelType w:val="multilevel"/>
    <w:tmpl w:val="0EE928BB"/>
    <w:lvl w:ilvl="0" w:tentative="0">
      <w:start w:val="1"/>
      <w:numFmt w:val="decimal"/>
      <w:lvlText w:val="%1."/>
      <w:lvlJc w:val="left"/>
      <w:pPr>
        <w:tabs>
          <w:tab w:val="left" w:pos="930"/>
        </w:tabs>
        <w:ind w:left="930" w:hanging="360"/>
      </w:pPr>
      <w:rPr>
        <w:rFonts w:hint="default"/>
      </w:rPr>
    </w:lvl>
    <w:lvl w:ilvl="1" w:tentative="0">
      <w:start w:val="1"/>
      <w:numFmt w:val="lowerLetter"/>
      <w:lvlText w:val="%2)"/>
      <w:lvlJc w:val="left"/>
      <w:pPr>
        <w:tabs>
          <w:tab w:val="left" w:pos="1410"/>
        </w:tabs>
        <w:ind w:left="1410" w:hanging="420"/>
      </w:pPr>
    </w:lvl>
    <w:lvl w:ilvl="2" w:tentative="0">
      <w:start w:val="1"/>
      <w:numFmt w:val="lowerRoman"/>
      <w:lvlText w:val="%3."/>
      <w:lvlJc w:val="right"/>
      <w:pPr>
        <w:tabs>
          <w:tab w:val="left" w:pos="1830"/>
        </w:tabs>
        <w:ind w:left="1830" w:hanging="420"/>
      </w:pPr>
    </w:lvl>
    <w:lvl w:ilvl="3" w:tentative="0">
      <w:start w:val="1"/>
      <w:numFmt w:val="decimal"/>
      <w:lvlText w:val="%4."/>
      <w:lvlJc w:val="left"/>
      <w:pPr>
        <w:tabs>
          <w:tab w:val="left" w:pos="2250"/>
        </w:tabs>
        <w:ind w:left="2250" w:hanging="420"/>
      </w:pPr>
    </w:lvl>
    <w:lvl w:ilvl="4" w:tentative="0">
      <w:start w:val="1"/>
      <w:numFmt w:val="lowerLetter"/>
      <w:lvlText w:val="%5)"/>
      <w:lvlJc w:val="left"/>
      <w:pPr>
        <w:tabs>
          <w:tab w:val="left" w:pos="2670"/>
        </w:tabs>
        <w:ind w:left="2670" w:hanging="420"/>
      </w:pPr>
    </w:lvl>
    <w:lvl w:ilvl="5" w:tentative="0">
      <w:start w:val="1"/>
      <w:numFmt w:val="lowerRoman"/>
      <w:lvlText w:val="%6."/>
      <w:lvlJc w:val="right"/>
      <w:pPr>
        <w:tabs>
          <w:tab w:val="left" w:pos="3090"/>
        </w:tabs>
        <w:ind w:left="3090" w:hanging="420"/>
      </w:pPr>
    </w:lvl>
    <w:lvl w:ilvl="6" w:tentative="0">
      <w:start w:val="1"/>
      <w:numFmt w:val="decimal"/>
      <w:lvlText w:val="%7."/>
      <w:lvlJc w:val="left"/>
      <w:pPr>
        <w:tabs>
          <w:tab w:val="left" w:pos="3510"/>
        </w:tabs>
        <w:ind w:left="3510" w:hanging="420"/>
      </w:pPr>
    </w:lvl>
    <w:lvl w:ilvl="7" w:tentative="0">
      <w:start w:val="1"/>
      <w:numFmt w:val="lowerLetter"/>
      <w:lvlText w:val="%8)"/>
      <w:lvlJc w:val="left"/>
      <w:pPr>
        <w:tabs>
          <w:tab w:val="left" w:pos="3930"/>
        </w:tabs>
        <w:ind w:left="3930" w:hanging="420"/>
      </w:pPr>
    </w:lvl>
    <w:lvl w:ilvl="8" w:tentative="0">
      <w:start w:val="1"/>
      <w:numFmt w:val="lowerRoman"/>
      <w:lvlText w:val="%9."/>
      <w:lvlJc w:val="right"/>
      <w:pPr>
        <w:tabs>
          <w:tab w:val="left" w:pos="4350"/>
        </w:tabs>
        <w:ind w:left="4350" w:hanging="420"/>
      </w:pPr>
    </w:lvl>
  </w:abstractNum>
  <w:abstractNum w:abstractNumId="5">
    <w:nsid w:val="0FCC4AC2"/>
    <w:multiLevelType w:val="multilevel"/>
    <w:tmpl w:val="0FCC4AC2"/>
    <w:lvl w:ilvl="0" w:tentative="0">
      <w:start w:val="1"/>
      <w:numFmt w:val="japaneseCounting"/>
      <w:lvlText w:val="（%1）"/>
      <w:lvlJc w:val="left"/>
      <w:pPr>
        <w:tabs>
          <w:tab w:val="left" w:pos="1410"/>
        </w:tabs>
        <w:ind w:left="1410" w:hanging="840"/>
      </w:pPr>
      <w:rPr>
        <w:rFonts w:hint="default"/>
      </w:rPr>
    </w:lvl>
    <w:lvl w:ilvl="1" w:tentative="0">
      <w:start w:val="1"/>
      <w:numFmt w:val="lowerLetter"/>
      <w:lvlText w:val="%2)"/>
      <w:lvlJc w:val="left"/>
      <w:pPr>
        <w:tabs>
          <w:tab w:val="left" w:pos="1410"/>
        </w:tabs>
        <w:ind w:left="1410" w:hanging="420"/>
      </w:pPr>
    </w:lvl>
    <w:lvl w:ilvl="2" w:tentative="0">
      <w:start w:val="1"/>
      <w:numFmt w:val="lowerRoman"/>
      <w:lvlText w:val="%3."/>
      <w:lvlJc w:val="right"/>
      <w:pPr>
        <w:tabs>
          <w:tab w:val="left" w:pos="1830"/>
        </w:tabs>
        <w:ind w:left="1830" w:hanging="420"/>
      </w:pPr>
    </w:lvl>
    <w:lvl w:ilvl="3" w:tentative="0">
      <w:start w:val="1"/>
      <w:numFmt w:val="decimal"/>
      <w:lvlText w:val="%4."/>
      <w:lvlJc w:val="left"/>
      <w:pPr>
        <w:tabs>
          <w:tab w:val="left" w:pos="2250"/>
        </w:tabs>
        <w:ind w:left="2250" w:hanging="420"/>
      </w:pPr>
    </w:lvl>
    <w:lvl w:ilvl="4" w:tentative="0">
      <w:start w:val="1"/>
      <w:numFmt w:val="lowerLetter"/>
      <w:lvlText w:val="%5)"/>
      <w:lvlJc w:val="left"/>
      <w:pPr>
        <w:tabs>
          <w:tab w:val="left" w:pos="2670"/>
        </w:tabs>
        <w:ind w:left="2670" w:hanging="420"/>
      </w:pPr>
    </w:lvl>
    <w:lvl w:ilvl="5" w:tentative="0">
      <w:start w:val="1"/>
      <w:numFmt w:val="lowerRoman"/>
      <w:lvlText w:val="%6."/>
      <w:lvlJc w:val="right"/>
      <w:pPr>
        <w:tabs>
          <w:tab w:val="left" w:pos="3090"/>
        </w:tabs>
        <w:ind w:left="3090" w:hanging="420"/>
      </w:pPr>
    </w:lvl>
    <w:lvl w:ilvl="6" w:tentative="0">
      <w:start w:val="1"/>
      <w:numFmt w:val="decimal"/>
      <w:lvlText w:val="%7."/>
      <w:lvlJc w:val="left"/>
      <w:pPr>
        <w:tabs>
          <w:tab w:val="left" w:pos="3510"/>
        </w:tabs>
        <w:ind w:left="3510" w:hanging="420"/>
      </w:pPr>
    </w:lvl>
    <w:lvl w:ilvl="7" w:tentative="0">
      <w:start w:val="1"/>
      <w:numFmt w:val="lowerLetter"/>
      <w:lvlText w:val="%8)"/>
      <w:lvlJc w:val="left"/>
      <w:pPr>
        <w:tabs>
          <w:tab w:val="left" w:pos="3930"/>
        </w:tabs>
        <w:ind w:left="3930" w:hanging="420"/>
      </w:pPr>
    </w:lvl>
    <w:lvl w:ilvl="8" w:tentative="0">
      <w:start w:val="1"/>
      <w:numFmt w:val="lowerRoman"/>
      <w:lvlText w:val="%9."/>
      <w:lvlJc w:val="right"/>
      <w:pPr>
        <w:tabs>
          <w:tab w:val="left" w:pos="4350"/>
        </w:tabs>
        <w:ind w:left="4350" w:hanging="420"/>
      </w:pPr>
    </w:lvl>
  </w:abstractNum>
  <w:abstractNum w:abstractNumId="6">
    <w:nsid w:val="129B07F5"/>
    <w:multiLevelType w:val="singleLevel"/>
    <w:tmpl w:val="129B07F5"/>
    <w:lvl w:ilvl="0" w:tentative="0">
      <w:start w:val="2"/>
      <w:numFmt w:val="decimal"/>
      <w:suff w:val="nothing"/>
      <w:lvlText w:val="%1．"/>
      <w:lvlJc w:val="left"/>
    </w:lvl>
  </w:abstractNum>
  <w:abstractNum w:abstractNumId="7">
    <w:nsid w:val="1FDC4446"/>
    <w:multiLevelType w:val="singleLevel"/>
    <w:tmpl w:val="1FDC4446"/>
    <w:lvl w:ilvl="0" w:tentative="0">
      <w:start w:val="2"/>
      <w:numFmt w:val="decimal"/>
      <w:suff w:val="nothing"/>
      <w:lvlText w:val="%1．"/>
      <w:lvlJc w:val="left"/>
    </w:lvl>
  </w:abstractNum>
  <w:abstractNum w:abstractNumId="8">
    <w:nsid w:val="3F6D7B5B"/>
    <w:multiLevelType w:val="multilevel"/>
    <w:tmpl w:val="3F6D7B5B"/>
    <w:lvl w:ilvl="0" w:tentative="0">
      <w:start w:val="2"/>
      <w:numFmt w:val="japaneseCounting"/>
      <w:lvlText w:val="%1、"/>
      <w:lvlJc w:val="left"/>
      <w:pPr>
        <w:tabs>
          <w:tab w:val="left" w:pos="720"/>
        </w:tabs>
        <w:ind w:left="720" w:hanging="720"/>
      </w:pPr>
      <w:rPr>
        <w:rFonts w:hint="default" w:hAnsi="宋体"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9">
    <w:nsid w:val="4B60700F"/>
    <w:multiLevelType w:val="multilevel"/>
    <w:tmpl w:val="4B60700F"/>
    <w:lvl w:ilvl="0" w:tentative="0">
      <w:start w:val="2"/>
      <w:numFmt w:val="decimal"/>
      <w:lvlText w:val="%1."/>
      <w:lvlJc w:val="left"/>
      <w:pPr>
        <w:ind w:left="598" w:hanging="360"/>
      </w:pPr>
      <w:rPr>
        <w:rFonts w:hint="default"/>
      </w:rPr>
    </w:lvl>
    <w:lvl w:ilvl="1" w:tentative="0">
      <w:start w:val="1"/>
      <w:numFmt w:val="lowerLetter"/>
      <w:lvlText w:val="%2)"/>
      <w:lvlJc w:val="left"/>
      <w:pPr>
        <w:ind w:left="1078" w:hanging="420"/>
      </w:pPr>
    </w:lvl>
    <w:lvl w:ilvl="2" w:tentative="0">
      <w:start w:val="1"/>
      <w:numFmt w:val="lowerRoman"/>
      <w:lvlText w:val="%3."/>
      <w:lvlJc w:val="right"/>
      <w:pPr>
        <w:ind w:left="1498" w:hanging="420"/>
      </w:pPr>
    </w:lvl>
    <w:lvl w:ilvl="3" w:tentative="0">
      <w:start w:val="1"/>
      <w:numFmt w:val="decimal"/>
      <w:lvlText w:val="%4."/>
      <w:lvlJc w:val="left"/>
      <w:pPr>
        <w:ind w:left="1918" w:hanging="420"/>
      </w:pPr>
    </w:lvl>
    <w:lvl w:ilvl="4" w:tentative="0">
      <w:start w:val="1"/>
      <w:numFmt w:val="lowerLetter"/>
      <w:lvlText w:val="%5)"/>
      <w:lvlJc w:val="left"/>
      <w:pPr>
        <w:ind w:left="2338" w:hanging="420"/>
      </w:pPr>
    </w:lvl>
    <w:lvl w:ilvl="5" w:tentative="0">
      <w:start w:val="1"/>
      <w:numFmt w:val="lowerRoman"/>
      <w:lvlText w:val="%6."/>
      <w:lvlJc w:val="right"/>
      <w:pPr>
        <w:ind w:left="2758" w:hanging="420"/>
      </w:pPr>
    </w:lvl>
    <w:lvl w:ilvl="6" w:tentative="0">
      <w:start w:val="1"/>
      <w:numFmt w:val="decimal"/>
      <w:lvlText w:val="%7."/>
      <w:lvlJc w:val="left"/>
      <w:pPr>
        <w:ind w:left="3178" w:hanging="420"/>
      </w:pPr>
    </w:lvl>
    <w:lvl w:ilvl="7" w:tentative="0">
      <w:start w:val="1"/>
      <w:numFmt w:val="lowerLetter"/>
      <w:lvlText w:val="%8)"/>
      <w:lvlJc w:val="left"/>
      <w:pPr>
        <w:ind w:left="3598" w:hanging="420"/>
      </w:pPr>
    </w:lvl>
    <w:lvl w:ilvl="8" w:tentative="0">
      <w:start w:val="1"/>
      <w:numFmt w:val="lowerRoman"/>
      <w:lvlText w:val="%9."/>
      <w:lvlJc w:val="right"/>
      <w:pPr>
        <w:ind w:left="4018" w:hanging="420"/>
      </w:pPr>
    </w:lvl>
  </w:abstractNum>
  <w:abstractNum w:abstractNumId="10">
    <w:nsid w:val="5C8638B2"/>
    <w:multiLevelType w:val="singleLevel"/>
    <w:tmpl w:val="5C8638B2"/>
    <w:lvl w:ilvl="0" w:tentative="0">
      <w:start w:val="2"/>
      <w:numFmt w:val="decimal"/>
      <w:suff w:val="nothing"/>
      <w:lvlText w:val="%1．"/>
      <w:lvlJc w:val="left"/>
    </w:lvl>
  </w:abstractNum>
  <w:abstractNum w:abstractNumId="11">
    <w:nsid w:val="69930425"/>
    <w:multiLevelType w:val="multilevel"/>
    <w:tmpl w:val="69930425"/>
    <w:lvl w:ilvl="0" w:tentative="0">
      <w:start w:val="1"/>
      <w:numFmt w:val="decimalEnclosedParen"/>
      <w:lvlText w:val="%1"/>
      <w:lvlJc w:val="left"/>
      <w:pPr>
        <w:ind w:left="598" w:hanging="360"/>
      </w:pPr>
      <w:rPr>
        <w:rFonts w:hint="default"/>
      </w:rPr>
    </w:lvl>
    <w:lvl w:ilvl="1" w:tentative="0">
      <w:start w:val="1"/>
      <w:numFmt w:val="lowerLetter"/>
      <w:lvlText w:val="%2)"/>
      <w:lvlJc w:val="left"/>
      <w:pPr>
        <w:ind w:left="1078" w:hanging="420"/>
      </w:pPr>
    </w:lvl>
    <w:lvl w:ilvl="2" w:tentative="0">
      <w:start w:val="1"/>
      <w:numFmt w:val="lowerRoman"/>
      <w:lvlText w:val="%3."/>
      <w:lvlJc w:val="right"/>
      <w:pPr>
        <w:ind w:left="1498" w:hanging="420"/>
      </w:pPr>
    </w:lvl>
    <w:lvl w:ilvl="3" w:tentative="0">
      <w:start w:val="1"/>
      <w:numFmt w:val="decimal"/>
      <w:lvlText w:val="%4."/>
      <w:lvlJc w:val="left"/>
      <w:pPr>
        <w:ind w:left="1918" w:hanging="420"/>
      </w:pPr>
    </w:lvl>
    <w:lvl w:ilvl="4" w:tentative="0">
      <w:start w:val="1"/>
      <w:numFmt w:val="lowerLetter"/>
      <w:lvlText w:val="%5)"/>
      <w:lvlJc w:val="left"/>
      <w:pPr>
        <w:ind w:left="2338" w:hanging="420"/>
      </w:pPr>
    </w:lvl>
    <w:lvl w:ilvl="5" w:tentative="0">
      <w:start w:val="1"/>
      <w:numFmt w:val="lowerRoman"/>
      <w:lvlText w:val="%6."/>
      <w:lvlJc w:val="right"/>
      <w:pPr>
        <w:ind w:left="2758" w:hanging="420"/>
      </w:pPr>
    </w:lvl>
    <w:lvl w:ilvl="6" w:tentative="0">
      <w:start w:val="1"/>
      <w:numFmt w:val="decimal"/>
      <w:lvlText w:val="%7."/>
      <w:lvlJc w:val="left"/>
      <w:pPr>
        <w:ind w:left="3178" w:hanging="420"/>
      </w:pPr>
    </w:lvl>
    <w:lvl w:ilvl="7" w:tentative="0">
      <w:start w:val="1"/>
      <w:numFmt w:val="lowerLetter"/>
      <w:lvlText w:val="%8)"/>
      <w:lvlJc w:val="left"/>
      <w:pPr>
        <w:ind w:left="3598" w:hanging="420"/>
      </w:pPr>
    </w:lvl>
    <w:lvl w:ilvl="8" w:tentative="0">
      <w:start w:val="1"/>
      <w:numFmt w:val="lowerRoman"/>
      <w:lvlText w:val="%9."/>
      <w:lvlJc w:val="right"/>
      <w:pPr>
        <w:ind w:left="4018" w:hanging="420"/>
      </w:pPr>
    </w:lvl>
  </w:abstractNum>
  <w:num w:numId="1">
    <w:abstractNumId w:val="3"/>
  </w:num>
  <w:num w:numId="2">
    <w:abstractNumId w:val="7"/>
  </w:num>
  <w:num w:numId="3">
    <w:abstractNumId w:val="9"/>
  </w:num>
  <w:num w:numId="4">
    <w:abstractNumId w:val="5"/>
  </w:num>
  <w:num w:numId="5">
    <w:abstractNumId w:val="4"/>
  </w:num>
  <w:num w:numId="6">
    <w:abstractNumId w:val="11"/>
  </w:num>
  <w:num w:numId="7">
    <w:abstractNumId w:val="10"/>
  </w:num>
  <w:num w:numId="8">
    <w:abstractNumId w:val="2"/>
  </w:num>
  <w:num w:numId="9">
    <w:abstractNumId w:val="6"/>
  </w:num>
  <w:num w:numId="10">
    <w:abstractNumId w:val="0"/>
  </w:num>
  <w:num w:numId="11">
    <w:abstractNumId w:val="8"/>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CE4458"/>
    <w:rsid w:val="000025C4"/>
    <w:rsid w:val="0000266A"/>
    <w:rsid w:val="000249E5"/>
    <w:rsid w:val="00031905"/>
    <w:rsid w:val="00046A90"/>
    <w:rsid w:val="00062CE2"/>
    <w:rsid w:val="00066086"/>
    <w:rsid w:val="000B20DC"/>
    <w:rsid w:val="000D451C"/>
    <w:rsid w:val="000D7EE9"/>
    <w:rsid w:val="000E59BD"/>
    <w:rsid w:val="000E7178"/>
    <w:rsid w:val="00113704"/>
    <w:rsid w:val="001222FD"/>
    <w:rsid w:val="0017756F"/>
    <w:rsid w:val="00181428"/>
    <w:rsid w:val="00197C94"/>
    <w:rsid w:val="001A3474"/>
    <w:rsid w:val="001B1480"/>
    <w:rsid w:val="001B3707"/>
    <w:rsid w:val="001B4F40"/>
    <w:rsid w:val="001B56BC"/>
    <w:rsid w:val="001C0CD2"/>
    <w:rsid w:val="001C6D15"/>
    <w:rsid w:val="001E2A3C"/>
    <w:rsid w:val="001F02BD"/>
    <w:rsid w:val="001F06A6"/>
    <w:rsid w:val="001F1486"/>
    <w:rsid w:val="001F2542"/>
    <w:rsid w:val="002000A4"/>
    <w:rsid w:val="0021044A"/>
    <w:rsid w:val="0021137F"/>
    <w:rsid w:val="00212DCA"/>
    <w:rsid w:val="002158B9"/>
    <w:rsid w:val="00223AE1"/>
    <w:rsid w:val="0024037E"/>
    <w:rsid w:val="00251CEE"/>
    <w:rsid w:val="00273E03"/>
    <w:rsid w:val="002837B6"/>
    <w:rsid w:val="002A010C"/>
    <w:rsid w:val="002C639E"/>
    <w:rsid w:val="002E1AD9"/>
    <w:rsid w:val="003060AD"/>
    <w:rsid w:val="0033140D"/>
    <w:rsid w:val="003354DA"/>
    <w:rsid w:val="003414BB"/>
    <w:rsid w:val="003478F8"/>
    <w:rsid w:val="00350476"/>
    <w:rsid w:val="00354D68"/>
    <w:rsid w:val="0036486C"/>
    <w:rsid w:val="00366554"/>
    <w:rsid w:val="00395C1D"/>
    <w:rsid w:val="003979AD"/>
    <w:rsid w:val="003A024B"/>
    <w:rsid w:val="003A3187"/>
    <w:rsid w:val="003B6F4A"/>
    <w:rsid w:val="003C3E26"/>
    <w:rsid w:val="003F4580"/>
    <w:rsid w:val="004139D6"/>
    <w:rsid w:val="0042390B"/>
    <w:rsid w:val="00427374"/>
    <w:rsid w:val="00427A0D"/>
    <w:rsid w:val="00434F20"/>
    <w:rsid w:val="00454C11"/>
    <w:rsid w:val="0047497A"/>
    <w:rsid w:val="00485BBF"/>
    <w:rsid w:val="00497F8B"/>
    <w:rsid w:val="004A2378"/>
    <w:rsid w:val="004C7231"/>
    <w:rsid w:val="004E6397"/>
    <w:rsid w:val="004F11B4"/>
    <w:rsid w:val="00503000"/>
    <w:rsid w:val="00511C05"/>
    <w:rsid w:val="005149F2"/>
    <w:rsid w:val="00530EE2"/>
    <w:rsid w:val="00531B3D"/>
    <w:rsid w:val="00536132"/>
    <w:rsid w:val="00544D2A"/>
    <w:rsid w:val="00550C27"/>
    <w:rsid w:val="00557D28"/>
    <w:rsid w:val="00562277"/>
    <w:rsid w:val="00566717"/>
    <w:rsid w:val="005667BB"/>
    <w:rsid w:val="00573089"/>
    <w:rsid w:val="00582271"/>
    <w:rsid w:val="005E1628"/>
    <w:rsid w:val="005F3ADD"/>
    <w:rsid w:val="005F4D7D"/>
    <w:rsid w:val="00601FA7"/>
    <w:rsid w:val="00614EF8"/>
    <w:rsid w:val="00626F1F"/>
    <w:rsid w:val="006304C3"/>
    <w:rsid w:val="00643A20"/>
    <w:rsid w:val="0065291E"/>
    <w:rsid w:val="00654674"/>
    <w:rsid w:val="00656971"/>
    <w:rsid w:val="0066554A"/>
    <w:rsid w:val="0067009E"/>
    <w:rsid w:val="0067186D"/>
    <w:rsid w:val="00677ABF"/>
    <w:rsid w:val="006812C4"/>
    <w:rsid w:val="00690FE6"/>
    <w:rsid w:val="00695717"/>
    <w:rsid w:val="006A39A8"/>
    <w:rsid w:val="006B259C"/>
    <w:rsid w:val="006C3DB5"/>
    <w:rsid w:val="006C4361"/>
    <w:rsid w:val="006E1357"/>
    <w:rsid w:val="00703F7C"/>
    <w:rsid w:val="00733DED"/>
    <w:rsid w:val="00745C15"/>
    <w:rsid w:val="007515EB"/>
    <w:rsid w:val="00760C84"/>
    <w:rsid w:val="00770270"/>
    <w:rsid w:val="00776C55"/>
    <w:rsid w:val="00776FB2"/>
    <w:rsid w:val="007A6317"/>
    <w:rsid w:val="007B09E8"/>
    <w:rsid w:val="007C2900"/>
    <w:rsid w:val="007D1510"/>
    <w:rsid w:val="007F7818"/>
    <w:rsid w:val="00802CA5"/>
    <w:rsid w:val="00831947"/>
    <w:rsid w:val="00840090"/>
    <w:rsid w:val="008647BC"/>
    <w:rsid w:val="00872D1D"/>
    <w:rsid w:val="00875399"/>
    <w:rsid w:val="0088261C"/>
    <w:rsid w:val="008840A2"/>
    <w:rsid w:val="00895E75"/>
    <w:rsid w:val="008A2310"/>
    <w:rsid w:val="008A26A4"/>
    <w:rsid w:val="008A4E81"/>
    <w:rsid w:val="008B46E7"/>
    <w:rsid w:val="008B75FF"/>
    <w:rsid w:val="008D3C50"/>
    <w:rsid w:val="008F19D5"/>
    <w:rsid w:val="009006A2"/>
    <w:rsid w:val="009035B3"/>
    <w:rsid w:val="009130B1"/>
    <w:rsid w:val="00935108"/>
    <w:rsid w:val="009370EB"/>
    <w:rsid w:val="0096142B"/>
    <w:rsid w:val="00964AA1"/>
    <w:rsid w:val="00966608"/>
    <w:rsid w:val="009840DB"/>
    <w:rsid w:val="00985573"/>
    <w:rsid w:val="009A7FDF"/>
    <w:rsid w:val="009B0024"/>
    <w:rsid w:val="009B261C"/>
    <w:rsid w:val="009C0929"/>
    <w:rsid w:val="009D5905"/>
    <w:rsid w:val="009D72C1"/>
    <w:rsid w:val="009F0C8B"/>
    <w:rsid w:val="00A256D5"/>
    <w:rsid w:val="00A31B75"/>
    <w:rsid w:val="00A436C3"/>
    <w:rsid w:val="00A55F18"/>
    <w:rsid w:val="00A65ACC"/>
    <w:rsid w:val="00A7640F"/>
    <w:rsid w:val="00A82C25"/>
    <w:rsid w:val="00A90532"/>
    <w:rsid w:val="00A93A1F"/>
    <w:rsid w:val="00AA7BB1"/>
    <w:rsid w:val="00AB3267"/>
    <w:rsid w:val="00AC23D1"/>
    <w:rsid w:val="00AF1DCA"/>
    <w:rsid w:val="00AF3B85"/>
    <w:rsid w:val="00AF5FEC"/>
    <w:rsid w:val="00B01E39"/>
    <w:rsid w:val="00B154EC"/>
    <w:rsid w:val="00B209BD"/>
    <w:rsid w:val="00B32DA5"/>
    <w:rsid w:val="00B36CB1"/>
    <w:rsid w:val="00B66D7A"/>
    <w:rsid w:val="00B7333B"/>
    <w:rsid w:val="00B82378"/>
    <w:rsid w:val="00B90E70"/>
    <w:rsid w:val="00BA4D3F"/>
    <w:rsid w:val="00BA67D6"/>
    <w:rsid w:val="00BB0789"/>
    <w:rsid w:val="00BB0F8A"/>
    <w:rsid w:val="00BB39EE"/>
    <w:rsid w:val="00BD2BFB"/>
    <w:rsid w:val="00BD5514"/>
    <w:rsid w:val="00BD68A1"/>
    <w:rsid w:val="00BE6C6B"/>
    <w:rsid w:val="00C07CAA"/>
    <w:rsid w:val="00C2002E"/>
    <w:rsid w:val="00C20697"/>
    <w:rsid w:val="00C230ED"/>
    <w:rsid w:val="00C24C1E"/>
    <w:rsid w:val="00C27D00"/>
    <w:rsid w:val="00C302EB"/>
    <w:rsid w:val="00C35946"/>
    <w:rsid w:val="00C445BF"/>
    <w:rsid w:val="00C4665A"/>
    <w:rsid w:val="00C475CA"/>
    <w:rsid w:val="00C60239"/>
    <w:rsid w:val="00C764D6"/>
    <w:rsid w:val="00C765F3"/>
    <w:rsid w:val="00C90BDE"/>
    <w:rsid w:val="00C95D45"/>
    <w:rsid w:val="00CB4009"/>
    <w:rsid w:val="00CB6678"/>
    <w:rsid w:val="00CB703F"/>
    <w:rsid w:val="00CC2B10"/>
    <w:rsid w:val="00CD1786"/>
    <w:rsid w:val="00CD5589"/>
    <w:rsid w:val="00CD7469"/>
    <w:rsid w:val="00CE4458"/>
    <w:rsid w:val="00CF0253"/>
    <w:rsid w:val="00CF0F3A"/>
    <w:rsid w:val="00D03134"/>
    <w:rsid w:val="00D20F7D"/>
    <w:rsid w:val="00D224B7"/>
    <w:rsid w:val="00D32A68"/>
    <w:rsid w:val="00D54725"/>
    <w:rsid w:val="00D67904"/>
    <w:rsid w:val="00DB008E"/>
    <w:rsid w:val="00DE0508"/>
    <w:rsid w:val="00DE6D96"/>
    <w:rsid w:val="00DF0713"/>
    <w:rsid w:val="00E07293"/>
    <w:rsid w:val="00E35762"/>
    <w:rsid w:val="00E44562"/>
    <w:rsid w:val="00E63B5F"/>
    <w:rsid w:val="00E67680"/>
    <w:rsid w:val="00E867FB"/>
    <w:rsid w:val="00E874A9"/>
    <w:rsid w:val="00E93490"/>
    <w:rsid w:val="00EA1D10"/>
    <w:rsid w:val="00EA5901"/>
    <w:rsid w:val="00EB6CAF"/>
    <w:rsid w:val="00EC3017"/>
    <w:rsid w:val="00EC4DAE"/>
    <w:rsid w:val="00EE5A5B"/>
    <w:rsid w:val="00EF5A51"/>
    <w:rsid w:val="00F1396A"/>
    <w:rsid w:val="00F14D6F"/>
    <w:rsid w:val="00F266E5"/>
    <w:rsid w:val="00F411F9"/>
    <w:rsid w:val="00F4689F"/>
    <w:rsid w:val="00F67E3A"/>
    <w:rsid w:val="00F71076"/>
    <w:rsid w:val="00FA0480"/>
    <w:rsid w:val="00FA3F58"/>
    <w:rsid w:val="00FA47D9"/>
    <w:rsid w:val="00FA62BE"/>
    <w:rsid w:val="00FB2326"/>
    <w:rsid w:val="00FB70A6"/>
    <w:rsid w:val="00FE248A"/>
    <w:rsid w:val="00FE673C"/>
    <w:rsid w:val="00FF23FD"/>
    <w:rsid w:val="00FF4DE0"/>
    <w:rsid w:val="00FF6DE7"/>
    <w:rsid w:val="0A08682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qFormat/>
    <w:uiPriority w:val="9"/>
    <w:pPr>
      <w:keepNext/>
      <w:keepLines/>
      <w:spacing w:before="260" w:after="260" w:line="416" w:lineRule="auto"/>
      <w:outlineLvl w:val="1"/>
    </w:pPr>
    <w:rPr>
      <w:rFonts w:ascii="Calibri" w:hAnsi="Calibri" w:cs="宋体"/>
      <w:b/>
      <w:bCs/>
      <w:sz w:val="32"/>
      <w:szCs w:val="32"/>
    </w:rPr>
  </w:style>
  <w:style w:type="paragraph" w:styleId="4">
    <w:name w:val="heading 3"/>
    <w:basedOn w:val="1"/>
    <w:next w:val="1"/>
    <w:link w:val="29"/>
    <w:qFormat/>
    <w:uiPriority w:val="9"/>
    <w:pPr>
      <w:keepNext/>
      <w:keepLines/>
      <w:spacing w:before="260" w:after="260" w:line="416" w:lineRule="auto"/>
      <w:outlineLvl w:val="2"/>
    </w:pPr>
    <w:rPr>
      <w:b/>
      <w:bCs/>
      <w:sz w:val="32"/>
      <w:szCs w:val="32"/>
    </w:rPr>
  </w:style>
  <w:style w:type="paragraph" w:styleId="5">
    <w:name w:val="heading 4"/>
    <w:basedOn w:val="1"/>
    <w:next w:val="1"/>
    <w:link w:val="30"/>
    <w:qFormat/>
    <w:uiPriority w:val="9"/>
    <w:pPr>
      <w:keepNext/>
      <w:keepLines/>
      <w:spacing w:before="280" w:after="290" w:line="376" w:lineRule="auto"/>
      <w:outlineLvl w:val="3"/>
    </w:pPr>
    <w:rPr>
      <w:rFonts w:ascii="Calibri" w:hAnsi="Calibri" w:cs="宋体"/>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qFormat/>
    <w:uiPriority w:val="99"/>
    <w:pPr>
      <w:ind w:left="100" w:leftChars="2500"/>
    </w:pPr>
  </w:style>
  <w:style w:type="paragraph" w:styleId="7">
    <w:name w:val="Balloon Text"/>
    <w:basedOn w:val="1"/>
    <w:link w:val="19"/>
    <w:qFormat/>
    <w:uiPriority w:val="99"/>
    <w:rPr>
      <w:sz w:val="18"/>
      <w:szCs w:val="18"/>
    </w:rPr>
  </w:style>
  <w:style w:type="paragraph" w:styleId="8">
    <w:name w:val="footer"/>
    <w:basedOn w:val="1"/>
    <w:link w:val="16"/>
    <w:qFormat/>
    <w:uiPriority w:val="0"/>
    <w:pPr>
      <w:tabs>
        <w:tab w:val="center" w:pos="4153"/>
        <w:tab w:val="right" w:pos="8306"/>
      </w:tabs>
      <w:snapToGrid w:val="0"/>
      <w:jc w:val="left"/>
    </w:pPr>
    <w:rPr>
      <w:rFonts w:ascii="Cambria" w:hAnsi="Cambria" w:eastAsia="黑体" w:cs="宋体"/>
      <w:sz w:val="18"/>
      <w:szCs w:val="18"/>
    </w:rPr>
  </w:style>
  <w:style w:type="paragraph" w:styleId="9">
    <w:name w:val="header"/>
    <w:basedOn w:val="1"/>
    <w:link w:val="15"/>
    <w:qFormat/>
    <w:uiPriority w:val="0"/>
    <w:pPr>
      <w:pBdr>
        <w:bottom w:val="single" w:color="auto" w:sz="6" w:space="1"/>
      </w:pBdr>
      <w:tabs>
        <w:tab w:val="center" w:pos="4153"/>
        <w:tab w:val="right" w:pos="8306"/>
      </w:tabs>
      <w:snapToGrid w:val="0"/>
      <w:jc w:val="center"/>
    </w:pPr>
    <w:rPr>
      <w:rFonts w:ascii="Cambria" w:hAnsi="Cambria" w:eastAsia="黑体" w:cs="宋体"/>
      <w:sz w:val="18"/>
      <w:szCs w:val="18"/>
    </w:rPr>
  </w:style>
  <w:style w:type="paragraph" w:styleId="10">
    <w:name w:val="Subtitle"/>
    <w:basedOn w:val="1"/>
    <w:next w:val="1"/>
    <w:link w:val="21"/>
    <w:qFormat/>
    <w:uiPriority w:val="11"/>
    <w:pPr>
      <w:widowControl/>
      <w:spacing w:after="200" w:line="276" w:lineRule="auto"/>
      <w:jc w:val="left"/>
    </w:pPr>
    <w:rPr>
      <w:rFonts w:ascii="Calibri" w:hAnsi="Calibri" w:cs="宋体"/>
      <w:i/>
      <w:iCs/>
      <w:color w:val="F0A22E"/>
      <w:spacing w:val="15"/>
      <w:kern w:val="0"/>
      <w:sz w:val="24"/>
    </w:rPr>
  </w:style>
  <w:style w:type="paragraph" w:styleId="11">
    <w:name w:val="Title"/>
    <w:basedOn w:val="1"/>
    <w:next w:val="1"/>
    <w:link w:val="20"/>
    <w:qFormat/>
    <w:uiPriority w:val="10"/>
    <w:pPr>
      <w:widowControl/>
      <w:pBdr>
        <w:bottom w:val="single" w:color="F0A22E" w:sz="8" w:space="4"/>
      </w:pBdr>
      <w:spacing w:after="300"/>
      <w:contextualSpacing/>
      <w:jc w:val="left"/>
    </w:pPr>
    <w:rPr>
      <w:rFonts w:ascii="Calibri" w:hAnsi="Calibri" w:cs="宋体"/>
      <w:color w:val="3B2C24"/>
      <w:spacing w:val="5"/>
      <w:kern w:val="28"/>
      <w:sz w:val="52"/>
      <w:szCs w:val="52"/>
    </w:rPr>
  </w:style>
  <w:style w:type="table" w:styleId="13">
    <w:name w:val="Table Grid"/>
    <w:basedOn w:val="12"/>
    <w:qFormat/>
    <w:uiPriority w:val="1"/>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5">
    <w:name w:val="页眉 Char"/>
    <w:basedOn w:val="14"/>
    <w:link w:val="9"/>
    <w:qFormat/>
    <w:uiPriority w:val="0"/>
    <w:rPr>
      <w:sz w:val="18"/>
      <w:szCs w:val="18"/>
    </w:rPr>
  </w:style>
  <w:style w:type="character" w:customStyle="1" w:styleId="16">
    <w:name w:val="页脚 Char"/>
    <w:basedOn w:val="14"/>
    <w:link w:val="8"/>
    <w:qFormat/>
    <w:uiPriority w:val="0"/>
    <w:rPr>
      <w:sz w:val="18"/>
      <w:szCs w:val="18"/>
    </w:rPr>
  </w:style>
  <w:style w:type="paragraph" w:styleId="17">
    <w:name w:val="No Spacing"/>
    <w:link w:val="18"/>
    <w:qFormat/>
    <w:uiPriority w:val="1"/>
    <w:pPr>
      <w:spacing w:after="160" w:line="480" w:lineRule="auto"/>
    </w:pPr>
    <w:rPr>
      <w:rFonts w:ascii="Cambria" w:hAnsi="Cambria" w:eastAsia="黑体" w:cs="宋体"/>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Calibri" w:hAnsi="Calibri" w:eastAsia="宋体" w:cs="宋体"/>
      <w:color w:val="3B2C24"/>
      <w:spacing w:val="5"/>
      <w:kern w:val="28"/>
      <w:sz w:val="52"/>
      <w:szCs w:val="52"/>
    </w:rPr>
  </w:style>
  <w:style w:type="character" w:customStyle="1" w:styleId="21">
    <w:name w:val="副标题 Char"/>
    <w:basedOn w:val="14"/>
    <w:link w:val="10"/>
    <w:qFormat/>
    <w:uiPriority w:val="11"/>
    <w:rPr>
      <w:rFonts w:ascii="Calibri" w:hAnsi="Calibri" w:eastAsia="宋体" w:cs="宋体"/>
      <w:i/>
      <w:iCs/>
      <w:color w:val="F0A22E"/>
      <w:spacing w:val="15"/>
      <w:kern w:val="0"/>
      <w:sz w:val="24"/>
      <w:szCs w:val="24"/>
    </w:rPr>
  </w:style>
  <w:style w:type="character" w:customStyle="1" w:styleId="22">
    <w:name w:val="Style1"/>
    <w:basedOn w:val="14"/>
    <w:qFormat/>
    <w:uiPriority w:val="1"/>
    <w:rPr>
      <w:rFonts w:ascii="Cambria" w:hAnsi="黑体" w:eastAsia="黑体" w:cs="宋体"/>
      <w:sz w:val="22"/>
      <w:szCs w:val="22"/>
      <w:lang w:eastAsia="zh-CN"/>
    </w:rPr>
  </w:style>
  <w:style w:type="character" w:customStyle="1" w:styleId="23">
    <w:name w:val="Style2"/>
    <w:basedOn w:val="14"/>
    <w:qFormat/>
    <w:uiPriority w:val="1"/>
    <w:rPr>
      <w:rFonts w:ascii="Cambria" w:hAnsi="黑体" w:eastAsia="黑体" w:cs="宋体"/>
      <w:sz w:val="22"/>
      <w:szCs w:val="22"/>
      <w:lang w:eastAsia="zh-CN"/>
    </w:rPr>
  </w:style>
  <w:style w:type="character" w:customStyle="1" w:styleId="24">
    <w:name w:val="Style3"/>
    <w:basedOn w:val="14"/>
    <w:qFormat/>
    <w:uiPriority w:val="1"/>
    <w:rPr>
      <w:rFonts w:ascii="Cambria" w:hAnsi="黑体" w:eastAsia="黑体" w:cs="宋体"/>
      <w:szCs w:val="22"/>
      <w:lang w:eastAsia="zh-CN"/>
    </w:rPr>
  </w:style>
  <w:style w:type="character" w:customStyle="1" w:styleId="25">
    <w:name w:val="Style4"/>
    <w:basedOn w:val="14"/>
    <w:qFormat/>
    <w:uiPriority w:val="1"/>
    <w:rPr>
      <w:rFonts w:ascii="Cambria" w:hAnsi="黑体" w:eastAsia="黑体" w:cs="宋体"/>
      <w:szCs w:val="22"/>
      <w:lang w:eastAsia="zh-CN"/>
    </w:rPr>
  </w:style>
  <w:style w:type="character" w:customStyle="1" w:styleId="26">
    <w:name w:val="Style5"/>
    <w:basedOn w:val="14"/>
    <w:qFormat/>
    <w:uiPriority w:val="1"/>
    <w:rPr>
      <w:rFonts w:ascii="Cambria" w:hAnsi="黑体" w:eastAsia="黑体" w:cs="宋体"/>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Calibri" w:hAnsi="Calibri" w:eastAsia="宋体" w:cs="宋体"/>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Calibri" w:hAnsi="Calibri" w:eastAsia="宋体" w:cs="宋体"/>
      <w:b/>
      <w:bCs/>
      <w:sz w:val="28"/>
      <w:szCs w:val="28"/>
    </w:rPr>
  </w:style>
  <w:style w:type="character" w:customStyle="1" w:styleId="31">
    <w:name w:val="日期 Char"/>
    <w:basedOn w:val="14"/>
    <w:link w:val="6"/>
    <w:qFormat/>
    <w:uiPriority w:val="99"/>
    <w:rPr>
      <w:rFonts w:ascii="Times New Roman" w:hAnsi="Times New Roman" w:eastAsia="宋体" w:cs="Times New Roman"/>
      <w:szCs w:val="24"/>
    </w:rPr>
  </w:style>
  <w:style w:type="paragraph" w:styleId="32">
    <w:name w:val="List Paragraph"/>
    <w:basedOn w:val="1"/>
    <w:qFormat/>
    <w:uiPriority w:val="99"/>
    <w:pPr>
      <w:ind w:firstLine="420" w:firstLineChars="200"/>
    </w:pPr>
  </w:style>
  <w:style w:type="character" w:customStyle="1" w:styleId="33">
    <w:name w:val="unnamed241"/>
    <w:basedOn w:val="14"/>
    <w:uiPriority w:val="0"/>
  </w:style>
  <w:style w:type="character" w:customStyle="1" w:styleId="34">
    <w:name w:val="font_12"/>
    <w:qFormat/>
    <w:uiPriority w:val="0"/>
    <w:rPr>
      <w:rFonts w:eastAsia="仿宋_GB231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3.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120"/>
    <customShpInfo spid="_x0000_s1119"/>
    <customShpInfo spid="_x0000_s1118"/>
    <customShpInfo spid="_x0000_s1117"/>
    <customShpInfo spid="_x0000_s1116"/>
    <customShpInfo spid="_x0000_s1115"/>
    <customShpInfo spid="_x0000_s1114"/>
    <customShpInfo spid="_x0000_s1113"/>
    <customShpInfo spid="_x0000_s1112"/>
    <customShpInfo spid="_x0000_s1111"/>
    <customShpInfo spid="_x0000_s1110"/>
    <customShpInfo spid="_x0000_s1109"/>
    <customShpInfo spid="_x0000_s1108"/>
    <customShpInfo spid="_x0000_s1107"/>
    <customShpInfo spid="_x0000_s1106"/>
    <customShpInfo spid="_x0000_s1105"/>
    <customShpInfo spid="_x0000_s1104"/>
    <customShpInfo spid="_x0000_s1103"/>
    <customShpInfo spid="_x0000_s1102"/>
    <customShpInfo spid="_x0000_s1101"/>
    <customShpInfo spid="_x0000_s1100"/>
    <customShpInfo spid="_x0000_s1099"/>
    <customShpInfo spid="_x0000_s1098"/>
    <customShpInfo spid="_x0000_s1097"/>
    <customShpInfo spid="_x0000_s1096"/>
    <customShpInfo spid="_x0000_s1095"/>
    <customShpInfo spid="_x0000_s1094"/>
    <customShpInfo spid="_x0000_s1093"/>
    <customShpInfo spid="_x0000_s1092"/>
    <customShpInfo spid="_x0000_s1091"/>
    <customShpInfo spid="_x0000_s1090"/>
    <customShpInfo spid="_x0000_s1089"/>
    <customShpInfo spid="_x0000_s1088"/>
    <customShpInfo spid="_x0000_s1087"/>
    <customShpInfo spid="_x0000_s1086"/>
    <customShpInfo spid="_x0000_s1085"/>
    <customShpInfo spid="_x0000_s1084"/>
    <customShpInfo spid="_x0000_s1083"/>
    <customShpInfo spid="_x0000_s1082"/>
    <customShpInfo spid="_x0000_s1081"/>
    <customShpInfo spid="_x0000_s1080"/>
    <customShpInfo spid="_x0000_s1079"/>
    <customShpInfo spid="_x0000_s1078"/>
    <customShpInfo spid="_x0000_s1077"/>
    <customShpInfo spid="_x0000_s1076"/>
    <customShpInfo spid="_x0000_s1075"/>
    <customShpInfo spid="_x0000_s1123"/>
    <customShpInfo spid="_x0000_s1068"/>
    <customShpInfo spid="_x0000_s1067"/>
    <customShpInfo spid="_x0000_s1066"/>
    <customShpInfo spid="_x0000_s1124"/>
    <customShpInfo spid="_x0000_s1062"/>
    <customShpInfo spid="_x0000_s1061"/>
    <customShpInfo spid="_x0000_s1060"/>
    <customShpInfo spid="_x0000_s1056"/>
    <customShpInfo spid="_x0000_s1055"/>
    <customShpInfo spid="_x0000_s1054"/>
    <customShpInfo spid="_x0000_s1129"/>
    <customShpInfo spid="_x0000_s1126"/>
    <customShpInfo spid="_x0000_s1050"/>
    <customShpInfo spid="_x0000_s1049"/>
    <customShpInfo spid="_x0000_s1048"/>
    <customShpInfo spid="_x0000_s1047"/>
    <customShpInfo spid="_x0000_s1046"/>
    <customShpInfo spid="_x0000_s1045"/>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0AB663-025F-4DAB-872A-144B0E1A36D9}">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74</Pages>
  <Words>2235</Words>
  <Characters>2616</Characters>
  <Lines>191</Lines>
  <Paragraphs>53</Paragraphs>
  <TotalTime>999</TotalTime>
  <ScaleCrop>false</ScaleCrop>
  <LinksUpToDate>false</LinksUpToDate>
  <CharactersWithSpaces>2641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2018-08-29T08:38:00Z</dcterms:created>
  <dc:creator>User</dc:creator>
  <cp:lastModifiedBy>勇敢编辑部</cp:lastModifiedBy>
  <dcterms:modified xsi:type="dcterms:W3CDTF">2025-02-19T06:36:37Z</dcterms:modified>
  <dc:subject>石家庄市xxx部门</dc:subject>
  <dc:title>2017年度部门决算</dc:title>
  <cp:revision>198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TemplateDocerSaveRecord">
    <vt:lpwstr>eyJoZGlkIjoiMWZhOWFkNjBiNzczM2ZkNWJlMmFkMGI2YmI1ZWNmNGIiLCJ1c2VySWQiOiIxNjU1MzMyOTYxIn0=</vt:lpwstr>
  </property>
  <property fmtid="{D5CDD505-2E9C-101B-9397-08002B2CF9AE}" pid="4" name="ICV">
    <vt:lpwstr>0A3B7ACDF140450C8C541310BD361147_12</vt:lpwstr>
  </property>
</Properties>
</file>