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bookmarkStart w:id="0" w:name="_Toc_2_2_0000000001"/>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三女河办事处</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tbl>
      <w:tblPr>
        <w:tblW w:w="11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5"/>
        <w:gridCol w:w="3525"/>
        <w:gridCol w:w="1575"/>
        <w:gridCol w:w="406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35"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附表3-1</w:t>
            </w:r>
          </w:p>
        </w:tc>
        <w:tc>
          <w:tcPr>
            <w:tcW w:w="35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57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406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29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790" w:type="dxa"/>
            <w:gridSpan w:val="5"/>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790" w:type="dxa"/>
            <w:gridSpan w:val="5"/>
            <w:tcBorders>
              <w:top w:val="nil"/>
              <w:left w:val="nil"/>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预算年度：2021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51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收入</w:t>
            </w:r>
          </w:p>
        </w:tc>
        <w:tc>
          <w:tcPr>
            <w:tcW w:w="53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    目</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预算数</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    目</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二、上级拨款收入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其中：财政专户收入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bl>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bookmarkEnd w:id="0"/>
    <w:p>
      <w:pPr>
        <w:sectPr>
          <w:footerReference r:id="rId3" w:type="default"/>
          <w:footerReference r:id="rId4" w:type="even"/>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tbl>
      <w:tblPr>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09"/>
        <w:gridCol w:w="1131"/>
        <w:gridCol w:w="3744"/>
        <w:gridCol w:w="1056"/>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209"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附表3-2</w:t>
            </w:r>
          </w:p>
        </w:tc>
        <w:tc>
          <w:tcPr>
            <w:tcW w:w="1131"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4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56"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4700"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380"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预算年度：2021</w:t>
            </w:r>
          </w:p>
        </w:tc>
        <w:tc>
          <w:tcPr>
            <w:tcW w:w="2160"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16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48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本年收入合计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财政拨款收入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上级补助收入</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经营收入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附属单位上缴收入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功能分类科目编码</w:t>
            </w:r>
          </w:p>
        </w:tc>
        <w:tc>
          <w:tcPr>
            <w:tcW w:w="3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其中：财政专户收入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1172.45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政府办公厅（室）及相关机构事务</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2010301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行政运行</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Style w:val="34"/>
                <w:bdr w:val="none" w:color="auto" w:sz="0" w:space="0"/>
                <w:lang w:val="en-US" w:eastAsia="zh-CN" w:bidi="ar"/>
              </w:rPr>
              <w:t>010302</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一般行政管理事务</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2010308</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信访事务</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社会保障和就业支出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行政事业单位养老支出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2080502</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事业单位离退休</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2080505</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机关事业单位基本养老保险缴费支出★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2080506</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机关事业单位职业年金缴费支出★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20810</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社会福利</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2081006</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养老服务</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卫生健康支出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行政事业单位医疗</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行政单位医疗</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2101102</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事业单位医疗</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Style w:val="34"/>
                <w:bdr w:val="none" w:color="auto" w:sz="0" w:space="0"/>
                <w:lang w:val="en-US" w:eastAsia="zh-CN" w:bidi="ar"/>
              </w:rPr>
              <w:t>1205</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城乡社区环境卫生</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Style w:val="34"/>
                <w:bdr w:val="none" w:color="auto" w:sz="0" w:space="0"/>
                <w:lang w:val="en-US" w:eastAsia="zh-CN" w:bidi="ar"/>
              </w:rPr>
              <w:t>120501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城乡社区环境卫生</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国有土地使用权出让收入安排的支出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2120801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征地和拆迁补偿支出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农林水支出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21307</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农村综合改革</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2130705</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对村民委员会和村党支部的补助</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住房保障支出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住房改革支出</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1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2210201</w:t>
            </w:r>
          </w:p>
        </w:tc>
        <w:tc>
          <w:tcPr>
            <w:tcW w:w="37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住房公积金</w:t>
            </w:r>
          </w:p>
        </w:tc>
        <w:tc>
          <w:tcPr>
            <w:tcW w:w="10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p/>
    <w:p/>
    <w:tbl>
      <w:tblP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96"/>
        <w:gridCol w:w="1064"/>
        <w:gridCol w:w="4350"/>
        <w:gridCol w:w="1575"/>
        <w:gridCol w:w="1350"/>
        <w:gridCol w:w="1245"/>
        <w:gridCol w:w="1560"/>
        <w:gridCol w:w="111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附表3-3</w:t>
            </w:r>
          </w:p>
        </w:tc>
        <w:tc>
          <w:tcPr>
            <w:tcW w:w="106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435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57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24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56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29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464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9435" w:type="dxa"/>
            <w:gridSpan w:val="5"/>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805"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240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54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本年支出合计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基本支出</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项目支出</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上缴上级支出</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经营支出</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功能分类科目编码</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856.07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436.38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一般公共服务支出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政府办公厅（室）及相关机构事务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2010301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行政运行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010302</w:t>
            </w:r>
          </w:p>
        </w:tc>
        <w:tc>
          <w:tcPr>
            <w:tcW w:w="4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一般行政管理事务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2010308</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信访事务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社会保障和就业支出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行政事业单位养老支出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2080502</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事业单位离退休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2080505</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机关事业单位基本养老保险缴费支出★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2080506</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机关事业单位职业年金缴费支出★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20810</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社会福利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2081006</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养老服务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卫生健康支出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行政事业单位医疗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行政单位医疗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2101102</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事业单位医疗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1205</w:t>
            </w:r>
          </w:p>
        </w:tc>
        <w:tc>
          <w:tcPr>
            <w:tcW w:w="4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城乡社区环境卫生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120501</w:t>
            </w:r>
          </w:p>
        </w:tc>
        <w:tc>
          <w:tcPr>
            <w:tcW w:w="4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城乡社区环境卫生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国有土地使用权出让收入安排的支出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2120801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征地和拆迁补偿支出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农林水支出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318.48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4"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21307</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农村综合改革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318.48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2130705</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对村民委员会和村党支部的补助</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318.48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住房保障支出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4"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住房改革支出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2210201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住房公积金</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p/>
    <w:p/>
    <w:tbl>
      <w:tblPr>
        <w:tblW w:w="14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3054"/>
        <w:gridCol w:w="1112"/>
        <w:gridCol w:w="2638"/>
        <w:gridCol w:w="1212"/>
        <w:gridCol w:w="1875"/>
        <w:gridCol w:w="1775"/>
        <w:gridCol w:w="1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w:t>
            </w: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05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112"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638"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212"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87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77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888"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4634" w:type="dxa"/>
            <w:gridSpan w:val="8"/>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7884"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w:t>
            </w:r>
          </w:p>
        </w:tc>
        <w:tc>
          <w:tcPr>
            <w:tcW w:w="3087" w:type="dxa"/>
            <w:gridSpan w:val="2"/>
            <w:tcBorders>
              <w:top w:val="nil"/>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663"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41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收入</w:t>
            </w:r>
          </w:p>
        </w:tc>
        <w:tc>
          <w:tcPr>
            <w:tcW w:w="93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    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    目</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一般公共预算财政拨款</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政府性基金预算财政拨款</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3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一、一般公共预算财政拨款</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1242.45</w:t>
            </w: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一、一般公共服务支出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二、政府性基金预算财政拨款</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二、外交支出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三、国有资本经营预算财政拨款</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三、国防支出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四、公共安全支出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五、教育支出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六、科学技术支出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七、文化旅游体育与传媒支出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八、社会保障和就业支出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九、社会保险基金支出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十、卫生健康支出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十一、节能环保支出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十二、城乡社区支出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十三、农林水支出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十四、交通运输支出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十五、资源勘探工业信息等支出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十六、商业服务业等支出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十七、金融支出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十八、援助其他地区支出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十九、自然资源海洋气象等支出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二十、住房保障支出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二十一、粮油物资储备支出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二十二、国有资本经营预算支出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二十三、灾害防治及应急管理支出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二十四、预备费</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二十五、其他支出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二十六、转移性支出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二十七、债务还本支出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二十八、债务付息支出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二十九、债务发行费用支出</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本年收入合计</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本年支出合计</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1242.45</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年初财政拨款结转和结余</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年末结转和结余</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30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合计</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26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合计</w:t>
            </w:r>
          </w:p>
        </w:tc>
        <w:tc>
          <w:tcPr>
            <w:tcW w:w="12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1242.45</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p/>
    <w:p/>
    <w:p/>
    <w:p/>
    <w:p/>
    <w:p/>
    <w:p/>
    <w:p/>
    <w:p/>
    <w:p/>
    <w:p/>
    <w:p/>
    <w:p/>
    <w:p/>
    <w:p/>
    <w:p/>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0"/>
        <w:gridCol w:w="1395"/>
        <w:gridCol w:w="3930"/>
        <w:gridCol w:w="1575"/>
        <w:gridCol w:w="177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50"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附表3-5</w:t>
            </w:r>
          </w:p>
        </w:tc>
        <w:tc>
          <w:tcPr>
            <w:tcW w:w="139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93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57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77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167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单位预算一般公共预算财政拨款支出表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7950"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770"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5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基本支出</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功能分类科目编码</w:t>
            </w:r>
          </w:p>
        </w:tc>
        <w:tc>
          <w:tcPr>
            <w:tcW w:w="3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1292.45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856.07</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一般公共服务支出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政府办公厅（室）及相关机构事务</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2010301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行政运行</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010302</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一般行政管理事务</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2010308</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信访事务</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社会保障和就业支出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行政事业单位养老支出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57.44</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2080502</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事业单位离退休</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机关事业单位基本养老保险缴费支出★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2080506</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机关事业单位职业年金缴费支出★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20810</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社会福利</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2081006</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养老服务</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卫生健康支出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行政事业单位医疗</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34.33</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行政单位医疗</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2101102</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事业单位医疗</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26.78</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1205</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城乡社区环境卫生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120501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城乡社区环境卫生</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w:t>
            </w:r>
          </w:p>
        </w:tc>
        <w:tc>
          <w:tcPr>
            <w:tcW w:w="3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国有土地使用权出让收入安排的支出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征地和拆迁补偿支出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农林水支出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21307</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农村综合改革</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2130705</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对村民委员会和村党支部的补助</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455.48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住房保障支出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住房改革支出</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住房公积金</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tbl>
      <w:tblPr>
        <w:tblW w:w="11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59"/>
        <w:gridCol w:w="1091"/>
        <w:gridCol w:w="3615"/>
        <w:gridCol w:w="1635"/>
        <w:gridCol w:w="175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159"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w:t>
            </w: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91"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61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63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75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84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110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单位预算一般公共预算财政拨款基本支出表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7500"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75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84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47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经济分类科目编码</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人员经费</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856.07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772.33</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工资福利支出</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630.49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630.49</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30101</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基本工资</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100.83</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30102</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津贴补贴★</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132.44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132.44</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30103</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奖金</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30107</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绩效工资</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114.42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114.42</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30108</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机关事业单位基本养老保险缴费★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30109</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职业年金缴费★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30110</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城镇职工基本医疗保险缴费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33.94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33.94</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30112</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其他社会保障缴费★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3.59</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30113</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住房公积金</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27.15</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30199</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其他工资福利支出</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161.70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161.70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商品和服务支出</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83.74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30201</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0205</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30206</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30207</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邮电费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0208</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办公取暖费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31.00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30211</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差旅费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4"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30214</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租赁费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6"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30215</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会议费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30217</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公务接待费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30228</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工会经费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30231</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公务用车运行维护费★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30299</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其他商品和服务支出</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对个人和家庭的补助</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141.84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141.84</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7"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30302</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退休费</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30305</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生活补助</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30307</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医疗费补助</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0.39</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30309</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奖励金</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30399</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其他对个人和家庭的补助</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137.00</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tbl>
      <w:tblPr>
        <w:tblW w:w="12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0"/>
        <w:gridCol w:w="1605"/>
        <w:gridCol w:w="4560"/>
        <w:gridCol w:w="1305"/>
        <w:gridCol w:w="1605"/>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2015"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bookmarkStart w:id="1" w:name="_Toc_2_2_0000000008"/>
            <w:r>
              <w:rPr>
                <w:rFonts w:hint="eastAsia" w:ascii="宋体" w:hAnsi="宋体" w:eastAsia="宋体" w:cs="宋体"/>
                <w:b/>
                <w:bCs/>
                <w:i w:val="0"/>
                <w:iCs w:val="0"/>
                <w:color w:val="000000"/>
                <w:kern w:val="0"/>
                <w:sz w:val="43"/>
                <w:szCs w:val="43"/>
                <w:u w:val="none"/>
                <w:bdr w:val="none" w:color="auto" w:sz="0" w:space="0"/>
                <w:lang w:val="en-US" w:eastAsia="zh-CN" w:bidi="ar"/>
              </w:rPr>
              <w:t>单位预算政府基金预算财政拨款支出表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8580"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0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83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61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基本支出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功能分类科目编码</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城乡社区支出</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国有土地使用权出让收入安排的支出</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2120801</w:t>
            </w:r>
          </w:p>
        </w:tc>
        <w:tc>
          <w:tcPr>
            <w:tcW w:w="4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征地和拆迁补偿支出</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r>
    </w:tbl>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bookmarkEnd w:id="1"/>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bookmarkStart w:id="2" w:name="_Toc_2_2_0000000009"/>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tbl>
      <w:tblPr>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36"/>
        <w:gridCol w:w="2415"/>
        <w:gridCol w:w="1320"/>
        <w:gridCol w:w="1350"/>
        <w:gridCol w:w="175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w:t>
            </w: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41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75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90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9825"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单位预算国有资本经营预算财政拨款支出表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6165"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w:t>
            </w:r>
          </w:p>
        </w:tc>
        <w:tc>
          <w:tcPr>
            <w:tcW w:w="175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90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基本支出</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功能分类科目编码</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科目名称</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备注：此表无数据</w:t>
            </w: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bl>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tbl>
      <w:tblPr>
        <w:tblW w:w="12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3945"/>
        <w:gridCol w:w="1320"/>
        <w:gridCol w:w="1680"/>
        <w:gridCol w:w="1665"/>
        <w:gridCol w:w="1485"/>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附表3</w:t>
            </w: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94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68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66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80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975"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bdr w:val="none" w:color="auto" w:sz="0" w:space="0"/>
                <w:lang w:val="en-US" w:eastAsia="zh-CN" w:bidi="ar"/>
              </w:rPr>
              <w:t>单位预算财政拨款“三公”经费支出表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690" w:type="dxa"/>
            <w:gridSpan w:val="5"/>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单位编码及名称：[164]三女河办事处                      预算年度：202</w:t>
            </w: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8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24"/>
                <w:szCs w:val="24"/>
                <w:u w:val="none"/>
              </w:rPr>
            </w:pPr>
          </w:p>
        </w:tc>
        <w:tc>
          <w:tcPr>
            <w:tcW w:w="180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3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  目</w:t>
            </w:r>
          </w:p>
        </w:tc>
        <w:tc>
          <w:tcPr>
            <w:tcW w:w="79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一般公共预算财政拨款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政府性基金财政拨款</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国有资本经营预算财政拨款</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财政专户核拨资金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栏次</w:t>
            </w:r>
          </w:p>
        </w:tc>
        <w:tc>
          <w:tcPr>
            <w:tcW w:w="3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“三公”经费小计</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一、因公出国（境）费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其中：教学科研人员因公出国（境）费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其他因公出国（境）费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二、公务用车购置及运维费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其中：公务用车购置费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公务用车运行维护费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3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三、公务接待费</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bl>
    <w:p>
      <w:pPr>
        <w:spacing w:before="0" w:after="0" w:line="240" w:lineRule="auto"/>
        <w:ind w:firstLine="0"/>
        <w:jc w:val="center"/>
        <w:outlineLvl w:val="1"/>
        <w:rPr>
          <w:rFonts w:hint="eastAsia" w:ascii="方正小标宋_GBK" w:hAnsi="方正小标宋_GBK" w:eastAsia="方正小标宋_GBK" w:cs="方正小标宋_GBK"/>
          <w:color w:val="000000"/>
          <w:sz w:val="36"/>
          <w:lang w:eastAsia="zh-CN"/>
        </w:rPr>
      </w:pPr>
    </w:p>
    <w:bookmarkEnd w:id="2"/>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唐山高新技术产业开发区三女河办事处</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44"/>
          <w:lang w:eastAsia="zh-CN"/>
        </w:rPr>
        <w:t>2021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按照《预算法》、《地方预决算公开操作规程》和《关于进一步推进预算公开工作的实施意见》规定，现将唐山高新技术产业开发区三女河办事处</w:t>
      </w:r>
      <w:r>
        <w:rPr>
          <w:rFonts w:hint="eastAsia" w:eastAsia="方正仿宋_GBK" w:cs="Times New Roman"/>
          <w:color w:val="000000"/>
          <w:sz w:val="28"/>
          <w:lang w:eastAsia="zh-CN"/>
        </w:rPr>
        <w:t>2021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3"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3"/>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31"/>
        <w:adjustRightInd/>
        <w:snapToGrid/>
        <w:spacing w:after="0"/>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1</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负责辖区内经济建设工作，农业农村工作，防汛抗旱工作。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2</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负责综合协调，机关事务管理，基层组织建设，武装征兵工作。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3</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负责管理社会事物和居委会政权建设。</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4</w:t>
      </w:r>
      <w:r>
        <w:rPr>
          <w:rFonts w:hint="eastAsia" w:ascii="仿宋" w:hAnsi="仿宋" w:eastAsia="仿宋" w:cs="??_GB2312"/>
          <w:kern w:val="2"/>
          <w:sz w:val="32"/>
          <w:szCs w:val="32"/>
        </w:rPr>
        <w:t>）</w:t>
      </w:r>
      <w:r>
        <w:rPr>
          <w:rFonts w:hint="eastAsia" w:ascii="??_GB2312" w:hAnsi="Times New Roman" w:eastAsia="仿宋" w:cs="??_GB2312"/>
          <w:kern w:val="2"/>
          <w:sz w:val="32"/>
          <w:szCs w:val="32"/>
        </w:rPr>
        <w:t>协助高新区城建局、支重办、国土地局搞好本辖区土地的规划、重点工程的配合，同时做好本辖区的土地违法占地的控制、清除工作。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5</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负责辖区内市容环境卫生的全面管理，推动爱国卫生工作的落实。</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6</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负责落实辖区内人口出生、计划生育工作。</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7</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负责辖区内安全生产、消防工作；协助党工委做好社会治安综合治理和信访工作以及年度征兵工作。</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8</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负责做好下岗职工的安置，刑满释放人员帮教工作，辖区内就业和再就业服务工作，企业退休人员管理服务工作，社会救助服务工作，劳动关系协调工作。</w:t>
      </w:r>
    </w:p>
    <w:p>
      <w:pPr>
        <w:pStyle w:val="31"/>
        <w:spacing w:after="0" w:line="560" w:lineRule="exact"/>
        <w:ind w:firstLine="640"/>
        <w:jc w:val="both"/>
        <w:rPr>
          <w:rFonts w:ascii="??_GB2312" w:hAnsi="Times New Roman" w:eastAsia="仿宋" w:cs="??_GB2312"/>
          <w:kern w:val="2"/>
          <w:sz w:val="32"/>
          <w:szCs w:val="32"/>
        </w:rPr>
      </w:pPr>
      <w:r>
        <w:rPr>
          <w:rFonts w:hint="eastAsia" w:ascii="??_GB2312" w:hAnsi="Times New Roman" w:eastAsia="仿宋" w:cs="??_GB2312"/>
          <w:kern w:val="2"/>
          <w:sz w:val="32"/>
          <w:szCs w:val="32"/>
        </w:rPr>
        <w:t>（</w:t>
      </w:r>
      <w:r>
        <w:rPr>
          <w:rFonts w:ascii="??_GB2312" w:hAnsi="Times New Roman" w:eastAsia="仿宋" w:cs="??_GB2312"/>
          <w:kern w:val="2"/>
          <w:sz w:val="32"/>
          <w:szCs w:val="32"/>
        </w:rPr>
        <w:t>9</w:t>
      </w:r>
      <w:r>
        <w:rPr>
          <w:rFonts w:hint="eastAsia" w:ascii="??_GB2312" w:hAnsi="Times New Roman" w:eastAsia="仿宋" w:cs="??_GB2312"/>
          <w:kern w:val="2"/>
          <w:sz w:val="32"/>
          <w:szCs w:val="32"/>
        </w:rPr>
        <w:t>）负责本辖区的农村财务监督审计工作，负责办事处资金的收支核算管理工作。</w:t>
      </w:r>
    </w:p>
    <w:p>
      <w:pPr>
        <w:pStyle w:val="32"/>
        <w:spacing w:line="220" w:lineRule="atLeast"/>
        <w:ind w:firstLine="640"/>
        <w:rPr>
          <w:rFonts w:ascii="仿宋" w:hAnsi="仿宋" w:eastAsia="仿宋" w:cs="仿宋"/>
          <w:sz w:val="32"/>
          <w:szCs w:val="32"/>
        </w:rPr>
      </w:pPr>
      <w:r>
        <w:rPr>
          <w:rFonts w:hint="eastAsia" w:ascii="??_GB2312" w:hAnsi="Times New Roman" w:eastAsia="仿宋" w:cs="??_GB2312"/>
          <w:sz w:val="32"/>
          <w:szCs w:val="32"/>
        </w:rPr>
        <w:t>（10）</w:t>
      </w:r>
      <w:r>
        <w:rPr>
          <w:rFonts w:hint="eastAsia" w:ascii="仿宋" w:hAnsi="仿宋" w:eastAsia="仿宋" w:cs="仿宋"/>
          <w:sz w:val="32"/>
          <w:szCs w:val="32"/>
        </w:rPr>
        <w:t>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（11）</w:t>
      </w:r>
      <w:r>
        <w:rPr>
          <w:rFonts w:hint="eastAsia" w:ascii="??_GB2312" w:hAnsi="Times New Roman" w:eastAsia="仿宋" w:cs="??_GB2312"/>
          <w:kern w:val="2"/>
          <w:sz w:val="32"/>
          <w:szCs w:val="32"/>
        </w:rPr>
        <w:t>完成管委会交办的其他工作任务。</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唐山高新技术产业开发区三女河办事处（本级）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4"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4"/>
    </w:p>
    <w:p>
      <w:pPr>
        <w:pStyle w:val="31"/>
        <w:spacing w:after="0" w:line="560" w:lineRule="exact"/>
        <w:ind w:firstLine="640"/>
        <w:jc w:val="both"/>
        <w:rPr>
          <w:rFonts w:ascii="仿宋_GB2312" w:hAnsi="Times New Roman" w:eastAsia="仿宋_GB2312"/>
          <w:kern w:val="2"/>
          <w:sz w:val="32"/>
          <w:szCs w:val="32"/>
        </w:rPr>
      </w:pPr>
      <w:bookmarkStart w:id="5" w:name="_Toc_3_3_0000000012"/>
      <w:r>
        <w:rPr>
          <w:rFonts w:hint="eastAsia" w:ascii="仿宋_GB2312" w:hAnsi="Times New Roman" w:eastAsia="仿宋_GB2312"/>
          <w:kern w:val="2"/>
          <w:sz w:val="32"/>
          <w:szCs w:val="32"/>
        </w:rPr>
        <w:t>收入情况：我部门2021年预算收入1292.45万元,其中一般公共预算拨款1242.45万元，基金预算拨款50万元。</w:t>
      </w:r>
    </w:p>
    <w:p>
      <w:pPr>
        <w:pStyle w:val="31"/>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支出情况：我部门2021年预算支出1292.45万元，其中：人员经费支出772.33万元，正常公用经费支出83.74万元，专项公用经费支出178.2万元，个人家庭补助项目支出137万元，专项项目支出138.18万元。</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与2020年相比减少14.76%，原因：</w:t>
      </w:r>
      <w:r>
        <w:rPr>
          <w:rFonts w:hint="eastAsia" w:ascii="仿宋_GB2312" w:hAnsi="宋体" w:eastAsia="仿宋_GB2312" w:cs="仿宋_GB2312"/>
          <w:sz w:val="32"/>
          <w:szCs w:val="32"/>
        </w:rPr>
        <w:t>三女河办事处综合服务中心项目划出。</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5"/>
    </w:p>
    <w:p>
      <w:pPr>
        <w:ind w:firstLine="640" w:firstLineChars="200"/>
        <w:rPr>
          <w:rFonts w:ascii="仿宋_GB2312" w:eastAsia="仿宋_GB2312"/>
          <w:sz w:val="32"/>
          <w:szCs w:val="32"/>
        </w:rPr>
      </w:pPr>
      <w:bookmarkStart w:id="6" w:name="_Toc_3_3_0000000013"/>
      <w:r>
        <w:rPr>
          <w:rFonts w:hint="eastAsia" w:ascii="仿宋_GB2312" w:eastAsia="仿宋_GB2312" w:cs="仿宋_GB2312"/>
          <w:sz w:val="32"/>
          <w:szCs w:val="32"/>
        </w:rPr>
        <w:t>2021年度，我单位维持机关运行，用于一般公共预算安排的日常公用经费83.74万元（其中办公费4.65万元，水费2万元，电费20万元，邮电费3.5万元，办公取暖费31万元，差旅费</w:t>
      </w:r>
      <w:r>
        <w:rPr>
          <w:rFonts w:ascii="仿宋_GB2312" w:eastAsia="仿宋_GB2312" w:cs="仿宋_GB2312"/>
          <w:sz w:val="32"/>
          <w:szCs w:val="32"/>
        </w:rPr>
        <w:t>1.5</w:t>
      </w:r>
      <w:r>
        <w:rPr>
          <w:rFonts w:hint="eastAsia" w:ascii="仿宋_GB2312" w:eastAsia="仿宋_GB2312" w:cs="仿宋_GB2312"/>
          <w:sz w:val="32"/>
          <w:szCs w:val="32"/>
        </w:rPr>
        <w:t>万元，租赁费4.95万元，会议费</w:t>
      </w:r>
      <w:r>
        <w:rPr>
          <w:rFonts w:ascii="仿宋_GB2312" w:eastAsia="仿宋_GB2312" w:cs="仿宋_GB2312"/>
          <w:sz w:val="32"/>
          <w:szCs w:val="32"/>
        </w:rPr>
        <w:t>0.3</w:t>
      </w:r>
      <w:r>
        <w:rPr>
          <w:rFonts w:hint="eastAsia" w:ascii="仿宋_GB2312" w:eastAsia="仿宋_GB2312" w:cs="仿宋_GB2312"/>
          <w:sz w:val="32"/>
          <w:szCs w:val="32"/>
        </w:rPr>
        <w:t>万元，公务用车运行维护费9万元，公务接待费</w:t>
      </w:r>
      <w:r>
        <w:rPr>
          <w:rFonts w:ascii="仿宋_GB2312" w:eastAsia="仿宋_GB2312" w:cs="仿宋_GB2312"/>
          <w:sz w:val="32"/>
          <w:szCs w:val="32"/>
        </w:rPr>
        <w:t>2</w:t>
      </w:r>
      <w:r>
        <w:rPr>
          <w:rFonts w:hint="eastAsia" w:ascii="仿宋_GB2312" w:eastAsia="仿宋_GB2312" w:cs="仿宋_GB2312"/>
          <w:sz w:val="32"/>
          <w:szCs w:val="32"/>
        </w:rPr>
        <w:t>万元，其它0.31万元，工会经费4.53万元。与</w:t>
      </w:r>
      <w:r>
        <w:rPr>
          <w:rFonts w:ascii="仿宋_GB2312" w:eastAsia="仿宋_GB2312" w:cs="仿宋_GB2312"/>
          <w:sz w:val="32"/>
          <w:szCs w:val="32"/>
        </w:rPr>
        <w:t>20</w:t>
      </w:r>
      <w:r>
        <w:rPr>
          <w:rFonts w:hint="eastAsia" w:ascii="仿宋_GB2312" w:eastAsia="仿宋_GB2312" w:cs="仿宋_GB2312"/>
          <w:sz w:val="32"/>
          <w:szCs w:val="32"/>
        </w:rPr>
        <w:t>20年相比增加190.36</w:t>
      </w:r>
      <w:r>
        <w:rPr>
          <w:rFonts w:ascii="仿宋_GB2312" w:eastAsia="仿宋_GB2312" w:cs="仿宋_GB2312"/>
          <w:sz w:val="32"/>
          <w:szCs w:val="32"/>
        </w:rPr>
        <w:t>%</w:t>
      </w:r>
      <w:r>
        <w:rPr>
          <w:rFonts w:hint="eastAsia" w:ascii="仿宋_GB2312" w:eastAsia="仿宋_GB2312" w:cs="仿宋_GB2312"/>
          <w:sz w:val="32"/>
          <w:szCs w:val="32"/>
        </w:rPr>
        <w:t>。原因： 2021年我单位搬入新办公楼，增加水费、电费、办公取暖费。</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6"/>
    </w:p>
    <w:p>
      <w:pPr>
        <w:ind w:firstLine="1120" w:firstLineChars="350"/>
        <w:rPr>
          <w:rFonts w:ascii="仿宋_GB2312" w:eastAsia="仿宋_GB2312"/>
          <w:sz w:val="32"/>
          <w:szCs w:val="32"/>
        </w:rPr>
      </w:pPr>
      <w:bookmarkStart w:id="7" w:name="_Toc_3_3_0000000014"/>
      <w:r>
        <w:rPr>
          <w:rFonts w:ascii="仿宋_GB2312" w:eastAsia="仿宋_GB2312" w:cs="仿宋_GB2312"/>
          <w:sz w:val="32"/>
          <w:szCs w:val="32"/>
        </w:rPr>
        <w:t>20</w:t>
      </w:r>
      <w:r>
        <w:rPr>
          <w:rFonts w:hint="eastAsia" w:ascii="仿宋_GB2312" w:eastAsia="仿宋_GB2312" w:cs="仿宋_GB2312"/>
          <w:sz w:val="32"/>
          <w:szCs w:val="32"/>
        </w:rPr>
        <w:t>20年我办事处“三公”经费预算安排11万元，</w:t>
      </w:r>
      <w:r>
        <w:rPr>
          <w:rFonts w:hint="eastAsia" w:ascii="仿宋" w:hAnsi="仿宋" w:eastAsia="仿宋" w:cs="仿宋"/>
          <w:sz w:val="32"/>
          <w:szCs w:val="32"/>
        </w:rPr>
        <w:t>比上年减少20.86%。</w:t>
      </w:r>
      <w:r>
        <w:rPr>
          <w:rFonts w:hint="eastAsia" w:ascii="仿宋_GB2312" w:eastAsia="仿宋_GB2312" w:cs="仿宋_GB2312"/>
          <w:sz w:val="32"/>
          <w:szCs w:val="32"/>
        </w:rPr>
        <w:t>具体情况如下：</w:t>
      </w:r>
    </w:p>
    <w:p>
      <w:pPr>
        <w:ind w:left="1370" w:leftChars="304" w:hanging="640" w:hangingChars="200"/>
        <w:rPr>
          <w:rFonts w:ascii="仿宋" w:hAnsi="仿宋" w:eastAsia="仿宋"/>
          <w:sz w:val="32"/>
          <w:szCs w:val="32"/>
        </w:rPr>
      </w:pPr>
      <w:r>
        <w:rPr>
          <w:rFonts w:hint="eastAsia" w:ascii="仿宋_GB2312" w:eastAsia="仿宋_GB2312" w:cs="仿宋_GB2312"/>
          <w:sz w:val="32"/>
          <w:szCs w:val="32"/>
        </w:rPr>
        <w:t>（一）公务用车购置及运行费，共计安排9万元，</w:t>
      </w:r>
      <w:r>
        <w:rPr>
          <w:rFonts w:hint="eastAsia" w:ascii="仿宋" w:hAnsi="仿宋" w:eastAsia="仿宋" w:cs="仿宋"/>
          <w:sz w:val="32"/>
          <w:szCs w:val="32"/>
        </w:rPr>
        <w:t>比上年减少24.37%，因2020年度有上年度未支出的公务用车运行费在本年支出。</w:t>
      </w:r>
    </w:p>
    <w:p>
      <w:pPr>
        <w:ind w:firstLine="1280" w:firstLineChars="4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公务用车购置安排</w:t>
      </w:r>
      <w:r>
        <w:rPr>
          <w:rFonts w:ascii="仿宋_GB2312" w:eastAsia="仿宋_GB2312" w:cs="仿宋_GB2312"/>
          <w:sz w:val="32"/>
          <w:szCs w:val="32"/>
        </w:rPr>
        <w:t>0</w:t>
      </w:r>
      <w:r>
        <w:rPr>
          <w:rFonts w:hint="eastAsia" w:ascii="仿宋_GB2312" w:eastAsia="仿宋_GB2312" w:cs="仿宋_GB2312"/>
          <w:sz w:val="32"/>
          <w:szCs w:val="32"/>
        </w:rPr>
        <w:t>万元，与上年持平。</w:t>
      </w:r>
    </w:p>
    <w:p>
      <w:pPr>
        <w:ind w:left="1459" w:leftChars="608"/>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公务用车运行维护经费共计安排9万元，</w:t>
      </w:r>
      <w:r>
        <w:rPr>
          <w:rFonts w:hint="eastAsia" w:ascii="仿宋" w:hAnsi="仿宋" w:eastAsia="仿宋" w:cs="仿宋"/>
          <w:sz w:val="32"/>
          <w:szCs w:val="32"/>
        </w:rPr>
        <w:t>比上年减少24.37%，因2020年度有上年度未支出的公务用车运行费在本年支出。</w:t>
      </w:r>
    </w:p>
    <w:p>
      <w:pPr>
        <w:ind w:firstLine="630"/>
        <w:rPr>
          <w:rFonts w:ascii="仿宋_GB2312" w:eastAsia="仿宋_GB2312" w:cs="仿宋_GB2312"/>
          <w:sz w:val="32"/>
          <w:szCs w:val="32"/>
        </w:rPr>
      </w:pPr>
      <w:r>
        <w:rPr>
          <w:rFonts w:hint="eastAsia" w:ascii="仿宋_GB2312" w:eastAsia="仿宋_GB2312" w:cs="仿宋_GB2312"/>
          <w:sz w:val="32"/>
          <w:szCs w:val="32"/>
        </w:rPr>
        <w:t>（二）公务接待费</w:t>
      </w:r>
      <w:r>
        <w:rPr>
          <w:rFonts w:hint="eastAsia" w:ascii="仿宋" w:hAnsi="仿宋" w:eastAsia="仿宋" w:cs="仿宋"/>
          <w:sz w:val="32"/>
          <w:szCs w:val="32"/>
        </w:rPr>
        <w:t>安排</w:t>
      </w:r>
      <w:r>
        <w:rPr>
          <w:rFonts w:ascii="仿宋" w:hAnsi="仿宋" w:eastAsia="仿宋" w:cs="仿宋"/>
          <w:sz w:val="32"/>
          <w:szCs w:val="32"/>
        </w:rPr>
        <w:t>2</w:t>
      </w:r>
      <w:r>
        <w:rPr>
          <w:rFonts w:hint="eastAsia" w:ascii="仿宋" w:hAnsi="仿宋" w:eastAsia="仿宋" w:cs="仿宋"/>
          <w:sz w:val="32"/>
          <w:szCs w:val="32"/>
        </w:rPr>
        <w:t>万元，</w:t>
      </w:r>
      <w:r>
        <w:rPr>
          <w:rFonts w:hint="eastAsia" w:ascii="仿宋_GB2312" w:eastAsia="仿宋_GB2312" w:cs="仿宋_GB2312"/>
          <w:sz w:val="32"/>
          <w:szCs w:val="32"/>
        </w:rPr>
        <w:t>与上年持平。</w:t>
      </w:r>
    </w:p>
    <w:p>
      <w:pPr>
        <w:ind w:firstLine="630"/>
        <w:rPr>
          <w:rFonts w:ascii="仿宋" w:hAnsi="仿宋" w:eastAsia="仿宋" w:cs="仿宋"/>
          <w:sz w:val="32"/>
          <w:szCs w:val="32"/>
        </w:rPr>
      </w:pPr>
      <w:r>
        <w:rPr>
          <w:rFonts w:hint="eastAsia" w:ascii="仿宋" w:hAnsi="仿宋" w:eastAsia="仿宋" w:cs="仿宋"/>
          <w:sz w:val="32"/>
          <w:szCs w:val="32"/>
        </w:rPr>
        <w:t>（三）因公出国（境）费安排</w:t>
      </w:r>
      <w:r>
        <w:rPr>
          <w:rFonts w:ascii="仿宋" w:hAnsi="仿宋" w:eastAsia="仿宋" w:cs="仿宋"/>
          <w:sz w:val="32"/>
          <w:szCs w:val="32"/>
        </w:rPr>
        <w:t>0</w:t>
      </w:r>
      <w:r>
        <w:rPr>
          <w:rFonts w:hint="eastAsia" w:ascii="仿宋" w:hAnsi="仿宋" w:eastAsia="仿宋" w:cs="仿宋"/>
          <w:sz w:val="32"/>
          <w:szCs w:val="32"/>
        </w:rPr>
        <w:t>万元，与上年持平。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7"/>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33"/>
        <w:spacing w:after="0"/>
        <w:ind w:firstLine="640"/>
        <w:jc w:val="both"/>
        <w:rPr>
          <w:rFonts w:hint="eastAsia" w:ascii="仿宋_GB2312" w:hAnsi="仿宋" w:eastAsia="仿宋_GB2312"/>
          <w:color w:val="333333"/>
          <w:sz w:val="32"/>
          <w:szCs w:val="32"/>
        </w:rPr>
      </w:pPr>
      <w:r>
        <w:rPr>
          <w:rFonts w:hint="eastAsia" w:ascii="仿宋_GB2312" w:hAnsi="仿宋" w:eastAsia="仿宋_GB2312"/>
          <w:color w:val="333333"/>
          <w:sz w:val="32"/>
          <w:szCs w:val="32"/>
        </w:rPr>
        <w:t>为全面贯彻落实党的十九届五中全会精神，按照上级要求部署，全面推进我办的经济持续健康发展，城镇面貌明显改观、社会大局和谐稳定、人民生活更加幸福的发展目标，我办进行精心细致严谨的预算，将有限的资金安排到关系民生提高人民幸福获得感、保障社会稳定、促进辖区重点项目、保障机构正常运转等方面。</w:t>
      </w:r>
    </w:p>
    <w:p>
      <w:pPr>
        <w:pStyle w:val="33"/>
        <w:spacing w:after="0"/>
        <w:ind w:firstLine="640"/>
        <w:jc w:val="both"/>
        <w:rPr>
          <w:rFonts w:hint="eastAsia" w:ascii="仿宋_GB2312" w:hAnsi="??_GB2312" w:eastAsia="仿宋_GB2312"/>
          <w:sz w:val="32"/>
          <w:szCs w:val="32"/>
        </w:rPr>
      </w:pPr>
      <w:r>
        <w:rPr>
          <w:rFonts w:hint="eastAsia" w:ascii="仿宋_GB2312" w:hAnsi="仿宋" w:eastAsia="仿宋_GB2312"/>
          <w:sz w:val="32"/>
          <w:szCs w:val="32"/>
        </w:rPr>
        <w:t>我办将持续推进辖区内经济建设工作，农业农村工作，防汛抗旱工作，生态环境保护工作，企业安全生产管理工作，消防安全工作，食品药品安全等工作的开展；综合协调机关事务管理，基层组织建设，武装征兵工作；保障落实辖区内民生资金发放工作，人口出生、计划生育工作，就业和再就业服务工作，企业退休人员管理服务工作，社会救助服务工作，劳动关系协调工作；协助党工委做好社会治安综合治理和信访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hAnsi="楷体_GB2312" w:eastAsia="仿宋_GB2312" w:cs="楷体_GB2312"/>
          <w:sz w:val="32"/>
          <w:szCs w:val="32"/>
        </w:rPr>
        <w:t xml:space="preserve"> 保障村级人员工资待遇，促进社会稳定</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绩效目标：保障村干部和村聘用人员待遇，促进农村社会和谐稳定发展。</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绩效指标：支付标准按文件规定执行；村级人员工资待遇发放率达到100%；村级人员工资待遇按时发放率达到100%。</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Cs/>
          <w:sz w:val="32"/>
          <w:szCs w:val="32"/>
        </w:rPr>
        <w:t xml:space="preserve"> 保障各村公益事业建设，加快新农村建设</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绩效目标：保障各村公益事业建设，加快新农村建设，提高人民群众的满意感和获得感。</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绩效指标：支付标准按文件规定执行；享受资金的村达到100%；保障各村公益事业建设，提升人民群众幸福感。</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hAnsi="楷体_GB2312" w:eastAsia="仿宋_GB2312" w:cs="楷体_GB2312"/>
          <w:bCs/>
          <w:sz w:val="32"/>
          <w:szCs w:val="32"/>
        </w:rPr>
        <w:t xml:space="preserve"> 确保征地工作顺利完成，促进经济发展</w:t>
      </w:r>
      <w:r>
        <w:rPr>
          <w:rFonts w:hint="eastAsia" w:ascii="仿宋_GB2312" w:eastAsia="仿宋_GB2312"/>
          <w:sz w:val="32"/>
          <w:szCs w:val="32"/>
        </w:rPr>
        <w:t>。</w:t>
      </w:r>
    </w:p>
    <w:p>
      <w:pPr>
        <w:spacing w:line="580" w:lineRule="exact"/>
        <w:ind w:firstLine="630"/>
        <w:rPr>
          <w:rFonts w:hint="eastAsia" w:ascii="仿宋_GB2312" w:hAnsi="楷体_GB2312" w:eastAsia="仿宋_GB2312" w:cs="楷体_GB2312"/>
          <w:bCs/>
          <w:sz w:val="32"/>
          <w:szCs w:val="32"/>
        </w:rPr>
      </w:pPr>
      <w:r>
        <w:rPr>
          <w:rFonts w:hint="eastAsia" w:ascii="仿宋_GB2312" w:hAnsi="仿宋_GB2312" w:eastAsia="仿宋_GB2312" w:cs="仿宋_GB2312"/>
          <w:bCs/>
          <w:sz w:val="32"/>
          <w:szCs w:val="32"/>
        </w:rPr>
        <w:t>绩效目标：</w:t>
      </w:r>
      <w:r>
        <w:rPr>
          <w:rFonts w:hint="eastAsia" w:ascii="仿宋_GB2312" w:hAnsi="楷体_GB2312" w:eastAsia="仿宋_GB2312" w:cs="楷体_GB2312"/>
          <w:bCs/>
          <w:sz w:val="32"/>
          <w:szCs w:val="32"/>
        </w:rPr>
        <w:t>支付征地人工和机械费用，确保征地工作顺利完成。</w:t>
      </w:r>
    </w:p>
    <w:p>
      <w:pPr>
        <w:spacing w:line="5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绩效指标：支付标准按文件规定执行；征地面积达到计划的100%；资金及时下拨到位。</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 xml:space="preserve"> 维护辖区内社会治安，保障社会稳定</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绩效目标：用于本辖区内重点区域、重点群体、重点人员的接访，保障社会稳定。</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绩效指标：上访案件及时回复率；发现上访人员及时劝返率；资金到位下拨率。</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金到位下拨率。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800" w:firstLineChars="25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1.加强组织领导</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统筹考虑我办全面工作，详细制定年度工作任务分解表。明确责任分工，确定分管领导、责任科室和具体责任人。做到目标量化，明确时限及要求，责成各科室将全年工作分解到月，落实到人。对每个项目加强管理，一抓到底，为各项工作扎实开展提供强有力的组织保障。</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2.强化理论学习</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加强机关干部思想道德教育、业务技术培训，提高广大干部思想政治素质，技术水平和业务工作能力。加强制度建设、规范机关管理。以制度规范言行，实现有序灌流，对机关制度严格落实。使大家做学习型、法制型、效能型、服务型、廉洁型的机关好干部。</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3.加强督导考核</w:t>
      </w:r>
    </w:p>
    <w:p>
      <w:pPr>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切实加大项目建设、安全生产、精神文明和机关建设等各项工作督导检查力度，分管领导经常性督导，重点工作办事处领导亲自督导，定期听取汇报。坚持把工作目标与考核挂钩，年底量化考核，严格落实奖惩制度。加强目标建设督导检查，明确要求，确保目标建设制度化、规范化。</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4.完善制度建设</w:t>
      </w:r>
    </w:p>
    <w:p>
      <w:pPr>
        <w:spacing w:line="580" w:lineRule="exact"/>
        <w:ind w:firstLine="63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建立健全内部监督制度，完善预算绩效管理制度、资金管理办法，明确各相关部门或岗位在内部监督中的职责权限，规定内部监督的程序和要求，对内部控制建立与实施情况进行内部监督检查和自我评价，为全年预算绩效目标的实现奠定制度基础。</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5.加强支出管理。</w:t>
      </w:r>
    </w:p>
    <w:p>
      <w:pPr>
        <w:spacing w:line="580" w:lineRule="exact"/>
        <w:ind w:firstLine="63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6.</w:t>
      </w:r>
      <w:r>
        <w:rPr>
          <w:rFonts w:hint="eastAsia" w:ascii="仿宋_GB2312" w:eastAsia="仿宋_GB2312"/>
          <w:bCs/>
          <w:sz w:val="32"/>
          <w:szCs w:val="32"/>
        </w:rPr>
        <w:t>加强绩效运行监控</w:t>
      </w:r>
    </w:p>
    <w:p>
      <w:pPr>
        <w:spacing w:line="580" w:lineRule="exact"/>
        <w:ind w:firstLine="630"/>
        <w:rPr>
          <w:rFonts w:hint="eastAsia" w:ascii="仿宋_GB2312" w:eastAsia="仿宋_GB2312"/>
          <w:sz w:val="32"/>
          <w:szCs w:val="32"/>
        </w:rPr>
      </w:pPr>
      <w:r>
        <w:rPr>
          <w:rFonts w:hint="eastAsia" w:ascii="仿宋_GB2312" w:eastAsia="仿宋_GB2312"/>
          <w:sz w:val="32"/>
          <w:szCs w:val="32"/>
        </w:rPr>
        <w:t>按要求开展绩效运行监控，对项目进行实时监控，按季度填报绩效监控表，对监控中发现的问题要认真分析，提出整改措施，确保绩效目标如期保质实现。</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7.做好绩效自评</w:t>
      </w:r>
    </w:p>
    <w:p>
      <w:pPr>
        <w:spacing w:line="580" w:lineRule="exact"/>
        <w:ind w:firstLine="630"/>
        <w:rPr>
          <w:rFonts w:hint="eastAsia" w:ascii="仿宋_GB2312" w:eastAsia="仿宋_GB2312"/>
          <w:sz w:val="32"/>
          <w:szCs w:val="32"/>
        </w:rPr>
      </w:pPr>
      <w:r>
        <w:rPr>
          <w:rFonts w:hint="eastAsia" w:ascii="仿宋_GB2312" w:eastAsia="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8.规范财务资产管理</w:t>
      </w:r>
    </w:p>
    <w:p>
      <w:pPr>
        <w:spacing w:line="580" w:lineRule="exact"/>
        <w:ind w:firstLine="630"/>
        <w:rPr>
          <w:rFonts w:hint="eastAsia" w:ascii="仿宋_GB2312" w:eastAsia="仿宋_GB2312"/>
          <w:sz w:val="32"/>
          <w:szCs w:val="32"/>
        </w:rPr>
      </w:pPr>
      <w:r>
        <w:rPr>
          <w:rFonts w:hint="eastAsia" w:ascii="仿宋_GB2312" w:eastAsia="仿宋_GB2312"/>
          <w:sz w:val="32"/>
          <w:szCs w:val="32"/>
        </w:rPr>
        <w:t>完善财务管理制度，严格审批程序，加强固定资产登记、使用和报废处置管理，做到支出合理，物尽其用。</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9.加强内部监督</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10.加强宣传培训调研</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361" w:left="1020" w:header="720" w:footer="720" w:gutter="0"/>
          <w:pgBorders>
            <w:top w:val="none" w:sz="0" w:space="0"/>
            <w:left w:val="none" w:sz="0" w:space="0"/>
            <w:bottom w:val="none" w:sz="0" w:space="0"/>
            <w:right w:val="none" w:sz="0" w:space="0"/>
          </w:pgBorders>
          <w:cols w:space="720" w:num="1"/>
        </w:sectPr>
      </w:pPr>
      <w:r>
        <w:rPr>
          <w:rFonts w:ascii="方正楷体_GBK" w:hAnsi="方正楷体_GBK" w:eastAsia="方正楷体_GBK" w:cs="方正楷体_GBK"/>
          <w:b/>
          <w:color w:val="000000"/>
          <w:sz w:val="32"/>
        </w:rPr>
        <w:t xml:space="preserve">第二部分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w:t>
      </w:r>
    </w:p>
    <w:p>
      <w:pPr>
        <w:spacing w:before="0" w:after="0"/>
        <w:jc w:val="left"/>
        <w:outlineLvl w:val="9"/>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1、村干部工资、保险和聘用人员工资绩效目标表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color w:val="000000"/>
                <w:sz w:val="20"/>
                <w:szCs w:val="20"/>
              </w:rPr>
              <w:t>村干部工资、保险和聘用人员工资</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161</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161</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资金主要用于村干部79人的基础职务补贴和保险。</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发放村级人员工资报酬，保障社会稳定</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以资金执行、支付、按政策执行等进行绩效</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享受资金人数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享受资金的人数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=79人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资金发放完成率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资金到位全部发放</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项目完成时限</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2020年12月底前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支付标准是否按规定执行</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支付标准按文件规定执行</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支付标准按文件规定执行</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上级政策</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效果指标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推动农村经济社会发展，促进农村社会稳定</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生态效益指标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5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村干部对资金发放的满意度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村干部对资金发放的满意度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before="0" w:after="0"/>
        <w:jc w:val="left"/>
        <w:outlineLvl w:val="9"/>
        <w:rPr>
          <w:rFonts w:ascii="方正仿宋_GBK" w:hAnsi="方正仿宋_GBK" w:eastAsia="方正仿宋_GBK" w:cs="方正仿宋_GBK"/>
          <w:b/>
          <w:color w:val="000000"/>
          <w:sz w:val="28"/>
        </w:rPr>
      </w:pPr>
    </w:p>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numPr>
          <w:ilvl w:val="0"/>
          <w:numId w:val="1"/>
        </w:numPr>
        <w:spacing w:before="0" w:after="0"/>
        <w:ind w:firstLine="560"/>
        <w:jc w:val="left"/>
        <w:outlineLvl w:val="9"/>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村两委考核奖、离任村干部生活补贴绩效目标表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color w:val="000000"/>
                <w:sz w:val="20"/>
                <w:szCs w:val="20"/>
              </w:rPr>
              <w:t>村两委考核奖、离任村干部生活补贴</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69.3</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69.3</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资金主要用于发放村两委一次性年终奖金和离任村干部生活补贴。</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发放村两委年终奖金和离任村干部生活补贴，保障社会稳定</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以资金执行、支付、按政策执行等进行绩效</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享受资金人数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享受资金人数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=79人</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58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资金发放完成率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资金到位全部发放</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4"/>
              </w:rPr>
            </w:pPr>
            <w:r>
              <w:rPr>
                <w:rFonts w:hint="eastAsia" w:ascii="方正仿宋_GBK" w:hAnsi="方正仿宋_GBK" w:eastAsia="方正仿宋_GBK" w:cs="方正仿宋_GBK"/>
                <w:color w:val="000000"/>
                <w:sz w:val="20"/>
                <w:szCs w:val="20"/>
              </w:rPr>
              <w:t>上级政策</w:t>
            </w:r>
          </w:p>
        </w:tc>
      </w:tr>
      <w:tr>
        <w:tblPrEx>
          <w:tblCellMar>
            <w:top w:w="15" w:type="dxa"/>
            <w:left w:w="15" w:type="dxa"/>
            <w:bottom w:w="15" w:type="dxa"/>
            <w:right w:w="15" w:type="dxa"/>
          </w:tblCellMar>
        </w:tblPrEx>
        <w:trPr>
          <w:trHeight w:val="9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方正仿宋_GBK" w:hAnsi="方正仿宋_GBK" w:eastAsia="方正仿宋_GBK" w:cs="方正仿宋_GBK"/>
                <w:color w:val="000000"/>
                <w:sz w:val="20"/>
                <w:szCs w:val="20"/>
              </w:rPr>
              <w:t>项目完成时限</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2020年12月底前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支付标准是否按规定执行</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支付标准按文件规定执行</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支付标准按文件规定执行</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上级政策</w:t>
            </w:r>
          </w:p>
        </w:tc>
      </w:tr>
      <w:tr>
        <w:tblPrEx>
          <w:tblCellMar>
            <w:top w:w="15" w:type="dxa"/>
            <w:left w:w="15" w:type="dxa"/>
            <w:bottom w:w="15" w:type="dxa"/>
            <w:right w:w="15" w:type="dxa"/>
          </w:tblCellMar>
        </w:tblPrEx>
        <w:trPr>
          <w:trHeight w:val="488"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推动农村经济社会发展，促进农村社会稳定</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467"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生态效益指标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0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村干部对资金发放的满意度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村干部对资金发放的满意度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工作经验</w:t>
            </w:r>
          </w:p>
        </w:tc>
      </w:tr>
    </w:tbl>
    <w:p>
      <w:pPr>
        <w:numPr>
          <w:numId w:val="0"/>
        </w:numPr>
        <w:spacing w:before="0" w:after="0"/>
        <w:jc w:val="left"/>
        <w:outlineLvl w:val="9"/>
        <w:rPr>
          <w:rFonts w:ascii="方正仿宋_GBK" w:hAnsi="方正仿宋_GBK" w:eastAsia="方正仿宋_GBK" w:cs="方正仿宋_GBK"/>
          <w:b/>
          <w:color w:val="000000"/>
          <w:sz w:val="28"/>
        </w:rPr>
      </w:pPr>
    </w:p>
    <w:p>
      <w:pPr>
        <w:spacing w:before="0" w:after="0" w:line="2" w:lineRule="exact"/>
        <w:ind w:firstLine="0"/>
        <w:jc w:val="both"/>
        <w:outlineLvl w:val="9"/>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 w:lineRule="exact"/>
        <w:ind w:firstLine="0"/>
        <w:jc w:val="both"/>
        <w:outlineLvl w:val="9"/>
      </w:pPr>
      <w:r>
        <w:rPr>
          <w:rFonts w:ascii="方正书宋_GBK" w:hAnsi="方正书宋_GBK" w:eastAsia="方正书宋_GBK" w:cs="方正书宋_GBK"/>
          <w:color w:val="000000"/>
          <w:sz w:val="18"/>
        </w:rPr>
        <w:t xml:space="preserve"> </w:t>
      </w:r>
    </w:p>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numPr>
          <w:numId w:val="0"/>
        </w:numPr>
        <w:ind w:left="560" w:leftChars="0"/>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村级组织经费绩效目标表</w:t>
      </w:r>
    </w:p>
    <w:p>
      <w:pPr>
        <w:numPr>
          <w:numId w:val="0"/>
        </w:numPr>
        <w:rPr>
          <w:rFonts w:ascii="方正仿宋_GBK" w:hAnsi="方正仿宋_GBK" w:eastAsia="方正仿宋_GBK" w:cs="方正仿宋_GBK"/>
          <w:b/>
          <w:color w:val="000000"/>
          <w:sz w:val="28"/>
        </w:rPr>
      </w:pP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color w:val="000000"/>
                <w:sz w:val="20"/>
                <w:szCs w:val="20"/>
              </w:rPr>
              <w:t>村级组织经费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88.2</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88.2</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资金主要用于村级服务群众专项经费、村党组织活动经费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保障各村公益事业建设，加快新农村建设，确保村民满意度达95%以上</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以资金执行、支付、按政策执行等进行绩效</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享受资金的村个数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享受资金的村个数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=15个</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资金发放完成率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资金到位全部发放</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w:t>
            </w:r>
            <w:r>
              <w:rPr>
                <w:rFonts w:hint="eastAsia" w:ascii="方正仿宋_GBK" w:hAnsi="方正仿宋_GBK" w:eastAsia="方正仿宋_GBK" w:cs="方正仿宋_GBK"/>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4"/>
              </w:rPr>
            </w:pPr>
            <w:r>
              <w:rPr>
                <w:rFonts w:hint="eastAsia" w:ascii="方正仿宋_GBK" w:hAnsi="方正仿宋_GBK" w:eastAsia="方正仿宋_GBK" w:cs="方正仿宋_GBK"/>
                <w:color w:val="000000"/>
                <w:sz w:val="20"/>
                <w:szCs w:val="20"/>
              </w:rPr>
              <w:t>上级政策</w:t>
            </w:r>
          </w:p>
        </w:tc>
      </w:tr>
      <w:tr>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方正仿宋_GBK" w:hAnsi="方正仿宋_GBK" w:eastAsia="方正仿宋_GBK" w:cs="方正仿宋_GBK"/>
                <w:color w:val="000000"/>
                <w:sz w:val="20"/>
                <w:szCs w:val="20"/>
              </w:rPr>
              <w:t>项目完成时限</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2020年12月底前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支付标准是否按规定执行</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支付标准按文件规定执行</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支付标准按文件规定执行</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上级政策</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推动农村经济社会发展，促进农村社会稳定</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467"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生态效益指标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0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村民满意度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村民满意度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工作经验</w:t>
            </w:r>
          </w:p>
        </w:tc>
      </w:tr>
    </w:tbl>
    <w:p>
      <w:pPr>
        <w:numPr>
          <w:numId w:val="0"/>
        </w:numPr>
        <w:rPr>
          <w:rFonts w:ascii="方正仿宋_GBK" w:hAnsi="方正仿宋_GBK" w:eastAsia="方正仿宋_GBK" w:cs="方正仿宋_GBK"/>
          <w:b/>
          <w:color w:val="000000"/>
          <w:sz w:val="28"/>
        </w:r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、征地拆迁补偿款绩效目标表</w:t>
      </w:r>
    </w:p>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color w:val="000000"/>
                <w:sz w:val="20"/>
                <w:szCs w:val="20"/>
              </w:rPr>
              <w:t>征地拆迁补偿款</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50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rPr>
              <w:t>50</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资金主要用于边角地等征地拆迁补偿</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支付征地人工和机械费用，确保征地工作顺利完成</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以资金执行、支付、按政策执行等进行绩效</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征拆面积比率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实际征拆面积占计划征拆面积的比率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征拆完成情况</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征拆完成百分比</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w:t>
            </w:r>
            <w:r>
              <w:rPr>
                <w:rFonts w:hint="eastAsia" w:ascii="方正仿宋_GBK" w:hAnsi="方正仿宋_GBK" w:eastAsia="方正仿宋_GBK" w:cs="方正仿宋_GBK"/>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96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方正仿宋_GBK" w:hAnsi="方正仿宋_GBK" w:eastAsia="方正仿宋_GBK" w:cs="方正仿宋_GBK"/>
                <w:color w:val="000000"/>
                <w:sz w:val="20"/>
                <w:szCs w:val="20"/>
              </w:rPr>
              <w:t>项目完成时限</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2020年12月底前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支付标准是否按规定执行</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支付标准按文件规定执行</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支付标准按文件规定执行</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上级政策</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对农村经济社会发展的贡献</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推动农村经济社会发展，促进农村社会稳定</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方正仿宋_GBK" w:hAnsi="方正仿宋_GBK" w:eastAsia="方正仿宋_GBK" w:cs="方正仿宋_GBK"/>
                <w:color w:val="000000"/>
                <w:sz w:val="20"/>
                <w:szCs w:val="20"/>
              </w:rPr>
              <w:t>工作经验</w:t>
            </w:r>
          </w:p>
        </w:tc>
      </w:tr>
      <w:tr>
        <w:tblPrEx>
          <w:tblCellMar>
            <w:top w:w="15" w:type="dxa"/>
            <w:left w:w="15" w:type="dxa"/>
            <w:bottom w:w="15" w:type="dxa"/>
            <w:right w:w="15" w:type="dxa"/>
          </w:tblCellMar>
        </w:tblPrEx>
        <w:trPr>
          <w:trHeight w:val="467"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生态效益指标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0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被征地户的满意度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被征地户的满意度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0"/>
                <w:szCs w:val="20"/>
              </w:rP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10" w:after="10" w:line="240" w:lineRule="auto"/>
        <w:ind w:firstLine="640"/>
        <w:jc w:val="left"/>
        <w:outlineLvl w:val="2"/>
      </w:pPr>
      <w:bookmarkStart w:id="8" w:name="_Toc_3_3_0000000015"/>
      <w:r>
        <w:rPr>
          <w:rFonts w:ascii="黑体" w:hAnsi="黑体" w:eastAsia="黑体" w:cs="黑体"/>
          <w:color w:val="000000"/>
          <w:sz w:val="32"/>
        </w:rPr>
        <w:t>六、政府采购预算情况</w:t>
      </w:r>
      <w:bookmarkEnd w:id="8"/>
    </w:p>
    <w:p>
      <w:pPr>
        <w:ind w:firstLine="640" w:firstLineChars="200"/>
        <w:outlineLvl w:val="0"/>
      </w:pPr>
      <w:bookmarkStart w:id="9" w:name="_Toc486495912"/>
      <w:r>
        <w:rPr>
          <w:rFonts w:hint="eastAsia" w:ascii="仿宋_GB2312" w:eastAsia="仿宋_GB2312" w:cs="方正小标宋_GBK"/>
          <w:sz w:val="32"/>
          <w:szCs w:val="32"/>
        </w:rPr>
        <w:t>2021</w:t>
      </w:r>
      <w:r>
        <w:rPr>
          <w:rFonts w:hint="eastAsia" w:ascii="仿宋_GB2312" w:eastAsia="仿宋_GB2312" w:cs="宋体"/>
          <w:sz w:val="32"/>
          <w:szCs w:val="32"/>
        </w:rPr>
        <w:t>年我办事处无拟采购情况</w:t>
      </w:r>
      <w:r>
        <w:rPr>
          <w:rFonts w:hint="eastAsia" w:ascii="方正小标宋_GBK" w:cs="宋体"/>
          <w:sz w:val="32"/>
          <w:szCs w:val="32"/>
        </w:rPr>
        <w:t>。</w:t>
      </w:r>
      <w:bookmarkEnd w:id="9"/>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0" w:name="_Toc_3_3_0000000016"/>
      <w:r>
        <w:rPr>
          <w:rFonts w:ascii="黑体" w:hAnsi="黑体" w:eastAsia="黑体" w:cs="黑体"/>
          <w:color w:val="000000"/>
          <w:sz w:val="32"/>
        </w:rPr>
        <w:t>七、国有资产信息</w:t>
      </w:r>
      <w:bookmarkEnd w:id="10"/>
    </w:p>
    <w:tbl>
      <w:tblPr>
        <w:tblStyle w:val="6"/>
        <w:tblW w:w="0" w:type="auto"/>
        <w:tblInd w:w="-106" w:type="dxa"/>
        <w:tblLayout w:type="fixed"/>
        <w:tblCellMar>
          <w:top w:w="0" w:type="dxa"/>
          <w:left w:w="108" w:type="dxa"/>
          <w:bottom w:w="0" w:type="dxa"/>
          <w:right w:w="108" w:type="dxa"/>
        </w:tblCellMar>
      </w:tblPr>
      <w:tblGrid>
        <w:gridCol w:w="4788"/>
        <w:gridCol w:w="2700"/>
        <w:gridCol w:w="6192"/>
      </w:tblGrid>
      <w:tr>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noWrap w:val="0"/>
            <w:vAlign w:val="center"/>
          </w:tcPr>
          <w:p>
            <w:pPr>
              <w:widowControl/>
              <w:rPr>
                <w:rFonts w:hint="eastAsia" w:ascii="仿宋_GB2312" w:hAnsi="宋体" w:eastAsia="仿宋_GB2312" w:cs="仿宋_GB2312"/>
                <w:b/>
                <w:bCs/>
                <w:kern w:val="0"/>
                <w:sz w:val="32"/>
                <w:szCs w:val="32"/>
              </w:rPr>
            </w:pPr>
          </w:p>
          <w:p>
            <w:pPr>
              <w:widowControl/>
              <w:jc w:val="center"/>
              <w:rPr>
                <w:rFonts w:ascii="仿宋_GB2312" w:hAnsi="仿宋" w:eastAsia="仿宋_GB2312"/>
                <w:b/>
                <w:bCs/>
                <w:kern w:val="0"/>
                <w:sz w:val="32"/>
                <w:szCs w:val="32"/>
              </w:rPr>
            </w:pPr>
            <w:r>
              <w:rPr>
                <w:rFonts w:hint="eastAsia" w:ascii="仿宋_GB2312" w:hAnsi="宋体" w:eastAsia="仿宋_GB2312" w:cs="仿宋_GB2312"/>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noWrap w:val="0"/>
            <w:vAlign w:val="center"/>
          </w:tcPr>
          <w:p>
            <w:pPr>
              <w:widowControl/>
              <w:jc w:val="left"/>
              <w:rPr>
                <w:rFonts w:ascii="仿宋_GB2312" w:hAnsi="宋体" w:eastAsia="仿宋_GB2312"/>
                <w:kern w:val="0"/>
                <w:sz w:val="32"/>
                <w:szCs w:val="32"/>
              </w:rPr>
            </w:pPr>
          </w:p>
        </w:tc>
        <w:tc>
          <w:tcPr>
            <w:tcW w:w="6192" w:type="dxa"/>
            <w:tcBorders>
              <w:top w:val="nil"/>
              <w:left w:val="nil"/>
              <w:bottom w:val="nil"/>
              <w:right w:val="nil"/>
            </w:tcBorders>
            <w:noWrap w:val="0"/>
            <w:vAlign w:val="center"/>
          </w:tcPr>
          <w:p>
            <w:pPr>
              <w:widowControl/>
              <w:ind w:firstLine="1440" w:firstLineChars="450"/>
              <w:jc w:val="left"/>
              <w:rPr>
                <w:rFonts w:ascii="仿宋_GB2312" w:eastAsia="仿宋_GB2312"/>
                <w:kern w:val="0"/>
                <w:sz w:val="32"/>
                <w:szCs w:val="32"/>
              </w:rPr>
            </w:pPr>
            <w:r>
              <w:rPr>
                <w:rFonts w:hint="eastAsia" w:ascii="仿宋_GB2312" w:hAnsi="宋体" w:eastAsia="仿宋_GB2312" w:cs="仿宋_GB2312"/>
                <w:kern w:val="0"/>
                <w:sz w:val="32"/>
                <w:szCs w:val="32"/>
              </w:rPr>
              <w:t>截止时间：</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20年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31</w:t>
            </w:r>
            <w:r>
              <w:rPr>
                <w:rFonts w:hint="eastAsia" w:ascii="仿宋_GB2312" w:hAnsi="宋体" w:eastAsia="仿宋_GB2312" w:cs="仿宋_GB2312"/>
                <w:kern w:val="0"/>
                <w:sz w:val="32"/>
                <w:szCs w:val="32"/>
              </w:rPr>
              <w:t>日</w:t>
            </w:r>
          </w:p>
        </w:tc>
      </w:tr>
      <w:tr>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eastAsia="仿宋_GB2312"/>
                <w:b/>
                <w:bCs/>
                <w:kern w:val="0"/>
                <w:sz w:val="32"/>
                <w:szCs w:val="32"/>
              </w:rPr>
            </w:pPr>
            <w:r>
              <w:rPr>
                <w:rFonts w:hint="eastAsia" w:ascii="仿宋_GB2312" w:hAnsi="宋体" w:eastAsia="仿宋_GB2312" w:cs="仿宋_GB2312"/>
                <w:b/>
                <w:bCs/>
                <w:kern w:val="0"/>
                <w:sz w:val="32"/>
                <w:szCs w:val="32"/>
              </w:rPr>
              <w:t>项目</w:t>
            </w:r>
          </w:p>
        </w:tc>
        <w:tc>
          <w:tcPr>
            <w:tcW w:w="270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eastAsia="仿宋_GB2312"/>
                <w:b/>
                <w:bCs/>
                <w:kern w:val="0"/>
                <w:sz w:val="32"/>
                <w:szCs w:val="32"/>
              </w:rPr>
            </w:pPr>
            <w:r>
              <w:rPr>
                <w:rFonts w:hint="eastAsia" w:ascii="仿宋_GB2312" w:hAnsi="宋体" w:eastAsia="仿宋_GB2312" w:cs="仿宋_GB2312"/>
                <w:b/>
                <w:bCs/>
                <w:kern w:val="0"/>
                <w:sz w:val="32"/>
                <w:szCs w:val="32"/>
              </w:rPr>
              <w:t>数量</w:t>
            </w:r>
          </w:p>
        </w:tc>
        <w:tc>
          <w:tcPr>
            <w:tcW w:w="619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eastAsia="仿宋_GB2312"/>
                <w:b/>
                <w:bCs/>
                <w:kern w:val="0"/>
                <w:sz w:val="32"/>
                <w:szCs w:val="32"/>
              </w:rPr>
            </w:pPr>
            <w:r>
              <w:rPr>
                <w:rFonts w:hint="eastAsia" w:ascii="仿宋_GB2312" w:hAnsi="宋体" w:eastAsia="仿宋_GB2312" w:cs="仿宋_GB2312"/>
                <w:b/>
                <w:bCs/>
                <w:kern w:val="0"/>
                <w:sz w:val="32"/>
                <w:szCs w:val="32"/>
              </w:rPr>
              <w:t>价值（金额单位：万元）</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合计　　　</w:t>
            </w:r>
          </w:p>
        </w:tc>
        <w:tc>
          <w:tcPr>
            <w:tcW w:w="2700" w:type="dxa"/>
            <w:tcBorders>
              <w:top w:val="nil"/>
              <w:left w:val="nil"/>
              <w:bottom w:val="single" w:color="auto" w:sz="4" w:space="0"/>
              <w:right w:val="single" w:color="auto" w:sz="4" w:space="0"/>
            </w:tcBorders>
            <w:noWrap w:val="0"/>
            <w:vAlign w:val="center"/>
          </w:tcPr>
          <w:p>
            <w:pPr>
              <w:spacing w:line="400" w:lineRule="exact"/>
              <w:jc w:val="center"/>
              <w:rPr>
                <w:rFonts w:ascii="宋体"/>
                <w:sz w:val="20"/>
                <w:szCs w:val="20"/>
              </w:rPr>
            </w:pPr>
            <w:r>
              <w:rPr>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color w:val="000000"/>
                <w:sz w:val="22"/>
              </w:rPr>
            </w:pPr>
            <w:r>
              <w:rPr>
                <w:rFonts w:hint="eastAsia" w:ascii="宋体" w:hAnsi="宋体" w:cs="宋体"/>
                <w:color w:val="000000"/>
                <w:sz w:val="22"/>
                <w:szCs w:val="22"/>
              </w:rPr>
              <w:t>42.41</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一、土地房屋及构筑物</w:t>
            </w:r>
          </w:p>
        </w:tc>
        <w:tc>
          <w:tcPr>
            <w:tcW w:w="2700" w:type="dxa"/>
            <w:tcBorders>
              <w:top w:val="nil"/>
              <w:left w:val="nil"/>
              <w:bottom w:val="single" w:color="auto" w:sz="4" w:space="0"/>
              <w:right w:val="single" w:color="auto" w:sz="4" w:space="0"/>
            </w:tcBorders>
            <w:noWrap w:val="0"/>
            <w:vAlign w:val="center"/>
          </w:tcPr>
          <w:p>
            <w:pPr>
              <w:spacing w:line="400" w:lineRule="exact"/>
              <w:jc w:val="center"/>
              <w:rPr>
                <w:rFonts w:ascii="宋体"/>
                <w:sz w:val="20"/>
                <w:szCs w:val="20"/>
              </w:rPr>
            </w:pPr>
            <w:r>
              <w:rPr>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其中：房屋</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二、通用设备</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ascii="宋体"/>
                <w:sz w:val="20"/>
                <w:szCs w:val="20"/>
              </w:rPr>
              <w:t xml:space="preserve">            </w:t>
            </w: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color w:val="000000"/>
                <w:sz w:val="22"/>
              </w:rPr>
            </w:pPr>
            <w:r>
              <w:rPr>
                <w:rFonts w:hint="eastAsia"/>
                <w:color w:val="000000"/>
                <w:sz w:val="22"/>
                <w:szCs w:val="22"/>
              </w:rPr>
              <w:t>37.65</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其中：汽车</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2</w:t>
            </w:r>
          </w:p>
        </w:tc>
        <w:tc>
          <w:tcPr>
            <w:tcW w:w="6192"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三、专用设备</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sz w:val="20"/>
                <w:szCs w:val="20"/>
              </w:rPr>
            </w:pPr>
            <w:r>
              <w:rPr>
                <w:rFonts w:hint="eastAsia" w:ascii="宋体"/>
                <w:sz w:val="20"/>
                <w:szCs w:val="20"/>
              </w:rPr>
              <w:t>4.76</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四、文物与陈列品</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r>
      <w:tr>
        <w:tblPrEx>
          <w:tblCellMar>
            <w:top w:w="0" w:type="dxa"/>
            <w:left w:w="108" w:type="dxa"/>
            <w:bottom w:w="0" w:type="dxa"/>
            <w:right w:w="108" w:type="dxa"/>
          </w:tblCellMar>
        </w:tblPrEx>
        <w:trPr>
          <w:trHeight w:val="616"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其中：文物</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陈列品</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五、图书档案</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sz w:val="20"/>
                <w:szCs w:val="20"/>
              </w:rPr>
            </w:pPr>
          </w:p>
        </w:tc>
      </w:tr>
      <w:tr>
        <w:tblPrEx>
          <w:tblCellMar>
            <w:top w:w="0" w:type="dxa"/>
            <w:left w:w="108" w:type="dxa"/>
            <w:bottom w:w="0" w:type="dxa"/>
            <w:right w:w="108" w:type="dxa"/>
          </w:tblCellMar>
        </w:tblPrEx>
        <w:trPr>
          <w:trHeight w:val="448"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其中：图书资料</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sz w:val="20"/>
                <w:szCs w:val="20"/>
              </w:rPr>
            </w:pPr>
          </w:p>
        </w:tc>
      </w:tr>
      <w:tr>
        <w:tblPrEx>
          <w:tblCellMar>
            <w:top w:w="0" w:type="dxa"/>
            <w:left w:w="108" w:type="dxa"/>
            <w:bottom w:w="0" w:type="dxa"/>
            <w:right w:w="108" w:type="dxa"/>
          </w:tblCellMar>
        </w:tblPrEx>
        <w:trPr>
          <w:trHeight w:val="500"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六、家具、用具、装具及动植物</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sz w:val="20"/>
                <w:szCs w:val="20"/>
              </w:rPr>
            </w:pPr>
          </w:p>
        </w:tc>
      </w:tr>
      <w:tr>
        <w:tblPrEx>
          <w:tblCellMar>
            <w:top w:w="0" w:type="dxa"/>
            <w:left w:w="108" w:type="dxa"/>
            <w:bottom w:w="0" w:type="dxa"/>
            <w:right w:w="108" w:type="dxa"/>
          </w:tblCellMar>
        </w:tblPrEx>
        <w:trPr>
          <w:trHeight w:val="70" w:hRule="atLeast"/>
        </w:trPr>
        <w:tc>
          <w:tcPr>
            <w:tcW w:w="4788" w:type="dxa"/>
            <w:tcBorders>
              <w:top w:val="nil"/>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32"/>
                <w:szCs w:val="32"/>
              </w:rPr>
            </w:pPr>
            <w:r>
              <w:rPr>
                <w:rFonts w:hint="eastAsia" w:ascii="仿宋_GB2312" w:eastAsia="仿宋_GB2312" w:cs="仿宋_GB2312"/>
                <w:sz w:val="32"/>
                <w:szCs w:val="32"/>
              </w:rPr>
              <w:t>　　其中：家具用具</w:t>
            </w:r>
          </w:p>
        </w:tc>
        <w:tc>
          <w:tcPr>
            <w:tcW w:w="2700" w:type="dxa"/>
            <w:tcBorders>
              <w:top w:val="nil"/>
              <w:left w:val="nil"/>
              <w:bottom w:val="single" w:color="auto" w:sz="4" w:space="0"/>
              <w:right w:val="single" w:color="auto" w:sz="4" w:space="0"/>
            </w:tcBorders>
            <w:noWrap w:val="0"/>
            <w:vAlign w:val="center"/>
          </w:tcPr>
          <w:p>
            <w:pPr>
              <w:spacing w:line="400" w:lineRule="exact"/>
              <w:rPr>
                <w:rFonts w:ascii="宋体"/>
                <w:sz w:val="20"/>
                <w:szCs w:val="20"/>
              </w:rPr>
            </w:pPr>
            <w:r>
              <w:rPr>
                <w:rFonts w:hint="eastAsia" w:cs="宋体"/>
                <w:sz w:val="20"/>
                <w:szCs w:val="20"/>
              </w:rPr>
              <w:t>　</w:t>
            </w:r>
          </w:p>
        </w:tc>
        <w:tc>
          <w:tcPr>
            <w:tcW w:w="6192" w:type="dxa"/>
            <w:tcBorders>
              <w:top w:val="nil"/>
              <w:left w:val="nil"/>
              <w:bottom w:val="single" w:color="auto" w:sz="4" w:space="0"/>
              <w:right w:val="single" w:color="auto" w:sz="4" w:space="0"/>
            </w:tcBorders>
            <w:noWrap w:val="0"/>
            <w:vAlign w:val="center"/>
          </w:tcPr>
          <w:p>
            <w:pPr>
              <w:spacing w:line="400" w:lineRule="exact"/>
              <w:jc w:val="right"/>
              <w:rPr>
                <w:rFonts w:ascii="宋体"/>
                <w:sz w:val="20"/>
                <w:szCs w:val="20"/>
              </w:rPr>
            </w:pPr>
          </w:p>
        </w:tc>
      </w:tr>
    </w:tbl>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2"/>
      </w:pPr>
      <w:bookmarkStart w:id="11" w:name="_Toc_3_3_0000000017"/>
      <w:r>
        <w:rPr>
          <w:rFonts w:ascii="黑体" w:hAnsi="黑体" w:eastAsia="黑体" w:cs="黑体"/>
          <w:color w:val="000000"/>
          <w:sz w:val="32"/>
        </w:rPr>
        <w:t>八、名词解释</w:t>
      </w:r>
      <w:bookmarkEnd w:id="11"/>
    </w:p>
    <w:p>
      <w:pPr>
        <w:spacing w:line="560" w:lineRule="exact"/>
        <w:ind w:firstLine="640" w:firstLineChars="200"/>
        <w:rPr>
          <w:rFonts w:hint="eastAsia" w:ascii="仿宋_GB2312" w:eastAsia="仿宋_GB2312"/>
          <w:sz w:val="32"/>
          <w:szCs w:val="32"/>
        </w:rPr>
      </w:pPr>
      <w:r>
        <w:rPr>
          <w:rFonts w:hint="eastAsia" w:ascii="仿宋_GB2312" w:eastAsia="仿宋_GB2312" w:cs="仿宋_GB2312"/>
          <w:sz w:val="32"/>
          <w:szCs w:val="32"/>
        </w:rPr>
        <w:t>1．基本支出：是指为保障机构正常运转，完成日常工作任务而发生的人员支出和公用支出。</w:t>
      </w:r>
    </w:p>
    <w:p>
      <w:pPr>
        <w:spacing w:line="560" w:lineRule="exact"/>
        <w:ind w:firstLine="640" w:firstLineChars="200"/>
        <w:rPr>
          <w:rFonts w:hint="eastAsia" w:ascii="仿宋_GB2312" w:eastAsia="仿宋_GB2312"/>
          <w:sz w:val="32"/>
          <w:szCs w:val="32"/>
        </w:rPr>
      </w:pPr>
      <w:r>
        <w:rPr>
          <w:rFonts w:hint="eastAsia" w:ascii="仿宋_GB2312" w:eastAsia="仿宋_GB2312" w:cs="仿宋_GB2312"/>
          <w:sz w:val="32"/>
          <w:szCs w:val="32"/>
        </w:rPr>
        <w:t>2．项目支出：指在基本支出之外为完成特定行政任务和事业发展目标所发生的支出。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cs="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before="10" w:after="10" w:line="240" w:lineRule="auto"/>
        <w:ind w:firstLine="640"/>
        <w:jc w:val="left"/>
        <w:outlineLvl w:val="2"/>
      </w:pPr>
      <w:bookmarkStart w:id="12" w:name="_Toc_3_3_0000000018"/>
      <w:r>
        <w:rPr>
          <w:rFonts w:ascii="黑体" w:hAnsi="黑体" w:eastAsia="黑体" w:cs="黑体"/>
          <w:color w:val="000000"/>
          <w:sz w:val="32"/>
        </w:rPr>
        <w:t>九、其他需要说明的事项</w:t>
      </w:r>
      <w:bookmarkEnd w:id="12"/>
    </w:p>
    <w:p>
      <w:pPr>
        <w:pStyle w:val="35"/>
        <w:spacing w:line="560" w:lineRule="atLeast"/>
        <w:ind w:firstLine="640"/>
        <w:rPr>
          <w:rFonts w:ascii="仿宋_GB2312" w:eastAsia="仿宋_GB2312"/>
          <w:sz w:val="32"/>
          <w:szCs w:val="32"/>
        </w:rPr>
        <w:sectPr>
          <w:pgSz w:w="16839" w:h="11907" w:orient="landscape"/>
          <w:pgMar w:top="1020" w:right="1361" w:bottom="1020" w:left="1361" w:header="851" w:footer="992" w:gutter="0"/>
          <w:cols w:space="720" w:num="1"/>
          <w:docGrid w:type="lines" w:linePitch="312" w:charSpace="0"/>
        </w:sectPr>
      </w:pPr>
      <w:r>
        <w:rPr>
          <w:rFonts w:hint="eastAsia" w:ascii="仿宋_GB2312" w:eastAsia="仿宋_GB2312"/>
          <w:sz w:val="32"/>
          <w:szCs w:val="32"/>
        </w:rPr>
        <w:t>2021年部门预算无国有资本经营预算财政拨款收支，因此相关表格数据为零。</w:t>
      </w:r>
    </w:p>
    <w:p>
      <w:pPr>
        <w:spacing w:before="0" w:after="0" w:line="240" w:lineRule="auto"/>
        <w:ind w:firstLine="0"/>
        <w:jc w:val="both"/>
        <w:outlineLvl w:val="9"/>
      </w:pPr>
      <w:bookmarkStart w:id="13" w:name="_GoBack"/>
      <w:bookmarkEnd w:id="13"/>
    </w:p>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B78ED"/>
    <w:multiLevelType w:val="singleLevel"/>
    <w:tmpl w:val="3ABB78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lNGY1YjMyZjliYmMwYTA0YjVmZjE5OTUzMDAzZGIifQ=="/>
  </w:docVars>
  <w:rsids>
    <w:rsidRoot w:val="00000000"/>
    <w:rsid w:val="00193542"/>
    <w:rsid w:val="028552AA"/>
    <w:rsid w:val="03CF1959"/>
    <w:rsid w:val="08770545"/>
    <w:rsid w:val="08AB3CA3"/>
    <w:rsid w:val="08B655EE"/>
    <w:rsid w:val="15816DE7"/>
    <w:rsid w:val="1B46260E"/>
    <w:rsid w:val="2081015D"/>
    <w:rsid w:val="2290058E"/>
    <w:rsid w:val="2371776D"/>
    <w:rsid w:val="238B1EF3"/>
    <w:rsid w:val="23955CDE"/>
    <w:rsid w:val="25E53F29"/>
    <w:rsid w:val="27970E42"/>
    <w:rsid w:val="396632CA"/>
    <w:rsid w:val="3A8C34D9"/>
    <w:rsid w:val="41411625"/>
    <w:rsid w:val="42DB6B5C"/>
    <w:rsid w:val="46267144"/>
    <w:rsid w:val="4E252559"/>
    <w:rsid w:val="51711EF0"/>
    <w:rsid w:val="55D2415E"/>
    <w:rsid w:val="5AC54D77"/>
    <w:rsid w:val="5D1E7BEC"/>
    <w:rsid w:val="5EA2218A"/>
    <w:rsid w:val="605A67CD"/>
    <w:rsid w:val="67A51A86"/>
    <w:rsid w:val="6F611C38"/>
    <w:rsid w:val="714313C4"/>
    <w:rsid w:val="77697E75"/>
    <w:rsid w:val="7EB825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uiPriority w:val="0"/>
    <w:pPr>
      <w:widowControl/>
      <w:adjustRightInd w:val="0"/>
      <w:snapToGrid w:val="0"/>
      <w:spacing w:after="200" w:afterLines="0"/>
      <w:ind w:firstLine="420" w:firstLineChars="200"/>
      <w:jc w:val="left"/>
    </w:pPr>
    <w:rPr>
      <w:rFonts w:ascii="Tahoma" w:hAnsi="Tahoma" w:eastAsia="微软雅黑" w:cs="Tahoma"/>
      <w:kern w:val="0"/>
      <w:sz w:val="22"/>
      <w:szCs w:val="22"/>
    </w:rPr>
  </w:style>
  <w:style w:type="paragraph" w:customStyle="1" w:styleId="32">
    <w:name w:val="List Paragraph1"/>
    <w:basedOn w:val="1"/>
    <w:qFormat/>
    <w:uiPriority w:val="0"/>
    <w:pPr>
      <w:ind w:firstLine="420" w:firstLineChars="200"/>
    </w:pPr>
    <w:rPr>
      <w:rFonts w:ascii="Calibri" w:hAnsi="Calibri"/>
      <w:szCs w:val="24"/>
    </w:rPr>
  </w:style>
  <w:style w:type="paragraph" w:customStyle="1" w:styleId="33">
    <w:name w:val="p15"/>
    <w:basedOn w:val="1"/>
    <w:qFormat/>
    <w:uiPriority w:val="0"/>
    <w:pPr>
      <w:widowControl/>
      <w:snapToGrid w:val="0"/>
      <w:spacing w:after="200"/>
      <w:ind w:firstLine="420"/>
      <w:jc w:val="left"/>
    </w:pPr>
    <w:rPr>
      <w:rFonts w:ascii="Tahoma" w:hAnsi="Tahoma" w:cs="Tahoma"/>
      <w:kern w:val="0"/>
      <w:sz w:val="22"/>
      <w:szCs w:val="22"/>
    </w:rPr>
  </w:style>
  <w:style w:type="character" w:customStyle="1" w:styleId="34">
    <w:name w:val="font01"/>
    <w:basedOn w:val="8"/>
    <w:uiPriority w:val="0"/>
    <w:rPr>
      <w:rFonts w:hint="eastAsia" w:ascii="宋体" w:hAnsi="宋体" w:eastAsia="宋体" w:cs="宋体"/>
      <w:color w:val="000000"/>
      <w:sz w:val="24"/>
      <w:szCs w:val="24"/>
      <w:u w:val="none"/>
    </w:rPr>
  </w:style>
  <w:style w:type="paragraph" w:customStyle="1" w:styleId="35">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2022-05-23T15:22:07Z</dcterms:created>
  <dcterms:modified xsi:type="dcterms:W3CDTF">2022-05-23T07:22:07Z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2022-05-23T15:22:09Z</dcterms:created>
  <dcterms:modified xsi:type="dcterms:W3CDTF">2022-05-23T07:22:09Z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2022-05-23T15:21:41Z</dcterms:created>
  <dcterms:modified xsi:type="dcterms:W3CDTF">2022-05-23T07:21:41Z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2022-05-23T15:22:03Z</dcterms:created>
  <dcterms:modified xsi:type="dcterms:W3CDTF">2022-05-23T07:22:03Z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2022-05-23T15:22:05Z</dcterms:created>
  <dcterms:modified xsi:type="dcterms:W3CDTF">2022-05-23T07:22:05Z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2022-05-23T15:21:42Z</dcterms:created>
  <dcterms:modified xsi:type="dcterms:W3CDTF">2022-05-23T07:21:42Z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2022-05-23T15:21:48Z</dcterms:created>
  <dcterms:modified xsi:type="dcterms:W3CDTF">2022-05-23T07:21:48Z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2022-05-23T15:21:52Z</dcterms:created>
  <dcterms:modified xsi:type="dcterms:W3CDTF">2022-05-23T07:21:52Z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2022-05-23T15:21:57Z</dcterms:created>
  <dcterms:modified xsi:type="dcterms:W3CDTF">2022-05-23T07:21:57Z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2022-05-23T15:21:57Z</dcterms:created>
  <dcterms:modified xsi:type="dcterms:W3CDTF">2022-05-23T07:21:57Z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2022-05-23T15:22:04Z</dcterms:created>
  <dcterms:modified xsi:type="dcterms:W3CDTF">2022-05-23T07:22:04Z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2022-05-23T15:21:36Z</dcterms:created>
  <dcterms:modified xsi:type="dcterms:W3CDTF">2022-05-23T07:21:36Z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2022-05-23T07:21:58Z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2022-05-23T15:21:42Z</dcterms:created>
  <dcterms:modified xsi:type="dcterms:W3CDTF">2022-05-23T07:21:42Z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2022-05-23T07:21:59Z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2022-05-23T15:22:01Z</dcterms:created>
  <dcterms:modified xsi:type="dcterms:W3CDTF">2022-05-23T07:22:01Z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2022-05-23T15:22:03Z</dcterms:created>
  <dcterms:modified xsi:type="dcterms:W3CDTF">2022-05-23T07:22:03Z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Props1.xml><?xml version="1.0" encoding="utf-8"?>
<ds:datastoreItem xmlns:ds="http://schemas.openxmlformats.org/officeDocument/2006/customXml" ds:itemID="{7f47e26a-a446-4885-95ba-a5a7b4e3ffcd}">
  <ds:schemaRefs/>
</ds:datastoreItem>
</file>

<file path=customXml/itemProps10.xml><?xml version="1.0" encoding="utf-8"?>
<ds:datastoreItem xmlns:ds="http://schemas.openxmlformats.org/officeDocument/2006/customXml" ds:itemID="{22a88e64-488d-4863-8343-87fb5f57cf13}">
  <ds:schemaRefs/>
</ds:datastoreItem>
</file>

<file path=customXml/itemProps11.xml><?xml version="1.0" encoding="utf-8"?>
<ds:datastoreItem xmlns:ds="http://schemas.openxmlformats.org/officeDocument/2006/customXml" ds:itemID="{9784d1cc-c64d-43b6-ae48-2a53b8834f3a}">
  <ds:schemaRefs/>
</ds:datastoreItem>
</file>

<file path=customXml/itemProps12.xml><?xml version="1.0" encoding="utf-8"?>
<ds:datastoreItem xmlns:ds="http://schemas.openxmlformats.org/officeDocument/2006/customXml" ds:itemID="{19cf1dd3-5330-4c16-81d2-380283d9aaf7}">
  <ds:schemaRefs/>
</ds:datastoreItem>
</file>

<file path=customXml/itemProps13.xml><?xml version="1.0" encoding="utf-8"?>
<ds:datastoreItem xmlns:ds="http://schemas.openxmlformats.org/officeDocument/2006/customXml" ds:itemID="{726dc548-c2c5-46f8-982f-584f5b7604ae}">
  <ds:schemaRefs/>
</ds:datastoreItem>
</file>

<file path=customXml/itemProps14.xml><?xml version="1.0" encoding="utf-8"?>
<ds:datastoreItem xmlns:ds="http://schemas.openxmlformats.org/officeDocument/2006/customXml" ds:itemID="{56960870-7141-44c6-b6ef-f43c62cbc50f}">
  <ds:schemaRefs/>
</ds:datastoreItem>
</file>

<file path=customXml/itemProps15.xml><?xml version="1.0" encoding="utf-8"?>
<ds:datastoreItem xmlns:ds="http://schemas.openxmlformats.org/officeDocument/2006/customXml" ds:itemID="{60dde88f-9d73-4c1f-a2e0-64bdf472c7a1}">
  <ds:schemaRefs/>
</ds:datastoreItem>
</file>

<file path=customXml/itemProps16.xml><?xml version="1.0" encoding="utf-8"?>
<ds:datastoreItem xmlns:ds="http://schemas.openxmlformats.org/officeDocument/2006/customXml" ds:itemID="{f09581f8-3bd8-4349-919c-1309bd3aa679}">
  <ds:schemaRefs/>
</ds:datastoreItem>
</file>

<file path=customXml/itemProps17.xml><?xml version="1.0" encoding="utf-8"?>
<ds:datastoreItem xmlns:ds="http://schemas.openxmlformats.org/officeDocument/2006/customXml" ds:itemID="{63a437d5-38e4-4423-9330-224dc4cf23a5}">
  <ds:schemaRefs/>
</ds:datastoreItem>
</file>

<file path=customXml/itemProps18.xml><?xml version="1.0" encoding="utf-8"?>
<ds:datastoreItem xmlns:ds="http://schemas.openxmlformats.org/officeDocument/2006/customXml" ds:itemID="{318f8eaa-57e9-46a4-bca3-3793262d64c5}">
  <ds:schemaRefs/>
</ds:datastoreItem>
</file>

<file path=customXml/itemProps19.xml><?xml version="1.0" encoding="utf-8"?>
<ds:datastoreItem xmlns:ds="http://schemas.openxmlformats.org/officeDocument/2006/customXml" ds:itemID="{5ad00ed7-496f-4478-b892-ebbf5c230dd6}">
  <ds:schemaRefs/>
</ds:datastoreItem>
</file>

<file path=customXml/itemProps2.xml><?xml version="1.0" encoding="utf-8"?>
<ds:datastoreItem xmlns:ds="http://schemas.openxmlformats.org/officeDocument/2006/customXml" ds:itemID="{99f9ea28-fbb7-49d2-860f-74b33e8ee715}">
  <ds:schemaRefs/>
</ds:datastoreItem>
</file>

<file path=customXml/itemProps20.xml><?xml version="1.0" encoding="utf-8"?>
<ds:datastoreItem xmlns:ds="http://schemas.openxmlformats.org/officeDocument/2006/customXml" ds:itemID="{e7cc0aa7-f7d2-4785-bec5-3be4cd66ca39}">
  <ds:schemaRefs/>
</ds:datastoreItem>
</file>

<file path=customXml/itemProps21.xml><?xml version="1.0" encoding="utf-8"?>
<ds:datastoreItem xmlns:ds="http://schemas.openxmlformats.org/officeDocument/2006/customXml" ds:itemID="{4523192f-fbf5-4db1-8f75-519067487a08}">
  <ds:schemaRefs/>
</ds:datastoreItem>
</file>

<file path=customXml/itemProps22.xml><?xml version="1.0" encoding="utf-8"?>
<ds:datastoreItem xmlns:ds="http://schemas.openxmlformats.org/officeDocument/2006/customXml" ds:itemID="{c805cf7c-ecff-46be-868f-c0178e85d3bc}">
  <ds:schemaRefs/>
</ds:datastoreItem>
</file>

<file path=customXml/itemProps23.xml><?xml version="1.0" encoding="utf-8"?>
<ds:datastoreItem xmlns:ds="http://schemas.openxmlformats.org/officeDocument/2006/customXml" ds:itemID="{2cf9debe-206d-46a1-87d2-a3ee300c1589}">
  <ds:schemaRefs/>
</ds:datastoreItem>
</file>

<file path=customXml/itemProps24.xml><?xml version="1.0" encoding="utf-8"?>
<ds:datastoreItem xmlns:ds="http://schemas.openxmlformats.org/officeDocument/2006/customXml" ds:itemID="{e52c0a8b-952f-435c-88b0-bbddf7f4a117}">
  <ds:schemaRefs/>
</ds:datastoreItem>
</file>

<file path=customXml/itemProps25.xml><?xml version="1.0" encoding="utf-8"?>
<ds:datastoreItem xmlns:ds="http://schemas.openxmlformats.org/officeDocument/2006/customXml" ds:itemID="{8c7da352-2e55-49e7-a8e0-ce97252ed2ae}">
  <ds:schemaRefs/>
</ds:datastoreItem>
</file>

<file path=customXml/itemProps26.xml><?xml version="1.0" encoding="utf-8"?>
<ds:datastoreItem xmlns:ds="http://schemas.openxmlformats.org/officeDocument/2006/customXml" ds:itemID="{05cf67a0-c48a-42f8-888e-b88155a402da}">
  <ds:schemaRefs/>
</ds:datastoreItem>
</file>

<file path=customXml/itemProps27.xml><?xml version="1.0" encoding="utf-8"?>
<ds:datastoreItem xmlns:ds="http://schemas.openxmlformats.org/officeDocument/2006/customXml" ds:itemID="{7e7faa93-1872-49c7-bbf4-4ba5bd46c7eb}">
  <ds:schemaRefs/>
</ds:datastoreItem>
</file>

<file path=customXml/itemProps28.xml><?xml version="1.0" encoding="utf-8"?>
<ds:datastoreItem xmlns:ds="http://schemas.openxmlformats.org/officeDocument/2006/customXml" ds:itemID="{f779f0e6-cda6-4482-9506-f040e883c666}">
  <ds:schemaRefs/>
</ds:datastoreItem>
</file>

<file path=customXml/itemProps29.xml><?xml version="1.0" encoding="utf-8"?>
<ds:datastoreItem xmlns:ds="http://schemas.openxmlformats.org/officeDocument/2006/customXml" ds:itemID="{bc35100b-aab7-4885-98c8-dd69492e7573}">
  <ds:schemaRefs/>
</ds:datastoreItem>
</file>

<file path=customXml/itemProps3.xml><?xml version="1.0" encoding="utf-8"?>
<ds:datastoreItem xmlns:ds="http://schemas.openxmlformats.org/officeDocument/2006/customXml" ds:itemID="{26ef97f2-f341-4376-b74f-be3e79f517c9}">
  <ds:schemaRefs/>
</ds:datastoreItem>
</file>

<file path=customXml/itemProps30.xml><?xml version="1.0" encoding="utf-8"?>
<ds:datastoreItem xmlns:ds="http://schemas.openxmlformats.org/officeDocument/2006/customXml" ds:itemID="{207725e5-a9e4-4bfb-938c-8a792715820c}">
  <ds:schemaRefs/>
</ds:datastoreItem>
</file>

<file path=customXml/itemProps31.xml><?xml version="1.0" encoding="utf-8"?>
<ds:datastoreItem xmlns:ds="http://schemas.openxmlformats.org/officeDocument/2006/customXml" ds:itemID="{152745f1-b4fe-47f3-ad79-c5aea8183dad}">
  <ds:schemaRefs/>
</ds:datastoreItem>
</file>

<file path=customXml/itemProps32.xml><?xml version="1.0" encoding="utf-8"?>
<ds:datastoreItem xmlns:ds="http://schemas.openxmlformats.org/officeDocument/2006/customXml" ds:itemID="{dd3cff50-6041-4ba9-a509-690c2bde6153}">
  <ds:schemaRefs/>
</ds:datastoreItem>
</file>

<file path=customXml/itemProps33.xml><?xml version="1.0" encoding="utf-8"?>
<ds:datastoreItem xmlns:ds="http://schemas.openxmlformats.org/officeDocument/2006/customXml" ds:itemID="{4662cfa7-3b06-42e8-97bd-e6636f11ec59}">
  <ds:schemaRefs/>
</ds:datastoreItem>
</file>

<file path=customXml/itemProps34.xml><?xml version="1.0" encoding="utf-8"?>
<ds:datastoreItem xmlns:ds="http://schemas.openxmlformats.org/officeDocument/2006/customXml" ds:itemID="{2b27e7ac-4c1f-4144-8211-c43f10a56294}">
  <ds:schemaRefs/>
</ds:datastoreItem>
</file>

<file path=customXml/itemProps35.xml><?xml version="1.0" encoding="utf-8"?>
<ds:datastoreItem xmlns:ds="http://schemas.openxmlformats.org/officeDocument/2006/customXml" ds:itemID="{e1e7befe-19bc-45fd-8ac0-9f69946035b4}">
  <ds:schemaRefs/>
</ds:datastoreItem>
</file>

<file path=customXml/itemProps36.xml><?xml version="1.0" encoding="utf-8"?>
<ds:datastoreItem xmlns:ds="http://schemas.openxmlformats.org/officeDocument/2006/customXml" ds:itemID="{9ad80913-fd64-422e-a3bc-c301d0d07d72}">
  <ds:schemaRefs/>
</ds:datastoreItem>
</file>

<file path=customXml/itemProps37.xml><?xml version="1.0" encoding="utf-8"?>
<ds:datastoreItem xmlns:ds="http://schemas.openxmlformats.org/officeDocument/2006/customXml" ds:itemID="{a6968b4e-1e6f-42e1-9b85-065d27f95b29}">
  <ds:schemaRefs/>
</ds:datastoreItem>
</file>

<file path=customXml/itemProps38.xml><?xml version="1.0" encoding="utf-8"?>
<ds:datastoreItem xmlns:ds="http://schemas.openxmlformats.org/officeDocument/2006/customXml" ds:itemID="{4fa1fe07-8598-4262-86a2-6da57a8567d6}">
  <ds:schemaRefs/>
</ds:datastoreItem>
</file>

<file path=customXml/itemProps39.xml><?xml version="1.0" encoding="utf-8"?>
<ds:datastoreItem xmlns:ds="http://schemas.openxmlformats.org/officeDocument/2006/customXml" ds:itemID="{8a13a55e-468f-475d-ad48-30f873065f7f}">
  <ds:schemaRefs/>
</ds:datastoreItem>
</file>

<file path=customXml/itemProps4.xml><?xml version="1.0" encoding="utf-8"?>
<ds:datastoreItem xmlns:ds="http://schemas.openxmlformats.org/officeDocument/2006/customXml" ds:itemID="{0876f90a-919a-4c9b-9798-51bcc61a5149}">
  <ds:schemaRefs/>
</ds:datastoreItem>
</file>

<file path=customXml/itemProps40.xml><?xml version="1.0" encoding="utf-8"?>
<ds:datastoreItem xmlns:ds="http://schemas.openxmlformats.org/officeDocument/2006/customXml" ds:itemID="{fc9c1506-62a0-4945-874a-b7beb59af37f}">
  <ds:schemaRefs/>
</ds:datastoreItem>
</file>

<file path=customXml/itemProps41.xml><?xml version="1.0" encoding="utf-8"?>
<ds:datastoreItem xmlns:ds="http://schemas.openxmlformats.org/officeDocument/2006/customXml" ds:itemID="{1be07082-51f7-4e12-be62-bf76ffdaf10c}">
  <ds:schemaRefs/>
</ds:datastoreItem>
</file>

<file path=customXml/itemProps42.xml><?xml version="1.0" encoding="utf-8"?>
<ds:datastoreItem xmlns:ds="http://schemas.openxmlformats.org/officeDocument/2006/customXml" ds:itemID="{02f0602d-a427-4bde-addb-6beef9731eba}">
  <ds:schemaRefs/>
</ds:datastoreItem>
</file>

<file path=customXml/itemProps43.xml><?xml version="1.0" encoding="utf-8"?>
<ds:datastoreItem xmlns:ds="http://schemas.openxmlformats.org/officeDocument/2006/customXml" ds:itemID="{2a87e717-dd80-45de-84c9-2e0267cfd25d}">
  <ds:schemaRefs/>
</ds:datastoreItem>
</file>

<file path=customXml/itemProps44.xml><?xml version="1.0" encoding="utf-8"?>
<ds:datastoreItem xmlns:ds="http://schemas.openxmlformats.org/officeDocument/2006/customXml" ds:itemID="{29581d4a-77d1-4f5d-95ad-cea967068b2d}">
  <ds:schemaRefs/>
</ds:datastoreItem>
</file>

<file path=customXml/itemProps45.xml><?xml version="1.0" encoding="utf-8"?>
<ds:datastoreItem xmlns:ds="http://schemas.openxmlformats.org/officeDocument/2006/customXml" ds:itemID="{4b0ba0a7-c537-4e86-8847-9d10ecd1c98e}">
  <ds:schemaRefs/>
</ds:datastoreItem>
</file>

<file path=customXml/itemProps46.xml><?xml version="1.0" encoding="utf-8"?>
<ds:datastoreItem xmlns:ds="http://schemas.openxmlformats.org/officeDocument/2006/customXml" ds:itemID="{387f6605-b63e-4c22-9849-5c92741ba54b}">
  <ds:schemaRefs/>
</ds:datastoreItem>
</file>

<file path=customXml/itemProps47.xml><?xml version="1.0" encoding="utf-8"?>
<ds:datastoreItem xmlns:ds="http://schemas.openxmlformats.org/officeDocument/2006/customXml" ds:itemID="{59122348-a750-4d7b-a82e-1fb90fcb28f1}">
  <ds:schemaRefs/>
</ds:datastoreItem>
</file>

<file path=customXml/itemProps48.xml><?xml version="1.0" encoding="utf-8"?>
<ds:datastoreItem xmlns:ds="http://schemas.openxmlformats.org/officeDocument/2006/customXml" ds:itemID="{700e73db-8255-4d60-bc5e-feba8eb3e708}">
  <ds:schemaRefs/>
</ds:datastoreItem>
</file>

<file path=customXml/itemProps49.xml><?xml version="1.0" encoding="utf-8"?>
<ds:datastoreItem xmlns:ds="http://schemas.openxmlformats.org/officeDocument/2006/customXml" ds:itemID="{bd1ad8ed-0ada-4552-9de7-d0acd808dfc9}">
  <ds:schemaRefs/>
</ds:datastoreItem>
</file>

<file path=customXml/itemProps5.xml><?xml version="1.0" encoding="utf-8"?>
<ds:datastoreItem xmlns:ds="http://schemas.openxmlformats.org/officeDocument/2006/customXml" ds:itemID="{9f15c708-026e-4d10-bc8a-a8c67f1aead4}">
  <ds:schemaRefs/>
</ds:datastoreItem>
</file>

<file path=customXml/itemProps50.xml><?xml version="1.0" encoding="utf-8"?>
<ds:datastoreItem xmlns:ds="http://schemas.openxmlformats.org/officeDocument/2006/customXml" ds:itemID="{39ee3910-346c-48bf-8f15-6e6204048576}">
  <ds:schemaRefs/>
</ds:datastoreItem>
</file>

<file path=customXml/itemProps51.xml><?xml version="1.0" encoding="utf-8"?>
<ds:datastoreItem xmlns:ds="http://schemas.openxmlformats.org/officeDocument/2006/customXml" ds:itemID="{7456ca1c-f4e5-4836-b40d-f25ddf7fa4aa}">
  <ds:schemaRefs/>
</ds:datastoreItem>
</file>

<file path=customXml/itemProps52.xml><?xml version="1.0" encoding="utf-8"?>
<ds:datastoreItem xmlns:ds="http://schemas.openxmlformats.org/officeDocument/2006/customXml" ds:itemID="{9dd373e4-0a6f-4de1-8a76-92d99ddcb6a6}">
  <ds:schemaRefs/>
</ds:datastoreItem>
</file>

<file path=customXml/itemProps53.xml><?xml version="1.0" encoding="utf-8"?>
<ds:datastoreItem xmlns:ds="http://schemas.openxmlformats.org/officeDocument/2006/customXml" ds:itemID="{ebaba62b-531f-4c99-a1b3-2ce25b698568}">
  <ds:schemaRefs/>
</ds:datastoreItem>
</file>

<file path=customXml/itemProps54.xml><?xml version="1.0" encoding="utf-8"?>
<ds:datastoreItem xmlns:ds="http://schemas.openxmlformats.org/officeDocument/2006/customXml" ds:itemID="{b776c5b8-a0d3-4c3f-8c6f-d438b4a867b2}">
  <ds:schemaRefs/>
</ds:datastoreItem>
</file>

<file path=customXml/itemProps55.xml><?xml version="1.0" encoding="utf-8"?>
<ds:datastoreItem xmlns:ds="http://schemas.openxmlformats.org/officeDocument/2006/customXml" ds:itemID="{f3ee9b39-4835-49e0-b56c-3e518cfa6a03}">
  <ds:schemaRefs/>
</ds:datastoreItem>
</file>

<file path=customXml/itemProps56.xml><?xml version="1.0" encoding="utf-8"?>
<ds:datastoreItem xmlns:ds="http://schemas.openxmlformats.org/officeDocument/2006/customXml" ds:itemID="{7f931447-421b-453d-8cec-bbd97b80d87c}">
  <ds:schemaRefs/>
</ds:datastoreItem>
</file>

<file path=customXml/itemProps57.xml><?xml version="1.0" encoding="utf-8"?>
<ds:datastoreItem xmlns:ds="http://schemas.openxmlformats.org/officeDocument/2006/customXml" ds:itemID="{3f62716c-3e56-4ba7-b1b9-751a6731775a}">
  <ds:schemaRefs/>
</ds:datastoreItem>
</file>

<file path=customXml/itemProps58.xml><?xml version="1.0" encoding="utf-8"?>
<ds:datastoreItem xmlns:ds="http://schemas.openxmlformats.org/officeDocument/2006/customXml" ds:itemID="{b468dd73-c31e-4c24-b301-0c78a10526f3}">
  <ds:schemaRefs/>
</ds:datastoreItem>
</file>

<file path=customXml/itemProps59.xml><?xml version="1.0" encoding="utf-8"?>
<ds:datastoreItem xmlns:ds="http://schemas.openxmlformats.org/officeDocument/2006/customXml" ds:itemID="{3bfd95f4-6d32-47fe-beb9-b83641b1dbd9}">
  <ds:schemaRefs/>
</ds:datastoreItem>
</file>

<file path=customXml/itemProps6.xml><?xml version="1.0" encoding="utf-8"?>
<ds:datastoreItem xmlns:ds="http://schemas.openxmlformats.org/officeDocument/2006/customXml" ds:itemID="{9fa239b3-269e-4c4f-8363-04ee5f79c96d}">
  <ds:schemaRefs/>
</ds:datastoreItem>
</file>

<file path=customXml/itemProps60.xml><?xml version="1.0" encoding="utf-8"?>
<ds:datastoreItem xmlns:ds="http://schemas.openxmlformats.org/officeDocument/2006/customXml" ds:itemID="{3e447bb3-f66d-43ff-8949-107a0bc2b77c}">
  <ds:schemaRefs/>
</ds:datastoreItem>
</file>

<file path=customXml/itemProps61.xml><?xml version="1.0" encoding="utf-8"?>
<ds:datastoreItem xmlns:ds="http://schemas.openxmlformats.org/officeDocument/2006/customXml" ds:itemID="{3f7a3e93-e477-4578-ac99-48eefbdb604f}">
  <ds:schemaRefs/>
</ds:datastoreItem>
</file>

<file path=customXml/itemProps62.xml><?xml version="1.0" encoding="utf-8"?>
<ds:datastoreItem xmlns:ds="http://schemas.openxmlformats.org/officeDocument/2006/customXml" ds:itemID="{1bf4e199-dacd-4655-85ee-d2dc972358fb}">
  <ds:schemaRefs/>
</ds:datastoreItem>
</file>

<file path=customXml/itemProps63.xml><?xml version="1.0" encoding="utf-8"?>
<ds:datastoreItem xmlns:ds="http://schemas.openxmlformats.org/officeDocument/2006/customXml" ds:itemID="{b26421b4-f041-4394-9d01-ec5f8be2f686}">
  <ds:schemaRefs/>
</ds:datastoreItem>
</file>

<file path=customXml/itemProps64.xml><?xml version="1.0" encoding="utf-8"?>
<ds:datastoreItem xmlns:ds="http://schemas.openxmlformats.org/officeDocument/2006/customXml" ds:itemID="{e9e0c58c-a341-4610-88a2-7a76acfb4195}">
  <ds:schemaRefs/>
</ds:datastoreItem>
</file>

<file path=customXml/itemProps65.xml><?xml version="1.0" encoding="utf-8"?>
<ds:datastoreItem xmlns:ds="http://schemas.openxmlformats.org/officeDocument/2006/customXml" ds:itemID="{8cef0c09-59b3-4e5d-b143-e9d734050501}">
  <ds:schemaRefs/>
</ds:datastoreItem>
</file>

<file path=customXml/itemProps66.xml><?xml version="1.0" encoding="utf-8"?>
<ds:datastoreItem xmlns:ds="http://schemas.openxmlformats.org/officeDocument/2006/customXml" ds:itemID="{d8019cb9-68bf-4856-99ab-978a71694742}">
  <ds:schemaRefs/>
</ds:datastoreItem>
</file>

<file path=customXml/itemProps67.xml><?xml version="1.0" encoding="utf-8"?>
<ds:datastoreItem xmlns:ds="http://schemas.openxmlformats.org/officeDocument/2006/customXml" ds:itemID="{968560a6-31b1-42d0-bf77-39177c255281}">
  <ds:schemaRefs/>
</ds:datastoreItem>
</file>

<file path=customXml/itemProps68.xml><?xml version="1.0" encoding="utf-8"?>
<ds:datastoreItem xmlns:ds="http://schemas.openxmlformats.org/officeDocument/2006/customXml" ds:itemID="{cb52440e-2941-4745-8290-a1561024ce65}">
  <ds:schemaRefs/>
</ds:datastoreItem>
</file>

<file path=customXml/itemProps69.xml><?xml version="1.0" encoding="utf-8"?>
<ds:datastoreItem xmlns:ds="http://schemas.openxmlformats.org/officeDocument/2006/customXml" ds:itemID="{4a343e3b-2ba0-4d03-8309-13b7028152d0}">
  <ds:schemaRefs/>
</ds:datastoreItem>
</file>

<file path=customXml/itemProps7.xml><?xml version="1.0" encoding="utf-8"?>
<ds:datastoreItem xmlns:ds="http://schemas.openxmlformats.org/officeDocument/2006/customXml" ds:itemID="{2f72c294-fcc0-403a-bb1d-5118c9d4c82e}">
  <ds:schemaRefs/>
</ds:datastoreItem>
</file>

<file path=customXml/itemProps70.xml><?xml version="1.0" encoding="utf-8"?>
<ds:datastoreItem xmlns:ds="http://schemas.openxmlformats.org/officeDocument/2006/customXml" ds:itemID="{2462b7b7-2e29-43c4-b05c-72c330054cfe}">
  <ds:schemaRefs/>
</ds:datastoreItem>
</file>

<file path=customXml/itemProps71.xml><?xml version="1.0" encoding="utf-8"?>
<ds:datastoreItem xmlns:ds="http://schemas.openxmlformats.org/officeDocument/2006/customXml" ds:itemID="{98930460-c632-40ba-9400-8f1a8d5a5e0b}">
  <ds:schemaRefs/>
</ds:datastoreItem>
</file>

<file path=customXml/itemProps72.xml><?xml version="1.0" encoding="utf-8"?>
<ds:datastoreItem xmlns:ds="http://schemas.openxmlformats.org/officeDocument/2006/customXml" ds:itemID="{1651a890-b266-443b-9fb9-59979ecfb136}">
  <ds:schemaRefs/>
</ds:datastoreItem>
</file>

<file path=customXml/itemProps73.xml><?xml version="1.0" encoding="utf-8"?>
<ds:datastoreItem xmlns:ds="http://schemas.openxmlformats.org/officeDocument/2006/customXml" ds:itemID="{1eded741-7dc1-472f-8153-27671ed162f5}">
  <ds:schemaRefs/>
</ds:datastoreItem>
</file>

<file path=customXml/itemProps74.xml><?xml version="1.0" encoding="utf-8"?>
<ds:datastoreItem xmlns:ds="http://schemas.openxmlformats.org/officeDocument/2006/customXml" ds:itemID="{a94ff193-a26e-4cc8-aab0-3b073af2ec3d}">
  <ds:schemaRefs/>
</ds:datastoreItem>
</file>

<file path=customXml/itemProps75.xml><?xml version="1.0" encoding="utf-8"?>
<ds:datastoreItem xmlns:ds="http://schemas.openxmlformats.org/officeDocument/2006/customXml" ds:itemID="{ec54825d-b77f-486e-a40b-5c26559b32dc}">
  <ds:schemaRefs/>
</ds:datastoreItem>
</file>

<file path=customXml/itemProps76.xml><?xml version="1.0" encoding="utf-8"?>
<ds:datastoreItem xmlns:ds="http://schemas.openxmlformats.org/officeDocument/2006/customXml" ds:itemID="{f9eb49ed-5492-4bda-a685-649c59d1f6d7}">
  <ds:schemaRefs/>
</ds:datastoreItem>
</file>

<file path=customXml/itemProps77.xml><?xml version="1.0" encoding="utf-8"?>
<ds:datastoreItem xmlns:ds="http://schemas.openxmlformats.org/officeDocument/2006/customXml" ds:itemID="{5939634f-676f-46f0-85c9-c20fde79feb7}">
  <ds:schemaRefs/>
</ds:datastoreItem>
</file>

<file path=customXml/itemProps78.xml><?xml version="1.0" encoding="utf-8"?>
<ds:datastoreItem xmlns:ds="http://schemas.openxmlformats.org/officeDocument/2006/customXml" ds:itemID="{70dae290-03ba-4b62-9da4-0e817d036bd1}">
  <ds:schemaRefs/>
</ds:datastoreItem>
</file>

<file path=customXml/itemProps79.xml><?xml version="1.0" encoding="utf-8"?>
<ds:datastoreItem xmlns:ds="http://schemas.openxmlformats.org/officeDocument/2006/customXml" ds:itemID="{afa255f5-7f7a-4a62-9c35-d216b1831dd2}">
  <ds:schemaRefs/>
</ds:datastoreItem>
</file>

<file path=customXml/itemProps8.xml><?xml version="1.0" encoding="utf-8"?>
<ds:datastoreItem xmlns:ds="http://schemas.openxmlformats.org/officeDocument/2006/customXml" ds:itemID="{9d5f3e22-99f3-468c-a3d4-ac28c001f083}">
  <ds:schemaRefs/>
</ds:datastoreItem>
</file>

<file path=customXml/itemProps80.xml><?xml version="1.0" encoding="utf-8"?>
<ds:datastoreItem xmlns:ds="http://schemas.openxmlformats.org/officeDocument/2006/customXml" ds:itemID="{0aa03c88-0f33-445e-8ffe-e08dc3db7a31}">
  <ds:schemaRefs/>
</ds:datastoreItem>
</file>

<file path=customXml/itemProps81.xml><?xml version="1.0" encoding="utf-8"?>
<ds:datastoreItem xmlns:ds="http://schemas.openxmlformats.org/officeDocument/2006/customXml" ds:itemID="{50ea9a2f-214a-43d5-9025-94ca30285d83}">
  <ds:schemaRefs/>
</ds:datastoreItem>
</file>

<file path=customXml/itemProps82.xml><?xml version="1.0" encoding="utf-8"?>
<ds:datastoreItem xmlns:ds="http://schemas.openxmlformats.org/officeDocument/2006/customXml" ds:itemID="{42b984a0-b52d-4550-8846-93acdf8c70b7}">
  <ds:schemaRefs/>
</ds:datastoreItem>
</file>

<file path=customXml/itemProps83.xml><?xml version="1.0" encoding="utf-8"?>
<ds:datastoreItem xmlns:ds="http://schemas.openxmlformats.org/officeDocument/2006/customXml" ds:itemID="{85136ad2-7efd-435f-a4fd-3966980248c2}">
  <ds:schemaRefs/>
</ds:datastoreItem>
</file>

<file path=customXml/itemProps84.xml><?xml version="1.0" encoding="utf-8"?>
<ds:datastoreItem xmlns:ds="http://schemas.openxmlformats.org/officeDocument/2006/customXml" ds:itemID="{36c87088-7f93-4458-8ac7-c460079a2c5e}">
  <ds:schemaRefs/>
</ds:datastoreItem>
</file>

<file path=customXml/itemProps85.xml><?xml version="1.0" encoding="utf-8"?>
<ds:datastoreItem xmlns:ds="http://schemas.openxmlformats.org/officeDocument/2006/customXml" ds:itemID="{7fa5cf6e-1ca0-4ca4-adce-b5164f6ab044}">
  <ds:schemaRefs/>
</ds:datastoreItem>
</file>

<file path=customXml/itemProps86.xml><?xml version="1.0" encoding="utf-8"?>
<ds:datastoreItem xmlns:ds="http://schemas.openxmlformats.org/officeDocument/2006/customXml" ds:itemID="{14ad9f74-5b2b-41ac-be3c-b615a6ffb7a1}">
  <ds:schemaRefs/>
</ds:datastoreItem>
</file>

<file path=customXml/itemProps87.xml><?xml version="1.0" encoding="utf-8"?>
<ds:datastoreItem xmlns:ds="http://schemas.openxmlformats.org/officeDocument/2006/customXml" ds:itemID="{865442b2-28ee-4a68-b8bf-c6f08899d06c}">
  <ds:schemaRefs/>
</ds:datastoreItem>
</file>

<file path=customXml/itemProps88.xml><?xml version="1.0" encoding="utf-8"?>
<ds:datastoreItem xmlns:ds="http://schemas.openxmlformats.org/officeDocument/2006/customXml" ds:itemID="{bbdb43aa-0dea-4050-b1ad-78ade202b661}">
  <ds:schemaRefs/>
</ds:datastoreItem>
</file>

<file path=customXml/itemProps9.xml><?xml version="1.0" encoding="utf-8"?>
<ds:datastoreItem xmlns:ds="http://schemas.openxmlformats.org/officeDocument/2006/customXml" ds:itemID="{6a64b4c8-2f9d-4262-a0c7-49c181e5468c}">
  <ds:schemaRefs/>
</ds:datastoreItem>
</file>

<file path=docProps/app.xml><?xml version="1.0" encoding="utf-8"?>
<Properties xmlns="http://schemas.openxmlformats.org/officeDocument/2006/extended-properties" xmlns:vt="http://schemas.openxmlformats.org/officeDocument/2006/docPropsVTypes">
  <Pages>43</Pages>
  <Words>10621</Words>
  <Characters>13047</Characters>
  <TotalTime>0</TotalTime>
  <ScaleCrop>false</ScaleCrop>
  <LinksUpToDate>false</LinksUpToDate>
  <CharactersWithSpaces>13222</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2022-05-23T15:22:00Z</dcterms:created>
  <dc:creator>a</dc:creator>
  <cp:lastModifiedBy>钮钰</cp:lastModifiedBy>
  <dcterms:modified xsi:type="dcterms:W3CDTF">2022-09-15T09:58:17Z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5FE21965B4D947E18B1D32C883635E72</vt:lpwstr>
  </property>
</Properties>
</file>