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212F4">
      <w:pPr>
        <w:rPr>
          <w:sz w:val="36"/>
          <w:szCs w:val="36"/>
          <w:highlight w:val="yellow"/>
        </w:rPr>
      </w:pPr>
    </w:p>
    <w:p w14:paraId="6F1E0D0E">
      <w:pPr>
        <w:rPr>
          <w:sz w:val="36"/>
          <w:szCs w:val="36"/>
          <w:highlight w:val="yellow"/>
        </w:rPr>
      </w:pPr>
    </w:p>
    <w:p w14:paraId="6EE7B9EF">
      <w:pPr>
        <w:rPr>
          <w:sz w:val="36"/>
          <w:szCs w:val="36"/>
          <w:highlight w:val="yellow"/>
        </w:rPr>
      </w:pPr>
    </w:p>
    <w:p w14:paraId="4AD4FCBC">
      <w:pPr>
        <w:pStyle w:val="13"/>
        <w:ind w:left="1470" w:right="1470"/>
        <w:rPr>
          <w:sz w:val="36"/>
          <w:szCs w:val="36"/>
        </w:rPr>
      </w:pPr>
    </w:p>
    <w:p w14:paraId="67F09C53">
      <w:pPr>
        <w:rPr>
          <w:sz w:val="36"/>
          <w:szCs w:val="36"/>
        </w:rPr>
      </w:pPr>
    </w:p>
    <w:p w14:paraId="14AA08CD">
      <w:pPr>
        <w:adjustRightInd w:val="0"/>
        <w:snapToGrid w:val="0"/>
        <w:jc w:val="center"/>
        <w:outlineLvl w:val="0"/>
        <w:rPr>
          <w:rFonts w:ascii="方正小标宋_GBK" w:eastAsia="方正小标宋_GBK"/>
          <w:bCs/>
          <w:sz w:val="72"/>
          <w:szCs w:val="72"/>
        </w:rPr>
      </w:pPr>
      <w:bookmarkStart w:id="0" w:name="_Toc27928"/>
      <w:r>
        <w:rPr>
          <w:rFonts w:hint="eastAsia" w:ascii="方正小标宋_GBK" w:eastAsia="方正小标宋_GBK"/>
          <w:bCs/>
          <w:sz w:val="72"/>
          <w:szCs w:val="72"/>
        </w:rPr>
        <w:t>建设项目环境影响报告表</w:t>
      </w:r>
      <w:bookmarkEnd w:id="0"/>
    </w:p>
    <w:p w14:paraId="5A20627C">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14:paraId="276F09DD">
      <w:pPr>
        <w:pStyle w:val="13"/>
        <w:ind w:left="0" w:leftChars="0" w:right="0" w:rightChars="0"/>
        <w:jc w:val="center"/>
        <w:rPr>
          <w:rFonts w:ascii="楷体_GB2312" w:eastAsia="楷体_GB2312"/>
          <w:bCs/>
          <w:sz w:val="48"/>
          <w:szCs w:val="48"/>
        </w:rPr>
      </w:pPr>
    </w:p>
    <w:p w14:paraId="69DA1C74">
      <w:pPr>
        <w:pStyle w:val="3"/>
        <w:ind w:firstLine="480"/>
      </w:pPr>
    </w:p>
    <w:p w14:paraId="6F827EAE">
      <w:pPr>
        <w:pStyle w:val="3"/>
        <w:ind w:firstLine="480"/>
      </w:pPr>
    </w:p>
    <w:p w14:paraId="7C42D2AB">
      <w:pPr>
        <w:pStyle w:val="3"/>
        <w:ind w:firstLine="480"/>
      </w:pPr>
    </w:p>
    <w:p w14:paraId="2A98D4E5">
      <w:pPr>
        <w:pStyle w:val="3"/>
        <w:ind w:firstLine="480"/>
      </w:pPr>
    </w:p>
    <w:p w14:paraId="442C28E3">
      <w:pPr>
        <w:pStyle w:val="3"/>
        <w:ind w:firstLine="480"/>
      </w:pPr>
    </w:p>
    <w:p w14:paraId="6D29622E">
      <w:pPr>
        <w:pStyle w:val="3"/>
        <w:ind w:firstLine="480"/>
      </w:pPr>
    </w:p>
    <w:p w14:paraId="67A8771E">
      <w:pPr>
        <w:pStyle w:val="3"/>
        <w:ind w:firstLine="480"/>
      </w:pPr>
    </w:p>
    <w:p w14:paraId="44EEB634">
      <w:pPr>
        <w:pStyle w:val="3"/>
        <w:ind w:firstLine="480"/>
      </w:pPr>
    </w:p>
    <w:p w14:paraId="14D0CFD8">
      <w:pPr>
        <w:adjustRightInd w:val="0"/>
        <w:snapToGrid w:val="0"/>
        <w:spacing w:line="360" w:lineRule="auto"/>
        <w:ind w:firstLine="560" w:firstLineChars="200"/>
        <w:rPr>
          <w:sz w:val="28"/>
          <w:szCs w:val="28"/>
          <w:highlight w:val="yellow"/>
        </w:rPr>
      </w:pPr>
    </w:p>
    <w:p w14:paraId="29C25AFA">
      <w:pPr>
        <w:adjustRightInd w:val="0"/>
        <w:snapToGrid w:val="0"/>
        <w:spacing w:line="288" w:lineRule="auto"/>
        <w:rPr>
          <w:rFonts w:ascii="仿宋_GB2312" w:eastAsia="仿宋_GB2312"/>
          <w:spacing w:val="-11"/>
          <w:sz w:val="36"/>
          <w:szCs w:val="36"/>
          <w:u w:val="single"/>
        </w:rPr>
      </w:pPr>
      <w:r>
        <w:rPr>
          <w:rFonts w:hint="eastAsia" w:ascii="仿宋_GB2312" w:eastAsia="仿宋_GB2312"/>
          <w:spacing w:val="-11"/>
          <w:sz w:val="36"/>
          <w:szCs w:val="36"/>
        </w:rPr>
        <w:t>项目名称：</w:t>
      </w:r>
      <w:r>
        <w:rPr>
          <w:rFonts w:hint="eastAsia" w:ascii="仿宋_GB2312" w:eastAsia="仿宋_GB2312"/>
          <w:spacing w:val="-11"/>
          <w:sz w:val="36"/>
          <w:szCs w:val="36"/>
          <w:u w:val="single"/>
        </w:rPr>
        <w:t xml:space="preserve">河北昊和电气科技有限公司电气成套设备研发制造基地项目 </w:t>
      </w:r>
    </w:p>
    <w:p w14:paraId="2028E391">
      <w:pPr>
        <w:adjustRightInd w:val="0"/>
        <w:snapToGrid w:val="0"/>
        <w:spacing w:line="288" w:lineRule="auto"/>
        <w:rPr>
          <w:rFonts w:ascii="仿宋_GB2312" w:eastAsia="仿宋_GB2312"/>
          <w:spacing w:val="-11"/>
          <w:sz w:val="36"/>
          <w:szCs w:val="36"/>
          <w:u w:val="single"/>
        </w:rPr>
      </w:pPr>
      <w:r>
        <w:rPr>
          <w:rFonts w:hint="eastAsia" w:ascii="仿宋_GB2312" w:eastAsia="仿宋_GB2312"/>
          <w:spacing w:val="-11"/>
          <w:sz w:val="36"/>
          <w:szCs w:val="36"/>
        </w:rPr>
        <w:t>建设单位（盖章）：</w:t>
      </w:r>
      <w:r>
        <w:rPr>
          <w:rFonts w:hint="eastAsia" w:ascii="仿宋_GB2312" w:eastAsia="仿宋_GB2312"/>
          <w:spacing w:val="-11"/>
          <w:sz w:val="36"/>
          <w:szCs w:val="36"/>
          <w:u w:val="single"/>
        </w:rPr>
        <w:t xml:space="preserve">      河北昊和电气科技有限公司     </w:t>
      </w:r>
    </w:p>
    <w:p w14:paraId="5BAEF4BC">
      <w:pPr>
        <w:adjustRightInd w:val="0"/>
        <w:snapToGrid w:val="0"/>
        <w:spacing w:line="288" w:lineRule="auto"/>
        <w:rPr>
          <w:rFonts w:ascii="仿宋_GB2312" w:eastAsia="仿宋_GB2312"/>
          <w:spacing w:val="-11"/>
          <w:sz w:val="36"/>
          <w:szCs w:val="36"/>
          <w:u w:val="single"/>
        </w:rPr>
      </w:pPr>
      <w:r>
        <w:rPr>
          <w:rFonts w:hint="eastAsia" w:ascii="仿宋_GB2312" w:eastAsia="仿宋_GB2312"/>
          <w:spacing w:val="-11"/>
          <w:sz w:val="36"/>
          <w:szCs w:val="36"/>
        </w:rPr>
        <w:t>编制日期：</w:t>
      </w:r>
      <w:r>
        <w:rPr>
          <w:rFonts w:hint="eastAsia" w:ascii="仿宋_GB2312" w:eastAsia="仿宋_GB2312"/>
          <w:spacing w:val="-11"/>
          <w:sz w:val="36"/>
          <w:szCs w:val="36"/>
          <w:u w:val="single"/>
        </w:rPr>
        <w:t xml:space="preserve">                 </w:t>
      </w:r>
      <w:r>
        <w:rPr>
          <w:rFonts w:eastAsia="仿宋_GB2312"/>
          <w:spacing w:val="-11"/>
          <w:sz w:val="36"/>
          <w:szCs w:val="36"/>
          <w:u w:val="single"/>
        </w:rPr>
        <w:t>202</w:t>
      </w:r>
      <w:r>
        <w:rPr>
          <w:rFonts w:hint="eastAsia" w:eastAsia="仿宋_GB2312"/>
          <w:spacing w:val="-11"/>
          <w:sz w:val="36"/>
          <w:szCs w:val="36"/>
          <w:u w:val="single"/>
          <w:lang w:val="en-US" w:eastAsia="zh-CN"/>
        </w:rPr>
        <w:t>6</w:t>
      </w:r>
      <w:r>
        <w:rPr>
          <w:rFonts w:eastAsia="仿宋_GB2312"/>
          <w:spacing w:val="-11"/>
          <w:sz w:val="36"/>
          <w:szCs w:val="36"/>
          <w:u w:val="single"/>
        </w:rPr>
        <w:t>年</w:t>
      </w:r>
      <w:r>
        <w:rPr>
          <w:rFonts w:hint="eastAsia" w:eastAsia="仿宋_GB2312"/>
          <w:spacing w:val="-11"/>
          <w:sz w:val="36"/>
          <w:szCs w:val="36"/>
          <w:u w:val="single"/>
        </w:rPr>
        <w:t>1</w:t>
      </w:r>
      <w:r>
        <w:rPr>
          <w:rFonts w:eastAsia="仿宋_GB2312"/>
          <w:spacing w:val="-11"/>
          <w:sz w:val="36"/>
          <w:szCs w:val="36"/>
          <w:u w:val="single"/>
        </w:rPr>
        <w:t>月</w:t>
      </w:r>
      <w:r>
        <w:rPr>
          <w:rFonts w:hint="eastAsia" w:ascii="仿宋_GB2312" w:eastAsia="仿宋_GB2312"/>
          <w:spacing w:val="-11"/>
          <w:sz w:val="36"/>
          <w:szCs w:val="36"/>
          <w:u w:val="single"/>
        </w:rPr>
        <w:t xml:space="preserve">                </w:t>
      </w:r>
    </w:p>
    <w:p w14:paraId="61EFBFF0">
      <w:pPr>
        <w:adjustRightInd w:val="0"/>
        <w:snapToGrid w:val="0"/>
        <w:spacing w:line="360" w:lineRule="auto"/>
        <w:ind w:firstLine="1040"/>
        <w:rPr>
          <w:sz w:val="36"/>
          <w:szCs w:val="36"/>
          <w:highlight w:val="yellow"/>
          <w:u w:val="single"/>
        </w:rPr>
      </w:pPr>
      <w:bookmarkStart w:id="1" w:name="_Hlk57884087"/>
    </w:p>
    <w:p w14:paraId="45A34CC1">
      <w:pPr>
        <w:pStyle w:val="13"/>
        <w:ind w:left="1470" w:right="1470"/>
        <w:rPr>
          <w:highlight w:val="yellow"/>
        </w:rPr>
      </w:pPr>
    </w:p>
    <w:p w14:paraId="24C4578A">
      <w:pPr>
        <w:adjustRightInd w:val="0"/>
        <w:snapToGrid w:val="0"/>
        <w:spacing w:line="288" w:lineRule="auto"/>
        <w:ind w:firstLine="1040"/>
        <w:rPr>
          <w:b/>
          <w:bCs/>
          <w:sz w:val="36"/>
          <w:szCs w:val="36"/>
          <w:highlight w:val="yellow"/>
        </w:rPr>
      </w:pPr>
    </w:p>
    <w:bookmarkEnd w:id="1"/>
    <w:p w14:paraId="1B5F114B">
      <w:pPr>
        <w:pStyle w:val="2"/>
        <w:spacing w:before="120"/>
        <w:rPr>
          <w:b w:val="0"/>
          <w:bCs w:val="0"/>
          <w:color w:val="auto"/>
        </w:rPr>
        <w:sectPr>
          <w:footerReference r:id="rId3" w:type="default"/>
          <w:pgSz w:w="11906" w:h="16838"/>
          <w:pgMar w:top="1701" w:right="1531" w:bottom="1701" w:left="1531" w:header="851" w:footer="1077" w:gutter="0"/>
          <w:pgNumType w:start="3"/>
          <w:cols w:space="720" w:num="1"/>
          <w:docGrid w:linePitch="312" w:charSpace="0"/>
        </w:sectPr>
      </w:pPr>
      <w:r>
        <w:rPr>
          <w:rFonts w:hint="eastAsia" w:ascii="楷体_GB2312" w:hAnsi="楷体_GB2312" w:eastAsia="楷体_GB2312" w:cs="楷体_GB2312"/>
          <w:b w:val="0"/>
          <w:bCs w:val="0"/>
          <w:color w:val="auto"/>
          <w:sz w:val="36"/>
          <w:szCs w:val="36"/>
        </w:rPr>
        <w:t>中华人民共和国生态环境部制</w:t>
      </w:r>
    </w:p>
    <w:p w14:paraId="29271AA7">
      <w:pPr>
        <w:pStyle w:val="2"/>
        <w:spacing w:before="120"/>
        <w:rPr>
          <w:color w:val="auto"/>
        </w:rPr>
      </w:pPr>
      <w:r>
        <w:rPr>
          <w:rFonts w:hint="eastAsia"/>
          <w:color w:val="auto"/>
        </w:rPr>
        <w:t>目  录</w:t>
      </w:r>
    </w:p>
    <w:p w14:paraId="5C36392E">
      <w:pPr>
        <w:pStyle w:val="22"/>
        <w:tabs>
          <w:tab w:val="right" w:leader="dot" w:pos="8844"/>
        </w:tabs>
        <w:spacing w:line="480" w:lineRule="exact"/>
        <w:rPr>
          <w:sz w:val="24"/>
          <w:szCs w:val="24"/>
        </w:rPr>
      </w:pPr>
      <w:r>
        <w:rPr>
          <w:b/>
          <w:bCs/>
          <w:sz w:val="24"/>
          <w:szCs w:val="24"/>
        </w:rPr>
        <w:fldChar w:fldCharType="begin"/>
      </w:r>
      <w:r>
        <w:rPr>
          <w:b/>
          <w:bCs/>
          <w:sz w:val="24"/>
          <w:szCs w:val="24"/>
        </w:rPr>
        <w:instrText xml:space="preserve">TOC \o "1-1" \h \u </w:instrText>
      </w:r>
      <w:r>
        <w:rPr>
          <w:b/>
          <w:bCs/>
          <w:sz w:val="24"/>
          <w:szCs w:val="24"/>
        </w:rPr>
        <w:fldChar w:fldCharType="separate"/>
      </w:r>
      <w:r>
        <w:fldChar w:fldCharType="begin"/>
      </w:r>
      <w:r>
        <w:instrText xml:space="preserve"> HYPERLINK \l "_Toc320" </w:instrText>
      </w:r>
      <w:r>
        <w:fldChar w:fldCharType="separate"/>
      </w:r>
      <w:r>
        <w:rPr>
          <w:bCs/>
          <w:snapToGrid w:val="0"/>
          <w:sz w:val="24"/>
          <w:szCs w:val="24"/>
        </w:rPr>
        <w:t>一、建设项目基本情况</w:t>
      </w:r>
      <w:r>
        <w:rPr>
          <w:sz w:val="24"/>
          <w:szCs w:val="24"/>
        </w:rPr>
        <w:tab/>
      </w:r>
      <w:r>
        <w:rPr>
          <w:sz w:val="24"/>
          <w:szCs w:val="24"/>
        </w:rPr>
        <w:fldChar w:fldCharType="begin"/>
      </w:r>
      <w:r>
        <w:rPr>
          <w:sz w:val="24"/>
          <w:szCs w:val="24"/>
        </w:rPr>
        <w:instrText xml:space="preserve"> PAGEREF _Toc320 \h </w:instrText>
      </w:r>
      <w:r>
        <w:rPr>
          <w:sz w:val="24"/>
          <w:szCs w:val="24"/>
        </w:rPr>
        <w:fldChar w:fldCharType="separate"/>
      </w:r>
      <w:r>
        <w:rPr>
          <w:sz w:val="24"/>
          <w:szCs w:val="24"/>
        </w:rPr>
        <w:t>1</w:t>
      </w:r>
      <w:r>
        <w:rPr>
          <w:sz w:val="24"/>
          <w:szCs w:val="24"/>
        </w:rPr>
        <w:fldChar w:fldCharType="end"/>
      </w:r>
      <w:r>
        <w:rPr>
          <w:sz w:val="24"/>
          <w:szCs w:val="24"/>
        </w:rPr>
        <w:fldChar w:fldCharType="end"/>
      </w:r>
    </w:p>
    <w:p w14:paraId="273C829D">
      <w:pPr>
        <w:pStyle w:val="22"/>
        <w:tabs>
          <w:tab w:val="right" w:leader="dot" w:pos="8844"/>
        </w:tabs>
        <w:spacing w:line="480" w:lineRule="exact"/>
        <w:rPr>
          <w:sz w:val="24"/>
          <w:szCs w:val="24"/>
        </w:rPr>
      </w:pPr>
      <w:r>
        <w:fldChar w:fldCharType="begin"/>
      </w:r>
      <w:r>
        <w:instrText xml:space="preserve"> HYPERLINK \l "_Toc26254" </w:instrText>
      </w:r>
      <w:r>
        <w:fldChar w:fldCharType="separate"/>
      </w:r>
      <w:r>
        <w:rPr>
          <w:bCs/>
          <w:snapToGrid w:val="0"/>
          <w:sz w:val="24"/>
          <w:szCs w:val="24"/>
        </w:rPr>
        <w:t>二、建设项目工程分析</w:t>
      </w:r>
      <w:r>
        <w:rPr>
          <w:sz w:val="24"/>
          <w:szCs w:val="24"/>
        </w:rPr>
        <w:tab/>
      </w:r>
      <w:r>
        <w:rPr>
          <w:sz w:val="24"/>
          <w:szCs w:val="24"/>
        </w:rPr>
        <w:fldChar w:fldCharType="begin"/>
      </w:r>
      <w:r>
        <w:rPr>
          <w:sz w:val="24"/>
          <w:szCs w:val="24"/>
        </w:rPr>
        <w:instrText xml:space="preserve"> PAGEREF _Toc26254 \h </w:instrText>
      </w:r>
      <w:r>
        <w:rPr>
          <w:sz w:val="24"/>
          <w:szCs w:val="24"/>
        </w:rPr>
        <w:fldChar w:fldCharType="separate"/>
      </w:r>
      <w:r>
        <w:rPr>
          <w:sz w:val="24"/>
          <w:szCs w:val="24"/>
        </w:rPr>
        <w:t>52</w:t>
      </w:r>
      <w:r>
        <w:rPr>
          <w:sz w:val="24"/>
          <w:szCs w:val="24"/>
        </w:rPr>
        <w:fldChar w:fldCharType="end"/>
      </w:r>
      <w:r>
        <w:rPr>
          <w:sz w:val="24"/>
          <w:szCs w:val="24"/>
        </w:rPr>
        <w:fldChar w:fldCharType="end"/>
      </w:r>
    </w:p>
    <w:p w14:paraId="576B7FE6">
      <w:pPr>
        <w:pStyle w:val="22"/>
        <w:tabs>
          <w:tab w:val="right" w:leader="dot" w:pos="8844"/>
        </w:tabs>
        <w:spacing w:line="480" w:lineRule="exact"/>
        <w:rPr>
          <w:sz w:val="24"/>
          <w:szCs w:val="24"/>
        </w:rPr>
      </w:pPr>
      <w:r>
        <w:fldChar w:fldCharType="begin"/>
      </w:r>
      <w:r>
        <w:instrText xml:space="preserve"> HYPERLINK \l "_Toc10242" </w:instrText>
      </w:r>
      <w:r>
        <w:fldChar w:fldCharType="separate"/>
      </w:r>
      <w:r>
        <w:rPr>
          <w:bCs/>
          <w:snapToGrid w:val="0"/>
          <w:sz w:val="24"/>
          <w:szCs w:val="24"/>
        </w:rPr>
        <w:t>三、区域环境质量现状、环境保护目标及评价标准</w:t>
      </w:r>
      <w:r>
        <w:rPr>
          <w:sz w:val="24"/>
          <w:szCs w:val="24"/>
        </w:rPr>
        <w:tab/>
      </w:r>
      <w:r>
        <w:rPr>
          <w:sz w:val="24"/>
          <w:szCs w:val="24"/>
        </w:rPr>
        <w:fldChar w:fldCharType="begin"/>
      </w:r>
      <w:r>
        <w:rPr>
          <w:sz w:val="24"/>
          <w:szCs w:val="24"/>
        </w:rPr>
        <w:instrText xml:space="preserve"> PAGEREF _Toc10242 \h </w:instrText>
      </w:r>
      <w:r>
        <w:rPr>
          <w:sz w:val="24"/>
          <w:szCs w:val="24"/>
        </w:rPr>
        <w:fldChar w:fldCharType="separate"/>
      </w:r>
      <w:r>
        <w:rPr>
          <w:sz w:val="24"/>
          <w:szCs w:val="24"/>
        </w:rPr>
        <w:t>69</w:t>
      </w:r>
      <w:r>
        <w:rPr>
          <w:sz w:val="24"/>
          <w:szCs w:val="24"/>
        </w:rPr>
        <w:fldChar w:fldCharType="end"/>
      </w:r>
      <w:r>
        <w:rPr>
          <w:sz w:val="24"/>
          <w:szCs w:val="24"/>
        </w:rPr>
        <w:fldChar w:fldCharType="end"/>
      </w:r>
    </w:p>
    <w:p w14:paraId="5216839A">
      <w:pPr>
        <w:pStyle w:val="22"/>
        <w:tabs>
          <w:tab w:val="right" w:leader="dot" w:pos="8844"/>
        </w:tabs>
        <w:spacing w:line="480" w:lineRule="exact"/>
        <w:rPr>
          <w:sz w:val="24"/>
          <w:szCs w:val="24"/>
        </w:rPr>
      </w:pPr>
      <w:r>
        <w:fldChar w:fldCharType="begin"/>
      </w:r>
      <w:r>
        <w:instrText xml:space="preserve"> HYPERLINK \l "_Toc19322" </w:instrText>
      </w:r>
      <w:r>
        <w:fldChar w:fldCharType="separate"/>
      </w:r>
      <w:r>
        <w:rPr>
          <w:bCs/>
          <w:snapToGrid w:val="0"/>
          <w:sz w:val="24"/>
          <w:szCs w:val="24"/>
        </w:rPr>
        <w:t>四、主要环境影响和保护措施</w:t>
      </w:r>
      <w:r>
        <w:rPr>
          <w:sz w:val="24"/>
          <w:szCs w:val="24"/>
        </w:rPr>
        <w:tab/>
      </w:r>
      <w:r>
        <w:rPr>
          <w:sz w:val="24"/>
          <w:szCs w:val="24"/>
        </w:rPr>
        <w:fldChar w:fldCharType="begin"/>
      </w:r>
      <w:r>
        <w:rPr>
          <w:sz w:val="24"/>
          <w:szCs w:val="24"/>
        </w:rPr>
        <w:instrText xml:space="preserve"> PAGEREF _Toc19322 \h </w:instrText>
      </w:r>
      <w:r>
        <w:rPr>
          <w:sz w:val="24"/>
          <w:szCs w:val="24"/>
        </w:rPr>
        <w:fldChar w:fldCharType="separate"/>
      </w:r>
      <w:r>
        <w:rPr>
          <w:sz w:val="24"/>
          <w:szCs w:val="24"/>
        </w:rPr>
        <w:t>78</w:t>
      </w:r>
      <w:r>
        <w:rPr>
          <w:sz w:val="24"/>
          <w:szCs w:val="24"/>
        </w:rPr>
        <w:fldChar w:fldCharType="end"/>
      </w:r>
      <w:r>
        <w:rPr>
          <w:sz w:val="24"/>
          <w:szCs w:val="24"/>
        </w:rPr>
        <w:fldChar w:fldCharType="end"/>
      </w:r>
    </w:p>
    <w:p w14:paraId="44C39E1C">
      <w:pPr>
        <w:pStyle w:val="22"/>
        <w:tabs>
          <w:tab w:val="right" w:leader="dot" w:pos="8844"/>
        </w:tabs>
        <w:spacing w:line="480" w:lineRule="exact"/>
        <w:rPr>
          <w:sz w:val="24"/>
          <w:szCs w:val="24"/>
        </w:rPr>
      </w:pPr>
      <w:r>
        <w:fldChar w:fldCharType="begin"/>
      </w:r>
      <w:r>
        <w:instrText xml:space="preserve"> HYPERLINK \l "_Toc13763" </w:instrText>
      </w:r>
      <w:r>
        <w:fldChar w:fldCharType="separate"/>
      </w:r>
      <w:r>
        <w:rPr>
          <w:bCs/>
          <w:snapToGrid w:val="0"/>
          <w:sz w:val="24"/>
          <w:szCs w:val="24"/>
        </w:rPr>
        <w:t>五、环境保护措施监督检查清单</w:t>
      </w:r>
      <w:r>
        <w:rPr>
          <w:sz w:val="24"/>
          <w:szCs w:val="24"/>
        </w:rPr>
        <w:tab/>
      </w:r>
      <w:r>
        <w:rPr>
          <w:sz w:val="24"/>
          <w:szCs w:val="24"/>
        </w:rPr>
        <w:fldChar w:fldCharType="begin"/>
      </w:r>
      <w:r>
        <w:rPr>
          <w:sz w:val="24"/>
          <w:szCs w:val="24"/>
        </w:rPr>
        <w:instrText xml:space="preserve"> PAGEREF _Toc13763 \h </w:instrText>
      </w:r>
      <w:r>
        <w:rPr>
          <w:sz w:val="24"/>
          <w:szCs w:val="24"/>
        </w:rPr>
        <w:fldChar w:fldCharType="separate"/>
      </w:r>
      <w:r>
        <w:rPr>
          <w:sz w:val="24"/>
          <w:szCs w:val="24"/>
        </w:rPr>
        <w:t>101</w:t>
      </w:r>
      <w:r>
        <w:rPr>
          <w:sz w:val="24"/>
          <w:szCs w:val="24"/>
        </w:rPr>
        <w:fldChar w:fldCharType="end"/>
      </w:r>
      <w:r>
        <w:rPr>
          <w:sz w:val="24"/>
          <w:szCs w:val="24"/>
        </w:rPr>
        <w:fldChar w:fldCharType="end"/>
      </w:r>
    </w:p>
    <w:p w14:paraId="1F9578FB">
      <w:pPr>
        <w:pStyle w:val="22"/>
        <w:tabs>
          <w:tab w:val="right" w:leader="dot" w:pos="8844"/>
        </w:tabs>
        <w:spacing w:line="480" w:lineRule="exact"/>
        <w:rPr>
          <w:sz w:val="24"/>
          <w:szCs w:val="24"/>
        </w:rPr>
      </w:pPr>
      <w:r>
        <w:fldChar w:fldCharType="begin"/>
      </w:r>
      <w:r>
        <w:instrText xml:space="preserve"> HYPERLINK \l "_Toc5193" </w:instrText>
      </w:r>
      <w:r>
        <w:fldChar w:fldCharType="separate"/>
      </w:r>
      <w:r>
        <w:rPr>
          <w:snapToGrid w:val="0"/>
          <w:sz w:val="24"/>
          <w:szCs w:val="24"/>
        </w:rPr>
        <w:t>六、结论</w:t>
      </w:r>
      <w:r>
        <w:rPr>
          <w:sz w:val="24"/>
          <w:szCs w:val="24"/>
        </w:rPr>
        <w:tab/>
      </w:r>
      <w:r>
        <w:rPr>
          <w:sz w:val="24"/>
          <w:szCs w:val="24"/>
        </w:rPr>
        <w:fldChar w:fldCharType="begin"/>
      </w:r>
      <w:r>
        <w:rPr>
          <w:sz w:val="24"/>
          <w:szCs w:val="24"/>
        </w:rPr>
        <w:instrText xml:space="preserve"> PAGEREF _Toc5193 \h </w:instrText>
      </w:r>
      <w:r>
        <w:rPr>
          <w:sz w:val="24"/>
          <w:szCs w:val="24"/>
        </w:rPr>
        <w:fldChar w:fldCharType="separate"/>
      </w:r>
      <w:r>
        <w:rPr>
          <w:sz w:val="24"/>
          <w:szCs w:val="24"/>
        </w:rPr>
        <w:t>130</w:t>
      </w:r>
      <w:r>
        <w:rPr>
          <w:sz w:val="24"/>
          <w:szCs w:val="24"/>
        </w:rPr>
        <w:fldChar w:fldCharType="end"/>
      </w:r>
      <w:r>
        <w:rPr>
          <w:sz w:val="24"/>
          <w:szCs w:val="24"/>
        </w:rPr>
        <w:fldChar w:fldCharType="end"/>
      </w:r>
    </w:p>
    <w:p w14:paraId="444F02BC">
      <w:pPr>
        <w:pStyle w:val="22"/>
        <w:tabs>
          <w:tab w:val="right" w:leader="dot" w:pos="8844"/>
        </w:tabs>
        <w:spacing w:line="480" w:lineRule="exact"/>
        <w:rPr>
          <w:sz w:val="24"/>
          <w:szCs w:val="24"/>
        </w:rPr>
      </w:pPr>
      <w:r>
        <w:fldChar w:fldCharType="begin"/>
      </w:r>
      <w:r>
        <w:instrText xml:space="preserve"> HYPERLINK \l "_Toc22151" </w:instrText>
      </w:r>
      <w:r>
        <w:fldChar w:fldCharType="separate"/>
      </w:r>
      <w:r>
        <w:rPr>
          <w:snapToGrid w:val="0"/>
          <w:sz w:val="24"/>
          <w:szCs w:val="24"/>
        </w:rPr>
        <w:t>建设项目污染物排放量汇总表</w:t>
      </w:r>
      <w:r>
        <w:rPr>
          <w:sz w:val="24"/>
          <w:szCs w:val="24"/>
        </w:rPr>
        <w:tab/>
      </w:r>
      <w:r>
        <w:rPr>
          <w:sz w:val="24"/>
          <w:szCs w:val="24"/>
        </w:rPr>
        <w:fldChar w:fldCharType="begin"/>
      </w:r>
      <w:r>
        <w:rPr>
          <w:sz w:val="24"/>
          <w:szCs w:val="24"/>
        </w:rPr>
        <w:instrText xml:space="preserve"> PAGEREF _Toc22151 \h </w:instrText>
      </w:r>
      <w:r>
        <w:rPr>
          <w:sz w:val="24"/>
          <w:szCs w:val="24"/>
        </w:rPr>
        <w:fldChar w:fldCharType="separate"/>
      </w:r>
      <w:r>
        <w:rPr>
          <w:sz w:val="24"/>
          <w:szCs w:val="24"/>
        </w:rPr>
        <w:t>131</w:t>
      </w:r>
      <w:r>
        <w:rPr>
          <w:sz w:val="24"/>
          <w:szCs w:val="24"/>
        </w:rPr>
        <w:fldChar w:fldCharType="end"/>
      </w:r>
      <w:r>
        <w:rPr>
          <w:sz w:val="24"/>
          <w:szCs w:val="24"/>
        </w:rPr>
        <w:fldChar w:fldCharType="end"/>
      </w:r>
    </w:p>
    <w:p w14:paraId="2628C010">
      <w:pPr>
        <w:pStyle w:val="5"/>
        <w:spacing w:line="480" w:lineRule="exact"/>
        <w:jc w:val="both"/>
        <w:rPr>
          <w:sz w:val="24"/>
          <w:szCs w:val="24"/>
        </w:rPr>
      </w:pPr>
      <w:r>
        <w:rPr>
          <w:sz w:val="24"/>
          <w:szCs w:val="24"/>
        </w:rPr>
        <w:fldChar w:fldCharType="end"/>
      </w:r>
    </w:p>
    <w:p w14:paraId="045CF085">
      <w:pPr>
        <w:pStyle w:val="5"/>
        <w:spacing w:line="480" w:lineRule="exact"/>
        <w:jc w:val="both"/>
        <w:rPr>
          <w:rStyle w:val="46"/>
        </w:rPr>
      </w:pPr>
      <w:r>
        <w:rPr>
          <w:rStyle w:val="46"/>
          <w:rFonts w:hint="eastAsia"/>
        </w:rPr>
        <w:t>附图、附件</w:t>
      </w:r>
    </w:p>
    <w:p w14:paraId="7C83D576">
      <w:pPr>
        <w:pStyle w:val="3"/>
        <w:numPr>
          <w:ilvl w:val="0"/>
          <w:numId w:val="1"/>
        </w:numPr>
        <w:spacing w:line="400" w:lineRule="exact"/>
        <w:ind w:firstLine="0" w:firstLineChars="0"/>
      </w:pPr>
      <w:r>
        <w:rPr>
          <w:rFonts w:hint="eastAsia"/>
        </w:rPr>
        <w:t>本项目地理位置图</w:t>
      </w:r>
    </w:p>
    <w:p w14:paraId="68A10414">
      <w:pPr>
        <w:pStyle w:val="3"/>
        <w:numPr>
          <w:ilvl w:val="0"/>
          <w:numId w:val="1"/>
        </w:numPr>
        <w:spacing w:line="400" w:lineRule="exact"/>
        <w:ind w:firstLine="0" w:firstLineChars="0"/>
      </w:pPr>
      <w:r>
        <w:rPr>
          <w:rFonts w:hint="eastAsia"/>
        </w:rPr>
        <w:t>本项目位置及周边关系示意图</w:t>
      </w:r>
    </w:p>
    <w:p w14:paraId="042668FB">
      <w:pPr>
        <w:pStyle w:val="3"/>
        <w:numPr>
          <w:ilvl w:val="0"/>
          <w:numId w:val="1"/>
        </w:numPr>
        <w:spacing w:line="400" w:lineRule="exact"/>
        <w:ind w:firstLine="0" w:firstLineChars="0"/>
      </w:pPr>
      <w:r>
        <w:rPr>
          <w:rFonts w:hint="eastAsia"/>
        </w:rPr>
        <w:t>本项目平面布置及周边关系示意图</w:t>
      </w:r>
    </w:p>
    <w:p w14:paraId="5096265F">
      <w:pPr>
        <w:pStyle w:val="3"/>
        <w:numPr>
          <w:ilvl w:val="0"/>
          <w:numId w:val="1"/>
        </w:numPr>
        <w:spacing w:line="400" w:lineRule="exact"/>
        <w:ind w:firstLine="0" w:firstLineChars="0"/>
      </w:pPr>
      <w:r>
        <w:rPr>
          <w:rFonts w:hint="eastAsia"/>
        </w:rPr>
        <w:t>本项目厂区防渗分区示意图</w:t>
      </w:r>
    </w:p>
    <w:p w14:paraId="2B4AE567">
      <w:pPr>
        <w:pStyle w:val="3"/>
        <w:numPr>
          <w:ilvl w:val="0"/>
          <w:numId w:val="1"/>
        </w:numPr>
        <w:spacing w:line="400" w:lineRule="exact"/>
        <w:ind w:firstLine="0" w:firstLineChars="0"/>
      </w:pPr>
      <w:r>
        <w:rPr>
          <w:rFonts w:hint="eastAsia"/>
        </w:rPr>
        <w:t>本项目与唐山市环境管控单元分布位置关系示意图</w:t>
      </w:r>
    </w:p>
    <w:p w14:paraId="734F608E">
      <w:pPr>
        <w:pStyle w:val="3"/>
        <w:numPr>
          <w:ilvl w:val="0"/>
          <w:numId w:val="1"/>
        </w:numPr>
        <w:spacing w:line="400" w:lineRule="exact"/>
        <w:ind w:firstLine="0" w:firstLineChars="0"/>
      </w:pPr>
      <w:r>
        <w:rPr>
          <w:rFonts w:hint="eastAsia"/>
        </w:rPr>
        <w:t>本项目与生态保护红线位置关系示意图</w:t>
      </w:r>
    </w:p>
    <w:p w14:paraId="47381402">
      <w:pPr>
        <w:pStyle w:val="3"/>
        <w:numPr>
          <w:ilvl w:val="0"/>
          <w:numId w:val="1"/>
        </w:numPr>
        <w:spacing w:line="400" w:lineRule="exact"/>
        <w:ind w:firstLine="0" w:firstLineChars="0"/>
      </w:pPr>
      <w:r>
        <w:rPr>
          <w:rFonts w:hint="eastAsia"/>
        </w:rPr>
        <w:t>本项目与规划用地布局位置关系示意图</w:t>
      </w:r>
    </w:p>
    <w:p w14:paraId="4D646445">
      <w:pPr>
        <w:pStyle w:val="3"/>
        <w:numPr>
          <w:ilvl w:val="0"/>
          <w:numId w:val="1"/>
        </w:numPr>
        <w:spacing w:line="400" w:lineRule="exact"/>
        <w:ind w:firstLine="0" w:firstLineChars="0"/>
      </w:pPr>
      <w:r>
        <w:rPr>
          <w:rFonts w:hint="eastAsia"/>
        </w:rPr>
        <w:t>本项目与规划产业布局位置关系示意图</w:t>
      </w:r>
    </w:p>
    <w:p w14:paraId="1F679937">
      <w:pPr>
        <w:pStyle w:val="3"/>
        <w:tabs>
          <w:tab w:val="left" w:pos="0"/>
        </w:tabs>
        <w:spacing w:line="400" w:lineRule="exact"/>
        <w:ind w:firstLine="0" w:firstLineChars="0"/>
      </w:pPr>
    </w:p>
    <w:p w14:paraId="646D86E7">
      <w:pPr>
        <w:pStyle w:val="3"/>
        <w:numPr>
          <w:ilvl w:val="0"/>
          <w:numId w:val="2"/>
        </w:numPr>
        <w:spacing w:line="400" w:lineRule="exact"/>
        <w:ind w:firstLine="0" w:firstLineChars="0"/>
      </w:pPr>
      <w:r>
        <w:rPr>
          <w:rFonts w:hint="eastAsia"/>
        </w:rPr>
        <w:t>备案信息</w:t>
      </w:r>
    </w:p>
    <w:p w14:paraId="58DD4766">
      <w:pPr>
        <w:pStyle w:val="3"/>
        <w:numPr>
          <w:ilvl w:val="0"/>
          <w:numId w:val="2"/>
        </w:numPr>
        <w:spacing w:line="400" w:lineRule="exact"/>
        <w:ind w:firstLine="0" w:firstLineChars="0"/>
      </w:pPr>
      <w:r>
        <w:rPr>
          <w:rFonts w:hint="eastAsia"/>
        </w:rPr>
        <w:t>营业执照</w:t>
      </w:r>
    </w:p>
    <w:p w14:paraId="3C08FB15">
      <w:pPr>
        <w:pStyle w:val="3"/>
        <w:numPr>
          <w:ilvl w:val="0"/>
          <w:numId w:val="2"/>
        </w:numPr>
        <w:spacing w:line="400" w:lineRule="exact"/>
        <w:ind w:firstLine="0" w:firstLineChars="0"/>
      </w:pPr>
      <w:r>
        <w:rPr>
          <w:rFonts w:hint="eastAsia"/>
        </w:rPr>
        <w:t>土地证</w:t>
      </w:r>
    </w:p>
    <w:p w14:paraId="3F95251A">
      <w:pPr>
        <w:pStyle w:val="3"/>
        <w:numPr>
          <w:ilvl w:val="0"/>
          <w:numId w:val="2"/>
        </w:numPr>
        <w:spacing w:line="400" w:lineRule="exact"/>
        <w:ind w:firstLine="0" w:firstLineChars="0"/>
      </w:pPr>
      <w:r>
        <w:rPr>
          <w:rFonts w:hint="eastAsia"/>
        </w:rPr>
        <w:t>规划用地范围</w:t>
      </w:r>
    </w:p>
    <w:p w14:paraId="57BD336E">
      <w:pPr>
        <w:pStyle w:val="3"/>
        <w:numPr>
          <w:ilvl w:val="0"/>
          <w:numId w:val="2"/>
        </w:numPr>
        <w:spacing w:line="400" w:lineRule="exact"/>
        <w:ind w:firstLine="0" w:firstLineChars="0"/>
      </w:pPr>
      <w:r>
        <w:rPr>
          <w:rFonts w:hint="eastAsia"/>
        </w:rPr>
        <w:t>塑粉检测报告</w:t>
      </w:r>
    </w:p>
    <w:p w14:paraId="106AECC3">
      <w:pPr>
        <w:pStyle w:val="3"/>
        <w:numPr>
          <w:ilvl w:val="0"/>
          <w:numId w:val="2"/>
        </w:numPr>
        <w:spacing w:line="400" w:lineRule="exact"/>
        <w:ind w:firstLine="0" w:firstLineChars="0"/>
      </w:pPr>
      <w:r>
        <w:rPr>
          <w:rFonts w:hint="eastAsia"/>
        </w:rPr>
        <w:t>塑粉MSDS</w:t>
      </w:r>
    </w:p>
    <w:p w14:paraId="7109BA98">
      <w:pPr>
        <w:pStyle w:val="3"/>
        <w:numPr>
          <w:ilvl w:val="0"/>
          <w:numId w:val="2"/>
        </w:numPr>
        <w:spacing w:line="400" w:lineRule="exact"/>
        <w:ind w:firstLine="0" w:firstLineChars="0"/>
      </w:pPr>
      <w:r>
        <w:rPr>
          <w:rFonts w:hint="eastAsia"/>
        </w:rPr>
        <w:t>引用（TSP）环境空气质量现状监测报告</w:t>
      </w:r>
    </w:p>
    <w:p w14:paraId="4650E004">
      <w:pPr>
        <w:pStyle w:val="3"/>
        <w:numPr>
          <w:ilvl w:val="0"/>
          <w:numId w:val="2"/>
        </w:numPr>
        <w:spacing w:line="400" w:lineRule="exact"/>
        <w:ind w:firstLine="0" w:firstLineChars="0"/>
      </w:pPr>
      <w:r>
        <w:rPr>
          <w:rFonts w:hint="eastAsia"/>
          <w:lang w:val="en-US" w:eastAsia="zh-CN"/>
        </w:rPr>
        <w:t>补测</w:t>
      </w:r>
      <w:r>
        <w:rPr>
          <w:rFonts w:hint="eastAsia"/>
        </w:rPr>
        <w:t>（</w:t>
      </w:r>
      <w:r>
        <w:rPr>
          <w:rFonts w:hint="eastAsia"/>
          <w:lang w:val="en-US" w:eastAsia="zh-CN"/>
        </w:rPr>
        <w:t>NMHC</w:t>
      </w:r>
      <w:r>
        <w:rPr>
          <w:rFonts w:hint="eastAsia"/>
        </w:rPr>
        <w:t>）环境空气质量现状监测报告</w:t>
      </w:r>
    </w:p>
    <w:p w14:paraId="1D485D8B">
      <w:pPr>
        <w:pStyle w:val="3"/>
        <w:numPr>
          <w:ilvl w:val="0"/>
          <w:numId w:val="2"/>
        </w:numPr>
        <w:spacing w:line="400" w:lineRule="exact"/>
        <w:ind w:firstLine="0" w:firstLineChars="0"/>
      </w:pPr>
      <w:r>
        <w:rPr>
          <w:rFonts w:hint="eastAsia"/>
        </w:rPr>
        <w:t>规划环评审查意见</w:t>
      </w:r>
    </w:p>
    <w:p w14:paraId="7C396EF1">
      <w:pPr>
        <w:pStyle w:val="3"/>
        <w:numPr>
          <w:ilvl w:val="0"/>
          <w:numId w:val="2"/>
        </w:numPr>
        <w:spacing w:line="400" w:lineRule="exact"/>
        <w:ind w:firstLine="0" w:firstLineChars="0"/>
        <w:rPr>
          <w:color w:val="auto"/>
        </w:rPr>
      </w:pPr>
      <w:r>
        <w:rPr>
          <w:rFonts w:hint="eastAsia"/>
          <w:color w:val="auto"/>
        </w:rPr>
        <w:t>环评委托书及建设单位承诺书</w:t>
      </w:r>
    </w:p>
    <w:p w14:paraId="446969CB">
      <w:pPr>
        <w:pStyle w:val="3"/>
        <w:numPr>
          <w:ilvl w:val="0"/>
          <w:numId w:val="2"/>
        </w:numPr>
        <w:spacing w:line="400" w:lineRule="exact"/>
        <w:ind w:firstLine="0" w:firstLineChars="0"/>
        <w:rPr>
          <w:color w:val="auto"/>
        </w:rPr>
        <w:sectPr>
          <w:pgSz w:w="11906" w:h="16838"/>
          <w:pgMar w:top="1701" w:right="1531" w:bottom="1701" w:left="1531" w:header="851" w:footer="1077" w:gutter="0"/>
          <w:pgNumType w:start="3"/>
          <w:cols w:space="720" w:num="1"/>
          <w:docGrid w:linePitch="312" w:charSpace="0"/>
        </w:sectPr>
      </w:pPr>
      <w:r>
        <w:rPr>
          <w:rFonts w:hint="eastAsia"/>
          <w:color w:val="auto"/>
        </w:rPr>
        <w:t>专家意见</w:t>
      </w:r>
      <w:r>
        <w:rPr>
          <w:rFonts w:hint="eastAsia"/>
          <w:color w:val="auto"/>
          <w:lang w:val="en-US" w:eastAsia="zh-CN"/>
        </w:rPr>
        <w:t>及</w:t>
      </w:r>
      <w:r>
        <w:rPr>
          <w:rFonts w:hint="eastAsia"/>
          <w:color w:val="auto"/>
        </w:rPr>
        <w:t>修改说明</w:t>
      </w:r>
    </w:p>
    <w:p w14:paraId="1B0C6950">
      <w:pPr>
        <w:pStyle w:val="2"/>
        <w:spacing w:before="120"/>
        <w:rPr>
          <w:color w:val="auto"/>
        </w:rPr>
      </w:pPr>
      <w:bookmarkStart w:id="2" w:name="_Toc320"/>
      <w:r>
        <w:rPr>
          <w:color w:val="auto"/>
        </w:rPr>
        <w:t>一、建设项目基本情况</w:t>
      </w:r>
      <w:bookmarkEnd w:id="2"/>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915"/>
        <w:gridCol w:w="2104"/>
        <w:gridCol w:w="1888"/>
        <w:gridCol w:w="2963"/>
      </w:tblGrid>
      <w:tr w14:paraId="3A412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4630F05D">
            <w:pPr>
              <w:pStyle w:val="45"/>
            </w:pPr>
            <w:r>
              <w:t>建设项目名称</w:t>
            </w:r>
          </w:p>
        </w:tc>
        <w:tc>
          <w:tcPr>
            <w:tcW w:w="6955" w:type="dxa"/>
            <w:gridSpan w:val="3"/>
            <w:vAlign w:val="center"/>
          </w:tcPr>
          <w:p w14:paraId="5E81F281">
            <w:pPr>
              <w:pStyle w:val="45"/>
              <w:rPr>
                <w:highlight w:val="yellow"/>
              </w:rPr>
            </w:pPr>
            <w:r>
              <w:rPr>
                <w:rFonts w:hint="eastAsia"/>
              </w:rPr>
              <w:t>河北昊和电气科技有限公司电气成套设备研发制造基地项目</w:t>
            </w:r>
          </w:p>
        </w:tc>
      </w:tr>
      <w:tr w14:paraId="22308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716B5FE2">
            <w:pPr>
              <w:pStyle w:val="45"/>
            </w:pPr>
            <w:r>
              <w:t>项目代码</w:t>
            </w:r>
          </w:p>
        </w:tc>
        <w:tc>
          <w:tcPr>
            <w:tcW w:w="6955" w:type="dxa"/>
            <w:gridSpan w:val="3"/>
            <w:vAlign w:val="center"/>
          </w:tcPr>
          <w:p w14:paraId="3F4A5876">
            <w:pPr>
              <w:pStyle w:val="45"/>
              <w:rPr>
                <w:highlight w:val="yellow"/>
              </w:rPr>
            </w:pPr>
            <w:r>
              <w:rPr>
                <w:rFonts w:hint="eastAsia"/>
              </w:rPr>
              <w:t>2509-130273-89-01-730568</w:t>
            </w:r>
          </w:p>
        </w:tc>
      </w:tr>
      <w:tr w14:paraId="0B875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3BD199E4">
            <w:pPr>
              <w:pStyle w:val="45"/>
            </w:pPr>
            <w:r>
              <w:t>建设单位联系人</w:t>
            </w:r>
          </w:p>
        </w:tc>
        <w:tc>
          <w:tcPr>
            <w:tcW w:w="2104" w:type="dxa"/>
            <w:vAlign w:val="center"/>
          </w:tcPr>
          <w:p w14:paraId="73098416">
            <w:pPr>
              <w:pStyle w:val="45"/>
            </w:pPr>
            <w:r>
              <w:t>李浩然</w:t>
            </w:r>
          </w:p>
        </w:tc>
        <w:tc>
          <w:tcPr>
            <w:tcW w:w="1888" w:type="dxa"/>
            <w:vAlign w:val="center"/>
          </w:tcPr>
          <w:p w14:paraId="4F1D2C0A">
            <w:pPr>
              <w:pStyle w:val="45"/>
            </w:pPr>
            <w:r>
              <w:t>联系方式</w:t>
            </w:r>
          </w:p>
        </w:tc>
        <w:tc>
          <w:tcPr>
            <w:tcW w:w="2963" w:type="dxa"/>
            <w:vAlign w:val="center"/>
          </w:tcPr>
          <w:p w14:paraId="2D2F52C7">
            <w:pPr>
              <w:pStyle w:val="45"/>
            </w:pPr>
            <w:r>
              <w:t>18630550382</w:t>
            </w:r>
          </w:p>
        </w:tc>
      </w:tr>
      <w:tr w14:paraId="645E7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627919D0">
            <w:pPr>
              <w:pStyle w:val="45"/>
            </w:pPr>
            <w:r>
              <w:t>建设地点</w:t>
            </w:r>
          </w:p>
        </w:tc>
        <w:tc>
          <w:tcPr>
            <w:tcW w:w="6955" w:type="dxa"/>
            <w:gridSpan w:val="3"/>
            <w:vAlign w:val="center"/>
          </w:tcPr>
          <w:p w14:paraId="5AE027AA">
            <w:pPr>
              <w:pStyle w:val="45"/>
            </w:pPr>
            <w:r>
              <w:rPr>
                <w:rFonts w:hint="eastAsia"/>
              </w:rPr>
              <w:t>河北省唐山市</w:t>
            </w:r>
            <w:r>
              <w:t>高新区京唐智慧港经五路东侧、纬四路北侧</w:t>
            </w:r>
          </w:p>
        </w:tc>
      </w:tr>
      <w:tr w14:paraId="397E3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17CF8965">
            <w:pPr>
              <w:pStyle w:val="45"/>
            </w:pPr>
            <w:r>
              <w:t>地理坐标</w:t>
            </w:r>
          </w:p>
        </w:tc>
        <w:tc>
          <w:tcPr>
            <w:tcW w:w="6955" w:type="dxa"/>
            <w:gridSpan w:val="3"/>
            <w:vAlign w:val="center"/>
          </w:tcPr>
          <w:p w14:paraId="0FD6AB81">
            <w:pPr>
              <w:pStyle w:val="45"/>
              <w:rPr>
                <w:highlight w:val="yellow"/>
              </w:rPr>
            </w:pPr>
            <w:r>
              <w:rPr>
                <w:rFonts w:hint="eastAsia"/>
              </w:rPr>
              <w:t>东经</w:t>
            </w:r>
            <w:r>
              <w:rPr>
                <w:u w:val="single"/>
              </w:rPr>
              <w:t xml:space="preserve"> </w:t>
            </w:r>
            <w:r>
              <w:rPr>
                <w:rFonts w:hint="eastAsia"/>
                <w:u w:val="single"/>
              </w:rPr>
              <w:t>118</w:t>
            </w:r>
            <w:r>
              <w:rPr>
                <w:u w:val="single"/>
              </w:rPr>
              <w:t xml:space="preserve"> </w:t>
            </w:r>
            <w:r>
              <w:rPr>
                <w:rFonts w:hint="eastAsia"/>
              </w:rPr>
              <w:t>度</w:t>
            </w:r>
            <w:r>
              <w:rPr>
                <w:u w:val="single"/>
              </w:rPr>
              <w:t xml:space="preserve"> </w:t>
            </w:r>
            <w:r>
              <w:rPr>
                <w:rFonts w:hint="eastAsia"/>
                <w:u w:val="single"/>
              </w:rPr>
              <w:t>0</w:t>
            </w:r>
            <w:r>
              <w:rPr>
                <w:u w:val="single"/>
              </w:rPr>
              <w:t xml:space="preserve"> </w:t>
            </w:r>
            <w:r>
              <w:rPr>
                <w:rFonts w:hint="eastAsia"/>
              </w:rPr>
              <w:t>分</w:t>
            </w:r>
            <w:r>
              <w:rPr>
                <w:u w:val="single"/>
              </w:rPr>
              <w:t xml:space="preserve"> </w:t>
            </w:r>
            <w:r>
              <w:rPr>
                <w:rFonts w:hint="eastAsia"/>
                <w:u w:val="single"/>
              </w:rPr>
              <w:t>24.829</w:t>
            </w:r>
            <w:r>
              <w:rPr>
                <w:u w:val="single"/>
              </w:rPr>
              <w:t xml:space="preserve"> </w:t>
            </w:r>
            <w:r>
              <w:rPr>
                <w:rFonts w:hint="eastAsia"/>
              </w:rPr>
              <w:t>秒，北纬</w:t>
            </w:r>
            <w:r>
              <w:rPr>
                <w:rFonts w:hint="eastAsia"/>
                <w:u w:val="single"/>
              </w:rPr>
              <w:t xml:space="preserve"> 39</w:t>
            </w:r>
            <w:r>
              <w:rPr>
                <w:u w:val="single"/>
              </w:rPr>
              <w:t xml:space="preserve"> </w:t>
            </w:r>
            <w:r>
              <w:rPr>
                <w:rFonts w:hint="eastAsia"/>
              </w:rPr>
              <w:t>度</w:t>
            </w:r>
            <w:r>
              <w:rPr>
                <w:rFonts w:hint="eastAsia"/>
                <w:u w:val="single"/>
              </w:rPr>
              <w:t xml:space="preserve"> 42</w:t>
            </w:r>
            <w:r>
              <w:rPr>
                <w:u w:val="single"/>
              </w:rPr>
              <w:t xml:space="preserve"> </w:t>
            </w:r>
            <w:r>
              <w:rPr>
                <w:rFonts w:hint="eastAsia"/>
              </w:rPr>
              <w:t>分</w:t>
            </w:r>
            <w:r>
              <w:rPr>
                <w:u w:val="single"/>
              </w:rPr>
              <w:t xml:space="preserve"> </w:t>
            </w:r>
            <w:r>
              <w:rPr>
                <w:rFonts w:hint="eastAsia"/>
                <w:u w:val="single"/>
              </w:rPr>
              <w:t>21.355</w:t>
            </w:r>
            <w:r>
              <w:rPr>
                <w:u w:val="single"/>
              </w:rPr>
              <w:t xml:space="preserve"> </w:t>
            </w:r>
            <w:r>
              <w:rPr>
                <w:rFonts w:hint="eastAsia"/>
              </w:rPr>
              <w:t>秒</w:t>
            </w:r>
          </w:p>
        </w:tc>
      </w:tr>
      <w:tr w14:paraId="5CFD5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39EE4CCD">
            <w:pPr>
              <w:pStyle w:val="45"/>
            </w:pPr>
            <w:r>
              <w:t>国民经济</w:t>
            </w:r>
          </w:p>
          <w:p w14:paraId="060527A6">
            <w:pPr>
              <w:pStyle w:val="45"/>
            </w:pPr>
            <w:r>
              <w:t>行业类别</w:t>
            </w:r>
          </w:p>
        </w:tc>
        <w:tc>
          <w:tcPr>
            <w:tcW w:w="2104" w:type="dxa"/>
            <w:vAlign w:val="center"/>
          </w:tcPr>
          <w:p w14:paraId="0ECEB03F">
            <w:pPr>
              <w:pStyle w:val="45"/>
            </w:pPr>
            <w:r>
              <w:rPr>
                <w:rFonts w:hint="eastAsia"/>
              </w:rPr>
              <w:t>C382输配电及控制设备制造：C3821</w:t>
            </w:r>
            <w:r>
              <w:t>变压器、整流器和电感器制造</w:t>
            </w:r>
            <w:r>
              <w:rPr>
                <w:rFonts w:hint="eastAsia"/>
              </w:rPr>
              <w:t>；C3822电容器及其配套设备制造；C3823配电开关控制设备制造</w:t>
            </w:r>
          </w:p>
        </w:tc>
        <w:tc>
          <w:tcPr>
            <w:tcW w:w="1888" w:type="dxa"/>
            <w:vAlign w:val="center"/>
          </w:tcPr>
          <w:p w14:paraId="2A4C296B">
            <w:pPr>
              <w:pStyle w:val="45"/>
            </w:pPr>
            <w:bookmarkStart w:id="3" w:name="_Hlk49843745"/>
            <w:r>
              <w:t>建设项目</w:t>
            </w:r>
          </w:p>
          <w:p w14:paraId="46DDC11E">
            <w:pPr>
              <w:pStyle w:val="45"/>
            </w:pPr>
            <w:r>
              <w:t>行业类别</w:t>
            </w:r>
            <w:bookmarkEnd w:id="3"/>
          </w:p>
        </w:tc>
        <w:tc>
          <w:tcPr>
            <w:tcW w:w="2963" w:type="dxa"/>
            <w:vAlign w:val="center"/>
          </w:tcPr>
          <w:p w14:paraId="44466E2B">
            <w:pPr>
              <w:pStyle w:val="45"/>
            </w:pPr>
            <w:r>
              <w:t>三十五、电气机械和器材制造业</w:t>
            </w:r>
            <w:r>
              <w:rPr>
                <w:rFonts w:hint="eastAsia"/>
              </w:rPr>
              <w:t>-77输配电及控制设备 制造382</w:t>
            </w:r>
            <w:r>
              <w:rPr>
                <w:rFonts w:hint="eastAsia"/>
                <w:color w:val="auto"/>
              </w:rPr>
              <w:t>-其他</w:t>
            </w:r>
            <w:r>
              <w:rPr>
                <w:rFonts w:hint="eastAsia"/>
                <w:color w:val="auto"/>
                <w:lang w:eastAsia="zh-CN"/>
              </w:rPr>
              <w:t>（仅分割、焊接、组装的除外；年用非溶剂型低VOCs含量涂料10吨以下的除外）</w:t>
            </w:r>
          </w:p>
        </w:tc>
      </w:tr>
      <w:tr w14:paraId="390D36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7D4EC04F">
            <w:pPr>
              <w:pStyle w:val="45"/>
            </w:pPr>
            <w:r>
              <w:t>建设性质</w:t>
            </w:r>
          </w:p>
        </w:tc>
        <w:tc>
          <w:tcPr>
            <w:tcW w:w="2104" w:type="dxa"/>
            <w:vAlign w:val="center"/>
          </w:tcPr>
          <w:p w14:paraId="51348BD0">
            <w:pPr>
              <w:pStyle w:val="45"/>
              <w:jc w:val="left"/>
            </w:pPr>
            <w:r>
              <w:rPr>
                <w:rFonts w:hint="eastAsia"/>
              </w:rPr>
              <w:t>☑</w:t>
            </w:r>
            <w:r>
              <w:t>新建（迁建）</w:t>
            </w:r>
          </w:p>
          <w:p w14:paraId="67E480CE">
            <w:pPr>
              <w:pStyle w:val="45"/>
              <w:jc w:val="left"/>
            </w:pPr>
            <w:r>
              <w:rPr>
                <w:rFonts w:hint="eastAsia"/>
              </w:rPr>
              <w:t>□</w:t>
            </w:r>
            <w:r>
              <w:t>改建</w:t>
            </w:r>
          </w:p>
          <w:p w14:paraId="442E3B4C">
            <w:pPr>
              <w:pStyle w:val="45"/>
              <w:jc w:val="left"/>
            </w:pPr>
            <w:r>
              <w:rPr>
                <w:rFonts w:hint="eastAsia"/>
              </w:rPr>
              <w:t>□</w:t>
            </w:r>
            <w:r>
              <w:t>扩建</w:t>
            </w:r>
          </w:p>
          <w:p w14:paraId="3CA5B1FE">
            <w:pPr>
              <w:pStyle w:val="45"/>
              <w:jc w:val="left"/>
            </w:pPr>
            <w:r>
              <w:rPr>
                <w:rFonts w:hint="eastAsia"/>
              </w:rPr>
              <w:t>□</w:t>
            </w:r>
            <w:r>
              <w:t>技术改造</w:t>
            </w:r>
          </w:p>
        </w:tc>
        <w:tc>
          <w:tcPr>
            <w:tcW w:w="1888" w:type="dxa"/>
            <w:vAlign w:val="center"/>
          </w:tcPr>
          <w:p w14:paraId="3BAA3FE1">
            <w:pPr>
              <w:pStyle w:val="45"/>
            </w:pPr>
            <w:r>
              <w:t>建设项目</w:t>
            </w:r>
          </w:p>
          <w:p w14:paraId="0D617614">
            <w:pPr>
              <w:pStyle w:val="45"/>
            </w:pPr>
            <w:r>
              <w:t>申报情形</w:t>
            </w:r>
          </w:p>
        </w:tc>
        <w:tc>
          <w:tcPr>
            <w:tcW w:w="2963" w:type="dxa"/>
            <w:vAlign w:val="center"/>
          </w:tcPr>
          <w:p w14:paraId="6EFBA0D9">
            <w:pPr>
              <w:pStyle w:val="45"/>
              <w:jc w:val="left"/>
            </w:pPr>
            <w:r>
              <w:rPr>
                <w:rFonts w:hint="eastAsia"/>
              </w:rPr>
              <w:t>☑</w:t>
            </w:r>
            <w:r>
              <w:t xml:space="preserve">首次申报项目             </w:t>
            </w:r>
          </w:p>
          <w:p w14:paraId="46569EE4">
            <w:pPr>
              <w:pStyle w:val="45"/>
              <w:jc w:val="left"/>
            </w:pPr>
            <w:r>
              <w:rPr>
                <w:rFonts w:hint="eastAsia"/>
              </w:rPr>
              <w:t>□</w:t>
            </w:r>
            <w:r>
              <w:t>不予批准后再次申报项目</w:t>
            </w:r>
          </w:p>
          <w:p w14:paraId="041A66A0">
            <w:pPr>
              <w:pStyle w:val="45"/>
              <w:jc w:val="left"/>
            </w:pPr>
            <w:r>
              <w:rPr>
                <w:rFonts w:hint="eastAsia"/>
              </w:rPr>
              <w:t>□</w:t>
            </w:r>
            <w:r>
              <w:t xml:space="preserve">超五年重新审核项目     </w:t>
            </w:r>
          </w:p>
          <w:p w14:paraId="03DFBAC8">
            <w:pPr>
              <w:pStyle w:val="45"/>
              <w:jc w:val="left"/>
            </w:pPr>
            <w:r>
              <w:rPr>
                <w:rFonts w:hint="eastAsia"/>
              </w:rPr>
              <w:t>□</w:t>
            </w:r>
            <w:r>
              <w:t>重大变动重新报批项目</w:t>
            </w:r>
          </w:p>
        </w:tc>
      </w:tr>
      <w:tr w14:paraId="7382A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4ADEFDFE">
            <w:pPr>
              <w:pStyle w:val="45"/>
            </w:pPr>
            <w:r>
              <w:t>项目审批（核准/备案）部门）</w:t>
            </w:r>
          </w:p>
        </w:tc>
        <w:tc>
          <w:tcPr>
            <w:tcW w:w="2104" w:type="dxa"/>
            <w:vAlign w:val="center"/>
          </w:tcPr>
          <w:p w14:paraId="67C2C360">
            <w:pPr>
              <w:pStyle w:val="45"/>
            </w:pPr>
            <w:r>
              <w:rPr>
                <w:rFonts w:hint="eastAsia"/>
              </w:rPr>
              <w:t>唐山高新技术产业开发区行政审批局</w:t>
            </w:r>
          </w:p>
        </w:tc>
        <w:tc>
          <w:tcPr>
            <w:tcW w:w="1888" w:type="dxa"/>
            <w:vAlign w:val="center"/>
          </w:tcPr>
          <w:p w14:paraId="35CE2C5E">
            <w:pPr>
              <w:pStyle w:val="45"/>
            </w:pPr>
            <w:r>
              <w:t>项目审批（核准/</w:t>
            </w:r>
          </w:p>
          <w:p w14:paraId="4188DA9B">
            <w:pPr>
              <w:pStyle w:val="45"/>
            </w:pPr>
            <w:r>
              <w:t>备案）文号</w:t>
            </w:r>
          </w:p>
        </w:tc>
        <w:tc>
          <w:tcPr>
            <w:tcW w:w="2963" w:type="dxa"/>
            <w:vAlign w:val="center"/>
          </w:tcPr>
          <w:p w14:paraId="3A373896">
            <w:pPr>
              <w:pStyle w:val="45"/>
            </w:pPr>
            <w:r>
              <w:rPr>
                <w:rFonts w:hint="eastAsia"/>
              </w:rPr>
              <w:t>唐高备字〔2025〕146号</w:t>
            </w:r>
          </w:p>
        </w:tc>
      </w:tr>
      <w:tr w14:paraId="66932F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7695D07F">
            <w:pPr>
              <w:pStyle w:val="45"/>
            </w:pPr>
            <w:r>
              <w:t>总投资（万元）</w:t>
            </w:r>
          </w:p>
        </w:tc>
        <w:tc>
          <w:tcPr>
            <w:tcW w:w="2104" w:type="dxa"/>
            <w:vAlign w:val="center"/>
          </w:tcPr>
          <w:p w14:paraId="6C6C95A4">
            <w:pPr>
              <w:pStyle w:val="45"/>
            </w:pPr>
            <w:r>
              <w:rPr>
                <w:rFonts w:hint="eastAsia"/>
              </w:rPr>
              <w:t>12800</w:t>
            </w:r>
          </w:p>
        </w:tc>
        <w:tc>
          <w:tcPr>
            <w:tcW w:w="1888" w:type="dxa"/>
            <w:tcMar>
              <w:top w:w="16" w:type="dxa"/>
              <w:left w:w="16" w:type="dxa"/>
              <w:right w:w="16" w:type="dxa"/>
            </w:tcMar>
            <w:vAlign w:val="center"/>
          </w:tcPr>
          <w:p w14:paraId="1CB59803">
            <w:pPr>
              <w:pStyle w:val="45"/>
            </w:pPr>
            <w:r>
              <w:t>环保投资（万元）</w:t>
            </w:r>
          </w:p>
        </w:tc>
        <w:tc>
          <w:tcPr>
            <w:tcW w:w="2963" w:type="dxa"/>
            <w:vAlign w:val="center"/>
          </w:tcPr>
          <w:p w14:paraId="7D956010">
            <w:pPr>
              <w:pStyle w:val="45"/>
            </w:pPr>
            <w:r>
              <w:rPr>
                <w:rFonts w:hint="eastAsia"/>
              </w:rPr>
              <w:t>200</w:t>
            </w:r>
          </w:p>
        </w:tc>
      </w:tr>
      <w:tr w14:paraId="2477A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379C1FAF">
            <w:pPr>
              <w:pStyle w:val="45"/>
            </w:pPr>
            <w:r>
              <w:t>环保投资占比（%）</w:t>
            </w:r>
          </w:p>
        </w:tc>
        <w:tc>
          <w:tcPr>
            <w:tcW w:w="2104" w:type="dxa"/>
            <w:vAlign w:val="center"/>
          </w:tcPr>
          <w:p w14:paraId="7B78603A">
            <w:pPr>
              <w:pStyle w:val="45"/>
            </w:pPr>
            <w:r>
              <w:rPr>
                <w:rFonts w:hint="eastAsia"/>
              </w:rPr>
              <w:t>1.56</w:t>
            </w:r>
          </w:p>
        </w:tc>
        <w:tc>
          <w:tcPr>
            <w:tcW w:w="1888" w:type="dxa"/>
            <w:tcMar>
              <w:top w:w="16" w:type="dxa"/>
              <w:left w:w="16" w:type="dxa"/>
              <w:right w:w="16" w:type="dxa"/>
            </w:tcMar>
            <w:vAlign w:val="center"/>
          </w:tcPr>
          <w:p w14:paraId="5410813D">
            <w:pPr>
              <w:pStyle w:val="45"/>
            </w:pPr>
            <w:r>
              <w:t>施工工期</w:t>
            </w:r>
          </w:p>
        </w:tc>
        <w:tc>
          <w:tcPr>
            <w:tcW w:w="2963" w:type="dxa"/>
            <w:vAlign w:val="center"/>
          </w:tcPr>
          <w:p w14:paraId="183AD7DB">
            <w:pPr>
              <w:pStyle w:val="45"/>
            </w:pPr>
            <w:r>
              <w:rPr>
                <w:rFonts w:hint="eastAsia"/>
              </w:rPr>
              <w:t>6个</w:t>
            </w:r>
            <w:r>
              <w:t>月</w:t>
            </w:r>
          </w:p>
        </w:tc>
      </w:tr>
      <w:tr w14:paraId="779BA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915" w:type="dxa"/>
            <w:tcMar>
              <w:top w:w="16" w:type="dxa"/>
              <w:left w:w="16" w:type="dxa"/>
              <w:right w:w="16" w:type="dxa"/>
            </w:tcMar>
            <w:vAlign w:val="center"/>
          </w:tcPr>
          <w:p w14:paraId="1D2C2078">
            <w:pPr>
              <w:pStyle w:val="45"/>
            </w:pPr>
            <w:r>
              <w:t>是否开工建设</w:t>
            </w:r>
          </w:p>
        </w:tc>
        <w:tc>
          <w:tcPr>
            <w:tcW w:w="2104" w:type="dxa"/>
            <w:vAlign w:val="center"/>
          </w:tcPr>
          <w:p w14:paraId="40E65A16">
            <w:pPr>
              <w:pStyle w:val="45"/>
              <w:jc w:val="left"/>
            </w:pPr>
            <w:r>
              <w:rPr>
                <w:rFonts w:hint="eastAsia"/>
              </w:rPr>
              <w:t>☑</w:t>
            </w:r>
            <w:r>
              <w:t>否</w:t>
            </w:r>
          </w:p>
          <w:p w14:paraId="601AC433">
            <w:pPr>
              <w:pStyle w:val="45"/>
              <w:jc w:val="left"/>
            </w:pPr>
            <w:r>
              <w:rPr>
                <w:rFonts w:hint="eastAsia"/>
              </w:rPr>
              <w:t>□</w:t>
            </w:r>
            <w:r>
              <w:t>是：</w:t>
            </w:r>
            <w:r>
              <w:rPr>
                <w:u w:val="single"/>
              </w:rPr>
              <w:t xml:space="preserve">             </w:t>
            </w:r>
          </w:p>
        </w:tc>
        <w:tc>
          <w:tcPr>
            <w:tcW w:w="1888" w:type="dxa"/>
            <w:tcMar>
              <w:top w:w="16" w:type="dxa"/>
              <w:left w:w="16" w:type="dxa"/>
              <w:right w:w="16" w:type="dxa"/>
            </w:tcMar>
            <w:vAlign w:val="center"/>
          </w:tcPr>
          <w:p w14:paraId="7DE5B9EE">
            <w:pPr>
              <w:pStyle w:val="45"/>
            </w:pPr>
            <w:r>
              <w:t>用地（用海）</w:t>
            </w:r>
          </w:p>
          <w:p w14:paraId="711AE4C1">
            <w:pPr>
              <w:pStyle w:val="45"/>
            </w:pPr>
            <w:r>
              <w:t>面积（m</w:t>
            </w:r>
            <w:r>
              <w:rPr>
                <w:vertAlign w:val="superscript"/>
              </w:rPr>
              <w:t>2</w:t>
            </w:r>
            <w:r>
              <w:t>）</w:t>
            </w:r>
          </w:p>
        </w:tc>
        <w:tc>
          <w:tcPr>
            <w:tcW w:w="2963" w:type="dxa"/>
            <w:vAlign w:val="center"/>
          </w:tcPr>
          <w:p w14:paraId="2FC6C5B6">
            <w:pPr>
              <w:pStyle w:val="45"/>
            </w:pPr>
            <w:r>
              <w:rPr>
                <w:rFonts w:hint="eastAsia"/>
              </w:rPr>
              <w:t>22408.36</w:t>
            </w:r>
          </w:p>
        </w:tc>
      </w:tr>
      <w:tr w14:paraId="1595F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5" w:type="dxa"/>
            <w:vAlign w:val="center"/>
          </w:tcPr>
          <w:p w14:paraId="2A1D0179">
            <w:pPr>
              <w:pStyle w:val="45"/>
            </w:pPr>
            <w:r>
              <w:t>专项评价设置</w:t>
            </w:r>
          </w:p>
          <w:p w14:paraId="35CE3DD3">
            <w:pPr>
              <w:pStyle w:val="45"/>
            </w:pPr>
            <w:r>
              <w:t>情况</w:t>
            </w:r>
          </w:p>
        </w:tc>
        <w:tc>
          <w:tcPr>
            <w:tcW w:w="6955" w:type="dxa"/>
            <w:gridSpan w:val="3"/>
            <w:vAlign w:val="center"/>
          </w:tcPr>
          <w:p w14:paraId="44268A57">
            <w:pPr>
              <w:pStyle w:val="45"/>
            </w:pPr>
            <w:r>
              <w:rPr>
                <w:rFonts w:hint="eastAsia"/>
              </w:rPr>
              <w:t>无.</w:t>
            </w:r>
          </w:p>
        </w:tc>
      </w:tr>
      <w:tr w14:paraId="0D73E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5" w:type="dxa"/>
            <w:vAlign w:val="center"/>
          </w:tcPr>
          <w:p w14:paraId="35678E97">
            <w:pPr>
              <w:pStyle w:val="45"/>
            </w:pPr>
            <w:r>
              <w:t>规划情况</w:t>
            </w:r>
          </w:p>
        </w:tc>
        <w:tc>
          <w:tcPr>
            <w:tcW w:w="6955" w:type="dxa"/>
            <w:gridSpan w:val="3"/>
            <w:vAlign w:val="center"/>
          </w:tcPr>
          <w:p w14:paraId="60D60468">
            <w:pPr>
              <w:pStyle w:val="45"/>
              <w:jc w:val="both"/>
              <w:rPr>
                <w:kern w:val="0"/>
              </w:rPr>
            </w:pPr>
            <w:r>
              <w:rPr>
                <w:rFonts w:hint="eastAsia"/>
                <w:kern w:val="0"/>
              </w:rPr>
              <w:t>规划名称：</w:t>
            </w:r>
            <w:r>
              <w:rPr>
                <w:spacing w:val="3"/>
              </w:rPr>
              <w:t>《</w:t>
            </w:r>
            <w:r>
              <w:rPr>
                <w:rFonts w:hint="eastAsia"/>
                <w:spacing w:val="3"/>
              </w:rPr>
              <w:t>唐山高新技术产业开发区总体规划</w:t>
            </w:r>
            <w:r>
              <w:rPr>
                <w:spacing w:val="3"/>
              </w:rPr>
              <w:t>（202</w:t>
            </w:r>
            <w:r>
              <w:rPr>
                <w:rFonts w:hint="eastAsia"/>
                <w:spacing w:val="3"/>
              </w:rPr>
              <w:t>1</w:t>
            </w:r>
            <w:r>
              <w:rPr>
                <w:spacing w:val="3"/>
              </w:rPr>
              <w:t>-2035年）</w:t>
            </w:r>
            <w:r>
              <w:rPr>
                <w:kern w:val="0"/>
              </w:rPr>
              <w:t>》</w:t>
            </w:r>
          </w:p>
        </w:tc>
      </w:tr>
      <w:tr w14:paraId="0DE21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5" w:type="dxa"/>
            <w:vAlign w:val="center"/>
          </w:tcPr>
          <w:p w14:paraId="31ED3C90">
            <w:pPr>
              <w:pStyle w:val="45"/>
            </w:pPr>
            <w:r>
              <w:t>规划环境影响评价情况</w:t>
            </w:r>
          </w:p>
        </w:tc>
        <w:tc>
          <w:tcPr>
            <w:tcW w:w="6955" w:type="dxa"/>
            <w:gridSpan w:val="3"/>
            <w:vAlign w:val="center"/>
          </w:tcPr>
          <w:p w14:paraId="75393DD2">
            <w:pPr>
              <w:autoSpaceDE w:val="0"/>
              <w:autoSpaceDN w:val="0"/>
              <w:adjustRightInd w:val="0"/>
              <w:snapToGrid w:val="0"/>
              <w:spacing w:line="440" w:lineRule="exact"/>
              <w:rPr>
                <w:sz w:val="24"/>
              </w:rPr>
            </w:pPr>
            <w:r>
              <w:rPr>
                <w:sz w:val="24"/>
              </w:rPr>
              <w:t>规划环评文件名称：</w:t>
            </w:r>
            <w:r>
              <w:rPr>
                <w:kern w:val="0"/>
                <w:sz w:val="24"/>
              </w:rPr>
              <w:t>《</w:t>
            </w:r>
            <w:r>
              <w:rPr>
                <w:rFonts w:hint="eastAsia"/>
                <w:spacing w:val="3"/>
                <w:sz w:val="24"/>
              </w:rPr>
              <w:t>唐山高新技术产业开发区总体规划</w:t>
            </w:r>
            <w:r>
              <w:rPr>
                <w:spacing w:val="3"/>
                <w:sz w:val="24"/>
              </w:rPr>
              <w:t>（202</w:t>
            </w:r>
            <w:r>
              <w:rPr>
                <w:rFonts w:hint="eastAsia"/>
                <w:spacing w:val="3"/>
                <w:sz w:val="24"/>
              </w:rPr>
              <w:t>1</w:t>
            </w:r>
            <w:r>
              <w:rPr>
                <w:spacing w:val="3"/>
                <w:sz w:val="24"/>
              </w:rPr>
              <w:t>-2035年）</w:t>
            </w:r>
            <w:r>
              <w:rPr>
                <w:rFonts w:hint="eastAsia"/>
                <w:spacing w:val="3"/>
                <w:sz w:val="24"/>
              </w:rPr>
              <w:t>环境影响报告书</w:t>
            </w:r>
            <w:r>
              <w:rPr>
                <w:kern w:val="0"/>
                <w:sz w:val="24"/>
              </w:rPr>
              <w:t>》</w:t>
            </w:r>
          </w:p>
          <w:p w14:paraId="30059581">
            <w:pPr>
              <w:autoSpaceDE w:val="0"/>
              <w:autoSpaceDN w:val="0"/>
              <w:adjustRightInd w:val="0"/>
              <w:snapToGrid w:val="0"/>
              <w:spacing w:line="440" w:lineRule="exact"/>
              <w:rPr>
                <w:sz w:val="24"/>
              </w:rPr>
            </w:pPr>
            <w:r>
              <w:rPr>
                <w:sz w:val="24"/>
              </w:rPr>
              <w:t>规划环评审查机关：中华人民共和国生态环境部</w:t>
            </w:r>
          </w:p>
          <w:p w14:paraId="61454536">
            <w:pPr>
              <w:autoSpaceDE w:val="0"/>
              <w:autoSpaceDN w:val="0"/>
              <w:adjustRightInd w:val="0"/>
              <w:snapToGrid w:val="0"/>
              <w:spacing w:line="440" w:lineRule="exact"/>
              <w:rPr>
                <w:sz w:val="24"/>
              </w:rPr>
            </w:pPr>
            <w:r>
              <w:rPr>
                <w:sz w:val="24"/>
              </w:rPr>
              <w:t>审查文件名称：《关于&lt;唐山高新技术产业开发区总体规划（2021-2035年）环境影响报告书&gt;的审查意见》</w:t>
            </w:r>
          </w:p>
          <w:p w14:paraId="397D102B">
            <w:pPr>
              <w:autoSpaceDE w:val="0"/>
              <w:autoSpaceDN w:val="0"/>
              <w:adjustRightInd w:val="0"/>
              <w:snapToGrid w:val="0"/>
              <w:spacing w:line="440" w:lineRule="exact"/>
              <w:rPr>
                <w:color w:val="0000FF"/>
              </w:rPr>
            </w:pPr>
            <w:r>
              <w:rPr>
                <w:sz w:val="24"/>
              </w:rPr>
              <w:t>审查意见文号：环审[2025]28号</w:t>
            </w:r>
          </w:p>
        </w:tc>
      </w:tr>
      <w:tr w14:paraId="72D18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15" w:type="dxa"/>
            <w:vAlign w:val="center"/>
          </w:tcPr>
          <w:p w14:paraId="366C8DBB">
            <w:pPr>
              <w:pStyle w:val="45"/>
            </w:pPr>
            <w:r>
              <w:t>规划及规划环境影响评价符合性分析</w:t>
            </w:r>
          </w:p>
        </w:tc>
        <w:tc>
          <w:tcPr>
            <w:tcW w:w="6955" w:type="dxa"/>
            <w:gridSpan w:val="3"/>
            <w:vAlign w:val="center"/>
          </w:tcPr>
          <w:p w14:paraId="7D8604FD">
            <w:pPr>
              <w:autoSpaceDE w:val="0"/>
              <w:autoSpaceDN w:val="0"/>
              <w:adjustRightInd w:val="0"/>
              <w:snapToGrid w:val="0"/>
              <w:spacing w:line="360" w:lineRule="auto"/>
              <w:ind w:firstLine="482" w:firstLineChars="200"/>
              <w:rPr>
                <w:b/>
                <w:bCs/>
                <w:kern w:val="0"/>
                <w:sz w:val="24"/>
              </w:rPr>
            </w:pPr>
            <w:r>
              <w:rPr>
                <w:rFonts w:hint="eastAsia"/>
                <w:b/>
                <w:bCs/>
                <w:kern w:val="0"/>
                <w:sz w:val="24"/>
              </w:rPr>
              <w:t>1</w:t>
            </w:r>
            <w:r>
              <w:rPr>
                <w:b/>
                <w:bCs/>
                <w:kern w:val="0"/>
                <w:sz w:val="24"/>
              </w:rPr>
              <w:t>、</w:t>
            </w:r>
            <w:r>
              <w:rPr>
                <w:rFonts w:hint="eastAsia"/>
                <w:b/>
                <w:bCs/>
                <w:kern w:val="0"/>
                <w:sz w:val="24"/>
              </w:rPr>
              <w:t>与规划符合性分析</w:t>
            </w:r>
          </w:p>
          <w:p w14:paraId="197A57BF">
            <w:pPr>
              <w:autoSpaceDE w:val="0"/>
              <w:autoSpaceDN w:val="0"/>
              <w:adjustRightInd w:val="0"/>
              <w:snapToGrid w:val="0"/>
              <w:spacing w:line="360" w:lineRule="auto"/>
              <w:ind w:firstLine="482" w:firstLineChars="200"/>
              <w:rPr>
                <w:b/>
                <w:bCs/>
                <w:kern w:val="0"/>
                <w:sz w:val="24"/>
              </w:rPr>
            </w:pPr>
            <w:r>
              <w:rPr>
                <w:rFonts w:hint="eastAsia"/>
                <w:b/>
                <w:bCs/>
                <w:kern w:val="0"/>
                <w:sz w:val="24"/>
              </w:rPr>
              <w:t>（1）规划范围及时限</w:t>
            </w:r>
          </w:p>
          <w:p w14:paraId="0584FB5A">
            <w:pPr>
              <w:autoSpaceDE w:val="0"/>
              <w:autoSpaceDN w:val="0"/>
              <w:adjustRightInd w:val="0"/>
              <w:snapToGrid w:val="0"/>
              <w:spacing w:line="360" w:lineRule="auto"/>
              <w:ind w:firstLine="480" w:firstLineChars="200"/>
              <w:rPr>
                <w:kern w:val="0"/>
                <w:sz w:val="24"/>
              </w:rPr>
            </w:pPr>
            <w:r>
              <w:rPr>
                <w:rFonts w:hint="eastAsia"/>
                <w:kern w:val="0"/>
                <w:sz w:val="24"/>
              </w:rPr>
              <w:t>唐山高新区规划总面积100.30 km</w:t>
            </w:r>
            <w:r>
              <w:rPr>
                <w:rFonts w:hint="eastAsia"/>
                <w:kern w:val="0"/>
                <w:sz w:val="24"/>
                <w:vertAlign w:val="superscript"/>
              </w:rPr>
              <w:t>2</w:t>
            </w:r>
            <w:r>
              <w:rPr>
                <w:rFonts w:hint="eastAsia"/>
                <w:kern w:val="0"/>
                <w:sz w:val="24"/>
              </w:rPr>
              <w:t>，东至唐遵铁路、南至长宁道、西至经一路、北临任各庄镇。包括高新区本部、京唐智慧港、老庄子镇三个分区，面积分别为32.81km</w:t>
            </w:r>
            <w:r>
              <w:rPr>
                <w:rFonts w:hint="eastAsia"/>
                <w:kern w:val="0"/>
                <w:sz w:val="24"/>
                <w:vertAlign w:val="superscript"/>
              </w:rPr>
              <w:t>2</w:t>
            </w:r>
            <w:r>
              <w:rPr>
                <w:rFonts w:hint="eastAsia"/>
                <w:kern w:val="0"/>
                <w:sz w:val="24"/>
              </w:rPr>
              <w:t>、28.78 km</w:t>
            </w:r>
            <w:r>
              <w:rPr>
                <w:rFonts w:hint="eastAsia"/>
                <w:kern w:val="0"/>
                <w:sz w:val="24"/>
                <w:vertAlign w:val="superscript"/>
              </w:rPr>
              <w:t>2</w:t>
            </w:r>
            <w:r>
              <w:rPr>
                <w:rFonts w:hint="eastAsia"/>
                <w:kern w:val="0"/>
                <w:sz w:val="24"/>
              </w:rPr>
              <w:t>、38.71 km</w:t>
            </w:r>
            <w:r>
              <w:rPr>
                <w:rFonts w:hint="eastAsia"/>
                <w:kern w:val="0"/>
                <w:sz w:val="24"/>
                <w:vertAlign w:val="superscript"/>
              </w:rPr>
              <w:t>2</w:t>
            </w:r>
            <w:r>
              <w:rPr>
                <w:rFonts w:hint="eastAsia"/>
                <w:kern w:val="0"/>
                <w:sz w:val="24"/>
              </w:rPr>
              <w:t>。唐山高新区纳入唐山市中心城区范围共77.80 km</w:t>
            </w:r>
            <w:r>
              <w:rPr>
                <w:rFonts w:hint="eastAsia"/>
                <w:kern w:val="0"/>
                <w:sz w:val="24"/>
                <w:vertAlign w:val="superscript"/>
              </w:rPr>
              <w:t>2</w:t>
            </w:r>
            <w:r>
              <w:rPr>
                <w:rFonts w:hint="eastAsia"/>
                <w:kern w:val="0"/>
                <w:sz w:val="24"/>
              </w:rPr>
              <w:t>，包括高新区本部和京唐智慧港全部区域，以及老庄子镇部分区域（16.21 km</w:t>
            </w:r>
            <w:r>
              <w:rPr>
                <w:rFonts w:hint="eastAsia"/>
                <w:kern w:val="0"/>
                <w:sz w:val="24"/>
                <w:vertAlign w:val="superscript"/>
              </w:rPr>
              <w:t>2</w:t>
            </w:r>
            <w:r>
              <w:rPr>
                <w:rFonts w:hint="eastAsia"/>
                <w:kern w:val="0"/>
                <w:sz w:val="24"/>
              </w:rPr>
              <w:t>）。规划期限为2021-2035年，其中近期至2030年，远期至2035年。</w:t>
            </w:r>
          </w:p>
          <w:p w14:paraId="59AB71AD">
            <w:pPr>
              <w:autoSpaceDE w:val="0"/>
              <w:autoSpaceDN w:val="0"/>
              <w:adjustRightInd w:val="0"/>
              <w:snapToGrid w:val="0"/>
              <w:spacing w:line="360" w:lineRule="auto"/>
              <w:ind w:firstLine="480" w:firstLineChars="200"/>
              <w:rPr>
                <w:kern w:val="0"/>
                <w:sz w:val="24"/>
              </w:rPr>
            </w:pPr>
            <w:r>
              <w:rPr>
                <w:rFonts w:hint="eastAsia"/>
                <w:kern w:val="0"/>
                <w:sz w:val="24"/>
              </w:rPr>
              <w:t>本项目位于高新区京唐智慧港</w:t>
            </w:r>
            <w:r>
              <w:rPr>
                <w:kern w:val="0"/>
                <w:sz w:val="24"/>
              </w:rPr>
              <w:t>。</w:t>
            </w:r>
          </w:p>
          <w:p w14:paraId="2134ECB7">
            <w:pPr>
              <w:autoSpaceDE w:val="0"/>
              <w:autoSpaceDN w:val="0"/>
              <w:adjustRightInd w:val="0"/>
              <w:snapToGrid w:val="0"/>
              <w:spacing w:line="360" w:lineRule="auto"/>
              <w:ind w:firstLine="482" w:firstLineChars="200"/>
              <w:rPr>
                <w:b/>
                <w:bCs/>
                <w:kern w:val="0"/>
                <w:sz w:val="24"/>
              </w:rPr>
            </w:pPr>
            <w:r>
              <w:rPr>
                <w:rFonts w:hint="eastAsia"/>
                <w:b/>
                <w:bCs/>
                <w:kern w:val="0"/>
                <w:sz w:val="24"/>
              </w:rPr>
              <w:t>（2）规划发展定位</w:t>
            </w:r>
          </w:p>
          <w:p w14:paraId="0669ED6B">
            <w:pPr>
              <w:autoSpaceDE w:val="0"/>
              <w:autoSpaceDN w:val="0"/>
              <w:adjustRightInd w:val="0"/>
              <w:snapToGrid w:val="0"/>
              <w:spacing w:line="360" w:lineRule="auto"/>
              <w:ind w:firstLine="480" w:firstLineChars="200"/>
              <w:rPr>
                <w:kern w:val="0"/>
                <w:sz w:val="24"/>
              </w:rPr>
            </w:pPr>
            <w:r>
              <w:rPr>
                <w:rFonts w:hint="eastAsia"/>
                <w:kern w:val="0"/>
                <w:sz w:val="24"/>
              </w:rPr>
              <w:t>功能定位：创新驱动发展示范区、高质量发展先行区。</w:t>
            </w:r>
          </w:p>
          <w:p w14:paraId="28C5D98B">
            <w:pPr>
              <w:autoSpaceDE w:val="0"/>
              <w:autoSpaceDN w:val="0"/>
              <w:adjustRightInd w:val="0"/>
              <w:snapToGrid w:val="0"/>
              <w:spacing w:line="360" w:lineRule="auto"/>
              <w:ind w:firstLine="480" w:firstLineChars="200"/>
              <w:rPr>
                <w:kern w:val="0"/>
                <w:sz w:val="24"/>
              </w:rPr>
            </w:pPr>
            <w:r>
              <w:rPr>
                <w:rFonts w:hint="eastAsia"/>
                <w:kern w:val="0"/>
                <w:sz w:val="24"/>
              </w:rPr>
              <w:t>高新区本部发展定位：作为产城融合先行区、城市功能提质区，发展定位为“彰显活力的科创中心”。重点发展智能制造、新能源新材料、信息技术及生物医药产业。</w:t>
            </w:r>
          </w:p>
          <w:p w14:paraId="493781C3">
            <w:pPr>
              <w:autoSpaceDE w:val="0"/>
              <w:autoSpaceDN w:val="0"/>
              <w:adjustRightInd w:val="0"/>
              <w:snapToGrid w:val="0"/>
              <w:spacing w:line="360" w:lineRule="auto"/>
              <w:ind w:firstLine="480" w:firstLineChars="200"/>
              <w:rPr>
                <w:kern w:val="0"/>
                <w:sz w:val="24"/>
              </w:rPr>
            </w:pPr>
            <w:r>
              <w:rPr>
                <w:rFonts w:hint="eastAsia"/>
                <w:kern w:val="0"/>
                <w:sz w:val="24"/>
              </w:rPr>
              <w:t>京唐智慧港发展定位：作为唐山市对外开放、京津融合的门户区，发展定位为“彰显动力的制造基地”。重点发展智能制造、信息技术、新能源新材料产业。</w:t>
            </w:r>
          </w:p>
          <w:p w14:paraId="7179EEA1">
            <w:pPr>
              <w:autoSpaceDE w:val="0"/>
              <w:autoSpaceDN w:val="0"/>
              <w:adjustRightInd w:val="0"/>
              <w:snapToGrid w:val="0"/>
              <w:spacing w:line="360" w:lineRule="auto"/>
              <w:ind w:firstLine="480" w:firstLineChars="200"/>
              <w:rPr>
                <w:kern w:val="0"/>
                <w:sz w:val="24"/>
              </w:rPr>
            </w:pPr>
            <w:r>
              <w:rPr>
                <w:rFonts w:hint="eastAsia"/>
                <w:kern w:val="0"/>
                <w:sz w:val="24"/>
              </w:rPr>
              <w:t>老庄子镇发展定位： 发展定位为“京唐城际带上的服务新节点，以康养休闲、高端农业为特色的旅游服务型近郊镇”，其中老庄子镇南区发展定位为“彰显特色的健康高地”，重点发展医养健康产业。</w:t>
            </w:r>
          </w:p>
          <w:p w14:paraId="6DC479B1">
            <w:pPr>
              <w:autoSpaceDE w:val="0"/>
              <w:autoSpaceDN w:val="0"/>
              <w:adjustRightInd w:val="0"/>
              <w:snapToGrid w:val="0"/>
              <w:spacing w:line="360" w:lineRule="auto"/>
              <w:ind w:firstLine="480" w:firstLineChars="200"/>
              <w:rPr>
                <w:kern w:val="0"/>
                <w:sz w:val="24"/>
                <w:highlight w:val="yellow"/>
              </w:rPr>
            </w:pPr>
            <w:r>
              <w:rPr>
                <w:rFonts w:hint="eastAsia"/>
                <w:kern w:val="0"/>
                <w:sz w:val="24"/>
              </w:rPr>
              <w:t>本项目位于高新区京唐智慧港，项目主要生产输配电控制设备，属于智能制造行业，符合“彰显动力的制造基地”的定位</w:t>
            </w:r>
            <w:r>
              <w:rPr>
                <w:kern w:val="0"/>
                <w:sz w:val="24"/>
              </w:rPr>
              <w:t>。</w:t>
            </w:r>
          </w:p>
          <w:p w14:paraId="257D6806">
            <w:pPr>
              <w:numPr>
                <w:ilvl w:val="0"/>
                <w:numId w:val="3"/>
              </w:numPr>
              <w:autoSpaceDE w:val="0"/>
              <w:autoSpaceDN w:val="0"/>
              <w:adjustRightInd w:val="0"/>
              <w:snapToGrid w:val="0"/>
              <w:spacing w:line="360" w:lineRule="auto"/>
              <w:ind w:firstLine="482" w:firstLineChars="200"/>
              <w:rPr>
                <w:b/>
                <w:bCs/>
                <w:kern w:val="0"/>
                <w:sz w:val="24"/>
              </w:rPr>
            </w:pPr>
            <w:r>
              <w:rPr>
                <w:rFonts w:hint="eastAsia"/>
                <w:b/>
                <w:bCs/>
                <w:kern w:val="0"/>
                <w:sz w:val="24"/>
              </w:rPr>
              <w:t>空间结构及规划产业</w:t>
            </w:r>
          </w:p>
          <w:p w14:paraId="570C773C">
            <w:pPr>
              <w:autoSpaceDE w:val="0"/>
              <w:autoSpaceDN w:val="0"/>
              <w:adjustRightInd w:val="0"/>
              <w:snapToGrid w:val="0"/>
              <w:spacing w:line="360" w:lineRule="auto"/>
              <w:ind w:firstLine="480" w:firstLineChars="200"/>
              <w:rPr>
                <w:kern w:val="0"/>
                <w:sz w:val="24"/>
              </w:rPr>
            </w:pPr>
            <w:r>
              <w:rPr>
                <w:rFonts w:hint="eastAsia"/>
                <w:kern w:val="0"/>
                <w:sz w:val="24"/>
              </w:rPr>
              <w:t>空间结构：规划构建“一核融汇、三极引领”的开发保护总体格局。其中，“一核”指老庄子镇生态核，打造“彰显魅力的和美家园”；“三极”指高新区本部、京唐智慧港、老庄子镇南区。</w:t>
            </w:r>
          </w:p>
          <w:p w14:paraId="14471676">
            <w:pPr>
              <w:autoSpaceDE w:val="0"/>
              <w:autoSpaceDN w:val="0"/>
              <w:adjustRightInd w:val="0"/>
              <w:snapToGrid w:val="0"/>
              <w:spacing w:line="360" w:lineRule="auto"/>
              <w:ind w:firstLine="480" w:firstLineChars="200"/>
              <w:rPr>
                <w:kern w:val="0"/>
                <w:sz w:val="24"/>
              </w:rPr>
            </w:pPr>
            <w:r>
              <w:rPr>
                <w:rFonts w:hint="eastAsia"/>
                <w:kern w:val="0"/>
                <w:sz w:val="24"/>
              </w:rPr>
              <w:t>①高新区本部：中部科创组团是承载高新区科技研发服务和配套服务功能的主要载体，是现状产业集聚区和办公居住集聚区，重点优化产业空间，搭建“机器人+”应用行动，完善智能制造业与服务业融合发展，建强工业互联网，赋能传统行业数字化转型，同时加快生物医药创新发展。大庆道以北外围区域是高新区本部新增产业空间聚集区，重点布局机器人及智能装备制造等智能制造产业、新能源新材料产业。龙华道以南是综合服务区，以居住生活与商贸服务为主。</w:t>
            </w:r>
          </w:p>
          <w:p w14:paraId="0635624B">
            <w:pPr>
              <w:autoSpaceDE w:val="0"/>
              <w:autoSpaceDN w:val="0"/>
              <w:adjustRightInd w:val="0"/>
              <w:snapToGrid w:val="0"/>
              <w:spacing w:line="360" w:lineRule="auto"/>
              <w:ind w:firstLine="480" w:firstLineChars="200"/>
              <w:rPr>
                <w:kern w:val="0"/>
                <w:sz w:val="24"/>
              </w:rPr>
            </w:pPr>
            <w:r>
              <w:rPr>
                <w:rFonts w:hint="eastAsia"/>
                <w:kern w:val="0"/>
                <w:sz w:val="24"/>
              </w:rPr>
              <w:t>②京唐智慧港：西部重点布局机器人、智能装备制造等智能制造产业，以及高水平超前布局信息网络、云计算中心、车路云一体化设施等信息技术产业，同时推动物流业、会展业、低空经济等产业与制造业两业融合发展。东部和机场以北区域为综合服务区，以居住生活与公共与商贸服务为主。</w:t>
            </w:r>
          </w:p>
          <w:p w14:paraId="49089E47">
            <w:pPr>
              <w:autoSpaceDE w:val="0"/>
              <w:autoSpaceDN w:val="0"/>
              <w:adjustRightInd w:val="0"/>
              <w:snapToGrid w:val="0"/>
              <w:spacing w:line="360" w:lineRule="auto"/>
              <w:ind w:firstLine="480" w:firstLineChars="200"/>
              <w:rPr>
                <w:kern w:val="0"/>
                <w:sz w:val="24"/>
              </w:rPr>
            </w:pPr>
            <w:r>
              <w:rPr>
                <w:rFonts w:hint="eastAsia"/>
                <w:kern w:val="0"/>
                <w:sz w:val="24"/>
              </w:rPr>
              <w:t>③老庄子镇：将农业、康养产业与旅游产业深度融合，打造智慧农康旅融合发展区。老庄子镇南区纳入唐山新城现代医药产业组团，重点布局智能医疗设备、生物医药、健康养老、健康食品等医养健康产业，打造多业态融合医养高地。</w:t>
            </w:r>
          </w:p>
          <w:p w14:paraId="6AACEB1F">
            <w:pPr>
              <w:autoSpaceDE w:val="0"/>
              <w:autoSpaceDN w:val="0"/>
              <w:adjustRightInd w:val="0"/>
              <w:snapToGrid w:val="0"/>
              <w:spacing w:line="360" w:lineRule="auto"/>
              <w:ind w:firstLine="480" w:firstLineChars="200"/>
              <w:rPr>
                <w:kern w:val="0"/>
                <w:sz w:val="24"/>
              </w:rPr>
            </w:pPr>
            <w:r>
              <w:rPr>
                <w:rFonts w:hint="eastAsia"/>
                <w:kern w:val="0"/>
                <w:sz w:val="24"/>
              </w:rPr>
              <w:t>规划产业：</w:t>
            </w:r>
            <w:r>
              <w:rPr>
                <w:kern w:val="0"/>
                <w:sz w:val="24"/>
              </w:rPr>
              <w:t>唐山高新区以智能制造、信息技术、医养健康、新能源新材料等产业为主。其中，智能制造主要是机器人、智能装备制造；信息技术以互联网、云计算、人工智能为主；医养健康以智能医疗设备、生物医药、健康养老、健康食品等产业为主；新能源新材料主要是新能源制造、石墨烯、新型有机材料。</w:t>
            </w:r>
          </w:p>
          <w:p w14:paraId="06C50298">
            <w:pPr>
              <w:autoSpaceDE w:val="0"/>
              <w:autoSpaceDN w:val="0"/>
              <w:adjustRightInd w:val="0"/>
              <w:snapToGrid w:val="0"/>
              <w:spacing w:line="360" w:lineRule="auto"/>
              <w:ind w:firstLine="480" w:firstLineChars="200"/>
              <w:rPr>
                <w:kern w:val="0"/>
                <w:sz w:val="24"/>
              </w:rPr>
            </w:pPr>
            <w:r>
              <w:rPr>
                <w:kern w:val="0"/>
                <w:sz w:val="24"/>
              </w:rPr>
              <w:t>①智能制造</w:t>
            </w:r>
          </w:p>
          <w:p w14:paraId="4F013E23">
            <w:pPr>
              <w:autoSpaceDE w:val="0"/>
              <w:autoSpaceDN w:val="0"/>
              <w:adjustRightInd w:val="0"/>
              <w:snapToGrid w:val="0"/>
              <w:spacing w:line="360" w:lineRule="auto"/>
              <w:ind w:firstLine="480" w:firstLineChars="200"/>
              <w:rPr>
                <w:kern w:val="0"/>
                <w:sz w:val="24"/>
              </w:rPr>
            </w:pPr>
            <w:r>
              <w:rPr>
                <w:kern w:val="0"/>
                <w:sz w:val="24"/>
              </w:rPr>
              <w:t>做大做强以机器人为引领的智能制造产业集群。其中，机器人产业围绕开诚、开元、松下等机器人龙头企业，进一步提升工业机器人、特种机器人产业规模，配套引进上下游企业，推进产业向价值链高端延伸，同时发展服务机器人领域，培育新兴产业市场；智能装备制造业重点发展应急装备、智慧城市装备等产业，做大做强百川、汇中、陆凯等智能制造行业龙头企业和震安、亚特等应急装备行业龙头企业，引导龙头企业补链强链扩链。</w:t>
            </w:r>
          </w:p>
          <w:p w14:paraId="7DB9920A">
            <w:pPr>
              <w:autoSpaceDE w:val="0"/>
              <w:autoSpaceDN w:val="0"/>
              <w:adjustRightInd w:val="0"/>
              <w:snapToGrid w:val="0"/>
              <w:spacing w:line="360" w:lineRule="auto"/>
              <w:ind w:firstLine="480" w:firstLineChars="200"/>
              <w:rPr>
                <w:kern w:val="0"/>
                <w:sz w:val="24"/>
              </w:rPr>
            </w:pPr>
            <w:r>
              <w:rPr>
                <w:kern w:val="0"/>
                <w:sz w:val="24"/>
              </w:rPr>
              <w:t>②信息技术</w:t>
            </w:r>
          </w:p>
          <w:p w14:paraId="532474DB">
            <w:pPr>
              <w:autoSpaceDE w:val="0"/>
              <w:autoSpaceDN w:val="0"/>
              <w:adjustRightInd w:val="0"/>
              <w:snapToGrid w:val="0"/>
              <w:spacing w:line="360" w:lineRule="auto"/>
              <w:ind w:firstLine="480" w:firstLineChars="200"/>
              <w:rPr>
                <w:kern w:val="0"/>
                <w:sz w:val="24"/>
              </w:rPr>
            </w:pPr>
            <w:r>
              <w:rPr>
                <w:kern w:val="0"/>
                <w:sz w:val="24"/>
              </w:rPr>
              <w:t>重点发展信创、AI通用大模型、云平台、未来信息等产业，加快数字技术在智能制造、智慧能源、智慧农业、数字消费等领域的应用，打造河北省数字产业高地。</w:t>
            </w:r>
          </w:p>
          <w:p w14:paraId="38A3CCB3">
            <w:pPr>
              <w:autoSpaceDE w:val="0"/>
              <w:autoSpaceDN w:val="0"/>
              <w:adjustRightInd w:val="0"/>
              <w:snapToGrid w:val="0"/>
              <w:spacing w:line="360" w:lineRule="auto"/>
              <w:ind w:firstLine="480" w:firstLineChars="200"/>
              <w:rPr>
                <w:kern w:val="0"/>
                <w:sz w:val="24"/>
              </w:rPr>
            </w:pPr>
            <w:r>
              <w:rPr>
                <w:kern w:val="0"/>
                <w:sz w:val="24"/>
              </w:rPr>
              <w:t>③医养健康</w:t>
            </w:r>
          </w:p>
          <w:p w14:paraId="7EF0D261">
            <w:pPr>
              <w:autoSpaceDE w:val="0"/>
              <w:autoSpaceDN w:val="0"/>
              <w:adjustRightInd w:val="0"/>
              <w:snapToGrid w:val="0"/>
              <w:spacing w:line="360" w:lineRule="auto"/>
              <w:ind w:firstLine="480" w:firstLineChars="200"/>
              <w:rPr>
                <w:kern w:val="0"/>
                <w:sz w:val="24"/>
              </w:rPr>
            </w:pPr>
            <w:r>
              <w:rPr>
                <w:kern w:val="0"/>
                <w:sz w:val="24"/>
              </w:rPr>
              <w:t>以健康养老需求为牵引，围绕智能医疗设备、互联网医疗、医养结合、智慧养老服务等重点方向，重点发展智能医疗设备、生物医药、健康养老、健康食品等产业，打造多业态融合医养高地。</w:t>
            </w:r>
          </w:p>
          <w:p w14:paraId="77C3CDE5">
            <w:pPr>
              <w:autoSpaceDE w:val="0"/>
              <w:autoSpaceDN w:val="0"/>
              <w:adjustRightInd w:val="0"/>
              <w:snapToGrid w:val="0"/>
              <w:spacing w:line="360" w:lineRule="auto"/>
              <w:ind w:firstLine="480" w:firstLineChars="200"/>
              <w:rPr>
                <w:kern w:val="0"/>
                <w:sz w:val="24"/>
              </w:rPr>
            </w:pPr>
            <w:r>
              <w:rPr>
                <w:kern w:val="0"/>
                <w:sz w:val="24"/>
              </w:rPr>
              <w:t>④新能源新材料</w:t>
            </w:r>
          </w:p>
          <w:p w14:paraId="2DBEB15E">
            <w:pPr>
              <w:autoSpaceDE w:val="0"/>
              <w:autoSpaceDN w:val="0"/>
              <w:adjustRightInd w:val="0"/>
              <w:snapToGrid w:val="0"/>
              <w:spacing w:line="360" w:lineRule="auto"/>
              <w:ind w:firstLine="480" w:firstLineChars="200"/>
              <w:rPr>
                <w:kern w:val="0"/>
                <w:sz w:val="24"/>
              </w:rPr>
            </w:pPr>
            <w:r>
              <w:rPr>
                <w:kern w:val="0"/>
                <w:sz w:val="24"/>
              </w:rPr>
              <w:t>聚焦装备制造、平台开发、系统管理、场景创新应用等领域，集中发展新能源专用装备制造、配套零部件制造、节能降碳装备制造及绿色应用场景开发。推进比亚迪与亚特重工新能源商用车项目落地，支持海螺型材、亿华通扩大生产规模，培树全市新能源产业亮点。利用汽车零部件基础优势，吸引智能网联新能源汽车产业链龙头企业落地，招引上下游生产企业，形成以智能网联汽车关联产业链项目为配套的网状产业结构。积极孵化以石墨烯、新型有机材料、现代陶瓷、氢能与新型储能等为主的新能源新材料产业。</w:t>
            </w:r>
          </w:p>
          <w:p w14:paraId="07A741A3">
            <w:pPr>
              <w:autoSpaceDE w:val="0"/>
              <w:autoSpaceDN w:val="0"/>
              <w:adjustRightInd w:val="0"/>
              <w:snapToGrid w:val="0"/>
              <w:spacing w:line="480" w:lineRule="exact"/>
              <w:ind w:firstLine="480" w:firstLineChars="200"/>
              <w:rPr>
                <w:kern w:val="0"/>
                <w:sz w:val="24"/>
              </w:rPr>
            </w:pPr>
            <w:r>
              <w:rPr>
                <w:kern w:val="0"/>
                <w:sz w:val="24"/>
              </w:rPr>
              <w:t>本项目与唐山市高新区规划产业布局符合性分析</w:t>
            </w:r>
            <w:r>
              <w:rPr>
                <w:rFonts w:hint="eastAsia"/>
                <w:kern w:val="0"/>
                <w:sz w:val="24"/>
              </w:rPr>
              <w:t>见表1-1。</w:t>
            </w:r>
          </w:p>
          <w:p w14:paraId="368DBF91">
            <w:pPr>
              <w:autoSpaceDE w:val="0"/>
              <w:autoSpaceDN w:val="0"/>
              <w:adjustRightInd w:val="0"/>
              <w:snapToGrid w:val="0"/>
              <w:spacing w:line="480" w:lineRule="exact"/>
              <w:jc w:val="center"/>
              <w:rPr>
                <w:b/>
                <w:bCs/>
                <w:kern w:val="0"/>
                <w:sz w:val="24"/>
              </w:rPr>
            </w:pPr>
            <w:r>
              <w:rPr>
                <w:rFonts w:hint="eastAsia"/>
                <w:b/>
                <w:bCs/>
                <w:kern w:val="0"/>
                <w:sz w:val="24"/>
              </w:rPr>
              <w:t>表1-1  本项目与唐山市高新区规划产业布局符合性分析一览表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694"/>
              <w:gridCol w:w="1238"/>
              <w:gridCol w:w="1312"/>
              <w:gridCol w:w="1706"/>
              <w:gridCol w:w="1004"/>
            </w:tblGrid>
            <w:tr w14:paraId="2466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76FADDBD">
                  <w:pPr>
                    <w:autoSpaceDE w:val="0"/>
                    <w:autoSpaceDN w:val="0"/>
                    <w:adjustRightInd w:val="0"/>
                    <w:snapToGrid w:val="0"/>
                    <w:jc w:val="center"/>
                    <w:rPr>
                      <w:b/>
                      <w:bCs/>
                      <w:kern w:val="0"/>
                      <w:szCs w:val="21"/>
                    </w:rPr>
                  </w:pPr>
                  <w:r>
                    <w:rPr>
                      <w:rFonts w:hint="eastAsia"/>
                      <w:b/>
                      <w:bCs/>
                      <w:kern w:val="0"/>
                      <w:szCs w:val="21"/>
                    </w:rPr>
                    <w:t>分区名称</w:t>
                  </w:r>
                </w:p>
              </w:tc>
              <w:tc>
                <w:tcPr>
                  <w:tcW w:w="694" w:type="dxa"/>
                  <w:vAlign w:val="center"/>
                </w:tcPr>
                <w:p w14:paraId="1119811E">
                  <w:pPr>
                    <w:autoSpaceDE w:val="0"/>
                    <w:autoSpaceDN w:val="0"/>
                    <w:adjustRightInd w:val="0"/>
                    <w:snapToGrid w:val="0"/>
                    <w:jc w:val="center"/>
                    <w:rPr>
                      <w:b/>
                      <w:bCs/>
                      <w:kern w:val="0"/>
                      <w:szCs w:val="21"/>
                    </w:rPr>
                  </w:pPr>
                  <w:r>
                    <w:rPr>
                      <w:rFonts w:hint="eastAsia"/>
                      <w:b/>
                      <w:bCs/>
                      <w:kern w:val="0"/>
                      <w:szCs w:val="21"/>
                    </w:rPr>
                    <w:t>功能定位</w:t>
                  </w:r>
                </w:p>
              </w:tc>
              <w:tc>
                <w:tcPr>
                  <w:tcW w:w="1238" w:type="dxa"/>
                  <w:vAlign w:val="center"/>
                </w:tcPr>
                <w:p w14:paraId="1A7B0D47">
                  <w:pPr>
                    <w:autoSpaceDE w:val="0"/>
                    <w:autoSpaceDN w:val="0"/>
                    <w:adjustRightInd w:val="0"/>
                    <w:snapToGrid w:val="0"/>
                    <w:jc w:val="center"/>
                    <w:rPr>
                      <w:b/>
                      <w:bCs/>
                      <w:kern w:val="0"/>
                      <w:szCs w:val="21"/>
                    </w:rPr>
                  </w:pPr>
                  <w:r>
                    <w:rPr>
                      <w:rFonts w:hint="eastAsia"/>
                      <w:b/>
                      <w:bCs/>
                      <w:kern w:val="0"/>
                      <w:szCs w:val="21"/>
                    </w:rPr>
                    <w:t>功能组团</w:t>
                  </w:r>
                </w:p>
              </w:tc>
              <w:tc>
                <w:tcPr>
                  <w:tcW w:w="1312" w:type="dxa"/>
                  <w:vAlign w:val="center"/>
                </w:tcPr>
                <w:p w14:paraId="7DB92B2A">
                  <w:pPr>
                    <w:autoSpaceDE w:val="0"/>
                    <w:autoSpaceDN w:val="0"/>
                    <w:adjustRightInd w:val="0"/>
                    <w:snapToGrid w:val="0"/>
                    <w:jc w:val="center"/>
                    <w:rPr>
                      <w:b/>
                      <w:bCs/>
                      <w:kern w:val="0"/>
                      <w:szCs w:val="21"/>
                    </w:rPr>
                  </w:pPr>
                  <w:r>
                    <w:rPr>
                      <w:rFonts w:hint="eastAsia"/>
                      <w:b/>
                      <w:bCs/>
                      <w:kern w:val="0"/>
                      <w:szCs w:val="21"/>
                    </w:rPr>
                    <w:t>位置</w:t>
                  </w:r>
                </w:p>
              </w:tc>
              <w:tc>
                <w:tcPr>
                  <w:tcW w:w="1706" w:type="dxa"/>
                  <w:vAlign w:val="center"/>
                </w:tcPr>
                <w:p w14:paraId="43B9EA4F">
                  <w:pPr>
                    <w:autoSpaceDE w:val="0"/>
                    <w:autoSpaceDN w:val="0"/>
                    <w:adjustRightInd w:val="0"/>
                    <w:snapToGrid w:val="0"/>
                    <w:jc w:val="center"/>
                    <w:rPr>
                      <w:b/>
                      <w:bCs/>
                      <w:kern w:val="0"/>
                      <w:szCs w:val="21"/>
                    </w:rPr>
                  </w:pPr>
                  <w:r>
                    <w:rPr>
                      <w:rFonts w:hint="eastAsia"/>
                      <w:b/>
                      <w:bCs/>
                      <w:kern w:val="0"/>
                      <w:szCs w:val="21"/>
                    </w:rPr>
                    <w:t>主导产业</w:t>
                  </w:r>
                </w:p>
              </w:tc>
              <w:tc>
                <w:tcPr>
                  <w:tcW w:w="1004" w:type="dxa"/>
                  <w:vAlign w:val="center"/>
                </w:tcPr>
                <w:p w14:paraId="4E5EC2DF">
                  <w:pPr>
                    <w:autoSpaceDE w:val="0"/>
                    <w:autoSpaceDN w:val="0"/>
                    <w:adjustRightInd w:val="0"/>
                    <w:snapToGrid w:val="0"/>
                    <w:jc w:val="center"/>
                    <w:rPr>
                      <w:b/>
                      <w:bCs/>
                      <w:kern w:val="0"/>
                      <w:szCs w:val="21"/>
                    </w:rPr>
                  </w:pPr>
                  <w:r>
                    <w:rPr>
                      <w:rFonts w:hint="eastAsia"/>
                      <w:b/>
                      <w:bCs/>
                      <w:kern w:val="0"/>
                      <w:szCs w:val="21"/>
                    </w:rPr>
                    <w:t>符合性</w:t>
                  </w:r>
                </w:p>
              </w:tc>
            </w:tr>
            <w:tr w14:paraId="255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16EAC965">
                  <w:pPr>
                    <w:autoSpaceDE w:val="0"/>
                    <w:autoSpaceDN w:val="0"/>
                    <w:adjustRightInd w:val="0"/>
                    <w:snapToGrid w:val="0"/>
                    <w:jc w:val="center"/>
                    <w:rPr>
                      <w:kern w:val="0"/>
                      <w:szCs w:val="21"/>
                    </w:rPr>
                  </w:pPr>
                  <w:r>
                    <w:rPr>
                      <w:rFonts w:hint="eastAsia"/>
                      <w:kern w:val="0"/>
                      <w:szCs w:val="21"/>
                    </w:rPr>
                    <w:t>高新区本部</w:t>
                  </w:r>
                </w:p>
              </w:tc>
              <w:tc>
                <w:tcPr>
                  <w:tcW w:w="694" w:type="dxa"/>
                  <w:vMerge w:val="restart"/>
                  <w:vAlign w:val="center"/>
                </w:tcPr>
                <w:p w14:paraId="483CD480">
                  <w:pPr>
                    <w:autoSpaceDE w:val="0"/>
                    <w:autoSpaceDN w:val="0"/>
                    <w:adjustRightInd w:val="0"/>
                    <w:snapToGrid w:val="0"/>
                    <w:jc w:val="center"/>
                    <w:rPr>
                      <w:kern w:val="0"/>
                      <w:szCs w:val="21"/>
                    </w:rPr>
                  </w:pPr>
                  <w:r>
                    <w:rPr>
                      <w:rFonts w:hint="eastAsia"/>
                      <w:kern w:val="0"/>
                      <w:szCs w:val="21"/>
                    </w:rPr>
                    <w:t>科创中心</w:t>
                  </w:r>
                </w:p>
              </w:tc>
              <w:tc>
                <w:tcPr>
                  <w:tcW w:w="1238" w:type="dxa"/>
                  <w:vAlign w:val="center"/>
                </w:tcPr>
                <w:p w14:paraId="60B0FDCD">
                  <w:pPr>
                    <w:autoSpaceDE w:val="0"/>
                    <w:autoSpaceDN w:val="0"/>
                    <w:adjustRightInd w:val="0"/>
                    <w:snapToGrid w:val="0"/>
                    <w:jc w:val="center"/>
                    <w:rPr>
                      <w:kern w:val="0"/>
                      <w:szCs w:val="21"/>
                    </w:rPr>
                  </w:pPr>
                  <w:r>
                    <w:rPr>
                      <w:rFonts w:hint="eastAsia"/>
                      <w:kern w:val="0"/>
                      <w:szCs w:val="21"/>
                    </w:rPr>
                    <w:t>北部产业组团</w:t>
                  </w:r>
                </w:p>
              </w:tc>
              <w:tc>
                <w:tcPr>
                  <w:tcW w:w="1312" w:type="dxa"/>
                  <w:vAlign w:val="center"/>
                </w:tcPr>
                <w:p w14:paraId="0105905F">
                  <w:pPr>
                    <w:autoSpaceDE w:val="0"/>
                    <w:autoSpaceDN w:val="0"/>
                    <w:adjustRightInd w:val="0"/>
                    <w:snapToGrid w:val="0"/>
                    <w:jc w:val="center"/>
                    <w:rPr>
                      <w:kern w:val="0"/>
                      <w:szCs w:val="21"/>
                    </w:rPr>
                  </w:pPr>
                  <w:r>
                    <w:rPr>
                      <w:rFonts w:hint="eastAsia"/>
                      <w:kern w:val="0"/>
                      <w:szCs w:val="21"/>
                    </w:rPr>
                    <w:t>大庆道以北外围</w:t>
                  </w:r>
                </w:p>
              </w:tc>
              <w:tc>
                <w:tcPr>
                  <w:tcW w:w="1706" w:type="dxa"/>
                  <w:vAlign w:val="center"/>
                </w:tcPr>
                <w:p w14:paraId="4D803965">
                  <w:pPr>
                    <w:autoSpaceDE w:val="0"/>
                    <w:autoSpaceDN w:val="0"/>
                    <w:adjustRightInd w:val="0"/>
                    <w:snapToGrid w:val="0"/>
                    <w:jc w:val="center"/>
                    <w:rPr>
                      <w:kern w:val="0"/>
                      <w:szCs w:val="21"/>
                    </w:rPr>
                  </w:pPr>
                  <w:r>
                    <w:rPr>
                      <w:kern w:val="0"/>
                      <w:szCs w:val="21"/>
                    </w:rPr>
                    <w:t>智能制造、新能源新材料</w:t>
                  </w:r>
                </w:p>
              </w:tc>
              <w:tc>
                <w:tcPr>
                  <w:tcW w:w="1004" w:type="dxa"/>
                  <w:vMerge w:val="restart"/>
                  <w:vAlign w:val="center"/>
                </w:tcPr>
                <w:p w14:paraId="4B26A9F7">
                  <w:pPr>
                    <w:autoSpaceDE w:val="0"/>
                    <w:autoSpaceDN w:val="0"/>
                    <w:adjustRightInd w:val="0"/>
                    <w:snapToGrid w:val="0"/>
                    <w:jc w:val="center"/>
                    <w:rPr>
                      <w:kern w:val="0"/>
                      <w:szCs w:val="21"/>
                    </w:rPr>
                  </w:pPr>
                  <w:r>
                    <w:rPr>
                      <w:rFonts w:hint="eastAsia"/>
                      <w:kern w:val="0"/>
                      <w:szCs w:val="21"/>
                    </w:rPr>
                    <w:t>本项目位于京唐智慧港制造组团，主要生产输配电控制设备，属于智能制造行业，符合产业定位</w:t>
                  </w:r>
                </w:p>
              </w:tc>
            </w:tr>
            <w:tr w14:paraId="472D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04AF5DEA">
                  <w:pPr>
                    <w:autoSpaceDE w:val="0"/>
                    <w:autoSpaceDN w:val="0"/>
                    <w:adjustRightInd w:val="0"/>
                    <w:snapToGrid w:val="0"/>
                    <w:jc w:val="center"/>
                    <w:rPr>
                      <w:kern w:val="0"/>
                      <w:szCs w:val="21"/>
                    </w:rPr>
                  </w:pPr>
                </w:p>
              </w:tc>
              <w:tc>
                <w:tcPr>
                  <w:tcW w:w="694" w:type="dxa"/>
                  <w:vMerge w:val="continue"/>
                  <w:vAlign w:val="center"/>
                </w:tcPr>
                <w:p w14:paraId="56B2980C">
                  <w:pPr>
                    <w:autoSpaceDE w:val="0"/>
                    <w:autoSpaceDN w:val="0"/>
                    <w:adjustRightInd w:val="0"/>
                    <w:snapToGrid w:val="0"/>
                    <w:jc w:val="center"/>
                    <w:rPr>
                      <w:kern w:val="0"/>
                      <w:szCs w:val="21"/>
                    </w:rPr>
                  </w:pPr>
                </w:p>
              </w:tc>
              <w:tc>
                <w:tcPr>
                  <w:tcW w:w="1238" w:type="dxa"/>
                  <w:vAlign w:val="center"/>
                </w:tcPr>
                <w:p w14:paraId="1C7FED7C">
                  <w:pPr>
                    <w:autoSpaceDE w:val="0"/>
                    <w:autoSpaceDN w:val="0"/>
                    <w:adjustRightInd w:val="0"/>
                    <w:snapToGrid w:val="0"/>
                    <w:jc w:val="center"/>
                    <w:rPr>
                      <w:kern w:val="0"/>
                      <w:szCs w:val="21"/>
                    </w:rPr>
                  </w:pPr>
                  <w:r>
                    <w:rPr>
                      <w:rFonts w:hint="eastAsia"/>
                      <w:kern w:val="0"/>
                      <w:szCs w:val="21"/>
                    </w:rPr>
                    <w:t>科创组团</w:t>
                  </w:r>
                </w:p>
              </w:tc>
              <w:tc>
                <w:tcPr>
                  <w:tcW w:w="1312" w:type="dxa"/>
                  <w:vAlign w:val="center"/>
                </w:tcPr>
                <w:p w14:paraId="72C681D0">
                  <w:pPr>
                    <w:autoSpaceDE w:val="0"/>
                    <w:autoSpaceDN w:val="0"/>
                    <w:adjustRightInd w:val="0"/>
                    <w:snapToGrid w:val="0"/>
                    <w:jc w:val="center"/>
                    <w:rPr>
                      <w:kern w:val="0"/>
                      <w:szCs w:val="21"/>
                    </w:rPr>
                  </w:pPr>
                  <w:r>
                    <w:rPr>
                      <w:rFonts w:hint="eastAsia"/>
                      <w:kern w:val="0"/>
                      <w:szCs w:val="21"/>
                    </w:rPr>
                    <w:t>龙华道以北、新民道以南</w:t>
                  </w:r>
                </w:p>
              </w:tc>
              <w:tc>
                <w:tcPr>
                  <w:tcW w:w="1706" w:type="dxa"/>
                  <w:vAlign w:val="center"/>
                </w:tcPr>
                <w:p w14:paraId="446F0B9D">
                  <w:pPr>
                    <w:autoSpaceDE w:val="0"/>
                    <w:autoSpaceDN w:val="0"/>
                    <w:adjustRightInd w:val="0"/>
                    <w:snapToGrid w:val="0"/>
                    <w:jc w:val="center"/>
                    <w:rPr>
                      <w:kern w:val="0"/>
                      <w:szCs w:val="21"/>
                    </w:rPr>
                  </w:pPr>
                  <w:r>
                    <w:rPr>
                      <w:kern w:val="0"/>
                      <w:szCs w:val="21"/>
                    </w:rPr>
                    <w:t>机器人、信息技术、</w:t>
                  </w:r>
                  <w:r>
                    <w:rPr>
                      <w:rFonts w:hint="eastAsia"/>
                      <w:kern w:val="0"/>
                      <w:szCs w:val="21"/>
                    </w:rPr>
                    <w:t>生物医药</w:t>
                  </w:r>
                </w:p>
              </w:tc>
              <w:tc>
                <w:tcPr>
                  <w:tcW w:w="1004" w:type="dxa"/>
                  <w:vMerge w:val="continue"/>
                  <w:vAlign w:val="center"/>
                </w:tcPr>
                <w:p w14:paraId="731D5408">
                  <w:pPr>
                    <w:autoSpaceDE w:val="0"/>
                    <w:autoSpaceDN w:val="0"/>
                    <w:adjustRightInd w:val="0"/>
                    <w:snapToGrid w:val="0"/>
                    <w:jc w:val="center"/>
                    <w:rPr>
                      <w:kern w:val="0"/>
                      <w:szCs w:val="21"/>
                    </w:rPr>
                  </w:pPr>
                </w:p>
              </w:tc>
            </w:tr>
            <w:tr w14:paraId="07F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4057D906">
                  <w:pPr>
                    <w:autoSpaceDE w:val="0"/>
                    <w:autoSpaceDN w:val="0"/>
                    <w:adjustRightInd w:val="0"/>
                    <w:snapToGrid w:val="0"/>
                    <w:jc w:val="center"/>
                    <w:rPr>
                      <w:kern w:val="0"/>
                      <w:szCs w:val="21"/>
                    </w:rPr>
                  </w:pPr>
                </w:p>
              </w:tc>
              <w:tc>
                <w:tcPr>
                  <w:tcW w:w="694" w:type="dxa"/>
                  <w:vMerge w:val="continue"/>
                  <w:vAlign w:val="center"/>
                </w:tcPr>
                <w:p w14:paraId="052D9AF1">
                  <w:pPr>
                    <w:autoSpaceDE w:val="0"/>
                    <w:autoSpaceDN w:val="0"/>
                    <w:adjustRightInd w:val="0"/>
                    <w:snapToGrid w:val="0"/>
                    <w:jc w:val="center"/>
                    <w:rPr>
                      <w:kern w:val="0"/>
                      <w:szCs w:val="21"/>
                    </w:rPr>
                  </w:pPr>
                </w:p>
              </w:tc>
              <w:tc>
                <w:tcPr>
                  <w:tcW w:w="1238" w:type="dxa"/>
                  <w:vAlign w:val="center"/>
                </w:tcPr>
                <w:p w14:paraId="419DC846">
                  <w:pPr>
                    <w:autoSpaceDE w:val="0"/>
                    <w:autoSpaceDN w:val="0"/>
                    <w:adjustRightInd w:val="0"/>
                    <w:snapToGrid w:val="0"/>
                    <w:jc w:val="center"/>
                    <w:rPr>
                      <w:kern w:val="0"/>
                      <w:szCs w:val="21"/>
                    </w:rPr>
                  </w:pPr>
                  <w:r>
                    <w:rPr>
                      <w:rFonts w:hint="eastAsia"/>
                      <w:kern w:val="0"/>
                      <w:szCs w:val="21"/>
                    </w:rPr>
                    <w:t>综合服务区</w:t>
                  </w:r>
                </w:p>
              </w:tc>
              <w:tc>
                <w:tcPr>
                  <w:tcW w:w="1312" w:type="dxa"/>
                  <w:vAlign w:val="center"/>
                </w:tcPr>
                <w:p w14:paraId="5D18EC29">
                  <w:pPr>
                    <w:autoSpaceDE w:val="0"/>
                    <w:autoSpaceDN w:val="0"/>
                    <w:adjustRightInd w:val="0"/>
                    <w:snapToGrid w:val="0"/>
                    <w:jc w:val="center"/>
                    <w:rPr>
                      <w:kern w:val="0"/>
                      <w:szCs w:val="21"/>
                    </w:rPr>
                  </w:pPr>
                  <w:r>
                    <w:rPr>
                      <w:rFonts w:hint="eastAsia"/>
                      <w:kern w:val="0"/>
                      <w:szCs w:val="21"/>
                    </w:rPr>
                    <w:t>龙华道以南</w:t>
                  </w:r>
                </w:p>
              </w:tc>
              <w:tc>
                <w:tcPr>
                  <w:tcW w:w="1706" w:type="dxa"/>
                  <w:vAlign w:val="center"/>
                </w:tcPr>
                <w:p w14:paraId="2028CCB8">
                  <w:pPr>
                    <w:autoSpaceDE w:val="0"/>
                    <w:autoSpaceDN w:val="0"/>
                    <w:adjustRightInd w:val="0"/>
                    <w:snapToGrid w:val="0"/>
                    <w:jc w:val="center"/>
                    <w:rPr>
                      <w:kern w:val="0"/>
                      <w:szCs w:val="21"/>
                    </w:rPr>
                  </w:pPr>
                  <w:r>
                    <w:rPr>
                      <w:rFonts w:hint="eastAsia"/>
                      <w:kern w:val="0"/>
                      <w:szCs w:val="21"/>
                    </w:rPr>
                    <w:t>商贸服务</w:t>
                  </w:r>
                </w:p>
              </w:tc>
              <w:tc>
                <w:tcPr>
                  <w:tcW w:w="1004" w:type="dxa"/>
                  <w:vMerge w:val="continue"/>
                  <w:vAlign w:val="center"/>
                </w:tcPr>
                <w:p w14:paraId="584270EE">
                  <w:pPr>
                    <w:autoSpaceDE w:val="0"/>
                    <w:autoSpaceDN w:val="0"/>
                    <w:adjustRightInd w:val="0"/>
                    <w:snapToGrid w:val="0"/>
                    <w:jc w:val="center"/>
                    <w:rPr>
                      <w:kern w:val="0"/>
                      <w:szCs w:val="21"/>
                    </w:rPr>
                  </w:pPr>
                </w:p>
              </w:tc>
            </w:tr>
            <w:tr w14:paraId="1E04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restart"/>
                  <w:vAlign w:val="center"/>
                </w:tcPr>
                <w:p w14:paraId="195AF1F0">
                  <w:pPr>
                    <w:autoSpaceDE w:val="0"/>
                    <w:autoSpaceDN w:val="0"/>
                    <w:adjustRightInd w:val="0"/>
                    <w:snapToGrid w:val="0"/>
                    <w:jc w:val="center"/>
                    <w:rPr>
                      <w:kern w:val="0"/>
                      <w:szCs w:val="21"/>
                    </w:rPr>
                  </w:pPr>
                  <w:r>
                    <w:rPr>
                      <w:rFonts w:hint="eastAsia"/>
                      <w:kern w:val="0"/>
                      <w:szCs w:val="21"/>
                    </w:rPr>
                    <w:t>京唐智慧港</w:t>
                  </w:r>
                </w:p>
              </w:tc>
              <w:tc>
                <w:tcPr>
                  <w:tcW w:w="694" w:type="dxa"/>
                  <w:vMerge w:val="restart"/>
                  <w:vAlign w:val="center"/>
                </w:tcPr>
                <w:p w14:paraId="51004EBE">
                  <w:pPr>
                    <w:autoSpaceDE w:val="0"/>
                    <w:autoSpaceDN w:val="0"/>
                    <w:adjustRightInd w:val="0"/>
                    <w:snapToGrid w:val="0"/>
                    <w:jc w:val="center"/>
                    <w:rPr>
                      <w:kern w:val="0"/>
                      <w:szCs w:val="21"/>
                    </w:rPr>
                  </w:pPr>
                  <w:r>
                    <w:rPr>
                      <w:rFonts w:hint="eastAsia"/>
                      <w:kern w:val="0"/>
                      <w:szCs w:val="21"/>
                    </w:rPr>
                    <w:t>制造基地</w:t>
                  </w:r>
                </w:p>
              </w:tc>
              <w:tc>
                <w:tcPr>
                  <w:tcW w:w="1238" w:type="dxa"/>
                  <w:vAlign w:val="center"/>
                </w:tcPr>
                <w:p w14:paraId="13D99E9A">
                  <w:pPr>
                    <w:autoSpaceDE w:val="0"/>
                    <w:autoSpaceDN w:val="0"/>
                    <w:adjustRightInd w:val="0"/>
                    <w:snapToGrid w:val="0"/>
                    <w:jc w:val="center"/>
                    <w:rPr>
                      <w:kern w:val="0"/>
                      <w:szCs w:val="21"/>
                    </w:rPr>
                  </w:pPr>
                  <w:r>
                    <w:rPr>
                      <w:rFonts w:hint="eastAsia"/>
                      <w:kern w:val="0"/>
                      <w:szCs w:val="21"/>
                    </w:rPr>
                    <w:t>制造组团</w:t>
                  </w:r>
                </w:p>
              </w:tc>
              <w:tc>
                <w:tcPr>
                  <w:tcW w:w="1312" w:type="dxa"/>
                  <w:vAlign w:val="center"/>
                </w:tcPr>
                <w:p w14:paraId="1EA629AD">
                  <w:pPr>
                    <w:autoSpaceDE w:val="0"/>
                    <w:autoSpaceDN w:val="0"/>
                    <w:adjustRightInd w:val="0"/>
                    <w:snapToGrid w:val="0"/>
                    <w:jc w:val="center"/>
                    <w:rPr>
                      <w:kern w:val="0"/>
                      <w:szCs w:val="21"/>
                    </w:rPr>
                  </w:pPr>
                  <w:r>
                    <w:rPr>
                      <w:rFonts w:hint="eastAsia"/>
                      <w:kern w:val="0"/>
                      <w:szCs w:val="21"/>
                    </w:rPr>
                    <w:t>机场路以南</w:t>
                  </w:r>
                </w:p>
              </w:tc>
              <w:tc>
                <w:tcPr>
                  <w:tcW w:w="1706" w:type="dxa"/>
                  <w:vAlign w:val="center"/>
                </w:tcPr>
                <w:p w14:paraId="6799A05F">
                  <w:pPr>
                    <w:autoSpaceDE w:val="0"/>
                    <w:autoSpaceDN w:val="0"/>
                    <w:adjustRightInd w:val="0"/>
                    <w:snapToGrid w:val="0"/>
                    <w:jc w:val="center"/>
                    <w:rPr>
                      <w:kern w:val="0"/>
                      <w:szCs w:val="21"/>
                    </w:rPr>
                  </w:pPr>
                  <w:r>
                    <w:rPr>
                      <w:kern w:val="0"/>
                      <w:szCs w:val="21"/>
                    </w:rPr>
                    <w:t>智能制造、信息技术、新能源新材料</w:t>
                  </w:r>
                </w:p>
              </w:tc>
              <w:tc>
                <w:tcPr>
                  <w:tcW w:w="1004" w:type="dxa"/>
                  <w:vMerge w:val="continue"/>
                  <w:vAlign w:val="center"/>
                </w:tcPr>
                <w:p w14:paraId="0BAA4424">
                  <w:pPr>
                    <w:autoSpaceDE w:val="0"/>
                    <w:autoSpaceDN w:val="0"/>
                    <w:adjustRightInd w:val="0"/>
                    <w:snapToGrid w:val="0"/>
                    <w:jc w:val="center"/>
                    <w:rPr>
                      <w:kern w:val="0"/>
                      <w:szCs w:val="21"/>
                    </w:rPr>
                  </w:pPr>
                </w:p>
              </w:tc>
            </w:tr>
            <w:tr w14:paraId="3354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3A5BC76C">
                  <w:pPr>
                    <w:autoSpaceDE w:val="0"/>
                    <w:autoSpaceDN w:val="0"/>
                    <w:adjustRightInd w:val="0"/>
                    <w:snapToGrid w:val="0"/>
                    <w:jc w:val="center"/>
                    <w:rPr>
                      <w:kern w:val="0"/>
                      <w:szCs w:val="21"/>
                    </w:rPr>
                  </w:pPr>
                </w:p>
              </w:tc>
              <w:tc>
                <w:tcPr>
                  <w:tcW w:w="694" w:type="dxa"/>
                  <w:vMerge w:val="continue"/>
                  <w:vAlign w:val="center"/>
                </w:tcPr>
                <w:p w14:paraId="6DFE40AA">
                  <w:pPr>
                    <w:autoSpaceDE w:val="0"/>
                    <w:autoSpaceDN w:val="0"/>
                    <w:adjustRightInd w:val="0"/>
                    <w:snapToGrid w:val="0"/>
                    <w:jc w:val="center"/>
                    <w:rPr>
                      <w:kern w:val="0"/>
                      <w:szCs w:val="21"/>
                    </w:rPr>
                  </w:pPr>
                </w:p>
              </w:tc>
              <w:tc>
                <w:tcPr>
                  <w:tcW w:w="1238" w:type="dxa"/>
                  <w:vAlign w:val="center"/>
                </w:tcPr>
                <w:p w14:paraId="4E03B012">
                  <w:pPr>
                    <w:autoSpaceDE w:val="0"/>
                    <w:autoSpaceDN w:val="0"/>
                    <w:adjustRightInd w:val="0"/>
                    <w:snapToGrid w:val="0"/>
                    <w:jc w:val="center"/>
                    <w:rPr>
                      <w:kern w:val="0"/>
                      <w:szCs w:val="21"/>
                    </w:rPr>
                  </w:pPr>
                  <w:r>
                    <w:rPr>
                      <w:rFonts w:hint="eastAsia"/>
                      <w:kern w:val="0"/>
                      <w:szCs w:val="21"/>
                    </w:rPr>
                    <w:t>综合服务区</w:t>
                  </w:r>
                </w:p>
              </w:tc>
              <w:tc>
                <w:tcPr>
                  <w:tcW w:w="1312" w:type="dxa"/>
                  <w:vAlign w:val="center"/>
                </w:tcPr>
                <w:p w14:paraId="7E86752E">
                  <w:pPr>
                    <w:autoSpaceDE w:val="0"/>
                    <w:autoSpaceDN w:val="0"/>
                    <w:adjustRightInd w:val="0"/>
                    <w:snapToGrid w:val="0"/>
                    <w:jc w:val="center"/>
                    <w:rPr>
                      <w:kern w:val="0"/>
                      <w:szCs w:val="21"/>
                    </w:rPr>
                  </w:pPr>
                  <w:r>
                    <w:rPr>
                      <w:rFonts w:hint="eastAsia"/>
                      <w:kern w:val="0"/>
                      <w:szCs w:val="21"/>
                    </w:rPr>
                    <w:t>机场路以北、经十六路以东</w:t>
                  </w:r>
                </w:p>
              </w:tc>
              <w:tc>
                <w:tcPr>
                  <w:tcW w:w="1706" w:type="dxa"/>
                  <w:vAlign w:val="center"/>
                </w:tcPr>
                <w:p w14:paraId="074A7354">
                  <w:pPr>
                    <w:autoSpaceDE w:val="0"/>
                    <w:autoSpaceDN w:val="0"/>
                    <w:adjustRightInd w:val="0"/>
                    <w:snapToGrid w:val="0"/>
                    <w:jc w:val="center"/>
                    <w:rPr>
                      <w:kern w:val="0"/>
                      <w:szCs w:val="21"/>
                    </w:rPr>
                  </w:pPr>
                  <w:r>
                    <w:rPr>
                      <w:rFonts w:hint="eastAsia"/>
                      <w:kern w:val="0"/>
                      <w:szCs w:val="21"/>
                    </w:rPr>
                    <w:t>商贸服务</w:t>
                  </w:r>
                </w:p>
              </w:tc>
              <w:tc>
                <w:tcPr>
                  <w:tcW w:w="1004" w:type="dxa"/>
                  <w:vMerge w:val="continue"/>
                  <w:vAlign w:val="center"/>
                </w:tcPr>
                <w:p w14:paraId="4E371CAE">
                  <w:pPr>
                    <w:autoSpaceDE w:val="0"/>
                    <w:autoSpaceDN w:val="0"/>
                    <w:adjustRightInd w:val="0"/>
                    <w:snapToGrid w:val="0"/>
                    <w:jc w:val="center"/>
                    <w:rPr>
                      <w:kern w:val="0"/>
                      <w:szCs w:val="21"/>
                    </w:rPr>
                  </w:pPr>
                </w:p>
              </w:tc>
            </w:tr>
            <w:tr w14:paraId="17EC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5" w:type="dxa"/>
                  <w:vAlign w:val="center"/>
                </w:tcPr>
                <w:p w14:paraId="3D06F13F">
                  <w:pPr>
                    <w:autoSpaceDE w:val="0"/>
                    <w:autoSpaceDN w:val="0"/>
                    <w:adjustRightInd w:val="0"/>
                    <w:snapToGrid w:val="0"/>
                    <w:jc w:val="center"/>
                    <w:rPr>
                      <w:kern w:val="0"/>
                      <w:szCs w:val="21"/>
                    </w:rPr>
                  </w:pPr>
                  <w:r>
                    <w:rPr>
                      <w:rFonts w:hint="eastAsia"/>
                      <w:kern w:val="0"/>
                      <w:szCs w:val="21"/>
                    </w:rPr>
                    <w:t>老庄子镇</w:t>
                  </w:r>
                </w:p>
              </w:tc>
              <w:tc>
                <w:tcPr>
                  <w:tcW w:w="694" w:type="dxa"/>
                  <w:vAlign w:val="center"/>
                </w:tcPr>
                <w:p w14:paraId="4E61E031">
                  <w:pPr>
                    <w:autoSpaceDE w:val="0"/>
                    <w:autoSpaceDN w:val="0"/>
                    <w:adjustRightInd w:val="0"/>
                    <w:snapToGrid w:val="0"/>
                    <w:jc w:val="center"/>
                    <w:rPr>
                      <w:kern w:val="0"/>
                      <w:szCs w:val="21"/>
                    </w:rPr>
                  </w:pPr>
                  <w:r>
                    <w:rPr>
                      <w:rFonts w:hint="eastAsia"/>
                      <w:kern w:val="0"/>
                      <w:szCs w:val="21"/>
                    </w:rPr>
                    <w:t>医养基地</w:t>
                  </w:r>
                </w:p>
              </w:tc>
              <w:tc>
                <w:tcPr>
                  <w:tcW w:w="1238" w:type="dxa"/>
                  <w:vAlign w:val="center"/>
                </w:tcPr>
                <w:p w14:paraId="1BE29DA1">
                  <w:pPr>
                    <w:autoSpaceDE w:val="0"/>
                    <w:autoSpaceDN w:val="0"/>
                    <w:adjustRightInd w:val="0"/>
                    <w:snapToGrid w:val="0"/>
                    <w:jc w:val="center"/>
                    <w:rPr>
                      <w:kern w:val="0"/>
                      <w:szCs w:val="21"/>
                    </w:rPr>
                  </w:pPr>
                  <w:r>
                    <w:rPr>
                      <w:rFonts w:hint="eastAsia"/>
                      <w:kern w:val="0"/>
                      <w:szCs w:val="21"/>
                    </w:rPr>
                    <w:t>医养健康组团</w:t>
                  </w:r>
                </w:p>
              </w:tc>
              <w:tc>
                <w:tcPr>
                  <w:tcW w:w="1312" w:type="dxa"/>
                  <w:vAlign w:val="center"/>
                </w:tcPr>
                <w:p w14:paraId="5FC5FD8E">
                  <w:pPr>
                    <w:autoSpaceDE w:val="0"/>
                    <w:autoSpaceDN w:val="0"/>
                    <w:adjustRightInd w:val="0"/>
                    <w:snapToGrid w:val="0"/>
                    <w:jc w:val="center"/>
                    <w:rPr>
                      <w:kern w:val="0"/>
                      <w:szCs w:val="21"/>
                    </w:rPr>
                  </w:pPr>
                  <w:r>
                    <w:rPr>
                      <w:rFonts w:hint="eastAsia"/>
                      <w:kern w:val="0"/>
                      <w:szCs w:val="21"/>
                    </w:rPr>
                    <w:t>老庄子镇南区</w:t>
                  </w:r>
                </w:p>
              </w:tc>
              <w:tc>
                <w:tcPr>
                  <w:tcW w:w="1706" w:type="dxa"/>
                  <w:vAlign w:val="center"/>
                </w:tcPr>
                <w:p w14:paraId="499D2925">
                  <w:pPr>
                    <w:autoSpaceDE w:val="0"/>
                    <w:autoSpaceDN w:val="0"/>
                    <w:adjustRightInd w:val="0"/>
                    <w:snapToGrid w:val="0"/>
                    <w:jc w:val="center"/>
                    <w:rPr>
                      <w:kern w:val="0"/>
                      <w:szCs w:val="21"/>
                    </w:rPr>
                  </w:pPr>
                  <w:r>
                    <w:rPr>
                      <w:rFonts w:hint="eastAsia"/>
                      <w:kern w:val="0"/>
                      <w:szCs w:val="21"/>
                    </w:rPr>
                    <w:t>医养健康（智能医疗设备、生物医药、健康食品、健康养老）</w:t>
                  </w:r>
                </w:p>
              </w:tc>
              <w:tc>
                <w:tcPr>
                  <w:tcW w:w="1004" w:type="dxa"/>
                  <w:vMerge w:val="continue"/>
                  <w:vAlign w:val="center"/>
                </w:tcPr>
                <w:p w14:paraId="2D40543F">
                  <w:pPr>
                    <w:autoSpaceDE w:val="0"/>
                    <w:autoSpaceDN w:val="0"/>
                    <w:adjustRightInd w:val="0"/>
                    <w:snapToGrid w:val="0"/>
                    <w:jc w:val="center"/>
                    <w:rPr>
                      <w:kern w:val="0"/>
                      <w:szCs w:val="21"/>
                    </w:rPr>
                  </w:pPr>
                </w:p>
              </w:tc>
            </w:tr>
          </w:tbl>
          <w:p w14:paraId="72730ADC">
            <w:pPr>
              <w:autoSpaceDE w:val="0"/>
              <w:autoSpaceDN w:val="0"/>
              <w:adjustRightInd w:val="0"/>
              <w:snapToGrid w:val="0"/>
              <w:spacing w:line="360" w:lineRule="auto"/>
              <w:ind w:firstLine="480" w:firstLineChars="200"/>
              <w:rPr>
                <w:kern w:val="0"/>
                <w:sz w:val="24"/>
              </w:rPr>
            </w:pPr>
            <w:r>
              <w:rPr>
                <w:rFonts w:hint="eastAsia"/>
                <w:kern w:val="0"/>
                <w:sz w:val="24"/>
              </w:rPr>
              <w:t>（4）基础设施建设</w:t>
            </w:r>
          </w:p>
          <w:p w14:paraId="427499F9">
            <w:pPr>
              <w:autoSpaceDE w:val="0"/>
              <w:autoSpaceDN w:val="0"/>
              <w:adjustRightInd w:val="0"/>
              <w:snapToGrid w:val="0"/>
              <w:spacing w:line="360" w:lineRule="auto"/>
              <w:ind w:firstLine="480" w:firstLineChars="200"/>
              <w:rPr>
                <w:kern w:val="0"/>
                <w:sz w:val="24"/>
              </w:rPr>
            </w:pPr>
            <w:r>
              <w:rPr>
                <w:rFonts w:hint="eastAsia"/>
                <w:kern w:val="0"/>
                <w:sz w:val="24"/>
              </w:rPr>
              <w:t>①供水：规划近期以陡河水库和地下水为联合供水水源，远期以陡河水库为供水水源。唐山高新区供水体系融入唐山市中心城区供水体系，构建城乡供水一体化供水格局。规划近期配套区内2座供水厂分别为庆南水厂、京唐智慧港水厂，近期总供水能力30.29万m</w:t>
            </w:r>
            <w:r>
              <w:rPr>
                <w:rFonts w:hint="eastAsia"/>
                <w:kern w:val="0"/>
                <w:sz w:val="24"/>
                <w:vertAlign w:val="superscript"/>
              </w:rPr>
              <w:t>3</w:t>
            </w:r>
            <w:r>
              <w:rPr>
                <w:rFonts w:hint="eastAsia"/>
                <w:kern w:val="0"/>
                <w:sz w:val="24"/>
              </w:rPr>
              <w:t>/d；加快地下水置换，规划远期新建铁西水厂，改造京唐智慧港地下水厂为加压水厂，庆南水厂维持不变，远期配套区内3座供水厂，远期总供水能力110万m</w:t>
            </w:r>
            <w:r>
              <w:rPr>
                <w:rFonts w:hint="eastAsia"/>
                <w:kern w:val="0"/>
                <w:sz w:val="24"/>
                <w:vertAlign w:val="superscript"/>
              </w:rPr>
              <w:t>3</w:t>
            </w:r>
            <w:r>
              <w:rPr>
                <w:rFonts w:hint="eastAsia"/>
                <w:kern w:val="0"/>
                <w:sz w:val="24"/>
              </w:rPr>
              <w:t>/d。</w:t>
            </w:r>
          </w:p>
          <w:p w14:paraId="0E43CFA2">
            <w:pPr>
              <w:autoSpaceDE w:val="0"/>
              <w:autoSpaceDN w:val="0"/>
              <w:adjustRightInd w:val="0"/>
              <w:snapToGrid w:val="0"/>
              <w:spacing w:line="360" w:lineRule="auto"/>
              <w:ind w:firstLine="480" w:firstLineChars="200"/>
              <w:rPr>
                <w:kern w:val="0"/>
                <w:sz w:val="24"/>
              </w:rPr>
            </w:pPr>
            <w:r>
              <w:rPr>
                <w:sz w:val="24"/>
              </w:rPr>
              <w:t>唐山</w:t>
            </w:r>
            <w:r>
              <w:rPr>
                <w:rFonts w:hint="eastAsia"/>
                <w:sz w:val="24"/>
              </w:rPr>
              <w:t>高新区供水工程规划见下表。</w:t>
            </w:r>
          </w:p>
          <w:p w14:paraId="5A813C16">
            <w:pPr>
              <w:pStyle w:val="82"/>
              <w:tabs>
                <w:tab w:val="left" w:pos="0"/>
              </w:tabs>
              <w:rPr>
                <w:sz w:val="24"/>
                <w:szCs w:val="24"/>
              </w:rPr>
            </w:pPr>
            <w:r>
              <w:rPr>
                <w:rFonts w:hint="eastAsia"/>
                <w:bCs/>
                <w:sz w:val="24"/>
                <w:szCs w:val="24"/>
              </w:rPr>
              <w:t>表1-2  规划供水工程</w:t>
            </w:r>
            <w:r>
              <w:rPr>
                <w:rStyle w:val="83"/>
                <w:b/>
                <w:sz w:val="24"/>
                <w:szCs w:val="24"/>
              </w:rPr>
              <w:t>一览表</w:t>
            </w:r>
          </w:p>
          <w:tbl>
            <w:tblPr>
              <w:tblStyle w:val="32"/>
              <w:tblW w:w="6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447"/>
              <w:gridCol w:w="540"/>
              <w:gridCol w:w="1230"/>
              <w:gridCol w:w="577"/>
              <w:gridCol w:w="1030"/>
              <w:gridCol w:w="657"/>
              <w:gridCol w:w="1472"/>
              <w:gridCol w:w="864"/>
            </w:tblGrid>
            <w:tr w14:paraId="2AE093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61" w:hRule="atLeast"/>
                <w:jc w:val="center"/>
              </w:trPr>
              <w:tc>
                <w:tcPr>
                  <w:tcW w:w="447" w:type="dxa"/>
                  <w:vMerge w:val="restart"/>
                  <w:tcBorders>
                    <w:tl2br w:val="nil"/>
                    <w:tr2bl w:val="nil"/>
                  </w:tcBorders>
                  <w:vAlign w:val="center"/>
                </w:tcPr>
                <w:p w14:paraId="2AEB07B6">
                  <w:pPr>
                    <w:autoSpaceDE w:val="0"/>
                    <w:autoSpaceDN w:val="0"/>
                    <w:adjustRightInd w:val="0"/>
                    <w:snapToGrid w:val="0"/>
                    <w:jc w:val="center"/>
                    <w:rPr>
                      <w:b/>
                      <w:bCs/>
                      <w:kern w:val="0"/>
                      <w:szCs w:val="21"/>
                    </w:rPr>
                  </w:pPr>
                  <w:r>
                    <w:rPr>
                      <w:rFonts w:hint="eastAsia"/>
                      <w:b/>
                      <w:bCs/>
                      <w:kern w:val="0"/>
                      <w:szCs w:val="21"/>
                    </w:rPr>
                    <w:t>分类</w:t>
                  </w:r>
                </w:p>
              </w:tc>
              <w:tc>
                <w:tcPr>
                  <w:tcW w:w="1770" w:type="dxa"/>
                  <w:gridSpan w:val="2"/>
                  <w:tcBorders>
                    <w:tl2br w:val="nil"/>
                    <w:tr2bl w:val="nil"/>
                  </w:tcBorders>
                  <w:vAlign w:val="center"/>
                </w:tcPr>
                <w:p w14:paraId="1593A44A">
                  <w:pPr>
                    <w:autoSpaceDE w:val="0"/>
                    <w:autoSpaceDN w:val="0"/>
                    <w:adjustRightInd w:val="0"/>
                    <w:snapToGrid w:val="0"/>
                    <w:jc w:val="center"/>
                    <w:rPr>
                      <w:b/>
                      <w:bCs/>
                      <w:kern w:val="0"/>
                      <w:szCs w:val="21"/>
                    </w:rPr>
                  </w:pPr>
                  <w:r>
                    <w:rPr>
                      <w:rFonts w:hint="eastAsia"/>
                      <w:b/>
                      <w:bCs/>
                      <w:kern w:val="0"/>
                      <w:szCs w:val="21"/>
                    </w:rPr>
                    <w:t>现状</w:t>
                  </w:r>
                </w:p>
              </w:tc>
              <w:tc>
                <w:tcPr>
                  <w:tcW w:w="1607" w:type="dxa"/>
                  <w:gridSpan w:val="2"/>
                  <w:tcBorders>
                    <w:tl2br w:val="nil"/>
                    <w:tr2bl w:val="nil"/>
                  </w:tcBorders>
                  <w:vAlign w:val="center"/>
                </w:tcPr>
                <w:p w14:paraId="5C12762F">
                  <w:pPr>
                    <w:autoSpaceDE w:val="0"/>
                    <w:autoSpaceDN w:val="0"/>
                    <w:adjustRightInd w:val="0"/>
                    <w:snapToGrid w:val="0"/>
                    <w:jc w:val="center"/>
                    <w:rPr>
                      <w:b/>
                      <w:bCs/>
                      <w:kern w:val="0"/>
                      <w:szCs w:val="21"/>
                    </w:rPr>
                  </w:pPr>
                  <w:r>
                    <w:rPr>
                      <w:rFonts w:hint="eastAsia"/>
                      <w:b/>
                      <w:bCs/>
                      <w:kern w:val="0"/>
                      <w:szCs w:val="21"/>
                    </w:rPr>
                    <w:t>近期</w:t>
                  </w:r>
                </w:p>
              </w:tc>
              <w:tc>
                <w:tcPr>
                  <w:tcW w:w="2129" w:type="dxa"/>
                  <w:gridSpan w:val="2"/>
                  <w:tcBorders>
                    <w:tl2br w:val="nil"/>
                    <w:tr2bl w:val="nil"/>
                  </w:tcBorders>
                  <w:vAlign w:val="center"/>
                </w:tcPr>
                <w:p w14:paraId="4B4CD7F8">
                  <w:pPr>
                    <w:autoSpaceDE w:val="0"/>
                    <w:autoSpaceDN w:val="0"/>
                    <w:adjustRightInd w:val="0"/>
                    <w:snapToGrid w:val="0"/>
                    <w:jc w:val="center"/>
                    <w:rPr>
                      <w:b/>
                      <w:bCs/>
                      <w:kern w:val="0"/>
                      <w:szCs w:val="21"/>
                    </w:rPr>
                  </w:pPr>
                  <w:r>
                    <w:rPr>
                      <w:rFonts w:hint="eastAsia"/>
                      <w:b/>
                      <w:bCs/>
                      <w:kern w:val="0"/>
                      <w:szCs w:val="21"/>
                    </w:rPr>
                    <w:t>远期</w:t>
                  </w:r>
                </w:p>
              </w:tc>
              <w:tc>
                <w:tcPr>
                  <w:tcW w:w="864" w:type="dxa"/>
                  <w:vMerge w:val="restart"/>
                  <w:tcBorders>
                    <w:tl2br w:val="nil"/>
                    <w:tr2bl w:val="nil"/>
                  </w:tcBorders>
                  <w:vAlign w:val="center"/>
                </w:tcPr>
                <w:p w14:paraId="5E061856">
                  <w:pPr>
                    <w:autoSpaceDE w:val="0"/>
                    <w:autoSpaceDN w:val="0"/>
                    <w:adjustRightInd w:val="0"/>
                    <w:snapToGrid w:val="0"/>
                    <w:jc w:val="center"/>
                    <w:rPr>
                      <w:b/>
                      <w:bCs/>
                      <w:kern w:val="0"/>
                      <w:szCs w:val="21"/>
                    </w:rPr>
                  </w:pPr>
                  <w:r>
                    <w:rPr>
                      <w:rFonts w:hint="eastAsia"/>
                      <w:b/>
                      <w:bCs/>
                      <w:kern w:val="0"/>
                      <w:szCs w:val="21"/>
                    </w:rPr>
                    <w:t>备注</w:t>
                  </w:r>
                </w:p>
              </w:tc>
            </w:tr>
            <w:tr w14:paraId="79C43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75" w:hRule="atLeast"/>
                <w:jc w:val="center"/>
              </w:trPr>
              <w:tc>
                <w:tcPr>
                  <w:tcW w:w="447" w:type="dxa"/>
                  <w:vMerge w:val="continue"/>
                  <w:tcBorders>
                    <w:tl2br w:val="nil"/>
                    <w:tr2bl w:val="nil"/>
                  </w:tcBorders>
                  <w:vAlign w:val="center"/>
                </w:tcPr>
                <w:p w14:paraId="0495E327">
                  <w:pPr>
                    <w:autoSpaceDE w:val="0"/>
                    <w:autoSpaceDN w:val="0"/>
                    <w:adjustRightInd w:val="0"/>
                    <w:snapToGrid w:val="0"/>
                    <w:jc w:val="center"/>
                    <w:rPr>
                      <w:kern w:val="0"/>
                      <w:szCs w:val="21"/>
                    </w:rPr>
                  </w:pPr>
                </w:p>
              </w:tc>
              <w:tc>
                <w:tcPr>
                  <w:tcW w:w="540" w:type="dxa"/>
                  <w:tcBorders>
                    <w:tl2br w:val="nil"/>
                    <w:tr2bl w:val="nil"/>
                  </w:tcBorders>
                  <w:vAlign w:val="center"/>
                </w:tcPr>
                <w:p w14:paraId="0537FC6E">
                  <w:pPr>
                    <w:autoSpaceDE w:val="0"/>
                    <w:autoSpaceDN w:val="0"/>
                    <w:adjustRightInd w:val="0"/>
                    <w:snapToGrid w:val="0"/>
                    <w:jc w:val="center"/>
                    <w:rPr>
                      <w:b/>
                      <w:bCs/>
                      <w:kern w:val="0"/>
                      <w:szCs w:val="21"/>
                    </w:rPr>
                  </w:pPr>
                  <w:r>
                    <w:rPr>
                      <w:rFonts w:hint="eastAsia"/>
                      <w:b/>
                      <w:bCs/>
                      <w:kern w:val="0"/>
                      <w:szCs w:val="21"/>
                    </w:rPr>
                    <w:t>水源</w:t>
                  </w:r>
                </w:p>
              </w:tc>
              <w:tc>
                <w:tcPr>
                  <w:tcW w:w="1230" w:type="dxa"/>
                  <w:tcBorders>
                    <w:tl2br w:val="nil"/>
                    <w:tr2bl w:val="nil"/>
                  </w:tcBorders>
                  <w:vAlign w:val="center"/>
                </w:tcPr>
                <w:p w14:paraId="4FDBB059">
                  <w:pPr>
                    <w:autoSpaceDE w:val="0"/>
                    <w:autoSpaceDN w:val="0"/>
                    <w:adjustRightInd w:val="0"/>
                    <w:snapToGrid w:val="0"/>
                    <w:jc w:val="center"/>
                    <w:rPr>
                      <w:b/>
                      <w:bCs/>
                      <w:kern w:val="0"/>
                      <w:szCs w:val="21"/>
                    </w:rPr>
                  </w:pPr>
                  <w:r>
                    <w:rPr>
                      <w:rFonts w:hint="eastAsia"/>
                      <w:b/>
                      <w:bCs/>
                      <w:kern w:val="0"/>
                      <w:szCs w:val="21"/>
                    </w:rPr>
                    <w:t>水厂</w:t>
                  </w:r>
                </w:p>
              </w:tc>
              <w:tc>
                <w:tcPr>
                  <w:tcW w:w="577" w:type="dxa"/>
                  <w:tcBorders>
                    <w:tl2br w:val="nil"/>
                    <w:tr2bl w:val="nil"/>
                  </w:tcBorders>
                  <w:vAlign w:val="center"/>
                </w:tcPr>
                <w:p w14:paraId="3A091C80">
                  <w:pPr>
                    <w:autoSpaceDE w:val="0"/>
                    <w:autoSpaceDN w:val="0"/>
                    <w:adjustRightInd w:val="0"/>
                    <w:snapToGrid w:val="0"/>
                    <w:jc w:val="center"/>
                    <w:rPr>
                      <w:b/>
                      <w:bCs/>
                      <w:kern w:val="0"/>
                      <w:szCs w:val="21"/>
                    </w:rPr>
                  </w:pPr>
                  <w:r>
                    <w:rPr>
                      <w:rFonts w:hint="eastAsia"/>
                      <w:b/>
                      <w:bCs/>
                      <w:kern w:val="0"/>
                      <w:szCs w:val="21"/>
                    </w:rPr>
                    <w:t>水源</w:t>
                  </w:r>
                </w:p>
              </w:tc>
              <w:tc>
                <w:tcPr>
                  <w:tcW w:w="1030" w:type="dxa"/>
                  <w:tcBorders>
                    <w:tl2br w:val="nil"/>
                    <w:tr2bl w:val="nil"/>
                  </w:tcBorders>
                  <w:tcMar>
                    <w:top w:w="0" w:type="dxa"/>
                    <w:left w:w="0" w:type="dxa"/>
                    <w:bottom w:w="0" w:type="dxa"/>
                    <w:right w:w="0" w:type="dxa"/>
                  </w:tcMar>
                  <w:vAlign w:val="center"/>
                </w:tcPr>
                <w:p w14:paraId="0A972FFF">
                  <w:pPr>
                    <w:autoSpaceDE w:val="0"/>
                    <w:autoSpaceDN w:val="0"/>
                    <w:adjustRightInd w:val="0"/>
                    <w:snapToGrid w:val="0"/>
                    <w:jc w:val="center"/>
                    <w:rPr>
                      <w:b/>
                      <w:bCs/>
                      <w:kern w:val="0"/>
                      <w:szCs w:val="21"/>
                    </w:rPr>
                  </w:pPr>
                  <w:r>
                    <w:rPr>
                      <w:rFonts w:hint="eastAsia"/>
                      <w:b/>
                      <w:bCs/>
                      <w:kern w:val="0"/>
                      <w:szCs w:val="21"/>
                    </w:rPr>
                    <w:t>扩建或新增</w:t>
                  </w:r>
                </w:p>
              </w:tc>
              <w:tc>
                <w:tcPr>
                  <w:tcW w:w="657" w:type="dxa"/>
                  <w:tcBorders>
                    <w:tl2br w:val="nil"/>
                    <w:tr2bl w:val="nil"/>
                  </w:tcBorders>
                  <w:vAlign w:val="center"/>
                </w:tcPr>
                <w:p w14:paraId="651906C7">
                  <w:pPr>
                    <w:autoSpaceDE w:val="0"/>
                    <w:autoSpaceDN w:val="0"/>
                    <w:adjustRightInd w:val="0"/>
                    <w:snapToGrid w:val="0"/>
                    <w:jc w:val="center"/>
                    <w:rPr>
                      <w:b/>
                      <w:bCs/>
                      <w:kern w:val="0"/>
                      <w:szCs w:val="21"/>
                    </w:rPr>
                  </w:pPr>
                  <w:r>
                    <w:rPr>
                      <w:rFonts w:hint="eastAsia"/>
                      <w:b/>
                      <w:bCs/>
                      <w:kern w:val="0"/>
                      <w:szCs w:val="21"/>
                    </w:rPr>
                    <w:t>水源</w:t>
                  </w:r>
                </w:p>
              </w:tc>
              <w:tc>
                <w:tcPr>
                  <w:tcW w:w="1472" w:type="dxa"/>
                  <w:tcBorders>
                    <w:tl2br w:val="nil"/>
                    <w:tr2bl w:val="nil"/>
                  </w:tcBorders>
                  <w:vAlign w:val="center"/>
                </w:tcPr>
                <w:p w14:paraId="0C25E287">
                  <w:pPr>
                    <w:autoSpaceDE w:val="0"/>
                    <w:autoSpaceDN w:val="0"/>
                    <w:adjustRightInd w:val="0"/>
                    <w:snapToGrid w:val="0"/>
                    <w:jc w:val="center"/>
                    <w:rPr>
                      <w:b/>
                      <w:bCs/>
                      <w:kern w:val="0"/>
                      <w:szCs w:val="21"/>
                    </w:rPr>
                  </w:pPr>
                  <w:r>
                    <w:rPr>
                      <w:rFonts w:hint="eastAsia"/>
                      <w:b/>
                      <w:bCs/>
                      <w:kern w:val="0"/>
                      <w:szCs w:val="21"/>
                    </w:rPr>
                    <w:t>扩建或新增</w:t>
                  </w:r>
                </w:p>
              </w:tc>
              <w:tc>
                <w:tcPr>
                  <w:tcW w:w="864" w:type="dxa"/>
                  <w:vMerge w:val="continue"/>
                  <w:tcBorders>
                    <w:tl2br w:val="nil"/>
                    <w:tr2bl w:val="nil"/>
                  </w:tcBorders>
                  <w:vAlign w:val="center"/>
                </w:tcPr>
                <w:p w14:paraId="24700D8A">
                  <w:pPr>
                    <w:autoSpaceDE w:val="0"/>
                    <w:autoSpaceDN w:val="0"/>
                    <w:adjustRightInd w:val="0"/>
                    <w:snapToGrid w:val="0"/>
                    <w:jc w:val="center"/>
                    <w:rPr>
                      <w:kern w:val="0"/>
                      <w:szCs w:val="21"/>
                    </w:rPr>
                  </w:pPr>
                </w:p>
              </w:tc>
            </w:tr>
            <w:tr w14:paraId="136BC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48" w:hRule="atLeast"/>
                <w:jc w:val="center"/>
              </w:trPr>
              <w:tc>
                <w:tcPr>
                  <w:tcW w:w="447" w:type="dxa"/>
                  <w:tcBorders>
                    <w:tl2br w:val="nil"/>
                    <w:tr2bl w:val="nil"/>
                  </w:tcBorders>
                  <w:vAlign w:val="center"/>
                </w:tcPr>
                <w:p w14:paraId="78BE24F9">
                  <w:pPr>
                    <w:autoSpaceDE w:val="0"/>
                    <w:autoSpaceDN w:val="0"/>
                    <w:adjustRightInd w:val="0"/>
                    <w:snapToGrid w:val="0"/>
                    <w:jc w:val="center"/>
                    <w:rPr>
                      <w:kern w:val="0"/>
                      <w:szCs w:val="21"/>
                    </w:rPr>
                  </w:pPr>
                  <w:r>
                    <w:rPr>
                      <w:rFonts w:hint="eastAsia"/>
                      <w:kern w:val="0"/>
                      <w:szCs w:val="21"/>
                    </w:rPr>
                    <w:t>高新区本部</w:t>
                  </w:r>
                </w:p>
              </w:tc>
              <w:tc>
                <w:tcPr>
                  <w:tcW w:w="540" w:type="dxa"/>
                  <w:tcBorders>
                    <w:tl2br w:val="nil"/>
                    <w:tr2bl w:val="nil"/>
                  </w:tcBorders>
                  <w:vAlign w:val="center"/>
                </w:tcPr>
                <w:p w14:paraId="319D4BC9">
                  <w:pPr>
                    <w:autoSpaceDE w:val="0"/>
                    <w:autoSpaceDN w:val="0"/>
                    <w:adjustRightInd w:val="0"/>
                    <w:snapToGrid w:val="0"/>
                    <w:jc w:val="center"/>
                    <w:rPr>
                      <w:kern w:val="0"/>
                      <w:szCs w:val="21"/>
                    </w:rPr>
                  </w:pPr>
                  <w:r>
                    <w:rPr>
                      <w:rFonts w:hint="eastAsia"/>
                      <w:kern w:val="0"/>
                      <w:szCs w:val="21"/>
                    </w:rPr>
                    <w:t>引陡河水库</w:t>
                  </w:r>
                </w:p>
              </w:tc>
              <w:tc>
                <w:tcPr>
                  <w:tcW w:w="1230" w:type="dxa"/>
                  <w:tcBorders>
                    <w:tl2br w:val="nil"/>
                    <w:tr2bl w:val="nil"/>
                  </w:tcBorders>
                  <w:vAlign w:val="center"/>
                </w:tcPr>
                <w:p w14:paraId="7A712413">
                  <w:pPr>
                    <w:autoSpaceDE w:val="0"/>
                    <w:autoSpaceDN w:val="0"/>
                    <w:adjustRightInd w:val="0"/>
                    <w:snapToGrid w:val="0"/>
                    <w:jc w:val="center"/>
                    <w:rPr>
                      <w:kern w:val="0"/>
                      <w:szCs w:val="21"/>
                    </w:rPr>
                  </w:pPr>
                  <w:r>
                    <w:rPr>
                      <w:kern w:val="0"/>
                      <w:szCs w:val="21"/>
                    </w:rPr>
                    <w:t>庆南净水厂：设计供水规模30万m</w:t>
                  </w:r>
                  <w:r>
                    <w:rPr>
                      <w:kern w:val="0"/>
                      <w:szCs w:val="21"/>
                      <w:vertAlign w:val="superscript"/>
                    </w:rPr>
                    <w:t>3</w:t>
                  </w:r>
                  <w:r>
                    <w:rPr>
                      <w:kern w:val="0"/>
                      <w:szCs w:val="21"/>
                    </w:rPr>
                    <w:t>/d，现状供水6.62万m</w:t>
                  </w:r>
                  <w:r>
                    <w:rPr>
                      <w:kern w:val="0"/>
                      <w:szCs w:val="21"/>
                      <w:vertAlign w:val="superscript"/>
                    </w:rPr>
                    <w:t>3</w:t>
                  </w:r>
                  <w:r>
                    <w:rPr>
                      <w:kern w:val="0"/>
                      <w:szCs w:val="21"/>
                    </w:rPr>
                    <w:t>/d</w:t>
                  </w:r>
                </w:p>
              </w:tc>
              <w:tc>
                <w:tcPr>
                  <w:tcW w:w="577" w:type="dxa"/>
                  <w:tcBorders>
                    <w:tl2br w:val="nil"/>
                    <w:tr2bl w:val="nil"/>
                  </w:tcBorders>
                  <w:vAlign w:val="center"/>
                </w:tcPr>
                <w:p w14:paraId="6181E6BC">
                  <w:pPr>
                    <w:autoSpaceDE w:val="0"/>
                    <w:autoSpaceDN w:val="0"/>
                    <w:adjustRightInd w:val="0"/>
                    <w:snapToGrid w:val="0"/>
                    <w:jc w:val="center"/>
                    <w:rPr>
                      <w:kern w:val="0"/>
                      <w:szCs w:val="21"/>
                    </w:rPr>
                  </w:pPr>
                  <w:r>
                    <w:rPr>
                      <w:rFonts w:hint="eastAsia"/>
                      <w:kern w:val="0"/>
                      <w:szCs w:val="21"/>
                    </w:rPr>
                    <w:t>引陡河水库</w:t>
                  </w:r>
                </w:p>
              </w:tc>
              <w:tc>
                <w:tcPr>
                  <w:tcW w:w="1030" w:type="dxa"/>
                  <w:tcBorders>
                    <w:tl2br w:val="nil"/>
                    <w:tr2bl w:val="nil"/>
                  </w:tcBorders>
                  <w:vAlign w:val="center"/>
                </w:tcPr>
                <w:p w14:paraId="4F7DA19F">
                  <w:pPr>
                    <w:autoSpaceDE w:val="0"/>
                    <w:autoSpaceDN w:val="0"/>
                    <w:adjustRightInd w:val="0"/>
                    <w:snapToGrid w:val="0"/>
                    <w:jc w:val="center"/>
                    <w:rPr>
                      <w:kern w:val="0"/>
                      <w:szCs w:val="21"/>
                    </w:rPr>
                  </w:pPr>
                  <w:r>
                    <w:rPr>
                      <w:rFonts w:hint="eastAsia"/>
                      <w:kern w:val="0"/>
                      <w:szCs w:val="21"/>
                    </w:rPr>
                    <w:t>/</w:t>
                  </w:r>
                </w:p>
              </w:tc>
              <w:tc>
                <w:tcPr>
                  <w:tcW w:w="657" w:type="dxa"/>
                  <w:tcBorders>
                    <w:tl2br w:val="nil"/>
                    <w:tr2bl w:val="nil"/>
                  </w:tcBorders>
                  <w:vAlign w:val="center"/>
                </w:tcPr>
                <w:p w14:paraId="21AE3D1C">
                  <w:pPr>
                    <w:autoSpaceDE w:val="0"/>
                    <w:autoSpaceDN w:val="0"/>
                    <w:adjustRightInd w:val="0"/>
                    <w:snapToGrid w:val="0"/>
                    <w:jc w:val="center"/>
                    <w:rPr>
                      <w:kern w:val="0"/>
                      <w:szCs w:val="21"/>
                    </w:rPr>
                  </w:pPr>
                  <w:r>
                    <w:rPr>
                      <w:rFonts w:hint="eastAsia"/>
                      <w:kern w:val="0"/>
                      <w:szCs w:val="21"/>
                    </w:rPr>
                    <w:t>引陡河水库</w:t>
                  </w:r>
                </w:p>
              </w:tc>
              <w:tc>
                <w:tcPr>
                  <w:tcW w:w="1472" w:type="dxa"/>
                  <w:tcBorders>
                    <w:tl2br w:val="nil"/>
                    <w:tr2bl w:val="nil"/>
                  </w:tcBorders>
                  <w:vAlign w:val="center"/>
                </w:tcPr>
                <w:p w14:paraId="346B27AD">
                  <w:pPr>
                    <w:autoSpaceDE w:val="0"/>
                    <w:autoSpaceDN w:val="0"/>
                    <w:adjustRightInd w:val="0"/>
                    <w:snapToGrid w:val="0"/>
                    <w:jc w:val="center"/>
                    <w:rPr>
                      <w:kern w:val="0"/>
                      <w:szCs w:val="21"/>
                    </w:rPr>
                  </w:pPr>
                  <w:r>
                    <w:rPr>
                      <w:rFonts w:hint="eastAsia"/>
                      <w:kern w:val="0"/>
                      <w:szCs w:val="21"/>
                    </w:rPr>
                    <w:t>/</w:t>
                  </w:r>
                </w:p>
              </w:tc>
              <w:tc>
                <w:tcPr>
                  <w:tcW w:w="864" w:type="dxa"/>
                  <w:tcBorders>
                    <w:tl2br w:val="nil"/>
                    <w:tr2bl w:val="nil"/>
                  </w:tcBorders>
                  <w:vAlign w:val="center"/>
                </w:tcPr>
                <w:p w14:paraId="0DDDDCC9">
                  <w:pPr>
                    <w:autoSpaceDE w:val="0"/>
                    <w:autoSpaceDN w:val="0"/>
                    <w:adjustRightInd w:val="0"/>
                    <w:snapToGrid w:val="0"/>
                    <w:jc w:val="center"/>
                    <w:rPr>
                      <w:kern w:val="0"/>
                      <w:szCs w:val="21"/>
                    </w:rPr>
                  </w:pPr>
                  <w:r>
                    <w:rPr>
                      <w:rFonts w:hint="eastAsia"/>
                      <w:kern w:val="0"/>
                      <w:szCs w:val="21"/>
                    </w:rPr>
                    <w:t>维持不变</w:t>
                  </w:r>
                </w:p>
              </w:tc>
            </w:tr>
            <w:tr w14:paraId="509F7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064" w:hRule="atLeast"/>
                <w:jc w:val="center"/>
              </w:trPr>
              <w:tc>
                <w:tcPr>
                  <w:tcW w:w="447" w:type="dxa"/>
                  <w:tcBorders>
                    <w:tl2br w:val="nil"/>
                    <w:tr2bl w:val="nil"/>
                  </w:tcBorders>
                  <w:vAlign w:val="center"/>
                </w:tcPr>
                <w:p w14:paraId="2818D891">
                  <w:pPr>
                    <w:autoSpaceDE w:val="0"/>
                    <w:autoSpaceDN w:val="0"/>
                    <w:adjustRightInd w:val="0"/>
                    <w:snapToGrid w:val="0"/>
                    <w:jc w:val="center"/>
                    <w:rPr>
                      <w:kern w:val="0"/>
                      <w:szCs w:val="21"/>
                    </w:rPr>
                  </w:pPr>
                  <w:r>
                    <w:rPr>
                      <w:kern w:val="0"/>
                      <w:szCs w:val="21"/>
                    </w:rPr>
                    <w:t>京唐智慧港</w:t>
                  </w:r>
                </w:p>
              </w:tc>
              <w:tc>
                <w:tcPr>
                  <w:tcW w:w="540" w:type="dxa"/>
                  <w:tcBorders>
                    <w:tl2br w:val="nil"/>
                    <w:tr2bl w:val="nil"/>
                  </w:tcBorders>
                  <w:vAlign w:val="center"/>
                </w:tcPr>
                <w:p w14:paraId="5C390B77">
                  <w:pPr>
                    <w:autoSpaceDE w:val="0"/>
                    <w:autoSpaceDN w:val="0"/>
                    <w:adjustRightInd w:val="0"/>
                    <w:snapToGrid w:val="0"/>
                    <w:jc w:val="center"/>
                    <w:rPr>
                      <w:kern w:val="0"/>
                      <w:szCs w:val="21"/>
                    </w:rPr>
                  </w:pPr>
                  <w:r>
                    <w:rPr>
                      <w:rFonts w:hint="eastAsia"/>
                      <w:kern w:val="0"/>
                      <w:szCs w:val="21"/>
                    </w:rPr>
                    <w:t>地下水</w:t>
                  </w:r>
                </w:p>
              </w:tc>
              <w:tc>
                <w:tcPr>
                  <w:tcW w:w="1230" w:type="dxa"/>
                  <w:tcBorders>
                    <w:tl2br w:val="nil"/>
                    <w:tr2bl w:val="nil"/>
                  </w:tcBorders>
                  <w:vAlign w:val="center"/>
                </w:tcPr>
                <w:p w14:paraId="1379B770">
                  <w:pPr>
                    <w:autoSpaceDE w:val="0"/>
                    <w:autoSpaceDN w:val="0"/>
                    <w:adjustRightInd w:val="0"/>
                    <w:snapToGrid w:val="0"/>
                    <w:jc w:val="center"/>
                    <w:rPr>
                      <w:kern w:val="0"/>
                      <w:szCs w:val="21"/>
                    </w:rPr>
                  </w:pPr>
                  <w:r>
                    <w:rPr>
                      <w:kern w:val="0"/>
                      <w:szCs w:val="21"/>
                    </w:rPr>
                    <w:t>京唐智慧港水厂：地下水自备水井，输送能力0.2万m</w:t>
                  </w:r>
                  <w:r>
                    <w:rPr>
                      <w:kern w:val="0"/>
                      <w:szCs w:val="21"/>
                      <w:vertAlign w:val="superscript"/>
                    </w:rPr>
                    <w:t>3</w:t>
                  </w:r>
                  <w:r>
                    <w:rPr>
                      <w:kern w:val="0"/>
                      <w:szCs w:val="21"/>
                    </w:rPr>
                    <w:t>/d，现状供水342m</w:t>
                  </w:r>
                  <w:r>
                    <w:rPr>
                      <w:kern w:val="0"/>
                      <w:szCs w:val="21"/>
                      <w:vertAlign w:val="superscript"/>
                    </w:rPr>
                    <w:t>3</w:t>
                  </w:r>
                  <w:r>
                    <w:rPr>
                      <w:kern w:val="0"/>
                      <w:szCs w:val="21"/>
                    </w:rPr>
                    <w:t>/d</w:t>
                  </w:r>
                </w:p>
              </w:tc>
              <w:tc>
                <w:tcPr>
                  <w:tcW w:w="577" w:type="dxa"/>
                  <w:tcBorders>
                    <w:tl2br w:val="nil"/>
                    <w:tr2bl w:val="nil"/>
                  </w:tcBorders>
                  <w:vAlign w:val="center"/>
                </w:tcPr>
                <w:p w14:paraId="3F7F0A0C">
                  <w:pPr>
                    <w:autoSpaceDE w:val="0"/>
                    <w:autoSpaceDN w:val="0"/>
                    <w:adjustRightInd w:val="0"/>
                    <w:snapToGrid w:val="0"/>
                    <w:jc w:val="center"/>
                    <w:rPr>
                      <w:kern w:val="0"/>
                      <w:szCs w:val="21"/>
                    </w:rPr>
                  </w:pPr>
                  <w:r>
                    <w:rPr>
                      <w:rFonts w:hint="eastAsia"/>
                      <w:kern w:val="0"/>
                      <w:szCs w:val="21"/>
                    </w:rPr>
                    <w:t>地下水</w:t>
                  </w:r>
                </w:p>
              </w:tc>
              <w:tc>
                <w:tcPr>
                  <w:tcW w:w="1030" w:type="dxa"/>
                  <w:tcBorders>
                    <w:tl2br w:val="nil"/>
                    <w:tr2bl w:val="nil"/>
                  </w:tcBorders>
                  <w:vAlign w:val="center"/>
                </w:tcPr>
                <w:p w14:paraId="07B13758">
                  <w:pPr>
                    <w:autoSpaceDE w:val="0"/>
                    <w:autoSpaceDN w:val="0"/>
                    <w:adjustRightInd w:val="0"/>
                    <w:snapToGrid w:val="0"/>
                    <w:jc w:val="center"/>
                    <w:rPr>
                      <w:kern w:val="0"/>
                      <w:szCs w:val="21"/>
                    </w:rPr>
                  </w:pPr>
                  <w:r>
                    <w:rPr>
                      <w:rFonts w:hint="eastAsia"/>
                      <w:kern w:val="0"/>
                      <w:szCs w:val="21"/>
                    </w:rPr>
                    <w:t>/</w:t>
                  </w:r>
                </w:p>
              </w:tc>
              <w:tc>
                <w:tcPr>
                  <w:tcW w:w="657" w:type="dxa"/>
                  <w:tcBorders>
                    <w:tl2br w:val="nil"/>
                    <w:tr2bl w:val="nil"/>
                  </w:tcBorders>
                  <w:vAlign w:val="center"/>
                </w:tcPr>
                <w:p w14:paraId="34A4DB4C">
                  <w:pPr>
                    <w:autoSpaceDE w:val="0"/>
                    <w:autoSpaceDN w:val="0"/>
                    <w:adjustRightInd w:val="0"/>
                    <w:snapToGrid w:val="0"/>
                    <w:jc w:val="center"/>
                    <w:rPr>
                      <w:kern w:val="0"/>
                      <w:szCs w:val="21"/>
                    </w:rPr>
                  </w:pPr>
                  <w:r>
                    <w:rPr>
                      <w:rFonts w:hint="eastAsia"/>
                      <w:kern w:val="0"/>
                      <w:szCs w:val="21"/>
                    </w:rPr>
                    <w:t>地表水</w:t>
                  </w:r>
                </w:p>
              </w:tc>
              <w:tc>
                <w:tcPr>
                  <w:tcW w:w="1472" w:type="dxa"/>
                  <w:tcBorders>
                    <w:tl2br w:val="nil"/>
                    <w:tr2bl w:val="nil"/>
                  </w:tcBorders>
                  <w:vAlign w:val="center"/>
                </w:tcPr>
                <w:p w14:paraId="337DD285">
                  <w:pPr>
                    <w:autoSpaceDE w:val="0"/>
                    <w:autoSpaceDN w:val="0"/>
                    <w:adjustRightInd w:val="0"/>
                    <w:snapToGrid w:val="0"/>
                    <w:jc w:val="center"/>
                    <w:rPr>
                      <w:kern w:val="0"/>
                      <w:szCs w:val="21"/>
                    </w:rPr>
                  </w:pPr>
                  <w:r>
                    <w:rPr>
                      <w:kern w:val="0"/>
                      <w:szCs w:val="21"/>
                    </w:rPr>
                    <w:t>京唐智慧港加压水厂：加压水厂规模增至4.5万m</w:t>
                  </w:r>
                  <w:r>
                    <w:rPr>
                      <w:kern w:val="0"/>
                      <w:szCs w:val="21"/>
                      <w:vertAlign w:val="superscript"/>
                    </w:rPr>
                    <w:t>3</w:t>
                  </w:r>
                  <w:r>
                    <w:rPr>
                      <w:kern w:val="0"/>
                      <w:szCs w:val="21"/>
                    </w:rPr>
                    <w:t>/d，以新建铁西水厂为水源（设计规模80万m</w:t>
                  </w:r>
                  <w:r>
                    <w:rPr>
                      <w:kern w:val="0"/>
                      <w:szCs w:val="21"/>
                      <w:vertAlign w:val="superscript"/>
                    </w:rPr>
                    <w:t>3</w:t>
                  </w:r>
                  <w:r>
                    <w:rPr>
                      <w:kern w:val="0"/>
                      <w:szCs w:val="21"/>
                    </w:rPr>
                    <w:t>/d）</w:t>
                  </w:r>
                </w:p>
              </w:tc>
              <w:tc>
                <w:tcPr>
                  <w:tcW w:w="864" w:type="dxa"/>
                  <w:tcBorders>
                    <w:tl2br w:val="nil"/>
                    <w:tr2bl w:val="nil"/>
                  </w:tcBorders>
                  <w:vAlign w:val="center"/>
                </w:tcPr>
                <w:p w14:paraId="7D01FEF8">
                  <w:pPr>
                    <w:autoSpaceDE w:val="0"/>
                    <w:autoSpaceDN w:val="0"/>
                    <w:adjustRightInd w:val="0"/>
                    <w:snapToGrid w:val="0"/>
                    <w:jc w:val="center"/>
                    <w:rPr>
                      <w:kern w:val="0"/>
                      <w:szCs w:val="21"/>
                    </w:rPr>
                  </w:pPr>
                  <w:r>
                    <w:rPr>
                      <w:kern w:val="0"/>
                      <w:szCs w:val="21"/>
                    </w:rPr>
                    <w:t>京唐智慧港水厂改造为加压水厂，地下水置换为地表水源</w:t>
                  </w:r>
                </w:p>
              </w:tc>
            </w:tr>
            <w:tr w14:paraId="3F3FC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483" w:hRule="atLeast"/>
                <w:jc w:val="center"/>
              </w:trPr>
              <w:tc>
                <w:tcPr>
                  <w:tcW w:w="447" w:type="dxa"/>
                  <w:tcBorders>
                    <w:tl2br w:val="nil"/>
                    <w:tr2bl w:val="nil"/>
                  </w:tcBorders>
                  <w:vAlign w:val="center"/>
                </w:tcPr>
                <w:p w14:paraId="114A726C">
                  <w:pPr>
                    <w:autoSpaceDE w:val="0"/>
                    <w:autoSpaceDN w:val="0"/>
                    <w:adjustRightInd w:val="0"/>
                    <w:snapToGrid w:val="0"/>
                    <w:jc w:val="center"/>
                    <w:rPr>
                      <w:kern w:val="0"/>
                      <w:szCs w:val="21"/>
                    </w:rPr>
                  </w:pPr>
                  <w:r>
                    <w:rPr>
                      <w:rFonts w:hint="eastAsia"/>
                      <w:kern w:val="0"/>
                      <w:szCs w:val="21"/>
                    </w:rPr>
                    <w:t>老庄子镇</w:t>
                  </w:r>
                </w:p>
              </w:tc>
              <w:tc>
                <w:tcPr>
                  <w:tcW w:w="540" w:type="dxa"/>
                  <w:tcBorders>
                    <w:tl2br w:val="nil"/>
                    <w:tr2bl w:val="nil"/>
                  </w:tcBorders>
                  <w:vAlign w:val="center"/>
                </w:tcPr>
                <w:p w14:paraId="70146236">
                  <w:pPr>
                    <w:autoSpaceDE w:val="0"/>
                    <w:autoSpaceDN w:val="0"/>
                    <w:adjustRightInd w:val="0"/>
                    <w:snapToGrid w:val="0"/>
                    <w:jc w:val="center"/>
                    <w:rPr>
                      <w:kern w:val="0"/>
                      <w:szCs w:val="21"/>
                    </w:rPr>
                  </w:pPr>
                  <w:r>
                    <w:rPr>
                      <w:rFonts w:hint="eastAsia"/>
                      <w:kern w:val="0"/>
                      <w:szCs w:val="21"/>
                    </w:rPr>
                    <w:t>地下水</w:t>
                  </w:r>
                </w:p>
              </w:tc>
              <w:tc>
                <w:tcPr>
                  <w:tcW w:w="1230" w:type="dxa"/>
                  <w:vMerge w:val="restart"/>
                  <w:tcBorders>
                    <w:tl2br w:val="nil"/>
                    <w:tr2bl w:val="nil"/>
                  </w:tcBorders>
                  <w:vAlign w:val="center"/>
                </w:tcPr>
                <w:p w14:paraId="5908AEAC">
                  <w:pPr>
                    <w:autoSpaceDE w:val="0"/>
                    <w:autoSpaceDN w:val="0"/>
                    <w:adjustRightInd w:val="0"/>
                    <w:snapToGrid w:val="0"/>
                    <w:jc w:val="center"/>
                    <w:rPr>
                      <w:kern w:val="0"/>
                      <w:szCs w:val="21"/>
                    </w:rPr>
                  </w:pPr>
                  <w:r>
                    <w:rPr>
                      <w:rFonts w:hint="eastAsia"/>
                      <w:kern w:val="0"/>
                      <w:szCs w:val="21"/>
                    </w:rPr>
                    <w:t>村庄地下水井：供给村庄生活用水，取水量0.25万m</w:t>
                  </w:r>
                  <w:r>
                    <w:rPr>
                      <w:rFonts w:hint="eastAsia"/>
                      <w:kern w:val="0"/>
                      <w:szCs w:val="21"/>
                      <w:vertAlign w:val="superscript"/>
                    </w:rPr>
                    <w:t>3</w:t>
                  </w:r>
                  <w:r>
                    <w:rPr>
                      <w:rFonts w:hint="eastAsia"/>
                      <w:kern w:val="0"/>
                      <w:szCs w:val="21"/>
                    </w:rPr>
                    <w:t>/d</w:t>
                  </w:r>
                </w:p>
              </w:tc>
              <w:tc>
                <w:tcPr>
                  <w:tcW w:w="577" w:type="dxa"/>
                  <w:tcBorders>
                    <w:tl2br w:val="nil"/>
                    <w:tr2bl w:val="nil"/>
                  </w:tcBorders>
                  <w:vAlign w:val="center"/>
                </w:tcPr>
                <w:p w14:paraId="3D21DC78">
                  <w:pPr>
                    <w:autoSpaceDE w:val="0"/>
                    <w:autoSpaceDN w:val="0"/>
                    <w:adjustRightInd w:val="0"/>
                    <w:snapToGrid w:val="0"/>
                    <w:jc w:val="center"/>
                    <w:rPr>
                      <w:kern w:val="0"/>
                      <w:szCs w:val="21"/>
                    </w:rPr>
                  </w:pPr>
                  <w:r>
                    <w:rPr>
                      <w:rFonts w:hint="eastAsia"/>
                      <w:kern w:val="0"/>
                      <w:szCs w:val="21"/>
                    </w:rPr>
                    <w:t>地表水</w:t>
                  </w:r>
                </w:p>
              </w:tc>
              <w:tc>
                <w:tcPr>
                  <w:tcW w:w="1030" w:type="dxa"/>
                  <w:tcBorders>
                    <w:tl2br w:val="nil"/>
                    <w:tr2bl w:val="nil"/>
                  </w:tcBorders>
                  <w:vAlign w:val="center"/>
                </w:tcPr>
                <w:p w14:paraId="5713B538">
                  <w:pPr>
                    <w:autoSpaceDE w:val="0"/>
                    <w:autoSpaceDN w:val="0"/>
                    <w:adjustRightInd w:val="0"/>
                    <w:snapToGrid w:val="0"/>
                    <w:jc w:val="center"/>
                    <w:rPr>
                      <w:kern w:val="0"/>
                      <w:szCs w:val="21"/>
                    </w:rPr>
                  </w:pPr>
                  <w:r>
                    <w:rPr>
                      <w:kern w:val="0"/>
                      <w:szCs w:val="21"/>
                    </w:rPr>
                    <w:t>老庄子镇南区由庆南水厂供水</w:t>
                  </w:r>
                </w:p>
              </w:tc>
              <w:tc>
                <w:tcPr>
                  <w:tcW w:w="657" w:type="dxa"/>
                  <w:tcBorders>
                    <w:tl2br w:val="nil"/>
                    <w:tr2bl w:val="nil"/>
                  </w:tcBorders>
                  <w:vAlign w:val="center"/>
                </w:tcPr>
                <w:p w14:paraId="2A1C0614">
                  <w:pPr>
                    <w:autoSpaceDE w:val="0"/>
                    <w:autoSpaceDN w:val="0"/>
                    <w:adjustRightInd w:val="0"/>
                    <w:snapToGrid w:val="0"/>
                    <w:jc w:val="center"/>
                    <w:rPr>
                      <w:kern w:val="0"/>
                      <w:szCs w:val="21"/>
                    </w:rPr>
                  </w:pPr>
                  <w:r>
                    <w:rPr>
                      <w:rFonts w:hint="eastAsia"/>
                      <w:kern w:val="0"/>
                      <w:szCs w:val="21"/>
                    </w:rPr>
                    <w:t>地表水</w:t>
                  </w:r>
                </w:p>
              </w:tc>
              <w:tc>
                <w:tcPr>
                  <w:tcW w:w="1472" w:type="dxa"/>
                  <w:tcBorders>
                    <w:tl2br w:val="nil"/>
                    <w:tr2bl w:val="nil"/>
                  </w:tcBorders>
                  <w:vAlign w:val="center"/>
                </w:tcPr>
                <w:p w14:paraId="1021F3DA">
                  <w:pPr>
                    <w:autoSpaceDE w:val="0"/>
                    <w:autoSpaceDN w:val="0"/>
                    <w:adjustRightInd w:val="0"/>
                    <w:snapToGrid w:val="0"/>
                    <w:jc w:val="center"/>
                    <w:rPr>
                      <w:kern w:val="0"/>
                      <w:szCs w:val="21"/>
                    </w:rPr>
                  </w:pPr>
                  <w:r>
                    <w:rPr>
                      <w:kern w:val="0"/>
                      <w:szCs w:val="21"/>
                    </w:rPr>
                    <w:t>老庄子镇南区由庆南水厂供水、老庄子镇镇区由铁西水厂供水</w:t>
                  </w:r>
                </w:p>
              </w:tc>
              <w:tc>
                <w:tcPr>
                  <w:tcW w:w="864" w:type="dxa"/>
                  <w:vMerge w:val="restart"/>
                  <w:tcBorders>
                    <w:tl2br w:val="nil"/>
                    <w:tr2bl w:val="nil"/>
                  </w:tcBorders>
                  <w:vAlign w:val="center"/>
                </w:tcPr>
                <w:p w14:paraId="0194A9B9">
                  <w:pPr>
                    <w:autoSpaceDE w:val="0"/>
                    <w:autoSpaceDN w:val="0"/>
                    <w:adjustRightInd w:val="0"/>
                    <w:snapToGrid w:val="0"/>
                    <w:jc w:val="center"/>
                    <w:rPr>
                      <w:kern w:val="0"/>
                      <w:szCs w:val="21"/>
                    </w:rPr>
                  </w:pPr>
                  <w:r>
                    <w:rPr>
                      <w:kern w:val="0"/>
                      <w:szCs w:val="21"/>
                    </w:rPr>
                    <w:t>地下水逐步置换为地表水</w:t>
                  </w:r>
                </w:p>
              </w:tc>
            </w:tr>
            <w:tr w14:paraId="0F30A1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150" w:hRule="atLeast"/>
                <w:jc w:val="center"/>
              </w:trPr>
              <w:tc>
                <w:tcPr>
                  <w:tcW w:w="447" w:type="dxa"/>
                  <w:vMerge w:val="restart"/>
                  <w:tcBorders>
                    <w:tl2br w:val="nil"/>
                    <w:tr2bl w:val="nil"/>
                  </w:tcBorders>
                  <w:vAlign w:val="center"/>
                </w:tcPr>
                <w:p w14:paraId="0C08F305">
                  <w:pPr>
                    <w:autoSpaceDE w:val="0"/>
                    <w:autoSpaceDN w:val="0"/>
                    <w:adjustRightInd w:val="0"/>
                    <w:snapToGrid w:val="0"/>
                    <w:jc w:val="center"/>
                    <w:rPr>
                      <w:kern w:val="0"/>
                      <w:szCs w:val="21"/>
                    </w:rPr>
                  </w:pPr>
                  <w:r>
                    <w:rPr>
                      <w:rFonts w:hint="eastAsia"/>
                      <w:kern w:val="0"/>
                      <w:szCs w:val="21"/>
                    </w:rPr>
                    <w:t>村庄</w:t>
                  </w:r>
                </w:p>
              </w:tc>
              <w:tc>
                <w:tcPr>
                  <w:tcW w:w="540" w:type="dxa"/>
                  <w:vMerge w:val="restart"/>
                  <w:tcBorders>
                    <w:tl2br w:val="nil"/>
                    <w:tr2bl w:val="nil"/>
                  </w:tcBorders>
                  <w:vAlign w:val="center"/>
                </w:tcPr>
                <w:p w14:paraId="4E5FCE5F">
                  <w:pPr>
                    <w:autoSpaceDE w:val="0"/>
                    <w:autoSpaceDN w:val="0"/>
                    <w:adjustRightInd w:val="0"/>
                    <w:snapToGrid w:val="0"/>
                    <w:jc w:val="center"/>
                    <w:rPr>
                      <w:kern w:val="0"/>
                      <w:szCs w:val="21"/>
                    </w:rPr>
                  </w:pPr>
                  <w:r>
                    <w:rPr>
                      <w:rFonts w:hint="eastAsia"/>
                      <w:kern w:val="0"/>
                      <w:szCs w:val="21"/>
                    </w:rPr>
                    <w:t>地下水</w:t>
                  </w:r>
                </w:p>
              </w:tc>
              <w:tc>
                <w:tcPr>
                  <w:tcW w:w="1230" w:type="dxa"/>
                  <w:vMerge w:val="continue"/>
                  <w:tcBorders>
                    <w:tl2br w:val="nil"/>
                    <w:tr2bl w:val="nil"/>
                  </w:tcBorders>
                  <w:vAlign w:val="center"/>
                </w:tcPr>
                <w:p w14:paraId="4C7CFE42">
                  <w:pPr>
                    <w:autoSpaceDE w:val="0"/>
                    <w:autoSpaceDN w:val="0"/>
                    <w:adjustRightInd w:val="0"/>
                    <w:snapToGrid w:val="0"/>
                    <w:jc w:val="center"/>
                    <w:rPr>
                      <w:kern w:val="0"/>
                      <w:szCs w:val="21"/>
                    </w:rPr>
                  </w:pPr>
                </w:p>
              </w:tc>
              <w:tc>
                <w:tcPr>
                  <w:tcW w:w="577" w:type="dxa"/>
                  <w:tcBorders>
                    <w:tl2br w:val="nil"/>
                    <w:tr2bl w:val="nil"/>
                  </w:tcBorders>
                  <w:vAlign w:val="center"/>
                </w:tcPr>
                <w:p w14:paraId="72330B75">
                  <w:pPr>
                    <w:autoSpaceDE w:val="0"/>
                    <w:autoSpaceDN w:val="0"/>
                    <w:adjustRightInd w:val="0"/>
                    <w:snapToGrid w:val="0"/>
                    <w:jc w:val="center"/>
                    <w:rPr>
                      <w:kern w:val="0"/>
                      <w:szCs w:val="21"/>
                    </w:rPr>
                  </w:pPr>
                  <w:r>
                    <w:rPr>
                      <w:rFonts w:hint="eastAsia"/>
                      <w:kern w:val="0"/>
                      <w:szCs w:val="21"/>
                    </w:rPr>
                    <w:t>地表水</w:t>
                  </w:r>
                </w:p>
              </w:tc>
              <w:tc>
                <w:tcPr>
                  <w:tcW w:w="1030" w:type="dxa"/>
                  <w:tcBorders>
                    <w:tl2br w:val="nil"/>
                    <w:tr2bl w:val="nil"/>
                  </w:tcBorders>
                  <w:vAlign w:val="center"/>
                </w:tcPr>
                <w:p w14:paraId="2B4B6D68">
                  <w:pPr>
                    <w:autoSpaceDE w:val="0"/>
                    <w:autoSpaceDN w:val="0"/>
                    <w:adjustRightInd w:val="0"/>
                    <w:snapToGrid w:val="0"/>
                    <w:jc w:val="center"/>
                    <w:rPr>
                      <w:kern w:val="0"/>
                      <w:szCs w:val="21"/>
                    </w:rPr>
                  </w:pPr>
                  <w:r>
                    <w:rPr>
                      <w:rFonts w:hint="eastAsia"/>
                      <w:kern w:val="0"/>
                      <w:szCs w:val="21"/>
                    </w:rPr>
                    <w:t>/</w:t>
                  </w:r>
                </w:p>
              </w:tc>
              <w:tc>
                <w:tcPr>
                  <w:tcW w:w="657" w:type="dxa"/>
                  <w:tcBorders>
                    <w:tl2br w:val="nil"/>
                    <w:tr2bl w:val="nil"/>
                  </w:tcBorders>
                  <w:vAlign w:val="center"/>
                </w:tcPr>
                <w:p w14:paraId="07B109D3">
                  <w:pPr>
                    <w:autoSpaceDE w:val="0"/>
                    <w:autoSpaceDN w:val="0"/>
                    <w:adjustRightInd w:val="0"/>
                    <w:snapToGrid w:val="0"/>
                    <w:jc w:val="center"/>
                    <w:rPr>
                      <w:kern w:val="0"/>
                      <w:szCs w:val="21"/>
                    </w:rPr>
                  </w:pPr>
                  <w:r>
                    <w:rPr>
                      <w:rFonts w:hint="eastAsia"/>
                      <w:kern w:val="0"/>
                      <w:szCs w:val="21"/>
                    </w:rPr>
                    <w:t>地表水</w:t>
                  </w:r>
                </w:p>
              </w:tc>
              <w:tc>
                <w:tcPr>
                  <w:tcW w:w="1472" w:type="dxa"/>
                  <w:tcBorders>
                    <w:tl2br w:val="nil"/>
                    <w:tr2bl w:val="nil"/>
                  </w:tcBorders>
                  <w:vAlign w:val="center"/>
                </w:tcPr>
                <w:p w14:paraId="2DD28B5E">
                  <w:pPr>
                    <w:autoSpaceDE w:val="0"/>
                    <w:autoSpaceDN w:val="0"/>
                    <w:adjustRightInd w:val="0"/>
                    <w:snapToGrid w:val="0"/>
                    <w:jc w:val="center"/>
                    <w:rPr>
                      <w:kern w:val="0"/>
                      <w:szCs w:val="21"/>
                    </w:rPr>
                  </w:pPr>
                  <w:r>
                    <w:rPr>
                      <w:kern w:val="0"/>
                      <w:szCs w:val="21"/>
                    </w:rPr>
                    <w:t>田庄村、詹官屯村、夏屋庄村由庆南水厂，其余村庄由铁西水厂直接或者经京唐智慧港加压水厂间接供水</w:t>
                  </w:r>
                </w:p>
              </w:tc>
              <w:tc>
                <w:tcPr>
                  <w:tcW w:w="864" w:type="dxa"/>
                  <w:vMerge w:val="continue"/>
                  <w:tcBorders>
                    <w:tl2br w:val="nil"/>
                    <w:tr2bl w:val="nil"/>
                  </w:tcBorders>
                  <w:vAlign w:val="center"/>
                </w:tcPr>
                <w:p w14:paraId="013952F8">
                  <w:pPr>
                    <w:pStyle w:val="67"/>
                    <w:adjustRightInd/>
                    <w:snapToGrid/>
                    <w:spacing w:before="24" w:after="24" w:line="240" w:lineRule="auto"/>
                    <w:ind w:firstLine="368"/>
                    <w:rPr>
                      <w:rFonts w:ascii="Times New Roman" w:hAnsi="Times New Roman"/>
                      <w:sz w:val="21"/>
                      <w:szCs w:val="21"/>
                    </w:rPr>
                  </w:pPr>
                </w:p>
              </w:tc>
            </w:tr>
            <w:tr w14:paraId="50622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4" w:hRule="atLeast"/>
                <w:jc w:val="center"/>
              </w:trPr>
              <w:tc>
                <w:tcPr>
                  <w:tcW w:w="447" w:type="dxa"/>
                  <w:vMerge w:val="continue"/>
                  <w:tcBorders>
                    <w:tl2br w:val="nil"/>
                    <w:tr2bl w:val="nil"/>
                  </w:tcBorders>
                  <w:vAlign w:val="center"/>
                </w:tcPr>
                <w:p w14:paraId="57C1C769">
                  <w:pPr>
                    <w:autoSpaceDE w:val="0"/>
                    <w:autoSpaceDN w:val="0"/>
                    <w:adjustRightInd w:val="0"/>
                    <w:snapToGrid w:val="0"/>
                    <w:jc w:val="center"/>
                    <w:rPr>
                      <w:kern w:val="0"/>
                      <w:szCs w:val="21"/>
                    </w:rPr>
                  </w:pPr>
                </w:p>
              </w:tc>
              <w:tc>
                <w:tcPr>
                  <w:tcW w:w="540" w:type="dxa"/>
                  <w:vMerge w:val="continue"/>
                  <w:tcBorders>
                    <w:tl2br w:val="nil"/>
                    <w:tr2bl w:val="nil"/>
                  </w:tcBorders>
                  <w:vAlign w:val="center"/>
                </w:tcPr>
                <w:p w14:paraId="400BEE35">
                  <w:pPr>
                    <w:autoSpaceDE w:val="0"/>
                    <w:autoSpaceDN w:val="0"/>
                    <w:adjustRightInd w:val="0"/>
                    <w:snapToGrid w:val="0"/>
                    <w:jc w:val="center"/>
                    <w:rPr>
                      <w:kern w:val="0"/>
                      <w:szCs w:val="21"/>
                    </w:rPr>
                  </w:pPr>
                </w:p>
              </w:tc>
              <w:tc>
                <w:tcPr>
                  <w:tcW w:w="1230" w:type="dxa"/>
                  <w:vMerge w:val="restart"/>
                  <w:tcBorders>
                    <w:tl2br w:val="nil"/>
                    <w:tr2bl w:val="nil"/>
                  </w:tcBorders>
                  <w:vAlign w:val="center"/>
                </w:tcPr>
                <w:p w14:paraId="24BE4E5B">
                  <w:pPr>
                    <w:autoSpaceDE w:val="0"/>
                    <w:autoSpaceDN w:val="0"/>
                    <w:adjustRightInd w:val="0"/>
                    <w:snapToGrid w:val="0"/>
                    <w:jc w:val="center"/>
                    <w:rPr>
                      <w:kern w:val="0"/>
                      <w:szCs w:val="21"/>
                    </w:rPr>
                  </w:pPr>
                  <w:r>
                    <w:rPr>
                      <w:kern w:val="0"/>
                      <w:szCs w:val="21"/>
                    </w:rPr>
                    <w:t>企业自备水井：浅层地下水自备水井，取水量0.073万m</w:t>
                  </w:r>
                  <w:r>
                    <w:rPr>
                      <w:kern w:val="0"/>
                      <w:szCs w:val="21"/>
                      <w:vertAlign w:val="superscript"/>
                    </w:rPr>
                    <w:t>3</w:t>
                  </w:r>
                  <w:r>
                    <w:rPr>
                      <w:kern w:val="0"/>
                      <w:szCs w:val="21"/>
                    </w:rPr>
                    <w:t>/d</w:t>
                  </w:r>
                </w:p>
              </w:tc>
              <w:tc>
                <w:tcPr>
                  <w:tcW w:w="577" w:type="dxa"/>
                  <w:tcBorders>
                    <w:tl2br w:val="nil"/>
                    <w:tr2bl w:val="nil"/>
                  </w:tcBorders>
                  <w:vAlign w:val="center"/>
                </w:tcPr>
                <w:p w14:paraId="33D0D080">
                  <w:pPr>
                    <w:autoSpaceDE w:val="0"/>
                    <w:autoSpaceDN w:val="0"/>
                    <w:adjustRightInd w:val="0"/>
                    <w:snapToGrid w:val="0"/>
                    <w:jc w:val="center"/>
                    <w:rPr>
                      <w:kern w:val="0"/>
                      <w:szCs w:val="21"/>
                    </w:rPr>
                  </w:pPr>
                  <w:r>
                    <w:rPr>
                      <w:rFonts w:hint="eastAsia"/>
                      <w:kern w:val="0"/>
                      <w:szCs w:val="21"/>
                    </w:rPr>
                    <w:t>地表水</w:t>
                  </w:r>
                </w:p>
              </w:tc>
              <w:tc>
                <w:tcPr>
                  <w:tcW w:w="1030" w:type="dxa"/>
                  <w:tcBorders>
                    <w:tl2br w:val="nil"/>
                    <w:tr2bl w:val="nil"/>
                  </w:tcBorders>
                  <w:vAlign w:val="center"/>
                </w:tcPr>
                <w:p w14:paraId="6CDB975D">
                  <w:pPr>
                    <w:autoSpaceDE w:val="0"/>
                    <w:autoSpaceDN w:val="0"/>
                    <w:adjustRightInd w:val="0"/>
                    <w:snapToGrid w:val="0"/>
                    <w:jc w:val="center"/>
                    <w:rPr>
                      <w:kern w:val="0"/>
                      <w:szCs w:val="21"/>
                    </w:rPr>
                  </w:pPr>
                  <w:r>
                    <w:rPr>
                      <w:kern w:val="0"/>
                      <w:szCs w:val="21"/>
                    </w:rPr>
                    <w:t>附近净水厂供水</w:t>
                  </w:r>
                </w:p>
              </w:tc>
              <w:tc>
                <w:tcPr>
                  <w:tcW w:w="657" w:type="dxa"/>
                  <w:vMerge w:val="restart"/>
                  <w:tcBorders>
                    <w:tl2br w:val="nil"/>
                    <w:tr2bl w:val="nil"/>
                  </w:tcBorders>
                  <w:vAlign w:val="center"/>
                </w:tcPr>
                <w:p w14:paraId="3F4AB4F5">
                  <w:pPr>
                    <w:autoSpaceDE w:val="0"/>
                    <w:autoSpaceDN w:val="0"/>
                    <w:adjustRightInd w:val="0"/>
                    <w:snapToGrid w:val="0"/>
                    <w:jc w:val="center"/>
                    <w:rPr>
                      <w:kern w:val="0"/>
                      <w:szCs w:val="21"/>
                    </w:rPr>
                  </w:pPr>
                  <w:r>
                    <w:rPr>
                      <w:rFonts w:hint="eastAsia"/>
                      <w:kern w:val="0"/>
                      <w:szCs w:val="21"/>
                    </w:rPr>
                    <w:t>地表水</w:t>
                  </w:r>
                </w:p>
              </w:tc>
              <w:tc>
                <w:tcPr>
                  <w:tcW w:w="1472" w:type="dxa"/>
                  <w:vMerge w:val="restart"/>
                  <w:tcBorders>
                    <w:tl2br w:val="nil"/>
                    <w:tr2bl w:val="nil"/>
                  </w:tcBorders>
                  <w:vAlign w:val="center"/>
                </w:tcPr>
                <w:p w14:paraId="300D03AE">
                  <w:pPr>
                    <w:autoSpaceDE w:val="0"/>
                    <w:autoSpaceDN w:val="0"/>
                    <w:adjustRightInd w:val="0"/>
                    <w:snapToGrid w:val="0"/>
                    <w:jc w:val="center"/>
                    <w:rPr>
                      <w:kern w:val="0"/>
                      <w:szCs w:val="21"/>
                    </w:rPr>
                  </w:pPr>
                  <w:r>
                    <w:rPr>
                      <w:kern w:val="0"/>
                      <w:szCs w:val="21"/>
                    </w:rPr>
                    <w:t>全部由地表水供水</w:t>
                  </w:r>
                </w:p>
              </w:tc>
              <w:tc>
                <w:tcPr>
                  <w:tcW w:w="864" w:type="dxa"/>
                  <w:vMerge w:val="continue"/>
                  <w:tcBorders>
                    <w:tl2br w:val="nil"/>
                    <w:tr2bl w:val="nil"/>
                  </w:tcBorders>
                  <w:vAlign w:val="center"/>
                </w:tcPr>
                <w:p w14:paraId="7E52FA88">
                  <w:pPr>
                    <w:pStyle w:val="67"/>
                    <w:adjustRightInd/>
                    <w:snapToGrid/>
                    <w:spacing w:before="24" w:after="24" w:line="240" w:lineRule="auto"/>
                    <w:ind w:firstLine="368"/>
                    <w:rPr>
                      <w:rFonts w:ascii="Times New Roman" w:hAnsi="Times New Roman"/>
                      <w:sz w:val="21"/>
                      <w:szCs w:val="21"/>
                    </w:rPr>
                  </w:pPr>
                </w:p>
              </w:tc>
            </w:tr>
            <w:tr w14:paraId="1A8A4C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41" w:hRule="atLeast"/>
                <w:jc w:val="center"/>
              </w:trPr>
              <w:tc>
                <w:tcPr>
                  <w:tcW w:w="447" w:type="dxa"/>
                  <w:vMerge w:val="continue"/>
                  <w:tcBorders>
                    <w:tl2br w:val="nil"/>
                    <w:tr2bl w:val="nil"/>
                  </w:tcBorders>
                  <w:vAlign w:val="center"/>
                </w:tcPr>
                <w:p w14:paraId="60C4CC0A">
                  <w:pPr>
                    <w:pStyle w:val="67"/>
                    <w:adjustRightInd/>
                    <w:snapToGrid/>
                    <w:spacing w:before="24" w:after="24" w:line="240" w:lineRule="auto"/>
                    <w:ind w:firstLine="368"/>
                    <w:rPr>
                      <w:sz w:val="21"/>
                      <w:szCs w:val="21"/>
                    </w:rPr>
                  </w:pPr>
                </w:p>
              </w:tc>
              <w:tc>
                <w:tcPr>
                  <w:tcW w:w="540" w:type="dxa"/>
                  <w:vMerge w:val="continue"/>
                  <w:tcBorders>
                    <w:tl2br w:val="nil"/>
                    <w:tr2bl w:val="nil"/>
                  </w:tcBorders>
                  <w:vAlign w:val="center"/>
                </w:tcPr>
                <w:p w14:paraId="78D48DF8">
                  <w:pPr>
                    <w:pStyle w:val="67"/>
                    <w:adjustRightInd/>
                    <w:snapToGrid/>
                    <w:spacing w:before="24" w:after="24" w:line="240" w:lineRule="auto"/>
                    <w:ind w:firstLine="368"/>
                    <w:rPr>
                      <w:sz w:val="21"/>
                      <w:szCs w:val="21"/>
                    </w:rPr>
                  </w:pPr>
                </w:p>
              </w:tc>
              <w:tc>
                <w:tcPr>
                  <w:tcW w:w="1230" w:type="dxa"/>
                  <w:vMerge w:val="continue"/>
                  <w:tcBorders>
                    <w:tl2br w:val="nil"/>
                    <w:tr2bl w:val="nil"/>
                  </w:tcBorders>
                  <w:vAlign w:val="center"/>
                </w:tcPr>
                <w:p w14:paraId="0D576A58">
                  <w:pPr>
                    <w:pStyle w:val="67"/>
                    <w:adjustRightInd/>
                    <w:snapToGrid/>
                    <w:spacing w:before="24" w:after="24" w:line="240" w:lineRule="auto"/>
                    <w:ind w:firstLine="368"/>
                    <w:rPr>
                      <w:sz w:val="21"/>
                      <w:szCs w:val="21"/>
                    </w:rPr>
                  </w:pPr>
                </w:p>
              </w:tc>
              <w:tc>
                <w:tcPr>
                  <w:tcW w:w="577" w:type="dxa"/>
                  <w:tcBorders>
                    <w:tl2br w:val="nil"/>
                    <w:tr2bl w:val="nil"/>
                  </w:tcBorders>
                  <w:vAlign w:val="center"/>
                </w:tcPr>
                <w:p w14:paraId="6D976032">
                  <w:pPr>
                    <w:autoSpaceDE w:val="0"/>
                    <w:autoSpaceDN w:val="0"/>
                    <w:adjustRightInd w:val="0"/>
                    <w:snapToGrid w:val="0"/>
                    <w:jc w:val="center"/>
                    <w:rPr>
                      <w:kern w:val="0"/>
                      <w:szCs w:val="21"/>
                    </w:rPr>
                  </w:pPr>
                  <w:r>
                    <w:rPr>
                      <w:rFonts w:hint="eastAsia"/>
                      <w:kern w:val="0"/>
                      <w:szCs w:val="21"/>
                    </w:rPr>
                    <w:t>地下水</w:t>
                  </w:r>
                </w:p>
              </w:tc>
              <w:tc>
                <w:tcPr>
                  <w:tcW w:w="1030" w:type="dxa"/>
                  <w:tcBorders>
                    <w:tl2br w:val="nil"/>
                    <w:tr2bl w:val="nil"/>
                  </w:tcBorders>
                  <w:vAlign w:val="center"/>
                </w:tcPr>
                <w:p w14:paraId="63526123">
                  <w:pPr>
                    <w:autoSpaceDE w:val="0"/>
                    <w:autoSpaceDN w:val="0"/>
                    <w:adjustRightInd w:val="0"/>
                    <w:snapToGrid w:val="0"/>
                    <w:jc w:val="center"/>
                    <w:rPr>
                      <w:kern w:val="0"/>
                      <w:szCs w:val="21"/>
                    </w:rPr>
                  </w:pPr>
                  <w:r>
                    <w:rPr>
                      <w:kern w:val="0"/>
                      <w:szCs w:val="21"/>
                    </w:rPr>
                    <w:t>其余仍由地下水供水</w:t>
                  </w:r>
                </w:p>
              </w:tc>
              <w:tc>
                <w:tcPr>
                  <w:tcW w:w="657" w:type="dxa"/>
                  <w:vMerge w:val="continue"/>
                  <w:tcBorders>
                    <w:tl2br w:val="nil"/>
                    <w:tr2bl w:val="nil"/>
                  </w:tcBorders>
                  <w:vAlign w:val="center"/>
                </w:tcPr>
                <w:p w14:paraId="6A656908">
                  <w:pPr>
                    <w:pStyle w:val="67"/>
                    <w:adjustRightInd/>
                    <w:snapToGrid/>
                    <w:spacing w:before="24" w:after="24" w:line="240" w:lineRule="auto"/>
                    <w:ind w:firstLine="368"/>
                    <w:rPr>
                      <w:rFonts w:ascii="Times New Roman" w:hAnsi="Times New Roman"/>
                      <w:sz w:val="21"/>
                      <w:szCs w:val="21"/>
                    </w:rPr>
                  </w:pPr>
                </w:p>
              </w:tc>
              <w:tc>
                <w:tcPr>
                  <w:tcW w:w="1472" w:type="dxa"/>
                  <w:vMerge w:val="continue"/>
                  <w:tcBorders>
                    <w:tl2br w:val="nil"/>
                    <w:tr2bl w:val="nil"/>
                  </w:tcBorders>
                  <w:vAlign w:val="center"/>
                </w:tcPr>
                <w:p w14:paraId="4F7B58A2">
                  <w:pPr>
                    <w:pStyle w:val="67"/>
                    <w:adjustRightInd/>
                    <w:snapToGrid/>
                    <w:spacing w:before="24" w:after="24" w:line="240" w:lineRule="auto"/>
                    <w:ind w:firstLine="368"/>
                    <w:rPr>
                      <w:rFonts w:ascii="Times New Roman" w:hAnsi="Times New Roman"/>
                      <w:sz w:val="21"/>
                      <w:szCs w:val="21"/>
                    </w:rPr>
                  </w:pPr>
                </w:p>
              </w:tc>
              <w:tc>
                <w:tcPr>
                  <w:tcW w:w="864" w:type="dxa"/>
                  <w:vMerge w:val="continue"/>
                  <w:tcBorders>
                    <w:tl2br w:val="nil"/>
                    <w:tr2bl w:val="nil"/>
                  </w:tcBorders>
                  <w:vAlign w:val="center"/>
                </w:tcPr>
                <w:p w14:paraId="4A041AF0">
                  <w:pPr>
                    <w:pStyle w:val="67"/>
                    <w:adjustRightInd/>
                    <w:snapToGrid/>
                    <w:spacing w:before="24" w:after="24" w:line="240" w:lineRule="auto"/>
                    <w:ind w:firstLine="368"/>
                    <w:rPr>
                      <w:rFonts w:ascii="Times New Roman" w:hAnsi="Times New Roman"/>
                      <w:sz w:val="21"/>
                      <w:szCs w:val="21"/>
                    </w:rPr>
                  </w:pPr>
                </w:p>
              </w:tc>
            </w:tr>
          </w:tbl>
          <w:p w14:paraId="46960591">
            <w:pPr>
              <w:autoSpaceDE w:val="0"/>
              <w:autoSpaceDN w:val="0"/>
              <w:adjustRightInd w:val="0"/>
              <w:snapToGrid w:val="0"/>
              <w:spacing w:line="360" w:lineRule="auto"/>
              <w:ind w:firstLine="480" w:firstLineChars="200"/>
              <w:rPr>
                <w:kern w:val="0"/>
                <w:sz w:val="24"/>
              </w:rPr>
            </w:pPr>
            <w:r>
              <w:rPr>
                <w:rFonts w:hint="eastAsia"/>
                <w:kern w:val="0"/>
                <w:sz w:val="24"/>
              </w:rPr>
              <w:t>京唐智慧港：近期维持不变，京唐智慧港水厂现有4眼地下水开采井，井深300m，供水规模为1万m</w:t>
            </w:r>
            <w:r>
              <w:rPr>
                <w:rFonts w:hint="eastAsia"/>
                <w:kern w:val="0"/>
                <w:sz w:val="24"/>
                <w:vertAlign w:val="superscript"/>
              </w:rPr>
              <w:t>3</w:t>
            </w:r>
            <w:r>
              <w:rPr>
                <w:rFonts w:hint="eastAsia"/>
                <w:kern w:val="0"/>
                <w:sz w:val="24"/>
              </w:rPr>
              <w:t>/d。供水井位于崔家屯村西北部，供水层位为第四系第Ⅲ含水组孔隙水，上部分布有连续多层、连续的粉质粘土层，单层厚度可达10~50m，隔水效果较好，供水含水层与上部潜水水力联系较小。该水厂暂未划定水源保护区。远期逐步置换京唐智慧港地下水水源，改造京唐智慧港地下水厂为加压水厂，规模为4.5万m</w:t>
            </w:r>
            <w:r>
              <w:rPr>
                <w:rFonts w:hint="eastAsia"/>
                <w:kern w:val="0"/>
                <w:sz w:val="24"/>
                <w:vertAlign w:val="superscript"/>
              </w:rPr>
              <w:t>3</w:t>
            </w:r>
            <w:r>
              <w:rPr>
                <w:rFonts w:hint="eastAsia"/>
                <w:kern w:val="0"/>
                <w:sz w:val="24"/>
              </w:rPr>
              <w:t>/d，以铁西水厂为水源，净水输水管线沿二环路和机场路敷设输水管线输送至京唐智慧港水厂。将三女河机场（包含民航与军航）纳入京唐智慧港供水分区，用水由京唐智慧港水厂提供。规划京唐智慧港配水管线沿通州路、纬三路、纬六路、经十四路、北京路敷设给水管线。区内保留村庄范家坨村、高庄子村用水由京唐智慧港水厂提供。</w:t>
            </w:r>
          </w:p>
          <w:p w14:paraId="04606525">
            <w:pPr>
              <w:autoSpaceDE w:val="0"/>
              <w:autoSpaceDN w:val="0"/>
              <w:adjustRightInd w:val="0"/>
              <w:snapToGrid w:val="0"/>
              <w:spacing w:line="360" w:lineRule="auto"/>
              <w:ind w:firstLine="480" w:firstLineChars="200"/>
              <w:rPr>
                <w:color w:val="auto"/>
                <w:kern w:val="0"/>
                <w:sz w:val="24"/>
              </w:rPr>
            </w:pPr>
            <w:r>
              <w:rPr>
                <w:rFonts w:hint="eastAsia"/>
                <w:color w:val="auto"/>
                <w:kern w:val="0"/>
                <w:sz w:val="24"/>
              </w:rPr>
              <w:t>本项目位于唐山高新区京唐智慧港，生产过程不用水，生活用水由京唐智慧港水厂提供，供水管网已接入本项目厂区，可满足项目用水需求。</w:t>
            </w:r>
          </w:p>
          <w:p w14:paraId="0114EB47">
            <w:pPr>
              <w:autoSpaceDE w:val="0"/>
              <w:autoSpaceDN w:val="0"/>
              <w:adjustRightInd w:val="0"/>
              <w:snapToGrid w:val="0"/>
              <w:spacing w:line="360" w:lineRule="auto"/>
              <w:ind w:firstLine="480" w:firstLineChars="200"/>
              <w:rPr>
                <w:kern w:val="0"/>
                <w:sz w:val="24"/>
              </w:rPr>
            </w:pPr>
            <w:r>
              <w:rPr>
                <w:rFonts w:hint="eastAsia"/>
                <w:color w:val="auto"/>
                <w:kern w:val="0"/>
                <w:sz w:val="24"/>
              </w:rPr>
              <w:t>②排水：构建城市-乡镇-农村相结合的污水处理格局。优化现有污水排放分区，</w:t>
            </w:r>
            <w:r>
              <w:rPr>
                <w:rFonts w:hint="eastAsia"/>
                <w:kern w:val="0"/>
                <w:sz w:val="24"/>
              </w:rPr>
              <w:t>加快更新老旧污水管网，加快污水收集设施向周边乡村建设，提高污水收集处理能力。</w:t>
            </w:r>
          </w:p>
          <w:p w14:paraId="1A92A410">
            <w:pPr>
              <w:autoSpaceDE w:val="0"/>
              <w:autoSpaceDN w:val="0"/>
              <w:adjustRightInd w:val="0"/>
              <w:snapToGrid w:val="0"/>
              <w:spacing w:line="360" w:lineRule="auto"/>
              <w:ind w:firstLine="480" w:firstLineChars="200"/>
              <w:rPr>
                <w:kern w:val="0"/>
                <w:sz w:val="24"/>
              </w:rPr>
            </w:pPr>
            <w:r>
              <w:rPr>
                <w:rFonts w:hint="eastAsia"/>
                <w:kern w:val="0"/>
                <w:sz w:val="24"/>
              </w:rPr>
              <w:t>规划近期不再依托现有区外东侧北郊污水处理厂和南侧西郊污水处理厂，远期取消现有农村粪污处理站，收水范围内污水由区内京唐智慧港污水处理厂和区外迁建西郊污水处理厂、迁建东北郊污水处理厂收集处理。规划近期、远期污水处理能力分别为51.026万t/d、85万t/d。</w:t>
            </w:r>
          </w:p>
          <w:p w14:paraId="06ACC62B">
            <w:pPr>
              <w:autoSpaceDE w:val="0"/>
              <w:autoSpaceDN w:val="0"/>
              <w:adjustRightInd w:val="0"/>
              <w:snapToGrid w:val="0"/>
              <w:spacing w:line="360" w:lineRule="auto"/>
              <w:ind w:firstLine="480" w:firstLineChars="200"/>
              <w:rPr>
                <w:kern w:val="0"/>
                <w:sz w:val="24"/>
              </w:rPr>
            </w:pPr>
            <w:r>
              <w:rPr>
                <w:sz w:val="24"/>
              </w:rPr>
              <w:t>唐山</w:t>
            </w:r>
            <w:r>
              <w:rPr>
                <w:rFonts w:hint="eastAsia"/>
                <w:sz w:val="24"/>
              </w:rPr>
              <w:t>高新区排水工程规划见下表。</w:t>
            </w:r>
          </w:p>
          <w:p w14:paraId="2D3B221F">
            <w:pPr>
              <w:pStyle w:val="82"/>
              <w:tabs>
                <w:tab w:val="left" w:pos="0"/>
              </w:tabs>
              <w:rPr>
                <w:bCs/>
                <w:sz w:val="24"/>
                <w:szCs w:val="24"/>
              </w:rPr>
            </w:pPr>
            <w:r>
              <w:rPr>
                <w:rFonts w:hint="eastAsia"/>
                <w:bCs/>
                <w:sz w:val="24"/>
                <w:szCs w:val="24"/>
              </w:rPr>
              <w:t>表1-3  规划排水工程</w:t>
            </w:r>
            <w:r>
              <w:rPr>
                <w:bCs/>
                <w:sz w:val="24"/>
                <w:szCs w:val="24"/>
              </w:rPr>
              <w:t>一览表</w:t>
            </w:r>
          </w:p>
          <w:tbl>
            <w:tblPr>
              <w:tblStyle w:val="32"/>
              <w:tblW w:w="68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49"/>
              <w:gridCol w:w="579"/>
              <w:gridCol w:w="783"/>
              <w:gridCol w:w="569"/>
              <w:gridCol w:w="690"/>
              <w:gridCol w:w="2138"/>
              <w:gridCol w:w="1208"/>
            </w:tblGrid>
            <w:tr w14:paraId="5EA3F8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13" w:hRule="atLeast"/>
                <w:jc w:val="center"/>
              </w:trPr>
              <w:tc>
                <w:tcPr>
                  <w:tcW w:w="849" w:type="dxa"/>
                  <w:tcBorders>
                    <w:tl2br w:val="nil"/>
                    <w:tr2bl w:val="nil"/>
                  </w:tcBorders>
                  <w:vAlign w:val="center"/>
                </w:tcPr>
                <w:p w14:paraId="5098CDD3">
                  <w:pPr>
                    <w:autoSpaceDE w:val="0"/>
                    <w:autoSpaceDN w:val="0"/>
                    <w:adjustRightInd w:val="0"/>
                    <w:snapToGrid w:val="0"/>
                    <w:jc w:val="center"/>
                    <w:rPr>
                      <w:b/>
                      <w:bCs/>
                      <w:kern w:val="0"/>
                      <w:szCs w:val="21"/>
                    </w:rPr>
                  </w:pPr>
                  <w:r>
                    <w:rPr>
                      <w:rFonts w:hint="eastAsia"/>
                      <w:b/>
                      <w:bCs/>
                      <w:kern w:val="0"/>
                      <w:szCs w:val="21"/>
                    </w:rPr>
                    <w:t>污水处理厂名称</w:t>
                  </w:r>
                </w:p>
              </w:tc>
              <w:tc>
                <w:tcPr>
                  <w:tcW w:w="1362" w:type="dxa"/>
                  <w:gridSpan w:val="2"/>
                  <w:tcBorders>
                    <w:tl2br w:val="nil"/>
                    <w:tr2bl w:val="nil"/>
                  </w:tcBorders>
                  <w:vAlign w:val="center"/>
                </w:tcPr>
                <w:p w14:paraId="111CEF95">
                  <w:pPr>
                    <w:autoSpaceDE w:val="0"/>
                    <w:autoSpaceDN w:val="0"/>
                    <w:adjustRightInd w:val="0"/>
                    <w:snapToGrid w:val="0"/>
                    <w:jc w:val="center"/>
                    <w:rPr>
                      <w:b/>
                      <w:bCs/>
                      <w:kern w:val="0"/>
                      <w:szCs w:val="21"/>
                    </w:rPr>
                  </w:pPr>
                  <w:r>
                    <w:rPr>
                      <w:rFonts w:hint="eastAsia"/>
                      <w:b/>
                      <w:bCs/>
                      <w:kern w:val="0"/>
                      <w:szCs w:val="21"/>
                    </w:rPr>
                    <w:t>规模</w:t>
                  </w:r>
                </w:p>
              </w:tc>
              <w:tc>
                <w:tcPr>
                  <w:tcW w:w="569" w:type="dxa"/>
                  <w:tcBorders>
                    <w:tl2br w:val="nil"/>
                    <w:tr2bl w:val="nil"/>
                  </w:tcBorders>
                  <w:vAlign w:val="center"/>
                </w:tcPr>
                <w:p w14:paraId="1E1FF3B5">
                  <w:pPr>
                    <w:autoSpaceDE w:val="0"/>
                    <w:autoSpaceDN w:val="0"/>
                    <w:adjustRightInd w:val="0"/>
                    <w:snapToGrid w:val="0"/>
                    <w:jc w:val="center"/>
                    <w:rPr>
                      <w:b/>
                      <w:bCs/>
                      <w:kern w:val="0"/>
                      <w:szCs w:val="21"/>
                    </w:rPr>
                  </w:pPr>
                  <w:r>
                    <w:rPr>
                      <w:rFonts w:hint="eastAsia"/>
                      <w:b/>
                      <w:bCs/>
                      <w:kern w:val="0"/>
                      <w:szCs w:val="21"/>
                    </w:rPr>
                    <w:t>建设性质</w:t>
                  </w:r>
                </w:p>
              </w:tc>
              <w:tc>
                <w:tcPr>
                  <w:tcW w:w="690" w:type="dxa"/>
                  <w:tcBorders>
                    <w:tl2br w:val="nil"/>
                    <w:tr2bl w:val="nil"/>
                  </w:tcBorders>
                  <w:vAlign w:val="center"/>
                </w:tcPr>
                <w:p w14:paraId="4AD532A8">
                  <w:pPr>
                    <w:autoSpaceDE w:val="0"/>
                    <w:autoSpaceDN w:val="0"/>
                    <w:adjustRightInd w:val="0"/>
                    <w:snapToGrid w:val="0"/>
                    <w:jc w:val="center"/>
                    <w:rPr>
                      <w:b/>
                      <w:bCs/>
                      <w:kern w:val="0"/>
                      <w:szCs w:val="21"/>
                    </w:rPr>
                  </w:pPr>
                  <w:r>
                    <w:rPr>
                      <w:rFonts w:hint="eastAsia"/>
                      <w:b/>
                      <w:bCs/>
                      <w:kern w:val="0"/>
                      <w:szCs w:val="21"/>
                    </w:rPr>
                    <w:t>排水去向</w:t>
                  </w:r>
                </w:p>
              </w:tc>
              <w:tc>
                <w:tcPr>
                  <w:tcW w:w="2138" w:type="dxa"/>
                  <w:tcBorders>
                    <w:tl2br w:val="nil"/>
                    <w:tr2bl w:val="nil"/>
                  </w:tcBorders>
                  <w:vAlign w:val="center"/>
                </w:tcPr>
                <w:p w14:paraId="700530F1">
                  <w:pPr>
                    <w:autoSpaceDE w:val="0"/>
                    <w:autoSpaceDN w:val="0"/>
                    <w:adjustRightInd w:val="0"/>
                    <w:snapToGrid w:val="0"/>
                    <w:jc w:val="center"/>
                    <w:rPr>
                      <w:b/>
                      <w:bCs/>
                      <w:kern w:val="0"/>
                      <w:szCs w:val="21"/>
                    </w:rPr>
                  </w:pPr>
                  <w:r>
                    <w:rPr>
                      <w:rFonts w:hint="eastAsia"/>
                      <w:b/>
                      <w:bCs/>
                      <w:kern w:val="0"/>
                      <w:szCs w:val="21"/>
                    </w:rPr>
                    <w:t>收水范围</w:t>
                  </w:r>
                </w:p>
              </w:tc>
              <w:tc>
                <w:tcPr>
                  <w:tcW w:w="1208" w:type="dxa"/>
                  <w:tcBorders>
                    <w:tl2br w:val="nil"/>
                    <w:tr2bl w:val="nil"/>
                  </w:tcBorders>
                  <w:vAlign w:val="center"/>
                </w:tcPr>
                <w:p w14:paraId="12338C8F">
                  <w:pPr>
                    <w:autoSpaceDE w:val="0"/>
                    <w:autoSpaceDN w:val="0"/>
                    <w:adjustRightInd w:val="0"/>
                    <w:snapToGrid w:val="0"/>
                    <w:jc w:val="center"/>
                    <w:rPr>
                      <w:b/>
                      <w:bCs/>
                      <w:kern w:val="0"/>
                      <w:szCs w:val="21"/>
                    </w:rPr>
                  </w:pPr>
                  <w:r>
                    <w:rPr>
                      <w:rFonts w:hint="eastAsia"/>
                      <w:b/>
                      <w:bCs/>
                      <w:kern w:val="0"/>
                      <w:szCs w:val="21"/>
                    </w:rPr>
                    <w:t>排放标准</w:t>
                  </w:r>
                </w:p>
              </w:tc>
            </w:tr>
            <w:tr w14:paraId="45AD1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7" w:hRule="atLeast"/>
                <w:jc w:val="center"/>
              </w:trPr>
              <w:tc>
                <w:tcPr>
                  <w:tcW w:w="849" w:type="dxa"/>
                  <w:vMerge w:val="restart"/>
                  <w:tcBorders>
                    <w:tl2br w:val="nil"/>
                    <w:tr2bl w:val="nil"/>
                  </w:tcBorders>
                  <w:vAlign w:val="center"/>
                </w:tcPr>
                <w:p w14:paraId="53919807">
                  <w:pPr>
                    <w:autoSpaceDE w:val="0"/>
                    <w:autoSpaceDN w:val="0"/>
                    <w:adjustRightInd w:val="0"/>
                    <w:snapToGrid w:val="0"/>
                    <w:jc w:val="center"/>
                    <w:rPr>
                      <w:kern w:val="0"/>
                      <w:szCs w:val="21"/>
                    </w:rPr>
                  </w:pPr>
                  <w:r>
                    <w:rPr>
                      <w:kern w:val="0"/>
                      <w:szCs w:val="21"/>
                    </w:rPr>
                    <w:t>京唐智慧港污水处理厂</w:t>
                  </w:r>
                </w:p>
              </w:tc>
              <w:tc>
                <w:tcPr>
                  <w:tcW w:w="579" w:type="dxa"/>
                  <w:tcBorders>
                    <w:tl2br w:val="nil"/>
                    <w:tr2bl w:val="nil"/>
                  </w:tcBorders>
                  <w:vAlign w:val="center"/>
                </w:tcPr>
                <w:p w14:paraId="13822F05">
                  <w:pPr>
                    <w:autoSpaceDE w:val="0"/>
                    <w:autoSpaceDN w:val="0"/>
                    <w:adjustRightInd w:val="0"/>
                    <w:snapToGrid w:val="0"/>
                    <w:jc w:val="center"/>
                    <w:rPr>
                      <w:kern w:val="0"/>
                      <w:szCs w:val="21"/>
                    </w:rPr>
                  </w:pPr>
                  <w:r>
                    <w:rPr>
                      <w:rFonts w:hint="eastAsia"/>
                      <w:kern w:val="0"/>
                      <w:szCs w:val="21"/>
                    </w:rPr>
                    <w:t>近期</w:t>
                  </w:r>
                </w:p>
              </w:tc>
              <w:tc>
                <w:tcPr>
                  <w:tcW w:w="783" w:type="dxa"/>
                  <w:tcBorders>
                    <w:tl2br w:val="nil"/>
                    <w:tr2bl w:val="nil"/>
                  </w:tcBorders>
                  <w:vAlign w:val="center"/>
                </w:tcPr>
                <w:p w14:paraId="04528A91">
                  <w:pPr>
                    <w:autoSpaceDE w:val="0"/>
                    <w:autoSpaceDN w:val="0"/>
                    <w:adjustRightInd w:val="0"/>
                    <w:snapToGrid w:val="0"/>
                    <w:jc w:val="center"/>
                    <w:rPr>
                      <w:kern w:val="0"/>
                      <w:szCs w:val="21"/>
                    </w:rPr>
                  </w:pPr>
                  <w:r>
                    <w:rPr>
                      <w:rFonts w:hint="eastAsia"/>
                      <w:kern w:val="0"/>
                      <w:szCs w:val="21"/>
                    </w:rPr>
                    <w:t>1万t/d</w:t>
                  </w:r>
                </w:p>
              </w:tc>
              <w:tc>
                <w:tcPr>
                  <w:tcW w:w="569" w:type="dxa"/>
                  <w:tcBorders>
                    <w:tl2br w:val="nil"/>
                    <w:tr2bl w:val="nil"/>
                  </w:tcBorders>
                  <w:vAlign w:val="center"/>
                </w:tcPr>
                <w:p w14:paraId="6D9A958B">
                  <w:pPr>
                    <w:autoSpaceDE w:val="0"/>
                    <w:autoSpaceDN w:val="0"/>
                    <w:adjustRightInd w:val="0"/>
                    <w:snapToGrid w:val="0"/>
                    <w:jc w:val="center"/>
                    <w:rPr>
                      <w:kern w:val="0"/>
                      <w:szCs w:val="21"/>
                    </w:rPr>
                  </w:pPr>
                  <w:r>
                    <w:rPr>
                      <w:rFonts w:hint="eastAsia"/>
                      <w:kern w:val="0"/>
                      <w:szCs w:val="21"/>
                    </w:rPr>
                    <w:t>现状</w:t>
                  </w:r>
                </w:p>
              </w:tc>
              <w:tc>
                <w:tcPr>
                  <w:tcW w:w="690" w:type="dxa"/>
                  <w:tcBorders>
                    <w:tl2br w:val="nil"/>
                    <w:tr2bl w:val="nil"/>
                  </w:tcBorders>
                  <w:vAlign w:val="center"/>
                </w:tcPr>
                <w:p w14:paraId="5E67F087">
                  <w:pPr>
                    <w:autoSpaceDE w:val="0"/>
                    <w:autoSpaceDN w:val="0"/>
                    <w:adjustRightInd w:val="0"/>
                    <w:snapToGrid w:val="0"/>
                    <w:jc w:val="center"/>
                    <w:rPr>
                      <w:kern w:val="0"/>
                      <w:szCs w:val="21"/>
                    </w:rPr>
                  </w:pPr>
                  <w:r>
                    <w:rPr>
                      <w:rFonts w:hint="eastAsia"/>
                      <w:kern w:val="0"/>
                      <w:szCs w:val="21"/>
                    </w:rPr>
                    <w:t>回用</w:t>
                  </w:r>
                </w:p>
              </w:tc>
              <w:tc>
                <w:tcPr>
                  <w:tcW w:w="2138" w:type="dxa"/>
                  <w:tcBorders>
                    <w:tl2br w:val="nil"/>
                    <w:tr2bl w:val="nil"/>
                  </w:tcBorders>
                  <w:vAlign w:val="center"/>
                </w:tcPr>
                <w:p w14:paraId="54834EC6">
                  <w:pPr>
                    <w:autoSpaceDE w:val="0"/>
                    <w:autoSpaceDN w:val="0"/>
                    <w:adjustRightInd w:val="0"/>
                    <w:snapToGrid w:val="0"/>
                    <w:jc w:val="center"/>
                    <w:rPr>
                      <w:kern w:val="0"/>
                      <w:szCs w:val="21"/>
                    </w:rPr>
                  </w:pPr>
                  <w:r>
                    <w:rPr>
                      <w:kern w:val="0"/>
                      <w:szCs w:val="21"/>
                    </w:rPr>
                    <w:t>京唐智慧港、老庄子镇（南区、镇区、李官屯村）</w:t>
                  </w:r>
                </w:p>
              </w:tc>
              <w:tc>
                <w:tcPr>
                  <w:tcW w:w="1208" w:type="dxa"/>
                  <w:tcBorders>
                    <w:tl2br w:val="nil"/>
                    <w:tr2bl w:val="nil"/>
                  </w:tcBorders>
                  <w:vAlign w:val="center"/>
                </w:tcPr>
                <w:p w14:paraId="4C71D2B4">
                  <w:pPr>
                    <w:autoSpaceDE w:val="0"/>
                    <w:autoSpaceDN w:val="0"/>
                    <w:adjustRightInd w:val="0"/>
                    <w:snapToGrid w:val="0"/>
                    <w:jc w:val="center"/>
                    <w:rPr>
                      <w:kern w:val="0"/>
                      <w:szCs w:val="21"/>
                    </w:rPr>
                  </w:pPr>
                  <w:r>
                    <w:rPr>
                      <w:kern w:val="0"/>
                      <w:szCs w:val="21"/>
                    </w:rPr>
                    <w:t>GB18918-2002一级A标准</w:t>
                  </w:r>
                </w:p>
              </w:tc>
            </w:tr>
            <w:tr w14:paraId="4B86F6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37" w:hRule="atLeast"/>
                <w:jc w:val="center"/>
              </w:trPr>
              <w:tc>
                <w:tcPr>
                  <w:tcW w:w="849" w:type="dxa"/>
                  <w:vMerge w:val="continue"/>
                  <w:tcBorders>
                    <w:tl2br w:val="nil"/>
                    <w:tr2bl w:val="nil"/>
                  </w:tcBorders>
                  <w:vAlign w:val="center"/>
                </w:tcPr>
                <w:p w14:paraId="1C2D7EC8">
                  <w:pPr>
                    <w:autoSpaceDE w:val="0"/>
                    <w:autoSpaceDN w:val="0"/>
                    <w:adjustRightInd w:val="0"/>
                    <w:snapToGrid w:val="0"/>
                    <w:jc w:val="center"/>
                    <w:rPr>
                      <w:kern w:val="0"/>
                      <w:szCs w:val="21"/>
                    </w:rPr>
                  </w:pPr>
                </w:p>
              </w:tc>
              <w:tc>
                <w:tcPr>
                  <w:tcW w:w="579" w:type="dxa"/>
                  <w:tcBorders>
                    <w:tl2br w:val="nil"/>
                    <w:tr2bl w:val="nil"/>
                  </w:tcBorders>
                  <w:vAlign w:val="center"/>
                </w:tcPr>
                <w:p w14:paraId="186585EA">
                  <w:pPr>
                    <w:autoSpaceDE w:val="0"/>
                    <w:autoSpaceDN w:val="0"/>
                    <w:adjustRightInd w:val="0"/>
                    <w:snapToGrid w:val="0"/>
                    <w:jc w:val="center"/>
                    <w:rPr>
                      <w:kern w:val="0"/>
                      <w:szCs w:val="21"/>
                    </w:rPr>
                  </w:pPr>
                  <w:r>
                    <w:rPr>
                      <w:rFonts w:hint="eastAsia"/>
                      <w:kern w:val="0"/>
                      <w:szCs w:val="21"/>
                    </w:rPr>
                    <w:t>远期</w:t>
                  </w:r>
                </w:p>
              </w:tc>
              <w:tc>
                <w:tcPr>
                  <w:tcW w:w="783" w:type="dxa"/>
                  <w:tcBorders>
                    <w:tl2br w:val="nil"/>
                    <w:tr2bl w:val="nil"/>
                  </w:tcBorders>
                  <w:vAlign w:val="center"/>
                </w:tcPr>
                <w:p w14:paraId="09CF31E3">
                  <w:pPr>
                    <w:autoSpaceDE w:val="0"/>
                    <w:autoSpaceDN w:val="0"/>
                    <w:adjustRightInd w:val="0"/>
                    <w:snapToGrid w:val="0"/>
                    <w:jc w:val="center"/>
                    <w:rPr>
                      <w:kern w:val="0"/>
                      <w:szCs w:val="21"/>
                    </w:rPr>
                  </w:pPr>
                  <w:r>
                    <w:rPr>
                      <w:rFonts w:hint="eastAsia"/>
                      <w:kern w:val="0"/>
                      <w:szCs w:val="21"/>
                    </w:rPr>
                    <w:t>5万t/d</w:t>
                  </w:r>
                </w:p>
              </w:tc>
              <w:tc>
                <w:tcPr>
                  <w:tcW w:w="569" w:type="dxa"/>
                  <w:tcBorders>
                    <w:tl2br w:val="nil"/>
                    <w:tr2bl w:val="nil"/>
                  </w:tcBorders>
                  <w:vAlign w:val="center"/>
                </w:tcPr>
                <w:p w14:paraId="6CB976B4">
                  <w:pPr>
                    <w:autoSpaceDE w:val="0"/>
                    <w:autoSpaceDN w:val="0"/>
                    <w:adjustRightInd w:val="0"/>
                    <w:snapToGrid w:val="0"/>
                    <w:jc w:val="center"/>
                    <w:rPr>
                      <w:kern w:val="0"/>
                      <w:szCs w:val="21"/>
                    </w:rPr>
                  </w:pPr>
                  <w:r>
                    <w:rPr>
                      <w:rFonts w:hint="eastAsia"/>
                      <w:kern w:val="0"/>
                      <w:szCs w:val="21"/>
                    </w:rPr>
                    <w:t>扩建</w:t>
                  </w:r>
                </w:p>
              </w:tc>
              <w:tc>
                <w:tcPr>
                  <w:tcW w:w="690" w:type="dxa"/>
                  <w:tcBorders>
                    <w:tl2br w:val="nil"/>
                    <w:tr2bl w:val="nil"/>
                  </w:tcBorders>
                  <w:vAlign w:val="center"/>
                </w:tcPr>
                <w:p w14:paraId="220BBBCC">
                  <w:pPr>
                    <w:autoSpaceDE w:val="0"/>
                    <w:autoSpaceDN w:val="0"/>
                    <w:adjustRightInd w:val="0"/>
                    <w:snapToGrid w:val="0"/>
                    <w:jc w:val="center"/>
                    <w:rPr>
                      <w:kern w:val="0"/>
                      <w:szCs w:val="21"/>
                    </w:rPr>
                  </w:pPr>
                  <w:r>
                    <w:rPr>
                      <w:rFonts w:hint="eastAsia"/>
                      <w:kern w:val="0"/>
                      <w:szCs w:val="21"/>
                    </w:rPr>
                    <w:t>泥河达标前全部回用</w:t>
                  </w:r>
                </w:p>
              </w:tc>
              <w:tc>
                <w:tcPr>
                  <w:tcW w:w="2138" w:type="dxa"/>
                  <w:tcBorders>
                    <w:tl2br w:val="nil"/>
                    <w:tr2bl w:val="nil"/>
                  </w:tcBorders>
                  <w:vAlign w:val="center"/>
                </w:tcPr>
                <w:p w14:paraId="373043DF">
                  <w:pPr>
                    <w:autoSpaceDE w:val="0"/>
                    <w:autoSpaceDN w:val="0"/>
                    <w:adjustRightInd w:val="0"/>
                    <w:snapToGrid w:val="0"/>
                    <w:jc w:val="center"/>
                    <w:rPr>
                      <w:kern w:val="0"/>
                      <w:szCs w:val="21"/>
                    </w:rPr>
                  </w:pPr>
                  <w:r>
                    <w:rPr>
                      <w:rFonts w:hint="eastAsia"/>
                      <w:kern w:val="0"/>
                      <w:szCs w:val="21"/>
                    </w:rPr>
                    <w:t>京唐智慧港、老庄子镇（南区、镇区、前冯各庄村、后冯各庄村、杨信庄村、李官屯村、范家坨村、高庄子村、大树韩庄子村、周凤庄村、沙雾庄村、党家庄村、新村、陈家庄村、魏庄子村、南王庄村、西王庄村）</w:t>
                  </w:r>
                </w:p>
              </w:tc>
              <w:tc>
                <w:tcPr>
                  <w:tcW w:w="1208" w:type="dxa"/>
                  <w:tcBorders>
                    <w:tl2br w:val="nil"/>
                    <w:tr2bl w:val="nil"/>
                  </w:tcBorders>
                  <w:vAlign w:val="center"/>
                </w:tcPr>
                <w:p w14:paraId="51A895C8">
                  <w:pPr>
                    <w:autoSpaceDE w:val="0"/>
                    <w:autoSpaceDN w:val="0"/>
                    <w:adjustRightInd w:val="0"/>
                    <w:snapToGrid w:val="0"/>
                    <w:jc w:val="center"/>
                    <w:rPr>
                      <w:kern w:val="0"/>
                      <w:szCs w:val="21"/>
                    </w:rPr>
                  </w:pPr>
                  <w:r>
                    <w:rPr>
                      <w:rFonts w:hint="eastAsia"/>
                      <w:kern w:val="0"/>
                      <w:szCs w:val="21"/>
                    </w:rPr>
                    <w:t>参考北京市地方标准DB11/890-2012B标准执行</w:t>
                  </w:r>
                </w:p>
              </w:tc>
            </w:tr>
            <w:tr w14:paraId="714E2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jc w:val="center"/>
              </w:trPr>
              <w:tc>
                <w:tcPr>
                  <w:tcW w:w="849" w:type="dxa"/>
                  <w:vMerge w:val="restart"/>
                  <w:tcBorders>
                    <w:tl2br w:val="nil"/>
                    <w:tr2bl w:val="nil"/>
                  </w:tcBorders>
                  <w:vAlign w:val="center"/>
                </w:tcPr>
                <w:p w14:paraId="13A55BE6">
                  <w:pPr>
                    <w:autoSpaceDE w:val="0"/>
                    <w:autoSpaceDN w:val="0"/>
                    <w:adjustRightInd w:val="0"/>
                    <w:snapToGrid w:val="0"/>
                    <w:jc w:val="center"/>
                    <w:rPr>
                      <w:kern w:val="0"/>
                      <w:szCs w:val="21"/>
                    </w:rPr>
                  </w:pPr>
                  <w:r>
                    <w:rPr>
                      <w:kern w:val="0"/>
                      <w:szCs w:val="21"/>
                    </w:rPr>
                    <w:t>迁建西郊污水处理厂（区外）</w:t>
                  </w:r>
                </w:p>
              </w:tc>
              <w:tc>
                <w:tcPr>
                  <w:tcW w:w="579" w:type="dxa"/>
                  <w:tcBorders>
                    <w:tl2br w:val="nil"/>
                    <w:tr2bl w:val="nil"/>
                  </w:tcBorders>
                  <w:vAlign w:val="center"/>
                </w:tcPr>
                <w:p w14:paraId="49C3366F">
                  <w:pPr>
                    <w:autoSpaceDE w:val="0"/>
                    <w:autoSpaceDN w:val="0"/>
                    <w:adjustRightInd w:val="0"/>
                    <w:snapToGrid w:val="0"/>
                    <w:jc w:val="center"/>
                    <w:rPr>
                      <w:kern w:val="0"/>
                      <w:szCs w:val="21"/>
                    </w:rPr>
                  </w:pPr>
                  <w:r>
                    <w:rPr>
                      <w:rFonts w:hint="eastAsia"/>
                      <w:kern w:val="0"/>
                      <w:szCs w:val="21"/>
                    </w:rPr>
                    <w:t>近期</w:t>
                  </w:r>
                </w:p>
              </w:tc>
              <w:tc>
                <w:tcPr>
                  <w:tcW w:w="783" w:type="dxa"/>
                  <w:tcBorders>
                    <w:tl2br w:val="nil"/>
                    <w:tr2bl w:val="nil"/>
                  </w:tcBorders>
                  <w:vAlign w:val="center"/>
                </w:tcPr>
                <w:p w14:paraId="610C1CC9">
                  <w:pPr>
                    <w:autoSpaceDE w:val="0"/>
                    <w:autoSpaceDN w:val="0"/>
                    <w:adjustRightInd w:val="0"/>
                    <w:snapToGrid w:val="0"/>
                    <w:jc w:val="center"/>
                    <w:rPr>
                      <w:kern w:val="0"/>
                      <w:szCs w:val="21"/>
                    </w:rPr>
                  </w:pPr>
                  <w:r>
                    <w:rPr>
                      <w:rFonts w:hint="eastAsia"/>
                      <w:kern w:val="0"/>
                      <w:szCs w:val="21"/>
                    </w:rPr>
                    <w:t>20万t/d</w:t>
                  </w:r>
                </w:p>
              </w:tc>
              <w:tc>
                <w:tcPr>
                  <w:tcW w:w="569" w:type="dxa"/>
                  <w:vMerge w:val="restart"/>
                  <w:tcBorders>
                    <w:tl2br w:val="nil"/>
                    <w:tr2bl w:val="nil"/>
                  </w:tcBorders>
                  <w:vAlign w:val="center"/>
                </w:tcPr>
                <w:p w14:paraId="28B92A68">
                  <w:pPr>
                    <w:autoSpaceDE w:val="0"/>
                    <w:autoSpaceDN w:val="0"/>
                    <w:adjustRightInd w:val="0"/>
                    <w:snapToGrid w:val="0"/>
                    <w:jc w:val="center"/>
                    <w:rPr>
                      <w:kern w:val="0"/>
                      <w:szCs w:val="21"/>
                    </w:rPr>
                  </w:pPr>
                  <w:r>
                    <w:rPr>
                      <w:rFonts w:hint="eastAsia"/>
                      <w:kern w:val="0"/>
                      <w:szCs w:val="21"/>
                    </w:rPr>
                    <w:t>新建</w:t>
                  </w:r>
                </w:p>
              </w:tc>
              <w:tc>
                <w:tcPr>
                  <w:tcW w:w="690" w:type="dxa"/>
                  <w:vMerge w:val="restart"/>
                  <w:tcBorders>
                    <w:tl2br w:val="nil"/>
                    <w:tr2bl w:val="nil"/>
                  </w:tcBorders>
                  <w:vAlign w:val="center"/>
                </w:tcPr>
                <w:p w14:paraId="629C9406">
                  <w:pPr>
                    <w:autoSpaceDE w:val="0"/>
                    <w:autoSpaceDN w:val="0"/>
                    <w:adjustRightInd w:val="0"/>
                    <w:snapToGrid w:val="0"/>
                    <w:jc w:val="center"/>
                    <w:rPr>
                      <w:kern w:val="0"/>
                      <w:szCs w:val="21"/>
                    </w:rPr>
                  </w:pPr>
                  <w:r>
                    <w:rPr>
                      <w:rFonts w:hint="eastAsia"/>
                      <w:kern w:val="0"/>
                      <w:szCs w:val="21"/>
                    </w:rPr>
                    <w:t>潴龙河</w:t>
                  </w:r>
                </w:p>
              </w:tc>
              <w:tc>
                <w:tcPr>
                  <w:tcW w:w="2138" w:type="dxa"/>
                  <w:tcBorders>
                    <w:tl2br w:val="nil"/>
                    <w:tr2bl w:val="nil"/>
                  </w:tcBorders>
                  <w:vAlign w:val="center"/>
                </w:tcPr>
                <w:p w14:paraId="2BE78585">
                  <w:pPr>
                    <w:autoSpaceDE w:val="0"/>
                    <w:autoSpaceDN w:val="0"/>
                    <w:adjustRightInd w:val="0"/>
                    <w:snapToGrid w:val="0"/>
                    <w:jc w:val="center"/>
                    <w:rPr>
                      <w:kern w:val="0"/>
                      <w:szCs w:val="21"/>
                    </w:rPr>
                  </w:pPr>
                  <w:r>
                    <w:rPr>
                      <w:kern w:val="0"/>
                      <w:szCs w:val="21"/>
                    </w:rPr>
                    <w:t>高新区本部学院北路以西、大庆道以北</w:t>
                  </w:r>
                </w:p>
              </w:tc>
              <w:tc>
                <w:tcPr>
                  <w:tcW w:w="1208" w:type="dxa"/>
                  <w:vMerge w:val="restart"/>
                  <w:tcBorders>
                    <w:tl2br w:val="nil"/>
                    <w:tr2bl w:val="nil"/>
                  </w:tcBorders>
                  <w:vAlign w:val="center"/>
                </w:tcPr>
                <w:p w14:paraId="6BFA02E6">
                  <w:pPr>
                    <w:autoSpaceDE w:val="0"/>
                    <w:autoSpaceDN w:val="0"/>
                    <w:adjustRightInd w:val="0"/>
                    <w:snapToGrid w:val="0"/>
                    <w:jc w:val="center"/>
                    <w:rPr>
                      <w:kern w:val="0"/>
                      <w:szCs w:val="21"/>
                    </w:rPr>
                  </w:pPr>
                  <w:r>
                    <w:rPr>
                      <w:kern w:val="0"/>
                      <w:szCs w:val="21"/>
                    </w:rPr>
                    <w:t>DB11/890-2012表1中B标准</w:t>
                  </w:r>
                </w:p>
              </w:tc>
            </w:tr>
            <w:tr w14:paraId="6D0891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8" w:hRule="atLeast"/>
                <w:jc w:val="center"/>
              </w:trPr>
              <w:tc>
                <w:tcPr>
                  <w:tcW w:w="849" w:type="dxa"/>
                  <w:vMerge w:val="continue"/>
                  <w:tcBorders>
                    <w:tl2br w:val="nil"/>
                    <w:tr2bl w:val="nil"/>
                  </w:tcBorders>
                  <w:vAlign w:val="center"/>
                </w:tcPr>
                <w:p w14:paraId="5EEBFBD4">
                  <w:pPr>
                    <w:autoSpaceDE w:val="0"/>
                    <w:autoSpaceDN w:val="0"/>
                    <w:adjustRightInd w:val="0"/>
                    <w:snapToGrid w:val="0"/>
                    <w:jc w:val="center"/>
                    <w:rPr>
                      <w:kern w:val="0"/>
                      <w:szCs w:val="21"/>
                    </w:rPr>
                  </w:pPr>
                </w:p>
              </w:tc>
              <w:tc>
                <w:tcPr>
                  <w:tcW w:w="579" w:type="dxa"/>
                  <w:tcBorders>
                    <w:tl2br w:val="nil"/>
                    <w:tr2bl w:val="nil"/>
                  </w:tcBorders>
                  <w:vAlign w:val="center"/>
                </w:tcPr>
                <w:p w14:paraId="1E28CD1C">
                  <w:pPr>
                    <w:autoSpaceDE w:val="0"/>
                    <w:autoSpaceDN w:val="0"/>
                    <w:adjustRightInd w:val="0"/>
                    <w:snapToGrid w:val="0"/>
                    <w:jc w:val="center"/>
                    <w:rPr>
                      <w:kern w:val="0"/>
                      <w:szCs w:val="21"/>
                    </w:rPr>
                  </w:pPr>
                  <w:r>
                    <w:rPr>
                      <w:rFonts w:hint="eastAsia"/>
                      <w:kern w:val="0"/>
                      <w:szCs w:val="21"/>
                    </w:rPr>
                    <w:t>远期</w:t>
                  </w:r>
                </w:p>
              </w:tc>
              <w:tc>
                <w:tcPr>
                  <w:tcW w:w="783" w:type="dxa"/>
                  <w:tcBorders>
                    <w:tl2br w:val="nil"/>
                    <w:tr2bl w:val="nil"/>
                  </w:tcBorders>
                  <w:vAlign w:val="center"/>
                </w:tcPr>
                <w:p w14:paraId="1E515D87">
                  <w:pPr>
                    <w:autoSpaceDE w:val="0"/>
                    <w:autoSpaceDN w:val="0"/>
                    <w:adjustRightInd w:val="0"/>
                    <w:snapToGrid w:val="0"/>
                    <w:jc w:val="center"/>
                    <w:rPr>
                      <w:kern w:val="0"/>
                      <w:szCs w:val="21"/>
                    </w:rPr>
                  </w:pPr>
                  <w:r>
                    <w:rPr>
                      <w:rFonts w:hint="eastAsia"/>
                      <w:kern w:val="0"/>
                      <w:szCs w:val="21"/>
                    </w:rPr>
                    <w:t>30万t/d</w:t>
                  </w:r>
                </w:p>
              </w:tc>
              <w:tc>
                <w:tcPr>
                  <w:tcW w:w="569" w:type="dxa"/>
                  <w:vMerge w:val="continue"/>
                  <w:tcBorders>
                    <w:tl2br w:val="nil"/>
                    <w:tr2bl w:val="nil"/>
                  </w:tcBorders>
                  <w:vAlign w:val="center"/>
                </w:tcPr>
                <w:p w14:paraId="327DB9EB">
                  <w:pPr>
                    <w:autoSpaceDE w:val="0"/>
                    <w:autoSpaceDN w:val="0"/>
                    <w:adjustRightInd w:val="0"/>
                    <w:snapToGrid w:val="0"/>
                    <w:jc w:val="center"/>
                    <w:rPr>
                      <w:kern w:val="0"/>
                      <w:szCs w:val="21"/>
                    </w:rPr>
                  </w:pPr>
                </w:p>
              </w:tc>
              <w:tc>
                <w:tcPr>
                  <w:tcW w:w="690" w:type="dxa"/>
                  <w:vMerge w:val="continue"/>
                  <w:tcBorders>
                    <w:tl2br w:val="nil"/>
                    <w:tr2bl w:val="nil"/>
                  </w:tcBorders>
                  <w:vAlign w:val="center"/>
                </w:tcPr>
                <w:p w14:paraId="1C5236DA">
                  <w:pPr>
                    <w:autoSpaceDE w:val="0"/>
                    <w:autoSpaceDN w:val="0"/>
                    <w:adjustRightInd w:val="0"/>
                    <w:snapToGrid w:val="0"/>
                    <w:jc w:val="center"/>
                    <w:rPr>
                      <w:kern w:val="0"/>
                      <w:szCs w:val="21"/>
                    </w:rPr>
                  </w:pPr>
                </w:p>
              </w:tc>
              <w:tc>
                <w:tcPr>
                  <w:tcW w:w="2138" w:type="dxa"/>
                  <w:tcBorders>
                    <w:tl2br w:val="nil"/>
                    <w:tr2bl w:val="nil"/>
                  </w:tcBorders>
                  <w:vAlign w:val="center"/>
                </w:tcPr>
                <w:p w14:paraId="190F11CE">
                  <w:pPr>
                    <w:autoSpaceDE w:val="0"/>
                    <w:autoSpaceDN w:val="0"/>
                    <w:adjustRightInd w:val="0"/>
                    <w:snapToGrid w:val="0"/>
                    <w:jc w:val="center"/>
                    <w:rPr>
                      <w:kern w:val="0"/>
                      <w:szCs w:val="21"/>
                    </w:rPr>
                  </w:pPr>
                  <w:r>
                    <w:rPr>
                      <w:kern w:val="0"/>
                      <w:szCs w:val="21"/>
                    </w:rPr>
                    <w:t>高新区本部学院北路以西、大庆道以北、詹官屯村、夏屋庄村</w:t>
                  </w:r>
                </w:p>
              </w:tc>
              <w:tc>
                <w:tcPr>
                  <w:tcW w:w="1208" w:type="dxa"/>
                  <w:vMerge w:val="continue"/>
                  <w:tcBorders>
                    <w:tl2br w:val="nil"/>
                    <w:tr2bl w:val="nil"/>
                  </w:tcBorders>
                  <w:vAlign w:val="center"/>
                </w:tcPr>
                <w:p w14:paraId="722ABFAF">
                  <w:pPr>
                    <w:autoSpaceDE w:val="0"/>
                    <w:autoSpaceDN w:val="0"/>
                    <w:adjustRightInd w:val="0"/>
                    <w:snapToGrid w:val="0"/>
                    <w:jc w:val="center"/>
                    <w:rPr>
                      <w:kern w:val="0"/>
                      <w:szCs w:val="21"/>
                    </w:rPr>
                  </w:pPr>
                </w:p>
              </w:tc>
            </w:tr>
            <w:tr w14:paraId="1B7BC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2" w:hRule="atLeast"/>
                <w:jc w:val="center"/>
              </w:trPr>
              <w:tc>
                <w:tcPr>
                  <w:tcW w:w="849" w:type="dxa"/>
                  <w:vMerge w:val="restart"/>
                  <w:tcBorders>
                    <w:tl2br w:val="nil"/>
                    <w:tr2bl w:val="nil"/>
                  </w:tcBorders>
                  <w:vAlign w:val="center"/>
                </w:tcPr>
                <w:p w14:paraId="7CB2E436">
                  <w:pPr>
                    <w:autoSpaceDE w:val="0"/>
                    <w:autoSpaceDN w:val="0"/>
                    <w:adjustRightInd w:val="0"/>
                    <w:snapToGrid w:val="0"/>
                    <w:jc w:val="center"/>
                    <w:rPr>
                      <w:kern w:val="0"/>
                      <w:szCs w:val="21"/>
                    </w:rPr>
                  </w:pPr>
                  <w:r>
                    <w:rPr>
                      <w:rFonts w:hint="eastAsia"/>
                      <w:kern w:val="0"/>
                      <w:szCs w:val="21"/>
                    </w:rPr>
                    <w:t>迁建东北郊污水处理厂（区外）</w:t>
                  </w:r>
                </w:p>
              </w:tc>
              <w:tc>
                <w:tcPr>
                  <w:tcW w:w="579" w:type="dxa"/>
                  <w:tcBorders>
                    <w:tl2br w:val="nil"/>
                    <w:tr2bl w:val="nil"/>
                  </w:tcBorders>
                  <w:vAlign w:val="center"/>
                </w:tcPr>
                <w:p w14:paraId="75E9E91E">
                  <w:pPr>
                    <w:autoSpaceDE w:val="0"/>
                    <w:autoSpaceDN w:val="0"/>
                    <w:adjustRightInd w:val="0"/>
                    <w:snapToGrid w:val="0"/>
                    <w:jc w:val="center"/>
                    <w:rPr>
                      <w:kern w:val="0"/>
                      <w:szCs w:val="21"/>
                    </w:rPr>
                  </w:pPr>
                  <w:r>
                    <w:rPr>
                      <w:rFonts w:hint="eastAsia"/>
                      <w:kern w:val="0"/>
                      <w:szCs w:val="21"/>
                    </w:rPr>
                    <w:t>近期</w:t>
                  </w:r>
                </w:p>
              </w:tc>
              <w:tc>
                <w:tcPr>
                  <w:tcW w:w="783" w:type="dxa"/>
                  <w:tcBorders>
                    <w:tl2br w:val="nil"/>
                    <w:tr2bl w:val="nil"/>
                  </w:tcBorders>
                  <w:vAlign w:val="center"/>
                </w:tcPr>
                <w:p w14:paraId="29A12DB1">
                  <w:pPr>
                    <w:autoSpaceDE w:val="0"/>
                    <w:autoSpaceDN w:val="0"/>
                    <w:adjustRightInd w:val="0"/>
                    <w:snapToGrid w:val="0"/>
                    <w:jc w:val="center"/>
                    <w:rPr>
                      <w:kern w:val="0"/>
                      <w:szCs w:val="21"/>
                    </w:rPr>
                  </w:pPr>
                  <w:r>
                    <w:rPr>
                      <w:rFonts w:hint="eastAsia"/>
                      <w:kern w:val="0"/>
                      <w:szCs w:val="21"/>
                    </w:rPr>
                    <w:t>30万t/d</w:t>
                  </w:r>
                </w:p>
              </w:tc>
              <w:tc>
                <w:tcPr>
                  <w:tcW w:w="569" w:type="dxa"/>
                  <w:vMerge w:val="restart"/>
                  <w:tcBorders>
                    <w:tl2br w:val="nil"/>
                    <w:tr2bl w:val="nil"/>
                  </w:tcBorders>
                  <w:vAlign w:val="center"/>
                </w:tcPr>
                <w:p w14:paraId="2762BAA4">
                  <w:pPr>
                    <w:autoSpaceDE w:val="0"/>
                    <w:autoSpaceDN w:val="0"/>
                    <w:adjustRightInd w:val="0"/>
                    <w:snapToGrid w:val="0"/>
                    <w:jc w:val="center"/>
                    <w:rPr>
                      <w:kern w:val="0"/>
                      <w:szCs w:val="21"/>
                    </w:rPr>
                  </w:pPr>
                  <w:r>
                    <w:rPr>
                      <w:rFonts w:hint="eastAsia"/>
                      <w:kern w:val="0"/>
                      <w:szCs w:val="21"/>
                    </w:rPr>
                    <w:t>新建</w:t>
                  </w:r>
                </w:p>
              </w:tc>
              <w:tc>
                <w:tcPr>
                  <w:tcW w:w="690" w:type="dxa"/>
                  <w:vMerge w:val="restart"/>
                  <w:tcBorders>
                    <w:tl2br w:val="nil"/>
                    <w:tr2bl w:val="nil"/>
                  </w:tcBorders>
                  <w:vAlign w:val="center"/>
                </w:tcPr>
                <w:p w14:paraId="119EE92B">
                  <w:pPr>
                    <w:autoSpaceDE w:val="0"/>
                    <w:autoSpaceDN w:val="0"/>
                    <w:adjustRightInd w:val="0"/>
                    <w:snapToGrid w:val="0"/>
                    <w:jc w:val="center"/>
                    <w:rPr>
                      <w:kern w:val="0"/>
                      <w:szCs w:val="21"/>
                    </w:rPr>
                  </w:pPr>
                  <w:r>
                    <w:rPr>
                      <w:rFonts w:hint="eastAsia"/>
                      <w:kern w:val="0"/>
                      <w:szCs w:val="21"/>
                    </w:rPr>
                    <w:t>石榴河</w:t>
                  </w:r>
                </w:p>
              </w:tc>
              <w:tc>
                <w:tcPr>
                  <w:tcW w:w="2138" w:type="dxa"/>
                  <w:tcBorders>
                    <w:tl2br w:val="nil"/>
                    <w:tr2bl w:val="nil"/>
                  </w:tcBorders>
                  <w:vAlign w:val="center"/>
                </w:tcPr>
                <w:p w14:paraId="1863C3F5">
                  <w:pPr>
                    <w:autoSpaceDE w:val="0"/>
                    <w:autoSpaceDN w:val="0"/>
                    <w:adjustRightInd w:val="0"/>
                    <w:snapToGrid w:val="0"/>
                    <w:jc w:val="center"/>
                    <w:rPr>
                      <w:kern w:val="0"/>
                      <w:szCs w:val="21"/>
                    </w:rPr>
                  </w:pPr>
                  <w:r>
                    <w:rPr>
                      <w:kern w:val="0"/>
                      <w:szCs w:val="21"/>
                    </w:rPr>
                    <w:t>高新区本部学院北路以东</w:t>
                  </w:r>
                </w:p>
              </w:tc>
              <w:tc>
                <w:tcPr>
                  <w:tcW w:w="1208" w:type="dxa"/>
                  <w:vMerge w:val="continue"/>
                  <w:tcBorders>
                    <w:tl2br w:val="nil"/>
                    <w:tr2bl w:val="nil"/>
                  </w:tcBorders>
                  <w:vAlign w:val="center"/>
                </w:tcPr>
                <w:p w14:paraId="46613D5C">
                  <w:pPr>
                    <w:autoSpaceDE w:val="0"/>
                    <w:autoSpaceDN w:val="0"/>
                    <w:adjustRightInd w:val="0"/>
                    <w:snapToGrid w:val="0"/>
                    <w:jc w:val="center"/>
                    <w:rPr>
                      <w:kern w:val="0"/>
                      <w:szCs w:val="21"/>
                    </w:rPr>
                  </w:pPr>
                </w:p>
              </w:tc>
            </w:tr>
            <w:tr w14:paraId="2E32AA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1" w:hRule="atLeast"/>
                <w:jc w:val="center"/>
              </w:trPr>
              <w:tc>
                <w:tcPr>
                  <w:tcW w:w="849" w:type="dxa"/>
                  <w:vMerge w:val="continue"/>
                  <w:tcBorders>
                    <w:tl2br w:val="nil"/>
                    <w:tr2bl w:val="nil"/>
                  </w:tcBorders>
                  <w:vAlign w:val="center"/>
                </w:tcPr>
                <w:p w14:paraId="762D0575">
                  <w:pPr>
                    <w:autoSpaceDE w:val="0"/>
                    <w:autoSpaceDN w:val="0"/>
                    <w:adjustRightInd w:val="0"/>
                    <w:snapToGrid w:val="0"/>
                    <w:jc w:val="center"/>
                    <w:rPr>
                      <w:kern w:val="0"/>
                      <w:szCs w:val="21"/>
                    </w:rPr>
                  </w:pPr>
                </w:p>
              </w:tc>
              <w:tc>
                <w:tcPr>
                  <w:tcW w:w="579" w:type="dxa"/>
                  <w:tcBorders>
                    <w:tl2br w:val="nil"/>
                    <w:tr2bl w:val="nil"/>
                  </w:tcBorders>
                  <w:vAlign w:val="center"/>
                </w:tcPr>
                <w:p w14:paraId="38375FDA">
                  <w:pPr>
                    <w:autoSpaceDE w:val="0"/>
                    <w:autoSpaceDN w:val="0"/>
                    <w:adjustRightInd w:val="0"/>
                    <w:snapToGrid w:val="0"/>
                    <w:jc w:val="center"/>
                    <w:rPr>
                      <w:kern w:val="0"/>
                      <w:szCs w:val="21"/>
                    </w:rPr>
                  </w:pPr>
                  <w:r>
                    <w:rPr>
                      <w:rFonts w:hint="eastAsia"/>
                      <w:kern w:val="0"/>
                      <w:szCs w:val="21"/>
                    </w:rPr>
                    <w:t>远期</w:t>
                  </w:r>
                </w:p>
              </w:tc>
              <w:tc>
                <w:tcPr>
                  <w:tcW w:w="783" w:type="dxa"/>
                  <w:tcBorders>
                    <w:tl2br w:val="nil"/>
                    <w:tr2bl w:val="nil"/>
                  </w:tcBorders>
                  <w:vAlign w:val="center"/>
                </w:tcPr>
                <w:p w14:paraId="3F64FBE5">
                  <w:pPr>
                    <w:autoSpaceDE w:val="0"/>
                    <w:autoSpaceDN w:val="0"/>
                    <w:adjustRightInd w:val="0"/>
                    <w:snapToGrid w:val="0"/>
                    <w:jc w:val="center"/>
                    <w:rPr>
                      <w:kern w:val="0"/>
                      <w:szCs w:val="21"/>
                    </w:rPr>
                  </w:pPr>
                  <w:r>
                    <w:rPr>
                      <w:rFonts w:hint="eastAsia"/>
                      <w:kern w:val="0"/>
                      <w:szCs w:val="21"/>
                    </w:rPr>
                    <w:t>50万t/d</w:t>
                  </w:r>
                </w:p>
              </w:tc>
              <w:tc>
                <w:tcPr>
                  <w:tcW w:w="569" w:type="dxa"/>
                  <w:vMerge w:val="continue"/>
                  <w:tcBorders>
                    <w:tl2br w:val="nil"/>
                    <w:tr2bl w:val="nil"/>
                  </w:tcBorders>
                  <w:vAlign w:val="center"/>
                </w:tcPr>
                <w:p w14:paraId="202067E5">
                  <w:pPr>
                    <w:autoSpaceDE w:val="0"/>
                    <w:autoSpaceDN w:val="0"/>
                    <w:adjustRightInd w:val="0"/>
                    <w:snapToGrid w:val="0"/>
                    <w:jc w:val="center"/>
                    <w:rPr>
                      <w:kern w:val="0"/>
                      <w:szCs w:val="21"/>
                    </w:rPr>
                  </w:pPr>
                </w:p>
              </w:tc>
              <w:tc>
                <w:tcPr>
                  <w:tcW w:w="690" w:type="dxa"/>
                  <w:vMerge w:val="continue"/>
                  <w:tcBorders>
                    <w:tl2br w:val="nil"/>
                    <w:tr2bl w:val="nil"/>
                  </w:tcBorders>
                  <w:vAlign w:val="center"/>
                </w:tcPr>
                <w:p w14:paraId="163E7EA8">
                  <w:pPr>
                    <w:autoSpaceDE w:val="0"/>
                    <w:autoSpaceDN w:val="0"/>
                    <w:adjustRightInd w:val="0"/>
                    <w:snapToGrid w:val="0"/>
                    <w:jc w:val="center"/>
                    <w:rPr>
                      <w:kern w:val="0"/>
                      <w:szCs w:val="21"/>
                    </w:rPr>
                  </w:pPr>
                </w:p>
              </w:tc>
              <w:tc>
                <w:tcPr>
                  <w:tcW w:w="2138" w:type="dxa"/>
                  <w:tcBorders>
                    <w:tl2br w:val="nil"/>
                    <w:tr2bl w:val="nil"/>
                  </w:tcBorders>
                  <w:vAlign w:val="center"/>
                </w:tcPr>
                <w:p w14:paraId="768DAAED">
                  <w:pPr>
                    <w:autoSpaceDE w:val="0"/>
                    <w:autoSpaceDN w:val="0"/>
                    <w:adjustRightInd w:val="0"/>
                    <w:snapToGrid w:val="0"/>
                    <w:jc w:val="center"/>
                    <w:rPr>
                      <w:kern w:val="0"/>
                      <w:szCs w:val="21"/>
                    </w:rPr>
                  </w:pPr>
                  <w:r>
                    <w:rPr>
                      <w:kern w:val="0"/>
                      <w:szCs w:val="21"/>
                    </w:rPr>
                    <w:t>高新区本部学院北路以东、田庄村</w:t>
                  </w:r>
                </w:p>
              </w:tc>
              <w:tc>
                <w:tcPr>
                  <w:tcW w:w="1208" w:type="dxa"/>
                  <w:vMerge w:val="continue"/>
                  <w:tcBorders>
                    <w:tl2br w:val="nil"/>
                    <w:tr2bl w:val="nil"/>
                  </w:tcBorders>
                  <w:vAlign w:val="center"/>
                </w:tcPr>
                <w:p w14:paraId="33E33345">
                  <w:pPr>
                    <w:autoSpaceDE w:val="0"/>
                    <w:autoSpaceDN w:val="0"/>
                    <w:adjustRightInd w:val="0"/>
                    <w:snapToGrid w:val="0"/>
                    <w:jc w:val="center"/>
                    <w:rPr>
                      <w:kern w:val="0"/>
                      <w:szCs w:val="21"/>
                    </w:rPr>
                  </w:pPr>
                </w:p>
              </w:tc>
            </w:tr>
            <w:tr w14:paraId="5E2F4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60" w:hRule="atLeast"/>
                <w:jc w:val="center"/>
              </w:trPr>
              <w:tc>
                <w:tcPr>
                  <w:tcW w:w="849" w:type="dxa"/>
                  <w:tcBorders>
                    <w:tl2br w:val="nil"/>
                    <w:tr2bl w:val="nil"/>
                  </w:tcBorders>
                  <w:vAlign w:val="center"/>
                </w:tcPr>
                <w:p w14:paraId="68C667F9">
                  <w:pPr>
                    <w:autoSpaceDE w:val="0"/>
                    <w:autoSpaceDN w:val="0"/>
                    <w:adjustRightInd w:val="0"/>
                    <w:snapToGrid w:val="0"/>
                    <w:jc w:val="center"/>
                    <w:rPr>
                      <w:kern w:val="0"/>
                      <w:szCs w:val="21"/>
                    </w:rPr>
                  </w:pPr>
                  <w:r>
                    <w:rPr>
                      <w:rFonts w:hint="eastAsia"/>
                      <w:kern w:val="0"/>
                      <w:szCs w:val="21"/>
                    </w:rPr>
                    <w:t>高新区粪污集中处理</w:t>
                  </w:r>
                </w:p>
              </w:tc>
              <w:tc>
                <w:tcPr>
                  <w:tcW w:w="579" w:type="dxa"/>
                  <w:tcBorders>
                    <w:tl2br w:val="nil"/>
                    <w:tr2bl w:val="nil"/>
                  </w:tcBorders>
                  <w:vAlign w:val="center"/>
                </w:tcPr>
                <w:p w14:paraId="1E8F997F">
                  <w:pPr>
                    <w:autoSpaceDE w:val="0"/>
                    <w:autoSpaceDN w:val="0"/>
                    <w:adjustRightInd w:val="0"/>
                    <w:snapToGrid w:val="0"/>
                    <w:jc w:val="center"/>
                    <w:rPr>
                      <w:kern w:val="0"/>
                      <w:szCs w:val="21"/>
                    </w:rPr>
                  </w:pPr>
                  <w:r>
                    <w:rPr>
                      <w:rFonts w:hint="eastAsia"/>
                      <w:kern w:val="0"/>
                      <w:szCs w:val="21"/>
                    </w:rPr>
                    <w:t>远期</w:t>
                  </w:r>
                </w:p>
              </w:tc>
              <w:tc>
                <w:tcPr>
                  <w:tcW w:w="783" w:type="dxa"/>
                  <w:tcBorders>
                    <w:tl2br w:val="nil"/>
                    <w:tr2bl w:val="nil"/>
                  </w:tcBorders>
                  <w:vAlign w:val="center"/>
                </w:tcPr>
                <w:p w14:paraId="06004F0B">
                  <w:pPr>
                    <w:autoSpaceDE w:val="0"/>
                    <w:autoSpaceDN w:val="0"/>
                    <w:adjustRightInd w:val="0"/>
                    <w:snapToGrid w:val="0"/>
                    <w:jc w:val="center"/>
                    <w:rPr>
                      <w:kern w:val="0"/>
                      <w:szCs w:val="21"/>
                    </w:rPr>
                  </w:pPr>
                  <w:r>
                    <w:rPr>
                      <w:rFonts w:hint="eastAsia"/>
                      <w:kern w:val="0"/>
                      <w:szCs w:val="21"/>
                    </w:rPr>
                    <w:t>260t/d</w:t>
                  </w:r>
                </w:p>
              </w:tc>
              <w:tc>
                <w:tcPr>
                  <w:tcW w:w="569" w:type="dxa"/>
                  <w:tcBorders>
                    <w:tl2br w:val="nil"/>
                    <w:tr2bl w:val="nil"/>
                  </w:tcBorders>
                  <w:vAlign w:val="center"/>
                </w:tcPr>
                <w:p w14:paraId="54E50B6C">
                  <w:pPr>
                    <w:autoSpaceDE w:val="0"/>
                    <w:autoSpaceDN w:val="0"/>
                    <w:adjustRightInd w:val="0"/>
                    <w:snapToGrid w:val="0"/>
                    <w:jc w:val="center"/>
                    <w:rPr>
                      <w:kern w:val="0"/>
                      <w:szCs w:val="21"/>
                    </w:rPr>
                  </w:pPr>
                  <w:r>
                    <w:rPr>
                      <w:rFonts w:hint="eastAsia"/>
                      <w:kern w:val="0"/>
                      <w:szCs w:val="21"/>
                    </w:rPr>
                    <w:t>现状</w:t>
                  </w:r>
                </w:p>
              </w:tc>
              <w:tc>
                <w:tcPr>
                  <w:tcW w:w="690" w:type="dxa"/>
                  <w:tcBorders>
                    <w:tl2br w:val="nil"/>
                    <w:tr2bl w:val="nil"/>
                  </w:tcBorders>
                  <w:vAlign w:val="center"/>
                </w:tcPr>
                <w:p w14:paraId="71F41170">
                  <w:pPr>
                    <w:autoSpaceDE w:val="0"/>
                    <w:autoSpaceDN w:val="0"/>
                    <w:adjustRightInd w:val="0"/>
                    <w:snapToGrid w:val="0"/>
                    <w:jc w:val="center"/>
                    <w:rPr>
                      <w:kern w:val="0"/>
                      <w:szCs w:val="21"/>
                    </w:rPr>
                  </w:pPr>
                  <w:r>
                    <w:rPr>
                      <w:rFonts w:hint="eastAsia"/>
                      <w:kern w:val="0"/>
                      <w:szCs w:val="21"/>
                    </w:rPr>
                    <w:t>回用</w:t>
                  </w:r>
                </w:p>
              </w:tc>
              <w:tc>
                <w:tcPr>
                  <w:tcW w:w="2138" w:type="dxa"/>
                  <w:tcBorders>
                    <w:tl2br w:val="nil"/>
                    <w:tr2bl w:val="nil"/>
                  </w:tcBorders>
                  <w:vAlign w:val="center"/>
                </w:tcPr>
                <w:p w14:paraId="3B4DE269">
                  <w:pPr>
                    <w:autoSpaceDE w:val="0"/>
                    <w:autoSpaceDN w:val="0"/>
                    <w:adjustRightInd w:val="0"/>
                    <w:snapToGrid w:val="0"/>
                    <w:jc w:val="center"/>
                    <w:rPr>
                      <w:kern w:val="0"/>
                      <w:szCs w:val="21"/>
                    </w:rPr>
                  </w:pPr>
                  <w:r>
                    <w:rPr>
                      <w:kern w:val="0"/>
                      <w:szCs w:val="21"/>
                    </w:rPr>
                    <w:t>其余农村</w:t>
                  </w:r>
                </w:p>
              </w:tc>
              <w:tc>
                <w:tcPr>
                  <w:tcW w:w="1208" w:type="dxa"/>
                  <w:tcBorders>
                    <w:tl2br w:val="nil"/>
                    <w:tr2bl w:val="nil"/>
                  </w:tcBorders>
                  <w:vAlign w:val="center"/>
                </w:tcPr>
                <w:p w14:paraId="35F39F33">
                  <w:pPr>
                    <w:autoSpaceDE w:val="0"/>
                    <w:autoSpaceDN w:val="0"/>
                    <w:adjustRightInd w:val="0"/>
                    <w:snapToGrid w:val="0"/>
                    <w:jc w:val="center"/>
                    <w:rPr>
                      <w:kern w:val="0"/>
                      <w:szCs w:val="21"/>
                    </w:rPr>
                  </w:pPr>
                  <w:r>
                    <w:rPr>
                      <w:kern w:val="0"/>
                      <w:szCs w:val="21"/>
                    </w:rPr>
                    <w:t>《农田灌溉水质标准》（GB5084-2021</w:t>
                  </w:r>
                  <w:r>
                    <w:rPr>
                      <w:rFonts w:hint="eastAsia"/>
                      <w:kern w:val="0"/>
                      <w:szCs w:val="21"/>
                    </w:rPr>
                    <w:t>）</w:t>
                  </w:r>
                </w:p>
              </w:tc>
            </w:tr>
          </w:tbl>
          <w:p w14:paraId="567E1E39">
            <w:pPr>
              <w:autoSpaceDE w:val="0"/>
              <w:autoSpaceDN w:val="0"/>
              <w:adjustRightInd w:val="0"/>
              <w:snapToGrid w:val="0"/>
              <w:spacing w:line="480" w:lineRule="exact"/>
              <w:ind w:firstLine="480" w:firstLineChars="200"/>
              <w:rPr>
                <w:color w:val="auto"/>
                <w:kern w:val="0"/>
                <w:sz w:val="24"/>
              </w:rPr>
            </w:pPr>
            <w:r>
              <w:rPr>
                <w:rFonts w:hint="eastAsia"/>
                <w:kern w:val="0"/>
                <w:sz w:val="24"/>
              </w:rPr>
              <w:t>京唐智慧港污水处理厂位于纬五路以南、经二路以东、经四路以西，负责京唐智慧港的污水处理。设计处理规模5万m</w:t>
            </w:r>
            <w:r>
              <w:rPr>
                <w:rFonts w:hint="eastAsia"/>
                <w:kern w:val="0"/>
                <w:sz w:val="24"/>
                <w:vertAlign w:val="superscript"/>
              </w:rPr>
              <w:t>3</w:t>
            </w:r>
            <w:r>
              <w:rPr>
                <w:rFonts w:hint="eastAsia"/>
                <w:kern w:val="0"/>
                <w:sz w:val="24"/>
              </w:rPr>
              <w:t>/d，近期设计处理规模为1万m</w:t>
            </w:r>
            <w:r>
              <w:rPr>
                <w:rFonts w:hint="eastAsia"/>
                <w:kern w:val="0"/>
                <w:sz w:val="24"/>
                <w:vertAlign w:val="superscript"/>
              </w:rPr>
              <w:t>3</w:t>
            </w:r>
            <w:r>
              <w:rPr>
                <w:rFonts w:hint="eastAsia"/>
                <w:kern w:val="0"/>
                <w:sz w:val="24"/>
              </w:rPr>
              <w:t>/d，设计进水水质为pH6.5～8.5（无量纲）、COD≤350mg/L、BOD</w:t>
            </w:r>
            <w:r>
              <w:rPr>
                <w:rFonts w:hint="eastAsia"/>
                <w:kern w:val="0"/>
                <w:sz w:val="24"/>
                <w:vertAlign w:val="subscript"/>
              </w:rPr>
              <w:t>5</w:t>
            </w:r>
            <w:r>
              <w:rPr>
                <w:rFonts w:hint="eastAsia"/>
                <w:kern w:val="0"/>
                <w:sz w:val="24"/>
              </w:rPr>
              <w:t>≤200mg/L、SS≤250mg/L、NH</w:t>
            </w:r>
            <w:r>
              <w:rPr>
                <w:rFonts w:hint="eastAsia"/>
                <w:kern w:val="0"/>
                <w:sz w:val="24"/>
                <w:vertAlign w:val="subscript"/>
              </w:rPr>
              <w:t>3</w:t>
            </w:r>
            <w:r>
              <w:rPr>
                <w:rFonts w:hint="eastAsia"/>
                <w:kern w:val="0"/>
                <w:sz w:val="24"/>
              </w:rPr>
              <w:t>-N≤35mg/L、TN≤40mg/L、TP≤4mg/L，污水处理工艺采用“格栅+曝气沉砂池+A</w:t>
            </w:r>
            <w:r>
              <w:rPr>
                <w:rFonts w:hint="eastAsia"/>
                <w:kern w:val="0"/>
                <w:sz w:val="24"/>
                <w:vertAlign w:val="superscript"/>
              </w:rPr>
              <w:t>2</w:t>
            </w:r>
            <w:r>
              <w:rPr>
                <w:rFonts w:hint="eastAsia"/>
                <w:kern w:val="0"/>
                <w:sz w:val="24"/>
              </w:rPr>
              <w:t>/O+二沉池+活性炭砂滤池+消毒+污泥处理”，近期尾水排放标准为《城镇污水处理厂污染物排放标准》（GB18918-2002）一级A标准和再生水标准，远期排放标准参考北京市地方标准《城镇污水处理厂水污染物排放标准》（DB11/89</w:t>
            </w:r>
            <w:r>
              <w:rPr>
                <w:rFonts w:hint="eastAsia"/>
                <w:color w:val="auto"/>
                <w:kern w:val="0"/>
                <w:sz w:val="24"/>
              </w:rPr>
              <w:t>0-2012）表1中B标准执行。目前该污水处理厂接收区域内生活污水。</w:t>
            </w:r>
          </w:p>
          <w:p w14:paraId="3F5A5E1A">
            <w:pPr>
              <w:pStyle w:val="3"/>
              <w:ind w:firstLine="480"/>
              <w:rPr>
                <w:color w:val="auto"/>
                <w:kern w:val="0"/>
              </w:rPr>
            </w:pPr>
            <w:r>
              <w:rPr>
                <w:rFonts w:hint="eastAsia"/>
                <w:color w:val="auto"/>
                <w:kern w:val="0"/>
              </w:rPr>
              <w:t>本项目位于京唐智慧港污水处理厂收水范围内，</w:t>
            </w:r>
            <w:r>
              <w:rPr>
                <w:rFonts w:hint="eastAsia"/>
                <w:color w:val="auto"/>
              </w:rPr>
              <w:t>本项目无生产废水产生，生活污水经经市政管网排入</w:t>
            </w:r>
            <w:r>
              <w:rPr>
                <w:rFonts w:hint="eastAsia"/>
                <w:color w:val="auto"/>
                <w:kern w:val="0"/>
              </w:rPr>
              <w:t>京唐智慧港污水处理厂</w:t>
            </w:r>
            <w:r>
              <w:rPr>
                <w:rFonts w:hint="eastAsia"/>
                <w:color w:val="auto"/>
              </w:rPr>
              <w:t>处理</w:t>
            </w:r>
            <w:r>
              <w:rPr>
                <w:rFonts w:hint="eastAsia"/>
                <w:color w:val="auto"/>
                <w:kern w:val="0"/>
              </w:rPr>
              <w:t>。</w:t>
            </w:r>
          </w:p>
          <w:p w14:paraId="08D8ECC8">
            <w:pPr>
              <w:autoSpaceDE w:val="0"/>
              <w:autoSpaceDN w:val="0"/>
              <w:adjustRightInd w:val="0"/>
              <w:snapToGrid w:val="0"/>
              <w:spacing w:line="480" w:lineRule="exact"/>
              <w:ind w:firstLine="480" w:firstLineChars="200"/>
              <w:rPr>
                <w:kern w:val="0"/>
                <w:sz w:val="24"/>
              </w:rPr>
            </w:pPr>
            <w:r>
              <w:rPr>
                <w:rFonts w:hint="eastAsia"/>
                <w:color w:val="auto"/>
                <w:kern w:val="0"/>
                <w:sz w:val="24"/>
              </w:rPr>
              <w:t>③供热：构</w:t>
            </w:r>
            <w:r>
              <w:rPr>
                <w:rFonts w:hint="eastAsia"/>
                <w:kern w:val="0"/>
                <w:sz w:val="24"/>
              </w:rPr>
              <w:t>建集中供热为主、多能源互补的清洁能源供热格局。</w:t>
            </w:r>
          </w:p>
          <w:p w14:paraId="05006643">
            <w:pPr>
              <w:autoSpaceDE w:val="0"/>
              <w:autoSpaceDN w:val="0"/>
              <w:adjustRightInd w:val="0"/>
              <w:snapToGrid w:val="0"/>
              <w:spacing w:line="480" w:lineRule="exact"/>
              <w:ind w:firstLine="480" w:firstLineChars="200"/>
              <w:rPr>
                <w:kern w:val="0"/>
                <w:sz w:val="24"/>
              </w:rPr>
            </w:pPr>
            <w:r>
              <w:rPr>
                <w:rFonts w:hint="eastAsia"/>
                <w:kern w:val="0"/>
                <w:sz w:val="24"/>
              </w:rPr>
              <w:t>高新区本部、老庄子镇依托中心城区2座热源，分别为北郊热电厂、大唐丰润热电厂供热。其中，高新区本部、老庄子镇南区由北郊热电厂供热，规划远期北郊热电厂进行背压式机组改造，扩容北郊热电厂，使其供热能力达到1050兆瓦。老庄子镇镇区由大唐丰润热电厂供热，保留大唐丰润热电厂为中心城区供热300兆瓦。</w:t>
            </w:r>
          </w:p>
          <w:p w14:paraId="7B5FD541">
            <w:pPr>
              <w:autoSpaceDE w:val="0"/>
              <w:autoSpaceDN w:val="0"/>
              <w:adjustRightInd w:val="0"/>
              <w:snapToGrid w:val="0"/>
              <w:spacing w:line="480" w:lineRule="exact"/>
              <w:ind w:firstLine="480" w:firstLineChars="200"/>
              <w:rPr>
                <w:kern w:val="0"/>
                <w:sz w:val="24"/>
              </w:rPr>
            </w:pPr>
            <w:r>
              <w:rPr>
                <w:rFonts w:hint="eastAsia"/>
                <w:kern w:val="0"/>
                <w:sz w:val="24"/>
              </w:rPr>
              <w:t>京唐智慧港现状未实现集中供热，规划远期新建燃气锅炉房1座，供热能力200兆瓦，作为京唐智慧港供热热源。</w:t>
            </w:r>
          </w:p>
          <w:p w14:paraId="2685124E">
            <w:pPr>
              <w:autoSpaceDE w:val="0"/>
              <w:autoSpaceDN w:val="0"/>
              <w:adjustRightInd w:val="0"/>
              <w:snapToGrid w:val="0"/>
              <w:spacing w:line="480" w:lineRule="exact"/>
              <w:ind w:firstLine="480" w:firstLineChars="200"/>
              <w:rPr>
                <w:kern w:val="0"/>
                <w:sz w:val="24"/>
              </w:rPr>
            </w:pPr>
            <w:r>
              <w:rPr>
                <w:rFonts w:hint="eastAsia"/>
                <w:kern w:val="0"/>
                <w:sz w:val="24"/>
              </w:rPr>
              <w:t>村庄优先发展分散热源。远期具备接入城市集中供热条件的并入城市集中供热管网，田庄村和詹官屯村优先并入高新区本部集中供热管网；前冯各庄村、后冯各庄村、杨信庄村、李官屯村、范家坨村和高庄子村优先并入京唐智慧港城市集中供热管网；夏屋庄村优先并入老庄子镇南区城市集中供热管网。</w:t>
            </w:r>
          </w:p>
          <w:p w14:paraId="5A1BFF32">
            <w:pPr>
              <w:autoSpaceDE w:val="0"/>
              <w:autoSpaceDN w:val="0"/>
              <w:adjustRightInd w:val="0"/>
              <w:snapToGrid w:val="0"/>
              <w:spacing w:line="480" w:lineRule="exact"/>
              <w:ind w:firstLine="480" w:firstLineChars="200"/>
              <w:rPr>
                <w:kern w:val="0"/>
                <w:sz w:val="24"/>
              </w:rPr>
            </w:pPr>
            <w:r>
              <w:rPr>
                <w:rFonts w:hint="eastAsia"/>
                <w:kern w:val="0"/>
                <w:sz w:val="24"/>
              </w:rPr>
              <w:t>优化供热管网，新建庆丰道、卫国路、建设东路、铁西路、高新道、机场路、纬三路、纬五路、纬八路、经四路、经十八路、机场路等供热主干管道。</w:t>
            </w:r>
          </w:p>
          <w:p w14:paraId="7F19F83A">
            <w:pPr>
              <w:autoSpaceDE w:val="0"/>
              <w:autoSpaceDN w:val="0"/>
              <w:adjustRightInd w:val="0"/>
              <w:snapToGrid w:val="0"/>
              <w:spacing w:line="480" w:lineRule="exact"/>
              <w:ind w:firstLine="480" w:firstLineChars="200"/>
              <w:rPr>
                <w:kern w:val="0"/>
                <w:sz w:val="24"/>
              </w:rPr>
            </w:pPr>
            <w:r>
              <w:rPr>
                <w:rFonts w:hint="eastAsia"/>
                <w:kern w:val="0"/>
                <w:sz w:val="24"/>
              </w:rPr>
              <w:t>本项目生产固化工序用热采用电加热，生活取暖采用中央空调。</w:t>
            </w:r>
          </w:p>
          <w:p w14:paraId="2254CBD3">
            <w:pPr>
              <w:autoSpaceDE w:val="0"/>
              <w:autoSpaceDN w:val="0"/>
              <w:adjustRightInd w:val="0"/>
              <w:snapToGrid w:val="0"/>
              <w:spacing w:line="480" w:lineRule="exact"/>
              <w:ind w:firstLine="480" w:firstLineChars="200"/>
              <w:rPr>
                <w:kern w:val="0"/>
                <w:sz w:val="24"/>
              </w:rPr>
            </w:pPr>
            <w:r>
              <w:rPr>
                <w:rFonts w:hint="eastAsia"/>
                <w:kern w:val="0"/>
                <w:sz w:val="24"/>
              </w:rPr>
              <w:t>④供气：高新区气源以中石油永唐秦管道天然气、中俄东线管道天然气、冀东油田石油伴生气为主，液化石油气为补充。规划期末，高新区由空港门站、丰润区门站现状2座场站同时供气。</w:t>
            </w:r>
          </w:p>
          <w:p w14:paraId="2A1C0FC8">
            <w:pPr>
              <w:autoSpaceDE w:val="0"/>
              <w:autoSpaceDN w:val="0"/>
              <w:adjustRightInd w:val="0"/>
              <w:snapToGrid w:val="0"/>
              <w:spacing w:line="480" w:lineRule="exact"/>
              <w:ind w:firstLine="480" w:firstLineChars="200"/>
              <w:rPr>
                <w:kern w:val="0"/>
                <w:sz w:val="24"/>
              </w:rPr>
            </w:pPr>
            <w:r>
              <w:rPr>
                <w:rFonts w:hint="eastAsia"/>
                <w:kern w:val="0"/>
                <w:sz w:val="24"/>
              </w:rPr>
              <w:t>规划到2035年，保留天然气门站1座，为空港门站，站址位于京唐智慧港机场路南侧，保留高中压调压站7座，新建高中压调压站4座，供气能力均为20万m</w:t>
            </w:r>
            <w:r>
              <w:rPr>
                <w:rFonts w:hint="eastAsia"/>
                <w:kern w:val="0"/>
                <w:sz w:val="24"/>
                <w:vertAlign w:val="superscript"/>
              </w:rPr>
              <w:t>3</w:t>
            </w:r>
            <w:r>
              <w:rPr>
                <w:rFonts w:hint="eastAsia"/>
                <w:kern w:val="0"/>
                <w:sz w:val="24"/>
              </w:rPr>
              <w:t>/d。</w:t>
            </w:r>
          </w:p>
          <w:p w14:paraId="119632FE">
            <w:pPr>
              <w:autoSpaceDE w:val="0"/>
              <w:autoSpaceDN w:val="0"/>
              <w:adjustRightInd w:val="0"/>
              <w:snapToGrid w:val="0"/>
              <w:spacing w:line="480" w:lineRule="exact"/>
              <w:ind w:firstLine="480" w:firstLineChars="200"/>
              <w:rPr>
                <w:kern w:val="0"/>
                <w:sz w:val="24"/>
              </w:rPr>
            </w:pPr>
            <w:r>
              <w:rPr>
                <w:rFonts w:hint="eastAsia"/>
                <w:kern w:val="0"/>
                <w:sz w:val="24"/>
              </w:rPr>
              <w:t>高新区本部：保留高中压调压站2座，分别为宋各庄高中压调压站、北郊高中压调压站；新建高中压调压站4座，分别为庆南道高中压调压站、北安道高中压调压站、庆北道高中压调压站、水机路高中压调压站。</w:t>
            </w:r>
          </w:p>
          <w:p w14:paraId="4A2EEAC0">
            <w:pPr>
              <w:autoSpaceDE w:val="0"/>
              <w:autoSpaceDN w:val="0"/>
              <w:adjustRightInd w:val="0"/>
              <w:snapToGrid w:val="0"/>
              <w:spacing w:line="480" w:lineRule="exact"/>
              <w:ind w:firstLine="480" w:firstLineChars="200"/>
              <w:rPr>
                <w:kern w:val="0"/>
                <w:sz w:val="24"/>
              </w:rPr>
            </w:pPr>
            <w:r>
              <w:rPr>
                <w:rFonts w:hint="eastAsia"/>
                <w:kern w:val="0"/>
                <w:sz w:val="24"/>
              </w:rPr>
              <w:t>京唐智慧港：保留高中压调压站4座，分别为机场高中压调压站、三女河高中压调压站、空港高中压调压站、杨信庄高中压调压站。</w:t>
            </w:r>
          </w:p>
          <w:p w14:paraId="04F0B599">
            <w:pPr>
              <w:autoSpaceDE w:val="0"/>
              <w:autoSpaceDN w:val="0"/>
              <w:adjustRightInd w:val="0"/>
              <w:snapToGrid w:val="0"/>
              <w:spacing w:line="480" w:lineRule="exact"/>
              <w:ind w:firstLine="480" w:firstLineChars="200"/>
              <w:rPr>
                <w:kern w:val="0"/>
                <w:sz w:val="24"/>
              </w:rPr>
            </w:pPr>
            <w:r>
              <w:rPr>
                <w:rFonts w:hint="eastAsia"/>
                <w:kern w:val="0"/>
                <w:sz w:val="24"/>
              </w:rPr>
              <w:t>老庄子镇：保留高中压调压站1座，为老庄子高中压调压站。</w:t>
            </w:r>
          </w:p>
          <w:p w14:paraId="21736D00">
            <w:pPr>
              <w:autoSpaceDE w:val="0"/>
              <w:autoSpaceDN w:val="0"/>
              <w:adjustRightInd w:val="0"/>
              <w:snapToGrid w:val="0"/>
              <w:spacing w:line="480" w:lineRule="exact"/>
              <w:ind w:firstLine="480" w:firstLineChars="200"/>
              <w:rPr>
                <w:kern w:val="0"/>
                <w:sz w:val="24"/>
              </w:rPr>
            </w:pPr>
            <w:r>
              <w:rPr>
                <w:rFonts w:hint="eastAsia"/>
                <w:kern w:val="0"/>
                <w:sz w:val="24"/>
              </w:rPr>
              <w:t>完善城镇配气干管。城镇建成区居民气化率达到100%，乡镇农村居民气化率达到99.99%以上。</w:t>
            </w:r>
          </w:p>
          <w:p w14:paraId="6429583D">
            <w:pPr>
              <w:autoSpaceDE w:val="0"/>
              <w:autoSpaceDN w:val="0"/>
              <w:adjustRightInd w:val="0"/>
              <w:snapToGrid w:val="0"/>
              <w:spacing w:line="480" w:lineRule="exact"/>
              <w:ind w:firstLine="480" w:firstLineChars="200"/>
              <w:rPr>
                <w:kern w:val="0"/>
                <w:sz w:val="24"/>
              </w:rPr>
            </w:pPr>
            <w:r>
              <w:rPr>
                <w:rFonts w:hint="eastAsia"/>
                <w:kern w:val="0"/>
                <w:sz w:val="24"/>
              </w:rPr>
              <w:t>本项目不使用天然气。</w:t>
            </w:r>
          </w:p>
          <w:p w14:paraId="212B01B1">
            <w:pPr>
              <w:autoSpaceDE w:val="0"/>
              <w:autoSpaceDN w:val="0"/>
              <w:adjustRightInd w:val="0"/>
              <w:snapToGrid w:val="0"/>
              <w:spacing w:line="480" w:lineRule="exact"/>
              <w:ind w:firstLine="480" w:firstLineChars="200"/>
              <w:rPr>
                <w:kern w:val="0"/>
                <w:sz w:val="24"/>
              </w:rPr>
            </w:pPr>
            <w:r>
              <w:rPr>
                <w:rFonts w:hint="eastAsia"/>
                <w:kern w:val="0"/>
                <w:sz w:val="24"/>
              </w:rPr>
              <w:t>⑤供电：规划新增1座高新区220千伏变电站，北安道、宋各庄、京唐智慧港、老庄子等4座110千伏变电站；推动高新区、北环、龙王庙、荣华道110千伏变电站主变扩容，对现状老庄子35千伏变电站改造为10千伏开关站。优化农村配电网架构，提高线路联络率和绝缘率，提升农村供电质量。</w:t>
            </w:r>
          </w:p>
          <w:p w14:paraId="09EC9B80">
            <w:pPr>
              <w:autoSpaceDE w:val="0"/>
              <w:autoSpaceDN w:val="0"/>
              <w:adjustRightInd w:val="0"/>
              <w:snapToGrid w:val="0"/>
              <w:spacing w:line="480" w:lineRule="exact"/>
              <w:ind w:firstLine="480" w:firstLineChars="200"/>
              <w:rPr>
                <w:kern w:val="0"/>
                <w:sz w:val="24"/>
              </w:rPr>
            </w:pPr>
            <w:r>
              <w:rPr>
                <w:rFonts w:hint="eastAsia"/>
                <w:kern w:val="0"/>
                <w:sz w:val="24"/>
              </w:rPr>
              <w:t>因地制宜改造现状110千伏架空电力线路，推动高压线路进入现状综合管廊，逐步实现高新区本部、京唐智慧港和老庄子镇南区大部分现状220千伏、110千伏架空线路下地敷设。新建110千伏线路均地下敷设。结合路网建设，逐步改造现状10千伏架空线，新增10千伏线路应实现全部地下敷设。220千伏高压架空线走廊宽度不低于40 m，110千伏高压架空线走廊宽度不低于20m。</w:t>
            </w:r>
          </w:p>
          <w:p w14:paraId="551639D1">
            <w:pPr>
              <w:autoSpaceDE w:val="0"/>
              <w:autoSpaceDN w:val="0"/>
              <w:adjustRightInd w:val="0"/>
              <w:snapToGrid w:val="0"/>
              <w:spacing w:line="480" w:lineRule="exact"/>
              <w:ind w:firstLine="480" w:firstLineChars="200"/>
              <w:rPr>
                <w:kern w:val="0"/>
                <w:sz w:val="24"/>
              </w:rPr>
            </w:pPr>
            <w:r>
              <w:rPr>
                <w:rFonts w:hint="eastAsia"/>
                <w:kern w:val="0"/>
                <w:sz w:val="24"/>
              </w:rPr>
              <w:t>本项目用电由园区电网提供，可满足项目用电需求。</w:t>
            </w:r>
          </w:p>
          <w:p w14:paraId="50B4E93B">
            <w:pPr>
              <w:autoSpaceDE w:val="0"/>
              <w:autoSpaceDN w:val="0"/>
              <w:adjustRightInd w:val="0"/>
              <w:snapToGrid w:val="0"/>
              <w:spacing w:line="480" w:lineRule="exact"/>
              <w:ind w:firstLine="482" w:firstLineChars="200"/>
              <w:rPr>
                <w:b/>
                <w:bCs/>
                <w:kern w:val="0"/>
                <w:sz w:val="24"/>
              </w:rPr>
            </w:pPr>
            <w:r>
              <w:rPr>
                <w:rFonts w:hint="eastAsia"/>
                <w:b/>
                <w:bCs/>
                <w:kern w:val="0"/>
                <w:sz w:val="24"/>
              </w:rPr>
              <w:t>2、与规划环评对入区项目环境影响评价的要求符合性分析</w:t>
            </w:r>
          </w:p>
          <w:p w14:paraId="47646243">
            <w:pPr>
              <w:autoSpaceDE w:val="0"/>
              <w:autoSpaceDN w:val="0"/>
              <w:adjustRightInd w:val="0"/>
              <w:snapToGrid w:val="0"/>
              <w:spacing w:line="480" w:lineRule="exact"/>
              <w:ind w:firstLine="480" w:firstLineChars="200"/>
              <w:rPr>
                <w:kern w:val="0"/>
                <w:sz w:val="24"/>
              </w:rPr>
            </w:pPr>
            <w:r>
              <w:rPr>
                <w:rFonts w:hint="eastAsia"/>
                <w:kern w:val="0"/>
                <w:sz w:val="24"/>
              </w:rPr>
              <w:t>本项目与规划环评对入区项目环境影响评价的要求符合性分析见下表。</w:t>
            </w:r>
          </w:p>
          <w:p w14:paraId="711A7868">
            <w:pPr>
              <w:autoSpaceDE w:val="0"/>
              <w:autoSpaceDN w:val="0"/>
              <w:adjustRightInd w:val="0"/>
              <w:snapToGrid w:val="0"/>
              <w:jc w:val="center"/>
              <w:rPr>
                <w:b/>
                <w:bCs/>
                <w:sz w:val="24"/>
              </w:rPr>
            </w:pPr>
            <w:r>
              <w:rPr>
                <w:rFonts w:hint="eastAsia"/>
                <w:b/>
                <w:bCs/>
                <w:sz w:val="24"/>
              </w:rPr>
              <w:t>表1-4 与规划环评对入区项目环境影响评价要求符合性分析</w:t>
            </w:r>
          </w:p>
          <w:tbl>
            <w:tblPr>
              <w:tblStyle w:val="33"/>
              <w:tblW w:w="67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5"/>
              <w:gridCol w:w="3842"/>
              <w:gridCol w:w="2202"/>
            </w:tblGrid>
            <w:tr w14:paraId="683E6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4597" w:type="dxa"/>
                  <w:gridSpan w:val="2"/>
                  <w:tcBorders>
                    <w:tl2br w:val="nil"/>
                    <w:tr2bl w:val="nil"/>
                  </w:tcBorders>
                  <w:vAlign w:val="center"/>
                </w:tcPr>
                <w:p w14:paraId="1F8A2658">
                  <w:pPr>
                    <w:pStyle w:val="67"/>
                    <w:adjustRightInd/>
                    <w:snapToGrid/>
                    <w:spacing w:before="24" w:after="24"/>
                    <w:ind w:left="-21" w:leftChars="-10" w:right="-21" w:rightChars="-10" w:firstLine="369"/>
                    <w:rPr>
                      <w:b/>
                      <w:bCs/>
                      <w:sz w:val="21"/>
                      <w:szCs w:val="21"/>
                    </w:rPr>
                  </w:pPr>
                  <w:r>
                    <w:rPr>
                      <w:rFonts w:hint="eastAsia"/>
                      <w:b/>
                      <w:bCs/>
                      <w:sz w:val="21"/>
                      <w:szCs w:val="21"/>
                    </w:rPr>
                    <w:t>规划环评对入区项目环境影响评价的要求</w:t>
                  </w:r>
                </w:p>
              </w:tc>
              <w:tc>
                <w:tcPr>
                  <w:tcW w:w="2202" w:type="dxa"/>
                  <w:tcBorders>
                    <w:tl2br w:val="nil"/>
                    <w:tr2bl w:val="nil"/>
                  </w:tcBorders>
                  <w:vAlign w:val="center"/>
                </w:tcPr>
                <w:p w14:paraId="11EDBB7D">
                  <w:pPr>
                    <w:pStyle w:val="67"/>
                    <w:adjustRightInd/>
                    <w:snapToGrid/>
                    <w:spacing w:before="24" w:after="24"/>
                    <w:ind w:left="-21" w:leftChars="-10" w:right="-21" w:rightChars="-10" w:firstLine="369"/>
                    <w:rPr>
                      <w:b/>
                      <w:bCs/>
                      <w:sz w:val="21"/>
                      <w:szCs w:val="21"/>
                    </w:rPr>
                  </w:pPr>
                  <w:r>
                    <w:rPr>
                      <w:rFonts w:hint="eastAsia"/>
                      <w:b/>
                      <w:bCs/>
                      <w:sz w:val="21"/>
                      <w:szCs w:val="21"/>
                    </w:rPr>
                    <w:t>本项目符合性</w:t>
                  </w:r>
                </w:p>
              </w:tc>
            </w:tr>
            <w:tr w14:paraId="77BBF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55" w:type="dxa"/>
                  <w:vMerge w:val="restart"/>
                  <w:tcBorders>
                    <w:tl2br w:val="nil"/>
                    <w:tr2bl w:val="nil"/>
                  </w:tcBorders>
                  <w:vAlign w:val="center"/>
                </w:tcPr>
                <w:p w14:paraId="3C5F76BB">
                  <w:pPr>
                    <w:autoSpaceDE w:val="0"/>
                    <w:autoSpaceDN w:val="0"/>
                    <w:adjustRightInd w:val="0"/>
                    <w:snapToGrid w:val="0"/>
                    <w:jc w:val="center"/>
                    <w:rPr>
                      <w:kern w:val="0"/>
                      <w:szCs w:val="21"/>
                    </w:rPr>
                  </w:pPr>
                  <w:r>
                    <w:rPr>
                      <w:rFonts w:hint="eastAsia"/>
                      <w:kern w:val="0"/>
                      <w:szCs w:val="21"/>
                    </w:rPr>
                    <w:t>建设项目环评可简化内容</w:t>
                  </w:r>
                </w:p>
              </w:tc>
              <w:tc>
                <w:tcPr>
                  <w:tcW w:w="3842" w:type="dxa"/>
                  <w:tcBorders>
                    <w:tl2br w:val="nil"/>
                    <w:tr2bl w:val="nil"/>
                  </w:tcBorders>
                  <w:vAlign w:val="center"/>
                </w:tcPr>
                <w:p w14:paraId="355ABE00">
                  <w:pPr>
                    <w:autoSpaceDE w:val="0"/>
                    <w:autoSpaceDN w:val="0"/>
                    <w:adjustRightInd w:val="0"/>
                    <w:snapToGrid w:val="0"/>
                    <w:jc w:val="center"/>
                    <w:rPr>
                      <w:kern w:val="0"/>
                      <w:szCs w:val="21"/>
                    </w:rPr>
                  </w:pPr>
                  <w:r>
                    <w:rPr>
                      <w:rFonts w:hint="eastAsia"/>
                      <w:kern w:val="0"/>
                      <w:szCs w:val="21"/>
                    </w:rPr>
                    <w:t>在规划期内，入区项目环评可简化选址的环境合理性和可行性论证内容。但需对项目小范围内的布局是否满足总规要求和环境保护目标重点进行与规划及环境保护目标的一致性、协调性分析。</w:t>
                  </w:r>
                </w:p>
              </w:tc>
              <w:tc>
                <w:tcPr>
                  <w:tcW w:w="2202" w:type="dxa"/>
                  <w:tcBorders>
                    <w:tl2br w:val="nil"/>
                    <w:tr2bl w:val="nil"/>
                  </w:tcBorders>
                  <w:vAlign w:val="center"/>
                </w:tcPr>
                <w:p w14:paraId="7537C636">
                  <w:pPr>
                    <w:autoSpaceDE w:val="0"/>
                    <w:autoSpaceDN w:val="0"/>
                    <w:adjustRightInd w:val="0"/>
                    <w:snapToGrid w:val="0"/>
                    <w:jc w:val="center"/>
                    <w:rPr>
                      <w:kern w:val="0"/>
                      <w:szCs w:val="21"/>
                    </w:rPr>
                  </w:pPr>
                  <w:r>
                    <w:rPr>
                      <w:rFonts w:hint="eastAsia"/>
                      <w:kern w:val="0"/>
                      <w:szCs w:val="21"/>
                    </w:rPr>
                    <w:t>本项目选址位于高新区京唐智慧港，主要生产输配电控制设备，属于智能制造行业，符合京唐智慧港发展定位、产业布局。且项目最近保护目标为西北侧约400m的</w:t>
                  </w:r>
                  <w:r>
                    <w:t>黄花港村</w:t>
                  </w:r>
                  <w:r>
                    <w:rPr>
                      <w:rFonts w:hint="eastAsia"/>
                    </w:rPr>
                    <w:t>。</w:t>
                  </w:r>
                </w:p>
              </w:tc>
            </w:tr>
            <w:tr w14:paraId="5B4326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0" w:hRule="atLeast"/>
                <w:jc w:val="center"/>
              </w:trPr>
              <w:tc>
                <w:tcPr>
                  <w:tcW w:w="755" w:type="dxa"/>
                  <w:vMerge w:val="continue"/>
                  <w:tcBorders>
                    <w:tl2br w:val="nil"/>
                    <w:tr2bl w:val="nil"/>
                  </w:tcBorders>
                  <w:vAlign w:val="center"/>
                </w:tcPr>
                <w:p w14:paraId="014C9114">
                  <w:pPr>
                    <w:autoSpaceDE w:val="0"/>
                    <w:autoSpaceDN w:val="0"/>
                    <w:adjustRightInd w:val="0"/>
                    <w:snapToGrid w:val="0"/>
                    <w:jc w:val="center"/>
                    <w:rPr>
                      <w:kern w:val="0"/>
                      <w:szCs w:val="21"/>
                    </w:rPr>
                  </w:pPr>
                </w:p>
              </w:tc>
              <w:tc>
                <w:tcPr>
                  <w:tcW w:w="3842" w:type="dxa"/>
                  <w:tcBorders>
                    <w:tl2br w:val="nil"/>
                    <w:tr2bl w:val="nil"/>
                  </w:tcBorders>
                  <w:vAlign w:val="center"/>
                </w:tcPr>
                <w:p w14:paraId="71666D87">
                  <w:pPr>
                    <w:autoSpaceDE w:val="0"/>
                    <w:autoSpaceDN w:val="0"/>
                    <w:adjustRightInd w:val="0"/>
                    <w:snapToGrid w:val="0"/>
                    <w:jc w:val="center"/>
                    <w:rPr>
                      <w:kern w:val="0"/>
                      <w:szCs w:val="21"/>
                    </w:rPr>
                  </w:pPr>
                  <w:r>
                    <w:rPr>
                      <w:rFonts w:hint="eastAsia"/>
                      <w:kern w:val="0"/>
                      <w:szCs w:val="21"/>
                    </w:rPr>
                    <w:t>对满足环境准入要求的建设项目，在本次评价的基础上，环境质量现状监测可以适当简化，可直接引用规划环评中符合时效性要求的现状环境监测数据和生态环境调查内容。</w:t>
                  </w:r>
                </w:p>
              </w:tc>
              <w:tc>
                <w:tcPr>
                  <w:tcW w:w="2202" w:type="dxa"/>
                  <w:tcBorders>
                    <w:tl2br w:val="nil"/>
                    <w:tr2bl w:val="nil"/>
                  </w:tcBorders>
                  <w:vAlign w:val="center"/>
                </w:tcPr>
                <w:p w14:paraId="0184B5E8">
                  <w:pPr>
                    <w:autoSpaceDE w:val="0"/>
                    <w:autoSpaceDN w:val="0"/>
                    <w:adjustRightInd w:val="0"/>
                    <w:snapToGrid w:val="0"/>
                    <w:jc w:val="center"/>
                    <w:rPr>
                      <w:kern w:val="0"/>
                      <w:szCs w:val="21"/>
                    </w:rPr>
                  </w:pPr>
                  <w:r>
                    <w:rPr>
                      <w:rFonts w:hint="eastAsia"/>
                      <w:kern w:val="0"/>
                      <w:szCs w:val="21"/>
                    </w:rPr>
                    <w:t>本项目满足环境准入要求。</w:t>
                  </w:r>
                </w:p>
              </w:tc>
            </w:tr>
            <w:tr w14:paraId="6E13B6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2" w:hRule="atLeast"/>
                <w:jc w:val="center"/>
              </w:trPr>
              <w:tc>
                <w:tcPr>
                  <w:tcW w:w="755" w:type="dxa"/>
                  <w:vMerge w:val="continue"/>
                  <w:tcBorders>
                    <w:tl2br w:val="nil"/>
                    <w:tr2bl w:val="nil"/>
                  </w:tcBorders>
                  <w:vAlign w:val="center"/>
                </w:tcPr>
                <w:p w14:paraId="3A27DBB5">
                  <w:pPr>
                    <w:autoSpaceDE w:val="0"/>
                    <w:autoSpaceDN w:val="0"/>
                    <w:adjustRightInd w:val="0"/>
                    <w:snapToGrid w:val="0"/>
                    <w:jc w:val="center"/>
                    <w:rPr>
                      <w:kern w:val="0"/>
                      <w:szCs w:val="21"/>
                    </w:rPr>
                  </w:pPr>
                </w:p>
              </w:tc>
              <w:tc>
                <w:tcPr>
                  <w:tcW w:w="3842" w:type="dxa"/>
                  <w:tcBorders>
                    <w:tl2br w:val="nil"/>
                    <w:tr2bl w:val="nil"/>
                  </w:tcBorders>
                  <w:vAlign w:val="center"/>
                </w:tcPr>
                <w:p w14:paraId="26247557">
                  <w:pPr>
                    <w:autoSpaceDE w:val="0"/>
                    <w:autoSpaceDN w:val="0"/>
                    <w:adjustRightInd w:val="0"/>
                    <w:snapToGrid w:val="0"/>
                    <w:jc w:val="center"/>
                    <w:rPr>
                      <w:kern w:val="0"/>
                      <w:szCs w:val="21"/>
                      <w:lang w:val="zh-CN"/>
                    </w:rPr>
                  </w:pPr>
                  <w:r>
                    <w:rPr>
                      <w:kern w:val="0"/>
                      <w:szCs w:val="21"/>
                      <w:lang w:val="zh-CN"/>
                    </w:rPr>
                    <w:t>对不新增污染物排放的建设项目，可引用符合时效的高新区环境质量现状，简化现状调查与评价内容</w:t>
                  </w:r>
                  <w:r>
                    <w:rPr>
                      <w:rFonts w:hint="eastAsia"/>
                      <w:kern w:val="0"/>
                      <w:szCs w:val="21"/>
                      <w:lang w:val="zh-CN"/>
                    </w:rPr>
                    <w:t>。</w:t>
                  </w:r>
                </w:p>
              </w:tc>
              <w:tc>
                <w:tcPr>
                  <w:tcW w:w="2202" w:type="dxa"/>
                  <w:tcBorders>
                    <w:tl2br w:val="nil"/>
                    <w:tr2bl w:val="nil"/>
                  </w:tcBorders>
                  <w:vAlign w:val="center"/>
                </w:tcPr>
                <w:p w14:paraId="5FB64220">
                  <w:pPr>
                    <w:autoSpaceDE w:val="0"/>
                    <w:autoSpaceDN w:val="0"/>
                    <w:adjustRightInd w:val="0"/>
                    <w:snapToGrid w:val="0"/>
                    <w:jc w:val="center"/>
                    <w:rPr>
                      <w:kern w:val="0"/>
                      <w:szCs w:val="21"/>
                    </w:rPr>
                  </w:pPr>
                  <w:r>
                    <w:rPr>
                      <w:rFonts w:hint="eastAsia"/>
                      <w:kern w:val="0"/>
                      <w:szCs w:val="21"/>
                    </w:rPr>
                    <w:t>本项目大气环境质量现状监测引用</w:t>
                  </w:r>
                  <w:r>
                    <w:rPr>
                      <w:kern w:val="0"/>
                      <w:szCs w:val="21"/>
                      <w:lang w:val="zh-CN"/>
                    </w:rPr>
                    <w:t>符合时效</w:t>
                  </w:r>
                  <w:r>
                    <w:rPr>
                      <w:rFonts w:hint="eastAsia"/>
                      <w:kern w:val="0"/>
                      <w:szCs w:val="21"/>
                      <w:lang w:val="zh-CN"/>
                    </w:rPr>
                    <w:t>、</w:t>
                  </w:r>
                  <w:r>
                    <w:rPr>
                      <w:rFonts w:hint="eastAsia"/>
                      <w:kern w:val="0"/>
                      <w:szCs w:val="21"/>
                    </w:rPr>
                    <w:t>满足距离要求的现状监测数据。</w:t>
                  </w:r>
                </w:p>
              </w:tc>
            </w:tr>
            <w:tr w14:paraId="09C961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63" w:hRule="atLeast"/>
                <w:jc w:val="center"/>
              </w:trPr>
              <w:tc>
                <w:tcPr>
                  <w:tcW w:w="755" w:type="dxa"/>
                  <w:vMerge w:val="restart"/>
                  <w:tcBorders>
                    <w:tl2br w:val="nil"/>
                    <w:tr2bl w:val="nil"/>
                  </w:tcBorders>
                  <w:vAlign w:val="center"/>
                </w:tcPr>
                <w:p w14:paraId="05462276">
                  <w:pPr>
                    <w:autoSpaceDE w:val="0"/>
                    <w:autoSpaceDN w:val="0"/>
                    <w:adjustRightInd w:val="0"/>
                    <w:snapToGrid w:val="0"/>
                    <w:jc w:val="center"/>
                    <w:rPr>
                      <w:kern w:val="0"/>
                      <w:szCs w:val="21"/>
                    </w:rPr>
                  </w:pPr>
                  <w:r>
                    <w:rPr>
                      <w:rFonts w:hint="eastAsia"/>
                      <w:kern w:val="0"/>
                      <w:szCs w:val="21"/>
                    </w:rPr>
                    <w:t>建设项目环评应关注的内容</w:t>
                  </w:r>
                </w:p>
              </w:tc>
              <w:tc>
                <w:tcPr>
                  <w:tcW w:w="3842" w:type="dxa"/>
                  <w:tcBorders>
                    <w:tl2br w:val="nil"/>
                    <w:tr2bl w:val="nil"/>
                  </w:tcBorders>
                  <w:vAlign w:val="center"/>
                </w:tcPr>
                <w:p w14:paraId="6EA4C508">
                  <w:pPr>
                    <w:autoSpaceDE w:val="0"/>
                    <w:autoSpaceDN w:val="0"/>
                    <w:adjustRightInd w:val="0"/>
                    <w:snapToGrid w:val="0"/>
                    <w:jc w:val="center"/>
                    <w:rPr>
                      <w:kern w:val="0"/>
                      <w:szCs w:val="21"/>
                    </w:rPr>
                  </w:pPr>
                  <w:r>
                    <w:rPr>
                      <w:kern w:val="0"/>
                      <w:szCs w:val="21"/>
                    </w:rPr>
                    <w:t>机器人产业：作为唐山高新区重点打造的支柱产业，是全省乃至京津冀协同发展的战略布局，同时也是高新区智能制造产业链核心环节，要发挥机器人产业在绿色发展智能制造领域的标杆引领作用，引进高科技含量、高附加值、无污染或轻污染的项目。高新区机器人产业以研发和组装为主，对环境污染相对较低，入区项目应重点分析资源与能源消耗水平，达到国内同行业清洁生产先进水平及以上，严格控制工业污染</w:t>
                  </w:r>
                  <w:r>
                    <w:rPr>
                      <w:rFonts w:hint="eastAsia"/>
                      <w:kern w:val="0"/>
                      <w:szCs w:val="21"/>
                    </w:rPr>
                    <w:t>。</w:t>
                  </w:r>
                </w:p>
              </w:tc>
              <w:tc>
                <w:tcPr>
                  <w:tcW w:w="2202" w:type="dxa"/>
                  <w:tcBorders>
                    <w:tl2br w:val="nil"/>
                    <w:tr2bl w:val="nil"/>
                  </w:tcBorders>
                  <w:vAlign w:val="center"/>
                </w:tcPr>
                <w:p w14:paraId="4227BEA4">
                  <w:pPr>
                    <w:autoSpaceDE w:val="0"/>
                    <w:autoSpaceDN w:val="0"/>
                    <w:adjustRightInd w:val="0"/>
                    <w:snapToGrid w:val="0"/>
                    <w:jc w:val="center"/>
                    <w:rPr>
                      <w:kern w:val="0"/>
                      <w:szCs w:val="21"/>
                    </w:rPr>
                  </w:pPr>
                  <w:r>
                    <w:rPr>
                      <w:rFonts w:hint="eastAsia"/>
                      <w:kern w:val="0"/>
                      <w:szCs w:val="21"/>
                    </w:rPr>
                    <w:t>本项目不涉及。</w:t>
                  </w:r>
                </w:p>
              </w:tc>
            </w:tr>
            <w:tr w14:paraId="01F7F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5" w:hRule="atLeast"/>
                <w:jc w:val="center"/>
              </w:trPr>
              <w:tc>
                <w:tcPr>
                  <w:tcW w:w="755" w:type="dxa"/>
                  <w:vMerge w:val="continue"/>
                  <w:tcBorders>
                    <w:tl2br w:val="nil"/>
                    <w:tr2bl w:val="nil"/>
                  </w:tcBorders>
                  <w:vAlign w:val="center"/>
                </w:tcPr>
                <w:p w14:paraId="27470F53">
                  <w:pPr>
                    <w:autoSpaceDE w:val="0"/>
                    <w:autoSpaceDN w:val="0"/>
                    <w:adjustRightInd w:val="0"/>
                    <w:snapToGrid w:val="0"/>
                    <w:jc w:val="center"/>
                    <w:rPr>
                      <w:rFonts w:hint="eastAsia"/>
                      <w:kern w:val="0"/>
                      <w:szCs w:val="21"/>
                    </w:rPr>
                  </w:pPr>
                </w:p>
              </w:tc>
              <w:tc>
                <w:tcPr>
                  <w:tcW w:w="3842" w:type="dxa"/>
                  <w:tcBorders>
                    <w:tl2br w:val="nil"/>
                    <w:tr2bl w:val="nil"/>
                  </w:tcBorders>
                  <w:shd w:val="clear" w:color="auto" w:fill="auto"/>
                  <w:vAlign w:val="center"/>
                </w:tcPr>
                <w:p w14:paraId="3AD0A174">
                  <w:pPr>
                    <w:autoSpaceDE w:val="0"/>
                    <w:autoSpaceDN w:val="0"/>
                    <w:adjustRightInd w:val="0"/>
                    <w:snapToGrid w:val="0"/>
                    <w:jc w:val="center"/>
                    <w:rPr>
                      <w:rFonts w:ascii="Times New Roman" w:hAnsi="Times New Roman" w:eastAsia="宋体" w:cs="Times New Roman"/>
                      <w:kern w:val="0"/>
                      <w:sz w:val="21"/>
                      <w:szCs w:val="21"/>
                      <w:lang w:val="zh-CN" w:eastAsia="zh-CN" w:bidi="ar-SA"/>
                    </w:rPr>
                  </w:pPr>
                  <w:r>
                    <w:rPr>
                      <w:kern w:val="0"/>
                      <w:szCs w:val="21"/>
                      <w:lang w:val="zh-CN"/>
                    </w:rPr>
                    <w:t>智能装备制造产业：推动应急装备、智慧城市装备等产业智能化、集群化发展，重点布局关键零部件、仪器仪表、应急装备等智能装备制造项目。入区项目应重点分析清洁生产符合性、污染物排放对周边环境敏感点的影响以及污染防治措施可行性，对于涉及化学热处理或化学预处理工艺的项目，需要对氯化氢、氟化物、氰化氢、硫酸雾、氨、氰化物等特征污染物的环境影响进行评价，并提出环境技术经济合理、可行的措施。</w:t>
                  </w:r>
                </w:p>
              </w:tc>
              <w:tc>
                <w:tcPr>
                  <w:tcW w:w="2202" w:type="dxa"/>
                  <w:tcBorders>
                    <w:tl2br w:val="nil"/>
                    <w:tr2bl w:val="nil"/>
                  </w:tcBorders>
                  <w:shd w:val="clear" w:color="auto" w:fill="auto"/>
                  <w:vAlign w:val="center"/>
                </w:tcPr>
                <w:p w14:paraId="37D24082">
                  <w:pPr>
                    <w:autoSpaceDE w:val="0"/>
                    <w:autoSpaceDN w:val="0"/>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rPr>
                    <w:t>本项目主要生产输配电控制设备，属于智能制造行业，本项目清洁生产可达到国内先进水平，废气治理设施可行，可确保污染物达标排放，周围环境可接受；无生产废水产生</w:t>
                  </w:r>
                  <w:r>
                    <w:rPr>
                      <w:rFonts w:hint="eastAsia"/>
                      <w:color w:val="auto"/>
                      <w:kern w:val="0"/>
                      <w:szCs w:val="21"/>
                    </w:rPr>
                    <w:t>与排放，生活污水经市政管网排入京唐智慧港污水处理厂处理。</w:t>
                  </w:r>
                </w:p>
              </w:tc>
            </w:tr>
            <w:tr w14:paraId="50868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1" w:hRule="atLeast"/>
                <w:jc w:val="center"/>
              </w:trPr>
              <w:tc>
                <w:tcPr>
                  <w:tcW w:w="755" w:type="dxa"/>
                  <w:vMerge w:val="continue"/>
                  <w:tcBorders>
                    <w:tl2br w:val="nil"/>
                    <w:tr2bl w:val="nil"/>
                  </w:tcBorders>
                  <w:vAlign w:val="center"/>
                </w:tcPr>
                <w:p w14:paraId="1B79A998">
                  <w:pPr>
                    <w:autoSpaceDE w:val="0"/>
                    <w:autoSpaceDN w:val="0"/>
                    <w:adjustRightInd w:val="0"/>
                    <w:snapToGrid w:val="0"/>
                    <w:jc w:val="center"/>
                    <w:rPr>
                      <w:kern w:val="0"/>
                      <w:szCs w:val="21"/>
                    </w:rPr>
                  </w:pPr>
                </w:p>
              </w:tc>
              <w:tc>
                <w:tcPr>
                  <w:tcW w:w="3842" w:type="dxa"/>
                  <w:tcBorders>
                    <w:tl2br w:val="nil"/>
                    <w:tr2bl w:val="nil"/>
                  </w:tcBorders>
                  <w:vAlign w:val="center"/>
                </w:tcPr>
                <w:p w14:paraId="256BF87F">
                  <w:pPr>
                    <w:autoSpaceDE w:val="0"/>
                    <w:autoSpaceDN w:val="0"/>
                    <w:adjustRightInd w:val="0"/>
                    <w:snapToGrid w:val="0"/>
                    <w:jc w:val="center"/>
                    <w:rPr>
                      <w:kern w:val="0"/>
                      <w:szCs w:val="21"/>
                      <w:lang w:val="zh-CN"/>
                    </w:rPr>
                  </w:pPr>
                  <w:r>
                    <w:rPr>
                      <w:kern w:val="0"/>
                      <w:szCs w:val="21"/>
                      <w:lang w:val="zh-CN"/>
                    </w:rPr>
                    <w:t>生物医药产业：基于区内现有医药企业，重点开发相关中医药产品及预防性药物。生物医药项目应符合规划产业布局定位及环境准入要求，重点分析废水特征污染物的属性、厂区内废水处理站及依托污水处理厂处理的可行性，并充分论证挥发性有机物、硫化物等特征污染物对周边环境敏感点的影响。对于含难以生化降解废水或高盐废水的生物医药项目（有工业废水处理资质且出水达到国家标准的原料药制造企业除外），不得排入市政污水收集处理设施</w:t>
                  </w:r>
                  <w:r>
                    <w:rPr>
                      <w:rFonts w:hint="eastAsia"/>
                      <w:kern w:val="0"/>
                      <w:szCs w:val="21"/>
                      <w:lang w:val="zh-CN"/>
                    </w:rPr>
                    <w:t>。</w:t>
                  </w:r>
                </w:p>
              </w:tc>
              <w:tc>
                <w:tcPr>
                  <w:tcW w:w="2202" w:type="dxa"/>
                  <w:tcBorders>
                    <w:tl2br w:val="nil"/>
                    <w:tr2bl w:val="nil"/>
                  </w:tcBorders>
                  <w:vAlign w:val="center"/>
                </w:tcPr>
                <w:p w14:paraId="3A28F688">
                  <w:pPr>
                    <w:autoSpaceDE w:val="0"/>
                    <w:autoSpaceDN w:val="0"/>
                    <w:adjustRightInd w:val="0"/>
                    <w:snapToGrid w:val="0"/>
                    <w:jc w:val="center"/>
                    <w:rPr>
                      <w:kern w:val="0"/>
                      <w:szCs w:val="21"/>
                    </w:rPr>
                  </w:pPr>
                  <w:r>
                    <w:rPr>
                      <w:rFonts w:hint="eastAsia"/>
                      <w:kern w:val="0"/>
                      <w:szCs w:val="21"/>
                    </w:rPr>
                    <w:t>本项目不涉及。</w:t>
                  </w:r>
                </w:p>
              </w:tc>
            </w:tr>
            <w:tr w14:paraId="2C6AF3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4" w:hRule="atLeast"/>
                <w:jc w:val="center"/>
              </w:trPr>
              <w:tc>
                <w:tcPr>
                  <w:tcW w:w="755" w:type="dxa"/>
                  <w:vMerge w:val="continue"/>
                  <w:tcBorders>
                    <w:tl2br w:val="nil"/>
                    <w:tr2bl w:val="nil"/>
                  </w:tcBorders>
                  <w:vAlign w:val="center"/>
                </w:tcPr>
                <w:p w14:paraId="536D5D31">
                  <w:pPr>
                    <w:autoSpaceDE w:val="0"/>
                    <w:autoSpaceDN w:val="0"/>
                    <w:adjustRightInd w:val="0"/>
                    <w:snapToGrid w:val="0"/>
                    <w:jc w:val="center"/>
                    <w:rPr>
                      <w:kern w:val="0"/>
                      <w:szCs w:val="21"/>
                    </w:rPr>
                  </w:pPr>
                </w:p>
              </w:tc>
              <w:tc>
                <w:tcPr>
                  <w:tcW w:w="3842" w:type="dxa"/>
                  <w:tcBorders>
                    <w:tl2br w:val="nil"/>
                    <w:tr2bl w:val="nil"/>
                  </w:tcBorders>
                  <w:vAlign w:val="center"/>
                </w:tcPr>
                <w:p w14:paraId="259D0428">
                  <w:pPr>
                    <w:autoSpaceDE w:val="0"/>
                    <w:autoSpaceDN w:val="0"/>
                    <w:adjustRightInd w:val="0"/>
                    <w:snapToGrid w:val="0"/>
                    <w:jc w:val="center"/>
                    <w:rPr>
                      <w:kern w:val="0"/>
                      <w:szCs w:val="21"/>
                      <w:lang w:val="zh-CN"/>
                    </w:rPr>
                  </w:pPr>
                  <w:r>
                    <w:rPr>
                      <w:rFonts w:hint="eastAsia"/>
                      <w:kern w:val="0"/>
                      <w:szCs w:val="21"/>
                    </w:rPr>
                    <w:t>新能源新材料产业：新能源产业集中发展以智能网联汽车关联产业链项目为配套的氢能与新型储能项目，入区项目应重点分析产业政策符合性、污水处理设施的环境可行性及达标性，涉及重金属的废水需做到零排放。新材料产业以建筑新材料、石墨烯和新型有机材料为主，其中，建筑新材料（防水建筑材料、特种陶瓷、隔热和隔声材料及其他制品）项目应重点分析颗粒物治理措施的可行性及达标性、工业用水的循环利用水平；橡胶类有机新材料项目应重点分析挥发性有机物、恶臭对周边环境敏感点的影响，使用除聚氯乙烯以外的树脂生产塑料制品类有机新材料项目应重点分析总有机碳、可吸附有机卤化物等废水污染物处理措施的可行性及达标性；石墨及其他非金属矿物制品制造项目应重点分析产业政策符合性、污水处理设施的环境可行性及达标性。</w:t>
                  </w:r>
                </w:p>
              </w:tc>
              <w:tc>
                <w:tcPr>
                  <w:tcW w:w="2202" w:type="dxa"/>
                  <w:tcBorders>
                    <w:tl2br w:val="nil"/>
                    <w:tr2bl w:val="nil"/>
                  </w:tcBorders>
                  <w:vAlign w:val="center"/>
                </w:tcPr>
                <w:p w14:paraId="13B546D4">
                  <w:pPr>
                    <w:autoSpaceDE w:val="0"/>
                    <w:autoSpaceDN w:val="0"/>
                    <w:adjustRightInd w:val="0"/>
                    <w:snapToGrid w:val="0"/>
                    <w:jc w:val="center"/>
                    <w:rPr>
                      <w:kern w:val="0"/>
                      <w:szCs w:val="21"/>
                    </w:rPr>
                  </w:pPr>
                  <w:r>
                    <w:rPr>
                      <w:rFonts w:hint="eastAsia"/>
                      <w:kern w:val="0"/>
                      <w:szCs w:val="21"/>
                    </w:rPr>
                    <w:t>本项目不涉及。</w:t>
                  </w:r>
                </w:p>
              </w:tc>
            </w:tr>
          </w:tbl>
          <w:p w14:paraId="1E160A8F">
            <w:pPr>
              <w:autoSpaceDE w:val="0"/>
              <w:autoSpaceDN w:val="0"/>
              <w:adjustRightInd w:val="0"/>
              <w:snapToGrid w:val="0"/>
              <w:spacing w:line="360" w:lineRule="auto"/>
              <w:ind w:firstLine="480" w:firstLineChars="200"/>
              <w:rPr>
                <w:kern w:val="0"/>
                <w:sz w:val="24"/>
              </w:rPr>
            </w:pPr>
            <w:r>
              <w:rPr>
                <w:rFonts w:hint="eastAsia"/>
                <w:kern w:val="0"/>
                <w:sz w:val="24"/>
              </w:rPr>
              <w:t>由上表可知，本项目建设符合规划环评对入区项目环境影响评价的要求。</w:t>
            </w:r>
          </w:p>
          <w:p w14:paraId="4E9FC273">
            <w:pPr>
              <w:autoSpaceDE w:val="0"/>
              <w:autoSpaceDN w:val="0"/>
              <w:adjustRightInd w:val="0"/>
              <w:snapToGrid w:val="0"/>
              <w:spacing w:line="360" w:lineRule="auto"/>
              <w:ind w:firstLine="482" w:firstLineChars="200"/>
              <w:rPr>
                <w:b/>
                <w:bCs/>
                <w:kern w:val="0"/>
                <w:sz w:val="24"/>
              </w:rPr>
            </w:pPr>
            <w:r>
              <w:rPr>
                <w:rFonts w:hint="eastAsia"/>
                <w:b/>
                <w:bCs/>
                <w:kern w:val="0"/>
                <w:sz w:val="24"/>
              </w:rPr>
              <w:t>3、与规划环评结论符合性分析</w:t>
            </w:r>
          </w:p>
          <w:p w14:paraId="61F39FF3">
            <w:pPr>
              <w:autoSpaceDE w:val="0"/>
              <w:autoSpaceDN w:val="0"/>
              <w:adjustRightInd w:val="0"/>
              <w:snapToGrid w:val="0"/>
              <w:spacing w:line="360" w:lineRule="auto"/>
              <w:ind w:firstLine="480" w:firstLineChars="200"/>
              <w:rPr>
                <w:kern w:val="0"/>
                <w:sz w:val="24"/>
              </w:rPr>
            </w:pPr>
            <w:r>
              <w:rPr>
                <w:rFonts w:hint="eastAsia"/>
                <w:kern w:val="0"/>
                <w:sz w:val="24"/>
              </w:rPr>
              <w:t>《唐山高新技术产业开发区总体规划（2021-2035年）环境影响报告书》综合结论为：“唐山高新区历经三十年发展，现已形成机器人和装备制造优势产业集群，医养健康、新材料产业长足发展，但企业总体规模偏小，产业链上下端企业合作力度较小。基础设施配套不够完善，城乡差异大。《唐山高新技术产业开发区总体规划（2021-2035年）》基于国家、地方产业发展战略，充分考虑区域生态环境管控要求，从发展定位、规模、布局、产业发展、基础设施建设、资源利用和生态环境保护等方面研究制定规划方案，符合国家、河北省、唐山市等相关规划要求。本次评价以改善生态环境质量为核心，明确不同规划期的环境目标，作为规划决策和实施的硬约束，并提出规划优化调整建议和环境影响减缓对策措施，以期有效预防和减轻规划实施的不利环境影响。区域大气环境改善压力较大、水资源利用受到制约，是高新区发展的重要制约因素。需要从产业准入、产业结构、空间布局、清洁生产水平、环境管理、污染治理等方面，高标准、严要求，按照国际国内先进标准规划、建设和管理。综上所述，在落实本次评价提出的规划优化调整建议、环境影响减缓措施、环境管理与环境准入要求后，规划实施对周围环境的影响可接受，不会降低区域环境功能，土地资源、水资源和能源可承载规划的发展规模，区域环境容量满足规划期污染物排放要求，环境影响评价指标可达，唐山高新技术产业开发区总体规划的实施在环保角度上是可行的。”</w:t>
            </w:r>
          </w:p>
          <w:p w14:paraId="5A4C15E0">
            <w:pPr>
              <w:autoSpaceDE w:val="0"/>
              <w:autoSpaceDN w:val="0"/>
              <w:adjustRightInd w:val="0"/>
              <w:snapToGrid w:val="0"/>
              <w:spacing w:line="360" w:lineRule="auto"/>
              <w:ind w:firstLine="480" w:firstLineChars="200"/>
              <w:rPr>
                <w:kern w:val="0"/>
                <w:sz w:val="24"/>
              </w:rPr>
            </w:pPr>
            <w:r>
              <w:rPr>
                <w:rFonts w:hint="eastAsia"/>
                <w:kern w:val="0"/>
                <w:sz w:val="24"/>
              </w:rPr>
              <w:t>本项目污染物达标排放，项目的建设符合相关规划要求，符合当前国家及地方产业政策要求，严格落实环境管理与准入要求、不良环境影响减缓对策措施要求。因此，本项目符合规划环评结论要求。</w:t>
            </w:r>
          </w:p>
          <w:p w14:paraId="33F02218">
            <w:pPr>
              <w:autoSpaceDE w:val="0"/>
              <w:autoSpaceDN w:val="0"/>
              <w:adjustRightInd w:val="0"/>
              <w:snapToGrid w:val="0"/>
              <w:spacing w:line="360" w:lineRule="auto"/>
              <w:ind w:firstLine="482" w:firstLineChars="200"/>
              <w:rPr>
                <w:b/>
                <w:bCs/>
                <w:kern w:val="0"/>
                <w:sz w:val="24"/>
              </w:rPr>
            </w:pPr>
            <w:r>
              <w:rPr>
                <w:rFonts w:hint="eastAsia"/>
                <w:b/>
                <w:bCs/>
                <w:kern w:val="0"/>
                <w:sz w:val="24"/>
              </w:rPr>
              <w:t>4、与规划环评审查意见符合性分析</w:t>
            </w:r>
          </w:p>
          <w:p w14:paraId="1E58C5E4">
            <w:pPr>
              <w:autoSpaceDE w:val="0"/>
              <w:autoSpaceDN w:val="0"/>
              <w:adjustRightInd w:val="0"/>
              <w:snapToGrid w:val="0"/>
              <w:spacing w:line="360" w:lineRule="auto"/>
              <w:ind w:firstLine="480" w:firstLineChars="200"/>
              <w:rPr>
                <w:rFonts w:hint="eastAsia"/>
                <w:kern w:val="0"/>
                <w:sz w:val="24"/>
              </w:rPr>
            </w:pPr>
            <w:r>
              <w:rPr>
                <w:rFonts w:hint="eastAsia"/>
                <w:kern w:val="0"/>
                <w:sz w:val="24"/>
              </w:rPr>
              <w:t>本项目与中华人民共和国生态环境部出具的《关于&lt;唐山高新技术产业开发区总体规划（2021-2035年）环境影响报告书&gt;的审查意见》（环审[2025]28号）符合性分析见下表。</w:t>
            </w:r>
          </w:p>
          <w:p w14:paraId="784D5C5E">
            <w:pPr>
              <w:pStyle w:val="13"/>
              <w:rPr>
                <w:rFonts w:hint="eastAsia"/>
                <w:kern w:val="0"/>
                <w:sz w:val="24"/>
              </w:rPr>
            </w:pPr>
          </w:p>
          <w:p w14:paraId="5FD2A3DC">
            <w:pPr>
              <w:rPr>
                <w:rFonts w:hint="eastAsia"/>
                <w:kern w:val="0"/>
                <w:sz w:val="24"/>
              </w:rPr>
            </w:pPr>
          </w:p>
          <w:p w14:paraId="271AD785">
            <w:pPr>
              <w:pStyle w:val="13"/>
              <w:rPr>
                <w:rFonts w:hint="eastAsia"/>
                <w:kern w:val="0"/>
                <w:sz w:val="24"/>
              </w:rPr>
            </w:pPr>
          </w:p>
          <w:p w14:paraId="5DADB57E">
            <w:pPr>
              <w:rPr>
                <w:rFonts w:hint="eastAsia"/>
                <w:kern w:val="0"/>
                <w:sz w:val="24"/>
              </w:rPr>
            </w:pPr>
          </w:p>
          <w:p w14:paraId="67E0C962">
            <w:pPr>
              <w:pStyle w:val="13"/>
            </w:pPr>
          </w:p>
          <w:p w14:paraId="4EAC8721">
            <w:pPr>
              <w:autoSpaceDE w:val="0"/>
              <w:autoSpaceDN w:val="0"/>
              <w:adjustRightInd w:val="0"/>
              <w:snapToGrid w:val="0"/>
              <w:jc w:val="center"/>
              <w:rPr>
                <w:b/>
                <w:bCs/>
                <w:kern w:val="0"/>
                <w:sz w:val="24"/>
              </w:rPr>
            </w:pPr>
            <w:r>
              <w:rPr>
                <w:b/>
                <w:bCs/>
                <w:kern w:val="0"/>
                <w:sz w:val="24"/>
              </w:rPr>
              <w:t>表</w:t>
            </w:r>
            <w:r>
              <w:rPr>
                <w:rFonts w:hint="eastAsia"/>
                <w:b/>
                <w:bCs/>
                <w:kern w:val="0"/>
                <w:sz w:val="24"/>
              </w:rPr>
              <w:t>1-5  本项目</w:t>
            </w:r>
            <w:r>
              <w:rPr>
                <w:b/>
                <w:bCs/>
                <w:kern w:val="0"/>
                <w:sz w:val="24"/>
              </w:rPr>
              <w:t>与规划环评审查意见符合性分析</w:t>
            </w:r>
            <w:r>
              <w:rPr>
                <w:rFonts w:hint="eastAsia"/>
                <w:b/>
                <w:bCs/>
                <w:kern w:val="0"/>
                <w:sz w:val="24"/>
              </w:rPr>
              <w:t>一览表</w:t>
            </w:r>
          </w:p>
          <w:tbl>
            <w:tblPr>
              <w:tblStyle w:val="32"/>
              <w:tblW w:w="68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585"/>
              <w:gridCol w:w="3347"/>
              <w:gridCol w:w="2178"/>
              <w:gridCol w:w="728"/>
            </w:tblGrid>
            <w:tr w14:paraId="38CD24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16" w:hRule="atLeast"/>
                <w:jc w:val="center"/>
              </w:trPr>
              <w:tc>
                <w:tcPr>
                  <w:tcW w:w="585" w:type="dxa"/>
                  <w:tcBorders>
                    <w:tl2br w:val="nil"/>
                    <w:tr2bl w:val="nil"/>
                  </w:tcBorders>
                  <w:vAlign w:val="center"/>
                </w:tcPr>
                <w:p w14:paraId="4BC8EBE2">
                  <w:pPr>
                    <w:widowControl/>
                    <w:ind w:left="-42" w:leftChars="-20" w:right="-42" w:rightChars="-20"/>
                    <w:jc w:val="center"/>
                    <w:rPr>
                      <w:b/>
                      <w:bCs/>
                      <w:kern w:val="0"/>
                      <w:szCs w:val="21"/>
                    </w:rPr>
                  </w:pPr>
                  <w:r>
                    <w:rPr>
                      <w:rFonts w:hint="eastAsia"/>
                      <w:b/>
                      <w:bCs/>
                      <w:kern w:val="0"/>
                      <w:szCs w:val="21"/>
                    </w:rPr>
                    <w:t>序号</w:t>
                  </w:r>
                </w:p>
              </w:tc>
              <w:tc>
                <w:tcPr>
                  <w:tcW w:w="3347" w:type="dxa"/>
                  <w:tcBorders>
                    <w:tl2br w:val="nil"/>
                    <w:tr2bl w:val="nil"/>
                  </w:tcBorders>
                  <w:vAlign w:val="center"/>
                </w:tcPr>
                <w:p w14:paraId="760E1058">
                  <w:pPr>
                    <w:widowControl/>
                    <w:ind w:left="-42" w:leftChars="-20" w:right="-42" w:rightChars="-20"/>
                    <w:jc w:val="center"/>
                    <w:rPr>
                      <w:b/>
                      <w:bCs/>
                      <w:kern w:val="0"/>
                      <w:szCs w:val="21"/>
                    </w:rPr>
                  </w:pPr>
                  <w:r>
                    <w:rPr>
                      <w:rFonts w:hint="eastAsia" w:ascii="宋体" w:hAnsi="宋体" w:cs="宋体"/>
                      <w:b/>
                      <w:bCs/>
                      <w:kern w:val="0"/>
                      <w:szCs w:val="21"/>
                      <w:lang w:bidi="ar"/>
                    </w:rPr>
                    <w:t>规划环评审查意见</w:t>
                  </w:r>
                </w:p>
              </w:tc>
              <w:tc>
                <w:tcPr>
                  <w:tcW w:w="2178" w:type="dxa"/>
                  <w:tcBorders>
                    <w:tl2br w:val="nil"/>
                    <w:tr2bl w:val="nil"/>
                  </w:tcBorders>
                  <w:vAlign w:val="center"/>
                </w:tcPr>
                <w:p w14:paraId="1495F89B">
                  <w:pPr>
                    <w:widowControl/>
                    <w:ind w:left="-42" w:leftChars="-20" w:right="-42" w:rightChars="-20"/>
                    <w:jc w:val="center"/>
                    <w:rPr>
                      <w:b/>
                      <w:bCs/>
                      <w:kern w:val="0"/>
                      <w:szCs w:val="21"/>
                    </w:rPr>
                  </w:pPr>
                  <w:r>
                    <w:rPr>
                      <w:rFonts w:hint="eastAsia" w:ascii="宋体" w:hAnsi="宋体" w:cs="宋体"/>
                      <w:b/>
                      <w:bCs/>
                      <w:kern w:val="0"/>
                      <w:szCs w:val="21"/>
                      <w:lang w:bidi="ar"/>
                    </w:rPr>
                    <w:t>本项目情况</w:t>
                  </w:r>
                </w:p>
              </w:tc>
              <w:tc>
                <w:tcPr>
                  <w:tcW w:w="728" w:type="dxa"/>
                  <w:tcBorders>
                    <w:tl2br w:val="nil"/>
                    <w:tr2bl w:val="nil"/>
                  </w:tcBorders>
                  <w:vAlign w:val="center"/>
                </w:tcPr>
                <w:p w14:paraId="586F16DE">
                  <w:pPr>
                    <w:widowControl/>
                    <w:ind w:left="-42" w:leftChars="-20" w:right="-42" w:rightChars="-20"/>
                    <w:jc w:val="center"/>
                    <w:rPr>
                      <w:rFonts w:hint="eastAsia" w:ascii="宋体" w:hAnsi="宋体" w:cs="宋体"/>
                      <w:b/>
                      <w:bCs/>
                      <w:kern w:val="0"/>
                      <w:szCs w:val="21"/>
                      <w:lang w:bidi="ar"/>
                    </w:rPr>
                  </w:pPr>
                  <w:r>
                    <w:rPr>
                      <w:rFonts w:hint="eastAsia" w:ascii="宋体" w:hAnsi="宋体" w:cs="宋体"/>
                      <w:b/>
                      <w:bCs/>
                      <w:kern w:val="0"/>
                      <w:szCs w:val="21"/>
                      <w:lang w:bidi="ar"/>
                    </w:rPr>
                    <w:t>本项目符合性</w:t>
                  </w:r>
                </w:p>
              </w:tc>
            </w:tr>
            <w:tr w14:paraId="4F48EB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2" w:hRule="atLeast"/>
                <w:jc w:val="center"/>
              </w:trPr>
              <w:tc>
                <w:tcPr>
                  <w:tcW w:w="585" w:type="dxa"/>
                  <w:tcBorders>
                    <w:tl2br w:val="nil"/>
                    <w:tr2bl w:val="nil"/>
                  </w:tcBorders>
                  <w:vAlign w:val="center"/>
                </w:tcPr>
                <w:p w14:paraId="30F2CBC3">
                  <w:pPr>
                    <w:widowControl/>
                    <w:numPr>
                      <w:ilvl w:val="0"/>
                      <w:numId w:val="4"/>
                    </w:numPr>
                    <w:jc w:val="center"/>
                    <w:rPr>
                      <w:kern w:val="0"/>
                      <w:szCs w:val="21"/>
                    </w:rPr>
                  </w:pPr>
                </w:p>
              </w:tc>
              <w:tc>
                <w:tcPr>
                  <w:tcW w:w="3347" w:type="dxa"/>
                  <w:tcBorders>
                    <w:tl2br w:val="nil"/>
                    <w:tr2bl w:val="nil"/>
                  </w:tcBorders>
                  <w:vAlign w:val="center"/>
                </w:tcPr>
                <w:p w14:paraId="6D7FCEC1">
                  <w:pPr>
                    <w:widowControl/>
                    <w:jc w:val="center"/>
                    <w:rPr>
                      <w:kern w:val="0"/>
                      <w:szCs w:val="21"/>
                    </w:rPr>
                  </w:pPr>
                  <w:r>
                    <w:rPr>
                      <w:kern w:val="0"/>
                      <w:szCs w:val="21"/>
                    </w:rPr>
                    <w:t>坚持绿色发展和区域协同发展理念。落实京津冀协同发展战略以及国家对该区域发展和保护要求，坚持生态优先、绿色发展、高效集约，以改善生态环境质量为核心，落实生态环境分区管控，进一步优化《规划》布局和产业发展规模，做好与国土空间规划的衔接</w:t>
                  </w:r>
                  <w:r>
                    <w:rPr>
                      <w:rFonts w:hint="eastAsia"/>
                      <w:kern w:val="0"/>
                      <w:szCs w:val="21"/>
                    </w:rPr>
                    <w:t>。</w:t>
                  </w:r>
                </w:p>
              </w:tc>
              <w:tc>
                <w:tcPr>
                  <w:tcW w:w="2178" w:type="dxa"/>
                  <w:tcBorders>
                    <w:tl2br w:val="nil"/>
                    <w:tr2bl w:val="nil"/>
                  </w:tcBorders>
                  <w:vAlign w:val="center"/>
                </w:tcPr>
                <w:p w14:paraId="5B2BB6ED">
                  <w:pPr>
                    <w:widowControl/>
                    <w:jc w:val="center"/>
                    <w:rPr>
                      <w:kern w:val="0"/>
                      <w:szCs w:val="21"/>
                    </w:rPr>
                  </w:pPr>
                  <w:r>
                    <w:rPr>
                      <w:rFonts w:hint="eastAsia"/>
                      <w:kern w:val="0"/>
                      <w:szCs w:val="21"/>
                    </w:rPr>
                    <w:t>本项目符合生态环境分区管控要求。</w:t>
                  </w:r>
                </w:p>
              </w:tc>
              <w:tc>
                <w:tcPr>
                  <w:tcW w:w="728" w:type="dxa"/>
                  <w:tcBorders>
                    <w:tl2br w:val="nil"/>
                    <w:tr2bl w:val="nil"/>
                  </w:tcBorders>
                  <w:vAlign w:val="center"/>
                </w:tcPr>
                <w:p w14:paraId="371582D5">
                  <w:pPr>
                    <w:widowControl/>
                    <w:jc w:val="center"/>
                    <w:rPr>
                      <w:kern w:val="0"/>
                      <w:szCs w:val="21"/>
                    </w:rPr>
                  </w:pPr>
                  <w:r>
                    <w:rPr>
                      <w:rFonts w:hint="eastAsia" w:ascii="宋体" w:hAnsi="宋体" w:cs="宋体"/>
                      <w:kern w:val="0"/>
                      <w:szCs w:val="21"/>
                      <w:lang w:bidi="ar"/>
                    </w:rPr>
                    <w:t>符合</w:t>
                  </w:r>
                </w:p>
              </w:tc>
            </w:tr>
            <w:tr w14:paraId="60C430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302" w:hRule="atLeast"/>
                <w:jc w:val="center"/>
              </w:trPr>
              <w:tc>
                <w:tcPr>
                  <w:tcW w:w="585" w:type="dxa"/>
                  <w:tcBorders>
                    <w:tl2br w:val="nil"/>
                    <w:tr2bl w:val="nil"/>
                  </w:tcBorders>
                  <w:vAlign w:val="center"/>
                </w:tcPr>
                <w:p w14:paraId="3B911A41">
                  <w:pPr>
                    <w:widowControl/>
                    <w:numPr>
                      <w:ilvl w:val="0"/>
                      <w:numId w:val="4"/>
                    </w:numPr>
                    <w:jc w:val="center"/>
                    <w:rPr>
                      <w:kern w:val="0"/>
                      <w:szCs w:val="21"/>
                    </w:rPr>
                  </w:pPr>
                </w:p>
              </w:tc>
              <w:tc>
                <w:tcPr>
                  <w:tcW w:w="3347" w:type="dxa"/>
                  <w:tcBorders>
                    <w:tl2br w:val="nil"/>
                    <w:tr2bl w:val="nil"/>
                  </w:tcBorders>
                  <w:vAlign w:val="center"/>
                </w:tcPr>
                <w:p w14:paraId="48A8F9F1">
                  <w:pPr>
                    <w:widowControl/>
                    <w:jc w:val="center"/>
                    <w:rPr>
                      <w:szCs w:val="21"/>
                      <w:lang w:val="zh-CN"/>
                    </w:rPr>
                  </w:pPr>
                  <w:r>
                    <w:rPr>
                      <w:szCs w:val="21"/>
                      <w:lang w:val="zh-CN"/>
                    </w:rPr>
                    <w:t>深化减污降碳协同，推动绿色低碳发展。根据国家和地方碳达峰行动方案、应对气候变化</w:t>
                  </w:r>
                  <w:r>
                    <w:rPr>
                      <w:rFonts w:hint="eastAsia" w:ascii="宋体" w:hAnsi="宋体" w:cs="宋体"/>
                      <w:szCs w:val="21"/>
                      <w:lang w:val="zh-CN"/>
                    </w:rPr>
                    <w:t>“十四五”</w:t>
                  </w:r>
                  <w:r>
                    <w:rPr>
                      <w:szCs w:val="21"/>
                      <w:lang w:val="zh-CN"/>
                    </w:rPr>
                    <w:t>规划和节能减排工作要求，优化产业、能源、土地利用和交通运输等《规划》内容，提高高新区绿电消费比重、清洁能源使用比例，全面系统促进减污降碳协同增效</w:t>
                  </w:r>
                  <w:r>
                    <w:rPr>
                      <w:rFonts w:hint="eastAsia"/>
                      <w:szCs w:val="21"/>
                      <w:lang w:val="zh-CN"/>
                    </w:rPr>
                    <w:t>。</w:t>
                  </w:r>
                </w:p>
              </w:tc>
              <w:tc>
                <w:tcPr>
                  <w:tcW w:w="2178" w:type="dxa"/>
                  <w:tcBorders>
                    <w:tl2br w:val="nil"/>
                    <w:tr2bl w:val="nil"/>
                  </w:tcBorders>
                  <w:vAlign w:val="center"/>
                </w:tcPr>
                <w:p w14:paraId="15897396">
                  <w:pPr>
                    <w:widowControl/>
                    <w:jc w:val="center"/>
                    <w:rPr>
                      <w:kern w:val="0"/>
                      <w:szCs w:val="21"/>
                    </w:rPr>
                  </w:pPr>
                  <w:r>
                    <w:rPr>
                      <w:rFonts w:hint="eastAsia"/>
                      <w:kern w:val="0"/>
                      <w:szCs w:val="21"/>
                    </w:rPr>
                    <w:t>本项目电量消耗量较小，由园区电网提供。</w:t>
                  </w:r>
                </w:p>
              </w:tc>
              <w:tc>
                <w:tcPr>
                  <w:tcW w:w="728" w:type="dxa"/>
                  <w:tcBorders>
                    <w:tl2br w:val="nil"/>
                    <w:tr2bl w:val="nil"/>
                  </w:tcBorders>
                  <w:vAlign w:val="center"/>
                </w:tcPr>
                <w:p w14:paraId="5523FD95">
                  <w:pPr>
                    <w:widowControl/>
                    <w:jc w:val="center"/>
                    <w:rPr>
                      <w:rFonts w:hint="eastAsia" w:ascii="宋体" w:hAnsi="宋体" w:cs="宋体"/>
                      <w:kern w:val="0"/>
                      <w:szCs w:val="21"/>
                      <w:lang w:bidi="ar"/>
                    </w:rPr>
                  </w:pPr>
                  <w:r>
                    <w:rPr>
                      <w:rFonts w:hint="eastAsia" w:ascii="宋体" w:hAnsi="宋体" w:cs="宋体"/>
                      <w:kern w:val="0"/>
                      <w:szCs w:val="21"/>
                      <w:lang w:bidi="ar"/>
                    </w:rPr>
                    <w:t>符合</w:t>
                  </w:r>
                </w:p>
              </w:tc>
            </w:tr>
            <w:tr w14:paraId="6289C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258" w:hRule="atLeast"/>
                <w:jc w:val="center"/>
              </w:trPr>
              <w:tc>
                <w:tcPr>
                  <w:tcW w:w="585" w:type="dxa"/>
                  <w:tcBorders>
                    <w:tl2br w:val="nil"/>
                    <w:tr2bl w:val="nil"/>
                  </w:tcBorders>
                  <w:vAlign w:val="center"/>
                </w:tcPr>
                <w:p w14:paraId="61948D04">
                  <w:pPr>
                    <w:widowControl/>
                    <w:numPr>
                      <w:ilvl w:val="0"/>
                      <w:numId w:val="4"/>
                    </w:numPr>
                    <w:jc w:val="center"/>
                    <w:rPr>
                      <w:kern w:val="0"/>
                      <w:szCs w:val="21"/>
                    </w:rPr>
                  </w:pPr>
                </w:p>
              </w:tc>
              <w:tc>
                <w:tcPr>
                  <w:tcW w:w="3347" w:type="dxa"/>
                  <w:tcBorders>
                    <w:tl2br w:val="nil"/>
                    <w:tr2bl w:val="nil"/>
                  </w:tcBorders>
                  <w:vAlign w:val="center"/>
                </w:tcPr>
                <w:p w14:paraId="1AF2CBC4">
                  <w:pPr>
                    <w:widowControl/>
                    <w:jc w:val="center"/>
                    <w:rPr>
                      <w:szCs w:val="21"/>
                      <w:lang w:val="zh-CN"/>
                    </w:rPr>
                  </w:pPr>
                  <w:r>
                    <w:rPr>
                      <w:szCs w:val="21"/>
                      <w:lang w:val="zh-CN"/>
                    </w:rPr>
                    <w:t>严格空间管控，优化功能布局。进一步优化高新区各片区产业布局，本部科创组团重点发展与机器人相关的研发、孵化、创意、无污染生产等科创产业；医养健康组团重点发展智能医疗设备制造和健康食品产业。落实《报告书》提出的空间布局引导和管控要求，优化工业、居住等各类用地的空间和产业布局，强化企业异味及噪声污染防控，严格涉风险源企业管理，确保人居环境安全。</w:t>
                  </w:r>
                </w:p>
              </w:tc>
              <w:tc>
                <w:tcPr>
                  <w:tcW w:w="2178" w:type="dxa"/>
                  <w:tcBorders>
                    <w:tl2br w:val="nil"/>
                    <w:tr2bl w:val="nil"/>
                  </w:tcBorders>
                  <w:vAlign w:val="center"/>
                </w:tcPr>
                <w:p w14:paraId="6F7FD499">
                  <w:pPr>
                    <w:widowControl/>
                    <w:jc w:val="center"/>
                    <w:rPr>
                      <w:kern w:val="0"/>
                      <w:szCs w:val="21"/>
                    </w:rPr>
                  </w:pPr>
                  <w:r>
                    <w:rPr>
                      <w:kern w:val="0"/>
                      <w:szCs w:val="21"/>
                    </w:rPr>
                    <w:t>本项目</w:t>
                  </w:r>
                  <w:r>
                    <w:rPr>
                      <w:rFonts w:hint="eastAsia"/>
                      <w:kern w:val="0"/>
                      <w:szCs w:val="21"/>
                    </w:rPr>
                    <w:t>主要生产输配电控制设备，属于智能制造行业，</w:t>
                  </w:r>
                  <w:r>
                    <w:rPr>
                      <w:kern w:val="0"/>
                      <w:szCs w:val="21"/>
                    </w:rPr>
                    <w:t>符合</w:t>
                  </w:r>
                  <w:r>
                    <w:rPr>
                      <w:rFonts w:hint="eastAsia"/>
                      <w:kern w:val="0"/>
                      <w:szCs w:val="21"/>
                    </w:rPr>
                    <w:t>京唐智慧港发展定位、产业布局。且项目最近保护目标为西北侧约400m的</w:t>
                  </w:r>
                  <w:r>
                    <w:t>黄花港村</w:t>
                  </w:r>
                  <w:r>
                    <w:rPr>
                      <w:rFonts w:hint="eastAsia"/>
                      <w:kern w:val="0"/>
                      <w:szCs w:val="21"/>
                    </w:rPr>
                    <w:t>。</w:t>
                  </w:r>
                </w:p>
              </w:tc>
              <w:tc>
                <w:tcPr>
                  <w:tcW w:w="728" w:type="dxa"/>
                  <w:tcBorders>
                    <w:tl2br w:val="nil"/>
                    <w:tr2bl w:val="nil"/>
                  </w:tcBorders>
                  <w:vAlign w:val="center"/>
                </w:tcPr>
                <w:p w14:paraId="160BECD8">
                  <w:pPr>
                    <w:widowControl/>
                    <w:jc w:val="center"/>
                    <w:rPr>
                      <w:kern w:val="0"/>
                      <w:szCs w:val="21"/>
                    </w:rPr>
                  </w:pPr>
                  <w:r>
                    <w:rPr>
                      <w:rFonts w:hint="eastAsia" w:ascii="宋体" w:hAnsi="宋体" w:cs="宋体"/>
                      <w:kern w:val="0"/>
                      <w:szCs w:val="21"/>
                      <w:lang w:bidi="ar"/>
                    </w:rPr>
                    <w:t>符合</w:t>
                  </w:r>
                </w:p>
              </w:tc>
            </w:tr>
            <w:tr w14:paraId="5DEAA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1795" w:hRule="atLeast"/>
                <w:jc w:val="center"/>
              </w:trPr>
              <w:tc>
                <w:tcPr>
                  <w:tcW w:w="585" w:type="dxa"/>
                  <w:tcBorders>
                    <w:tl2br w:val="nil"/>
                    <w:tr2bl w:val="nil"/>
                  </w:tcBorders>
                  <w:vAlign w:val="center"/>
                </w:tcPr>
                <w:p w14:paraId="5A895BC7">
                  <w:pPr>
                    <w:widowControl/>
                    <w:numPr>
                      <w:ilvl w:val="0"/>
                      <w:numId w:val="4"/>
                    </w:numPr>
                    <w:jc w:val="center"/>
                    <w:rPr>
                      <w:kern w:val="0"/>
                      <w:szCs w:val="21"/>
                    </w:rPr>
                  </w:pPr>
                </w:p>
              </w:tc>
              <w:tc>
                <w:tcPr>
                  <w:tcW w:w="3347" w:type="dxa"/>
                  <w:tcBorders>
                    <w:tl2br w:val="nil"/>
                    <w:tr2bl w:val="nil"/>
                  </w:tcBorders>
                  <w:vAlign w:val="center"/>
                </w:tcPr>
                <w:p w14:paraId="6292B908">
                  <w:pPr>
                    <w:widowControl/>
                    <w:jc w:val="center"/>
                    <w:rPr>
                      <w:szCs w:val="21"/>
                      <w:lang w:val="zh-CN"/>
                    </w:rPr>
                  </w:pPr>
                  <w:r>
                    <w:rPr>
                      <w:szCs w:val="21"/>
                      <w:lang w:val="zh-CN"/>
                    </w:rPr>
                    <w:t>严守环境质量底线，强化污染物排放管控。根据国家和河北省大气、水、土壤污染防治及河北省、唐山市生态环境分区管控方案要求，完善并落实《报告书》提出的大气、水环境污染物削减方案。</w:t>
                  </w:r>
                </w:p>
              </w:tc>
              <w:tc>
                <w:tcPr>
                  <w:tcW w:w="2178" w:type="dxa"/>
                  <w:tcBorders>
                    <w:tl2br w:val="nil"/>
                    <w:tr2bl w:val="nil"/>
                  </w:tcBorders>
                  <w:vAlign w:val="center"/>
                </w:tcPr>
                <w:p w14:paraId="31D15CA5">
                  <w:pPr>
                    <w:widowControl/>
                    <w:jc w:val="center"/>
                    <w:rPr>
                      <w:kern w:val="0"/>
                      <w:szCs w:val="21"/>
                    </w:rPr>
                  </w:pPr>
                  <w:r>
                    <w:rPr>
                      <w:rFonts w:hint="eastAsia"/>
                      <w:kern w:val="0"/>
                      <w:szCs w:val="21"/>
                    </w:rPr>
                    <w:t>本项目污染物达标排放，不会对大气、水环境造成明显不利影响。</w:t>
                  </w:r>
                </w:p>
              </w:tc>
              <w:tc>
                <w:tcPr>
                  <w:tcW w:w="728" w:type="dxa"/>
                  <w:tcBorders>
                    <w:tl2br w:val="nil"/>
                    <w:tr2bl w:val="nil"/>
                  </w:tcBorders>
                  <w:vAlign w:val="center"/>
                </w:tcPr>
                <w:p w14:paraId="47DBFFA1">
                  <w:pPr>
                    <w:widowControl/>
                    <w:jc w:val="center"/>
                    <w:rPr>
                      <w:kern w:val="0"/>
                      <w:szCs w:val="21"/>
                    </w:rPr>
                  </w:pPr>
                  <w:r>
                    <w:rPr>
                      <w:rFonts w:hint="eastAsia" w:ascii="宋体" w:hAnsi="宋体" w:cs="宋体"/>
                      <w:kern w:val="0"/>
                      <w:szCs w:val="21"/>
                      <w:lang w:bidi="ar"/>
                    </w:rPr>
                    <w:t>符合</w:t>
                  </w:r>
                </w:p>
              </w:tc>
            </w:tr>
            <w:tr w14:paraId="3CE00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559" w:hRule="atLeast"/>
                <w:jc w:val="center"/>
              </w:trPr>
              <w:tc>
                <w:tcPr>
                  <w:tcW w:w="585" w:type="dxa"/>
                  <w:tcBorders>
                    <w:tl2br w:val="nil"/>
                    <w:tr2bl w:val="nil"/>
                  </w:tcBorders>
                  <w:vAlign w:val="center"/>
                </w:tcPr>
                <w:p w14:paraId="0F123521">
                  <w:pPr>
                    <w:widowControl/>
                    <w:numPr>
                      <w:ilvl w:val="0"/>
                      <w:numId w:val="4"/>
                    </w:numPr>
                    <w:jc w:val="center"/>
                    <w:rPr>
                      <w:kern w:val="0"/>
                      <w:szCs w:val="21"/>
                    </w:rPr>
                  </w:pPr>
                </w:p>
              </w:tc>
              <w:tc>
                <w:tcPr>
                  <w:tcW w:w="3347" w:type="dxa"/>
                  <w:tcBorders>
                    <w:tl2br w:val="nil"/>
                    <w:tr2bl w:val="nil"/>
                  </w:tcBorders>
                  <w:vAlign w:val="center"/>
                </w:tcPr>
                <w:p w14:paraId="488CDA1A">
                  <w:pPr>
                    <w:widowControl/>
                    <w:jc w:val="center"/>
                    <w:rPr>
                      <w:szCs w:val="21"/>
                      <w:lang w:val="zh-CN"/>
                    </w:rPr>
                  </w:pPr>
                  <w:r>
                    <w:rPr>
                      <w:szCs w:val="21"/>
                      <w:lang w:val="zh-CN"/>
                    </w:rPr>
                    <w:t>严格入区建设项目生态环境准入。严格落实《报告书》提出的生态环境准入要求，强化区内企业污染物排放控制，大幅提高水资源节约集约利用水平、清洁生产水平和污染治理水平。严格落实排污许可制度和废水、废气等污染物排放控制要求，依法依规落实区域取用地下水管理规定。入区项目的生产工艺和设备、资源能源利用效率、污染治理等均需达到同行业国际先进水平</w:t>
                  </w:r>
                  <w:r>
                    <w:rPr>
                      <w:rFonts w:hint="eastAsia"/>
                      <w:szCs w:val="21"/>
                      <w:lang w:val="zh-CN"/>
                    </w:rPr>
                    <w:t>。</w:t>
                  </w:r>
                </w:p>
              </w:tc>
              <w:tc>
                <w:tcPr>
                  <w:tcW w:w="2178" w:type="dxa"/>
                  <w:tcBorders>
                    <w:tl2br w:val="nil"/>
                    <w:tr2bl w:val="nil"/>
                  </w:tcBorders>
                  <w:vAlign w:val="center"/>
                </w:tcPr>
                <w:p w14:paraId="5E97EA3D">
                  <w:pPr>
                    <w:widowControl/>
                    <w:jc w:val="center"/>
                    <w:rPr>
                      <w:kern w:val="0"/>
                      <w:szCs w:val="21"/>
                    </w:rPr>
                  </w:pPr>
                  <w:r>
                    <w:rPr>
                      <w:rFonts w:hint="eastAsia"/>
                      <w:kern w:val="0"/>
                      <w:szCs w:val="21"/>
                    </w:rPr>
                    <w:t>本项目符合</w:t>
                  </w:r>
                  <w:r>
                    <w:rPr>
                      <w:szCs w:val="21"/>
                      <w:lang w:val="zh-CN"/>
                    </w:rPr>
                    <w:t>生态环境准入</w:t>
                  </w:r>
                  <w:r>
                    <w:rPr>
                      <w:rFonts w:hint="eastAsia"/>
                      <w:szCs w:val="21"/>
                    </w:rPr>
                    <w:t>要求。</w:t>
                  </w:r>
                </w:p>
              </w:tc>
              <w:tc>
                <w:tcPr>
                  <w:tcW w:w="728" w:type="dxa"/>
                  <w:tcBorders>
                    <w:tl2br w:val="nil"/>
                    <w:tr2bl w:val="nil"/>
                  </w:tcBorders>
                  <w:vAlign w:val="center"/>
                </w:tcPr>
                <w:p w14:paraId="05021B5A">
                  <w:pPr>
                    <w:widowControl/>
                    <w:jc w:val="center"/>
                    <w:rPr>
                      <w:kern w:val="0"/>
                      <w:szCs w:val="21"/>
                    </w:rPr>
                  </w:pPr>
                  <w:r>
                    <w:rPr>
                      <w:rFonts w:hint="eastAsia" w:ascii="宋体" w:hAnsi="宋体" w:cs="宋体"/>
                      <w:kern w:val="0"/>
                      <w:szCs w:val="21"/>
                      <w:lang w:bidi="ar"/>
                    </w:rPr>
                    <w:t>符合</w:t>
                  </w:r>
                </w:p>
              </w:tc>
            </w:tr>
            <w:tr w14:paraId="33E16A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279" w:hRule="atLeast"/>
                <w:jc w:val="center"/>
              </w:trPr>
              <w:tc>
                <w:tcPr>
                  <w:tcW w:w="585" w:type="dxa"/>
                  <w:tcBorders>
                    <w:tl2br w:val="nil"/>
                    <w:tr2bl w:val="nil"/>
                  </w:tcBorders>
                  <w:vAlign w:val="center"/>
                </w:tcPr>
                <w:p w14:paraId="78CB86F6">
                  <w:pPr>
                    <w:widowControl/>
                    <w:numPr>
                      <w:ilvl w:val="0"/>
                      <w:numId w:val="4"/>
                    </w:numPr>
                    <w:jc w:val="center"/>
                    <w:rPr>
                      <w:kern w:val="0"/>
                      <w:szCs w:val="21"/>
                    </w:rPr>
                  </w:pPr>
                </w:p>
              </w:tc>
              <w:tc>
                <w:tcPr>
                  <w:tcW w:w="3347" w:type="dxa"/>
                  <w:tcBorders>
                    <w:tl2br w:val="nil"/>
                    <w:tr2bl w:val="nil"/>
                  </w:tcBorders>
                  <w:vAlign w:val="center"/>
                </w:tcPr>
                <w:p w14:paraId="3305959C">
                  <w:pPr>
                    <w:widowControl/>
                    <w:jc w:val="center"/>
                    <w:rPr>
                      <w:szCs w:val="21"/>
                      <w:lang w:val="zh-CN"/>
                    </w:rPr>
                  </w:pPr>
                  <w:r>
                    <w:rPr>
                      <w:szCs w:val="21"/>
                      <w:lang w:val="zh-CN"/>
                    </w:rPr>
                    <w:t>健全环境监测体系，强化环境风险防范。结合高新区功能分区、产业布局、重点企业分布、污染物排放、环境保护目标分布等，建立环境空气、地下水、土壤等环境要素监测体系，实施长期跟踪监测。园区内企业应按照排污许可证要求依法开展自行监测，如实公开污染物排放信息。完善高新区环境风险防控体系建设，确保事故废水妥善收集处理。健全区域环境风险联防联控机制和突发环境事件应急预案，定期开展环境应急演练，提升环境风险防控和应急响应能力，保障区域环境安全</w:t>
                  </w:r>
                  <w:r>
                    <w:rPr>
                      <w:rFonts w:hint="eastAsia"/>
                      <w:szCs w:val="21"/>
                      <w:lang w:val="zh-CN"/>
                    </w:rPr>
                    <w:t>。</w:t>
                  </w:r>
                </w:p>
              </w:tc>
              <w:tc>
                <w:tcPr>
                  <w:tcW w:w="2178" w:type="dxa"/>
                  <w:tcBorders>
                    <w:tl2br w:val="nil"/>
                    <w:tr2bl w:val="nil"/>
                  </w:tcBorders>
                  <w:vAlign w:val="center"/>
                </w:tcPr>
                <w:p w14:paraId="78496074">
                  <w:pPr>
                    <w:widowControl/>
                    <w:jc w:val="center"/>
                    <w:rPr>
                      <w:kern w:val="0"/>
                      <w:szCs w:val="21"/>
                    </w:rPr>
                  </w:pPr>
                  <w:r>
                    <w:rPr>
                      <w:rFonts w:hint="eastAsia"/>
                      <w:kern w:val="0"/>
                      <w:szCs w:val="21"/>
                    </w:rPr>
                    <w:t>本项目建成后编制突发环境事件应急预案，按要求进行自行监测。</w:t>
                  </w:r>
                </w:p>
              </w:tc>
              <w:tc>
                <w:tcPr>
                  <w:tcW w:w="728" w:type="dxa"/>
                  <w:tcBorders>
                    <w:tl2br w:val="nil"/>
                    <w:tr2bl w:val="nil"/>
                  </w:tcBorders>
                  <w:vAlign w:val="center"/>
                </w:tcPr>
                <w:p w14:paraId="320639BA">
                  <w:pPr>
                    <w:widowControl/>
                    <w:jc w:val="center"/>
                    <w:rPr>
                      <w:rFonts w:hint="eastAsia" w:ascii="宋体" w:hAnsi="宋体" w:cs="宋体"/>
                      <w:kern w:val="0"/>
                      <w:szCs w:val="21"/>
                      <w:lang w:bidi="ar"/>
                    </w:rPr>
                  </w:pPr>
                  <w:r>
                    <w:rPr>
                      <w:rFonts w:hint="eastAsia" w:ascii="宋体" w:hAnsi="宋体" w:cs="宋体"/>
                      <w:kern w:val="0"/>
                      <w:szCs w:val="21"/>
                      <w:lang w:bidi="ar"/>
                    </w:rPr>
                    <w:t>符合</w:t>
                  </w:r>
                </w:p>
              </w:tc>
            </w:tr>
            <w:tr w14:paraId="71BCB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257" w:hRule="atLeast"/>
                <w:jc w:val="center"/>
              </w:trPr>
              <w:tc>
                <w:tcPr>
                  <w:tcW w:w="585" w:type="dxa"/>
                  <w:tcBorders>
                    <w:tl2br w:val="nil"/>
                    <w:tr2bl w:val="nil"/>
                  </w:tcBorders>
                  <w:vAlign w:val="center"/>
                </w:tcPr>
                <w:p w14:paraId="69C00A8A">
                  <w:pPr>
                    <w:widowControl/>
                    <w:numPr>
                      <w:ilvl w:val="0"/>
                      <w:numId w:val="4"/>
                    </w:numPr>
                    <w:jc w:val="center"/>
                    <w:rPr>
                      <w:kern w:val="0"/>
                      <w:szCs w:val="21"/>
                    </w:rPr>
                  </w:pPr>
                </w:p>
              </w:tc>
              <w:tc>
                <w:tcPr>
                  <w:tcW w:w="3347" w:type="dxa"/>
                  <w:tcBorders>
                    <w:tl2br w:val="nil"/>
                    <w:tr2bl w:val="nil"/>
                  </w:tcBorders>
                  <w:vAlign w:val="center"/>
                </w:tcPr>
                <w:p w14:paraId="07614001">
                  <w:pPr>
                    <w:widowControl/>
                    <w:jc w:val="center"/>
                    <w:rPr>
                      <w:szCs w:val="21"/>
                      <w:lang w:val="zh-CN"/>
                    </w:rPr>
                  </w:pPr>
                  <w:r>
                    <w:rPr>
                      <w:szCs w:val="21"/>
                      <w:lang w:val="zh-CN"/>
                    </w:rPr>
                    <w:t>拟入区建设项目，应结合规划环评意见做好项目环境影响评价工作，落实相关要求，加强与规划环评的联动，严格项目生态环境准入，重点开展工程分析、污染物允许排放量测算和生态环境保护措施的可行性论证等工作，强化生态环境保护相关措施的落实。规划环评中协调性分析、生态环境现状调查监测等符合要求的资料可供建设项目环评共享，项目环评相应评价内容可结合实际情况予以简化。</w:t>
                  </w:r>
                </w:p>
              </w:tc>
              <w:tc>
                <w:tcPr>
                  <w:tcW w:w="2178" w:type="dxa"/>
                  <w:tcBorders>
                    <w:tl2br w:val="nil"/>
                    <w:tr2bl w:val="nil"/>
                  </w:tcBorders>
                  <w:vAlign w:val="center"/>
                </w:tcPr>
                <w:p w14:paraId="38E1211C">
                  <w:pPr>
                    <w:widowControl/>
                    <w:jc w:val="center"/>
                    <w:rPr>
                      <w:kern w:val="0"/>
                      <w:szCs w:val="21"/>
                    </w:rPr>
                  </w:pPr>
                  <w:r>
                    <w:rPr>
                      <w:rFonts w:hint="eastAsia"/>
                      <w:kern w:val="0"/>
                      <w:szCs w:val="21"/>
                    </w:rPr>
                    <w:t>本项目进行环境影响评价，严格执行生态环境准入，开展工程分析、</w:t>
                  </w:r>
                  <w:r>
                    <w:rPr>
                      <w:szCs w:val="21"/>
                      <w:lang w:val="zh-CN"/>
                    </w:rPr>
                    <w:t>污染物允许排放量测算和生态环境保护措施的可行性论证等工作</w:t>
                  </w:r>
                  <w:r>
                    <w:rPr>
                      <w:rFonts w:hint="eastAsia"/>
                      <w:szCs w:val="21"/>
                      <w:lang w:val="zh-CN"/>
                    </w:rPr>
                    <w:t>。</w:t>
                  </w:r>
                </w:p>
              </w:tc>
              <w:tc>
                <w:tcPr>
                  <w:tcW w:w="728" w:type="dxa"/>
                  <w:tcBorders>
                    <w:tl2br w:val="nil"/>
                    <w:tr2bl w:val="nil"/>
                  </w:tcBorders>
                  <w:vAlign w:val="center"/>
                </w:tcPr>
                <w:p w14:paraId="2FBFF23C">
                  <w:pPr>
                    <w:widowControl/>
                    <w:jc w:val="center"/>
                    <w:rPr>
                      <w:rFonts w:hint="eastAsia" w:ascii="宋体" w:hAnsi="宋体" w:cs="宋体"/>
                      <w:kern w:val="0"/>
                      <w:szCs w:val="21"/>
                      <w:lang w:bidi="ar"/>
                    </w:rPr>
                  </w:pPr>
                  <w:r>
                    <w:rPr>
                      <w:rFonts w:hint="eastAsia" w:ascii="宋体" w:hAnsi="宋体" w:cs="宋体"/>
                      <w:kern w:val="0"/>
                      <w:szCs w:val="21"/>
                      <w:lang w:bidi="ar"/>
                    </w:rPr>
                    <w:t>符合</w:t>
                  </w:r>
                </w:p>
              </w:tc>
            </w:tr>
          </w:tbl>
          <w:p w14:paraId="6EE21877">
            <w:pPr>
              <w:autoSpaceDE w:val="0"/>
              <w:autoSpaceDN w:val="0"/>
              <w:adjustRightInd w:val="0"/>
              <w:snapToGrid w:val="0"/>
              <w:spacing w:line="480" w:lineRule="exact"/>
              <w:ind w:firstLine="480" w:firstLineChars="200"/>
              <w:rPr>
                <w:color w:val="0000FF"/>
              </w:rPr>
            </w:pPr>
            <w:r>
              <w:rPr>
                <w:rFonts w:hint="eastAsia"/>
                <w:color w:val="000000"/>
                <w:sz w:val="24"/>
              </w:rPr>
              <w:t>由上表可知，本项目符合规划环评审查意见要求。</w:t>
            </w:r>
          </w:p>
        </w:tc>
      </w:tr>
      <w:tr w14:paraId="5B1D0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5" w:type="dxa"/>
            <w:vAlign w:val="center"/>
          </w:tcPr>
          <w:p w14:paraId="6A9EFEEA">
            <w:pPr>
              <w:pStyle w:val="45"/>
              <w:rPr>
                <w:kern w:val="0"/>
                <w:highlight w:val="yellow"/>
              </w:rPr>
            </w:pPr>
            <w:r>
              <w:t>其他符合性分析</w:t>
            </w:r>
          </w:p>
        </w:tc>
        <w:tc>
          <w:tcPr>
            <w:tcW w:w="6955" w:type="dxa"/>
            <w:gridSpan w:val="3"/>
            <w:vAlign w:val="center"/>
          </w:tcPr>
          <w:p w14:paraId="70A6570F">
            <w:pPr>
              <w:pStyle w:val="3"/>
              <w:ind w:firstLine="482"/>
              <w:rPr>
                <w:b/>
                <w:bCs/>
              </w:rPr>
            </w:pPr>
            <w:r>
              <w:rPr>
                <w:rFonts w:hint="eastAsia"/>
                <w:b/>
                <w:bCs/>
              </w:rPr>
              <w:t>1、产业政策相符性分析</w:t>
            </w:r>
          </w:p>
          <w:p w14:paraId="3866C48C">
            <w:pPr>
              <w:autoSpaceDE w:val="0"/>
              <w:autoSpaceDN w:val="0"/>
              <w:adjustRightInd w:val="0"/>
              <w:snapToGrid w:val="0"/>
              <w:spacing w:line="480" w:lineRule="exact"/>
              <w:ind w:firstLine="480" w:firstLineChars="200"/>
              <w:jc w:val="left"/>
              <w:rPr>
                <w:color w:val="000000"/>
                <w:sz w:val="24"/>
              </w:rPr>
            </w:pPr>
            <w:r>
              <w:rPr>
                <w:rFonts w:hint="eastAsia"/>
                <w:color w:val="000000"/>
                <w:sz w:val="24"/>
              </w:rPr>
              <w:t>本</w:t>
            </w:r>
            <w:r>
              <w:rPr>
                <w:color w:val="000000"/>
                <w:sz w:val="24"/>
              </w:rPr>
              <w:t>项目属于C382输配电及控制设备制造，根据</w:t>
            </w:r>
            <w:r>
              <w:rPr>
                <w:rFonts w:hint="eastAsia"/>
                <w:color w:val="000000"/>
                <w:sz w:val="24"/>
              </w:rPr>
              <w:t>中华人民共和国国家发展和改革委员会</w:t>
            </w:r>
            <w:r>
              <w:rPr>
                <w:color w:val="000000"/>
                <w:sz w:val="24"/>
              </w:rPr>
              <w:t>《产业结构调整指导目录（20</w:t>
            </w:r>
            <w:r>
              <w:rPr>
                <w:rFonts w:hint="eastAsia"/>
                <w:color w:val="000000"/>
                <w:sz w:val="24"/>
              </w:rPr>
              <w:t>24</w:t>
            </w:r>
            <w:r>
              <w:rPr>
                <w:color w:val="000000"/>
                <w:sz w:val="24"/>
              </w:rPr>
              <w:t>年本）》中的要求，项目不属于限制类和淘汰类，为允许类</w:t>
            </w:r>
            <w:r>
              <w:rPr>
                <w:rFonts w:hint="eastAsia"/>
                <w:color w:val="000000"/>
                <w:sz w:val="24"/>
              </w:rPr>
              <w:t>；同时不属于《河北省禁止投资的产业目录（2014年版）》中禁止投资的产业项目，不属于《市场准入负面清单（2025年版）》中所列项目。</w:t>
            </w:r>
            <w:r>
              <w:rPr>
                <w:color w:val="000000"/>
                <w:sz w:val="24"/>
              </w:rPr>
              <w:t>本项目</w:t>
            </w:r>
            <w:r>
              <w:rPr>
                <w:rFonts w:hint="eastAsia"/>
                <w:color w:val="000000"/>
                <w:sz w:val="24"/>
              </w:rPr>
              <w:t>于2025年10月11日取得唐山高新技术产业开发区行政审批局出具的企业投资项目备案信息（唐高备字〔2025〕146号）</w:t>
            </w:r>
            <w:r>
              <w:rPr>
                <w:color w:val="000000"/>
                <w:sz w:val="24"/>
              </w:rPr>
              <w:t>。</w:t>
            </w:r>
          </w:p>
          <w:p w14:paraId="598F107D">
            <w:pPr>
              <w:pStyle w:val="3"/>
              <w:ind w:firstLine="480"/>
            </w:pPr>
            <w:r>
              <w:rPr>
                <w:color w:val="000000"/>
              </w:rPr>
              <w:t>综上所述，本项目的建设符合国家</w:t>
            </w:r>
            <w:r>
              <w:rPr>
                <w:rFonts w:hint="eastAsia"/>
                <w:color w:val="000000"/>
              </w:rPr>
              <w:t>及地方</w:t>
            </w:r>
            <w:r>
              <w:rPr>
                <w:color w:val="000000"/>
              </w:rPr>
              <w:t>产业政策</w:t>
            </w:r>
            <w:r>
              <w:rPr>
                <w:rFonts w:hint="eastAsia"/>
                <w:color w:val="000000"/>
              </w:rPr>
              <w:t>。</w:t>
            </w:r>
          </w:p>
          <w:p w14:paraId="60787F3F">
            <w:pPr>
              <w:pStyle w:val="3"/>
              <w:ind w:firstLine="482"/>
              <w:rPr>
                <w:b/>
                <w:bCs/>
              </w:rPr>
            </w:pPr>
            <w:r>
              <w:rPr>
                <w:rFonts w:hint="eastAsia"/>
                <w:b/>
                <w:bCs/>
              </w:rPr>
              <w:t>2、</w:t>
            </w:r>
            <w:r>
              <w:rPr>
                <w:b/>
                <w:bCs/>
                <w:color w:val="000000"/>
              </w:rPr>
              <w:t>用地及规划符合性分析</w:t>
            </w:r>
          </w:p>
          <w:p w14:paraId="09B68D0D">
            <w:pPr>
              <w:pStyle w:val="3"/>
              <w:ind w:firstLine="480"/>
            </w:pPr>
            <w:r>
              <w:rPr>
                <w:rFonts w:hint="eastAsia"/>
              </w:rPr>
              <w:t>本项目位于唐山市高新区京唐智慧港</w:t>
            </w:r>
            <w:r>
              <w:t>经五路东侧、纬四路北侧</w:t>
            </w:r>
            <w:r>
              <w:rPr>
                <w:rFonts w:hint="eastAsia"/>
              </w:rPr>
              <w:t>，根据企业提供不动产权证书（冀（2025）唐山市不动产权第0059439号）可知，企业用地为工业用地，符合用地要求。</w:t>
            </w:r>
          </w:p>
          <w:p w14:paraId="3B4DD42F">
            <w:pPr>
              <w:pStyle w:val="3"/>
              <w:ind w:firstLine="482"/>
              <w:rPr>
                <w:b/>
                <w:bCs/>
              </w:rPr>
            </w:pPr>
            <w:r>
              <w:rPr>
                <w:rFonts w:hint="eastAsia"/>
                <w:b/>
                <w:bCs/>
              </w:rPr>
              <w:t>3、与“三线一单”相符性分析</w:t>
            </w:r>
          </w:p>
          <w:p w14:paraId="33D1EC36">
            <w:pPr>
              <w:autoSpaceDE w:val="0"/>
              <w:autoSpaceDN w:val="0"/>
              <w:adjustRightInd w:val="0"/>
              <w:snapToGrid w:val="0"/>
              <w:spacing w:line="480" w:lineRule="exact"/>
              <w:ind w:firstLine="480" w:firstLineChars="200"/>
              <w:jc w:val="left"/>
              <w:rPr>
                <w:color w:val="000000"/>
                <w:sz w:val="24"/>
              </w:rPr>
            </w:pPr>
            <w:r>
              <w:rPr>
                <w:color w:val="000000"/>
                <w:sz w:val="24"/>
              </w:rPr>
              <w:t>根据环保部发布的《关于以改善环境质量为核心加强环境影响评价管理的通知》（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根据《唐山市人民政府关于实施“三线一单”生态环境分区管控的意见》（唐政字〔2021〕48号），要求加快实施“生态保护红线、环境质量底线、资源利用上线和生态环境准入清单”。</w:t>
            </w:r>
          </w:p>
          <w:p w14:paraId="175FA4FE">
            <w:pPr>
              <w:autoSpaceDE w:val="0"/>
              <w:autoSpaceDN w:val="0"/>
              <w:adjustRightInd w:val="0"/>
              <w:snapToGrid w:val="0"/>
              <w:spacing w:line="480" w:lineRule="exact"/>
              <w:ind w:firstLine="480" w:firstLineChars="200"/>
              <w:jc w:val="left"/>
              <w:rPr>
                <w:color w:val="000000"/>
                <w:sz w:val="24"/>
              </w:rPr>
            </w:pPr>
            <w:r>
              <w:rPr>
                <w:color w:val="000000"/>
                <w:sz w:val="24"/>
              </w:rPr>
              <w:t>（1）生态保护红线</w:t>
            </w:r>
          </w:p>
          <w:p w14:paraId="4B4961CA">
            <w:pPr>
              <w:autoSpaceDE w:val="0"/>
              <w:autoSpaceDN w:val="0"/>
              <w:adjustRightInd w:val="0"/>
              <w:snapToGrid w:val="0"/>
              <w:spacing w:line="480" w:lineRule="exact"/>
              <w:ind w:firstLine="480" w:firstLineChars="200"/>
              <w:jc w:val="left"/>
              <w:rPr>
                <w:color w:val="000000"/>
                <w:sz w:val="24"/>
              </w:rPr>
            </w:pPr>
            <w:r>
              <w:rPr>
                <w:color w:val="000000"/>
                <w:sz w:val="24"/>
              </w:rPr>
              <w:t>生态保护红线包括禁止开发区生态红线、重要生态功能区生态红线和生态环境敏感区、脆弱区生态红线。纳入的区域，禁止进行工业化和城镇化开发，从而有效保护我国珍稀、濒危并具代表性的动植物物种及生态系统，维护我国重要生态系统的主导功能。禁止开发区红线范围可包括自然保护区、森林公园、风景名胜区、世界文化自然遗产、地质公园等。</w:t>
            </w:r>
          </w:p>
          <w:p w14:paraId="59396117">
            <w:pPr>
              <w:autoSpaceDE w:val="0"/>
              <w:autoSpaceDN w:val="0"/>
              <w:adjustRightInd w:val="0"/>
              <w:snapToGrid w:val="0"/>
              <w:spacing w:line="480" w:lineRule="exact"/>
              <w:ind w:firstLine="480" w:firstLineChars="200"/>
              <w:rPr>
                <w:color w:val="000000"/>
                <w:sz w:val="24"/>
              </w:rPr>
            </w:pPr>
            <w:r>
              <w:rPr>
                <w:color w:val="000000"/>
                <w:sz w:val="24"/>
              </w:rPr>
              <w:t>根据《河北省生态保护红线》，唐山市生态保护红线总面积1383.02km</w:t>
            </w:r>
            <w:r>
              <w:rPr>
                <w:color w:val="000000"/>
                <w:sz w:val="24"/>
                <w:vertAlign w:val="superscript"/>
              </w:rPr>
              <w:t>2</w:t>
            </w:r>
            <w:r>
              <w:rPr>
                <w:color w:val="000000"/>
                <w:sz w:val="24"/>
              </w:rPr>
              <w:t>（剔除重叠面积）。红线区分布在开平区、古冶区、丰南区、丰润区、滦县、滦南县、乐亭县、玉田县、遵化市、迁西县、迁安市、曹妃甸区，包括重点生态功能区（主要为水源涵养、土壤保持、洪水调蓄和生物多样性保护区）、生态环境敏感脆弱区（主要为河湖滨岸带）、禁止开发区（自然保护区、饮用水水源保护区、森林公园、湿地公园、地质公园、水产种质资源保护区、风景名胜区）。</w:t>
            </w:r>
          </w:p>
          <w:p w14:paraId="094E9FFA">
            <w:pPr>
              <w:autoSpaceDE w:val="0"/>
              <w:autoSpaceDN w:val="0"/>
              <w:adjustRightInd w:val="0"/>
              <w:snapToGrid w:val="0"/>
              <w:spacing w:line="480" w:lineRule="exact"/>
              <w:ind w:firstLine="480" w:firstLineChars="200"/>
              <w:rPr>
                <w:sz w:val="24"/>
              </w:rPr>
            </w:pPr>
            <w:r>
              <w:rPr>
                <w:sz w:val="24"/>
              </w:rPr>
              <w:t>本项目位于唐山市高新区京唐智慧港高新技术产业区</w:t>
            </w:r>
            <w:r>
              <w:rPr>
                <w:rFonts w:hint="eastAsia"/>
                <w:sz w:val="24"/>
              </w:rPr>
              <w:t>，</w:t>
            </w:r>
            <w:r>
              <w:rPr>
                <w:sz w:val="24"/>
              </w:rPr>
              <w:t>不在当地风景区、自然保护区等生态保护区内，距离项目最近的生态保护红线</w:t>
            </w:r>
            <w:r>
              <w:rPr>
                <w:rFonts w:hint="eastAsia"/>
                <w:sz w:val="24"/>
              </w:rPr>
              <w:t>为位于</w:t>
            </w:r>
            <w:r>
              <w:rPr>
                <w:sz w:val="24"/>
              </w:rPr>
              <w:t>项目</w:t>
            </w:r>
            <w:r>
              <w:rPr>
                <w:rFonts w:hint="eastAsia"/>
                <w:sz w:val="24"/>
              </w:rPr>
              <w:t>北侧约10.3km处的还乡河，与生态保护红线位置关系见附图6。</w:t>
            </w:r>
          </w:p>
          <w:p w14:paraId="285BED86">
            <w:pPr>
              <w:autoSpaceDE w:val="0"/>
              <w:autoSpaceDN w:val="0"/>
              <w:adjustRightInd w:val="0"/>
              <w:snapToGrid w:val="0"/>
              <w:spacing w:line="480" w:lineRule="exact"/>
              <w:ind w:firstLine="480" w:firstLineChars="200"/>
              <w:rPr>
                <w:color w:val="000000"/>
                <w:sz w:val="24"/>
              </w:rPr>
            </w:pPr>
            <w:r>
              <w:rPr>
                <w:color w:val="000000"/>
                <w:sz w:val="24"/>
              </w:rPr>
              <w:t>（2）环境质量底线</w:t>
            </w:r>
          </w:p>
          <w:p w14:paraId="69B3EDE4">
            <w:pPr>
              <w:autoSpaceDE w:val="0"/>
              <w:autoSpaceDN w:val="0"/>
              <w:adjustRightInd w:val="0"/>
              <w:snapToGrid w:val="0"/>
              <w:spacing w:line="480" w:lineRule="exact"/>
              <w:ind w:firstLine="480" w:firstLineChars="200"/>
              <w:rPr>
                <w:color w:val="000000"/>
                <w:sz w:val="24"/>
              </w:rPr>
            </w:pPr>
            <w:r>
              <w:rPr>
                <w:color w:val="000000"/>
                <w:sz w:val="24"/>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14:paraId="36BA3738">
            <w:pPr>
              <w:autoSpaceDE w:val="0"/>
              <w:autoSpaceDN w:val="0"/>
              <w:adjustRightInd w:val="0"/>
              <w:snapToGrid w:val="0"/>
              <w:spacing w:line="480" w:lineRule="exact"/>
              <w:ind w:firstLine="480" w:firstLineChars="200"/>
              <w:jc w:val="left"/>
              <w:rPr>
                <w:color w:val="000000"/>
                <w:sz w:val="24"/>
              </w:rPr>
            </w:pPr>
            <w:r>
              <w:rPr>
                <w:color w:val="000000"/>
                <w:sz w:val="24"/>
              </w:rPr>
              <w:t>环境质量底线分别为：区域大气环境质量目标为《环境空气质量标准》（GB3095-2012）及其修改单中的二级标准；区域声环境质量目标为《声环境质量标准》（GB3096-2008）</w:t>
            </w:r>
            <w:r>
              <w:rPr>
                <w:rFonts w:hint="eastAsia"/>
                <w:color w:val="000000"/>
                <w:sz w:val="24"/>
              </w:rPr>
              <w:t>3</w:t>
            </w:r>
            <w:r>
              <w:rPr>
                <w:color w:val="000000"/>
                <w:sz w:val="24"/>
              </w:rPr>
              <w:t>类区标准；区域地下水环境质量目标为《地下水质量标准》（GB/T14848-2017）中Ⅲ类标准</w:t>
            </w:r>
            <w:r>
              <w:rPr>
                <w:rFonts w:hint="eastAsia"/>
                <w:color w:val="000000"/>
                <w:sz w:val="24"/>
              </w:rPr>
              <w:t>；</w:t>
            </w:r>
            <w:r>
              <w:rPr>
                <w:color w:val="000000"/>
                <w:sz w:val="24"/>
              </w:rPr>
              <w:t>区域</w:t>
            </w:r>
            <w:r>
              <w:rPr>
                <w:rFonts w:hint="eastAsia"/>
                <w:color w:val="000000"/>
                <w:sz w:val="24"/>
              </w:rPr>
              <w:t>土壤</w:t>
            </w:r>
            <w:r>
              <w:rPr>
                <w:color w:val="000000"/>
                <w:sz w:val="24"/>
              </w:rPr>
              <w:t>环境质量目标为《土壤环境质量 建设用地土壤污染风险管控标准》（GB36600-2018）中第二类用地筛选值</w:t>
            </w:r>
            <w:r>
              <w:rPr>
                <w:rFonts w:hint="eastAsia"/>
                <w:color w:val="000000"/>
                <w:sz w:val="24"/>
              </w:rPr>
              <w:t>。</w:t>
            </w:r>
          </w:p>
          <w:p w14:paraId="20E52EB2">
            <w:pPr>
              <w:autoSpaceDE w:val="0"/>
              <w:autoSpaceDN w:val="0"/>
              <w:adjustRightInd w:val="0"/>
              <w:snapToGrid w:val="0"/>
              <w:spacing w:line="480" w:lineRule="exact"/>
              <w:ind w:firstLine="480" w:firstLineChars="200"/>
              <w:rPr>
                <w:color w:val="000000"/>
                <w:sz w:val="24"/>
              </w:rPr>
            </w:pPr>
            <w:r>
              <w:rPr>
                <w:color w:val="000000"/>
                <w:sz w:val="24"/>
              </w:rPr>
              <w:t>项目对产生的废气、废水、噪声、固废等污染物均采取了严格的治理和处理、处置措施，在一定程度上减少了污染物的排放，污染物均能达标排放。满足环境质量底线要求。</w:t>
            </w:r>
          </w:p>
          <w:p w14:paraId="133D23DB">
            <w:pPr>
              <w:autoSpaceDE w:val="0"/>
              <w:autoSpaceDN w:val="0"/>
              <w:adjustRightInd w:val="0"/>
              <w:snapToGrid w:val="0"/>
              <w:spacing w:line="480" w:lineRule="exact"/>
              <w:ind w:firstLine="480" w:firstLineChars="200"/>
              <w:jc w:val="left"/>
              <w:rPr>
                <w:color w:val="000000"/>
                <w:sz w:val="24"/>
              </w:rPr>
            </w:pPr>
            <w:r>
              <w:rPr>
                <w:color w:val="000000"/>
                <w:sz w:val="24"/>
              </w:rPr>
              <w:t>（3）资源利用上线</w:t>
            </w:r>
          </w:p>
          <w:p w14:paraId="2B953D16">
            <w:pPr>
              <w:autoSpaceDE w:val="0"/>
              <w:autoSpaceDN w:val="0"/>
              <w:adjustRightInd w:val="0"/>
              <w:snapToGrid w:val="0"/>
              <w:spacing w:line="480" w:lineRule="exact"/>
              <w:ind w:firstLine="480" w:firstLineChars="200"/>
              <w:jc w:val="left"/>
              <w:rPr>
                <w:color w:val="000000"/>
                <w:sz w:val="24"/>
              </w:rPr>
            </w:pPr>
            <w:r>
              <w:rPr>
                <w:color w:val="000000"/>
                <w:sz w:val="24"/>
              </w:rPr>
              <w:t>资源是环境的载体，资源利用上线是各地区能源、水、土地等资源消耗不得突破的“天花板”。</w:t>
            </w:r>
          </w:p>
          <w:p w14:paraId="17553522">
            <w:pPr>
              <w:autoSpaceDE w:val="0"/>
              <w:autoSpaceDN w:val="0"/>
              <w:adjustRightInd w:val="0"/>
              <w:snapToGrid w:val="0"/>
              <w:spacing w:line="480" w:lineRule="exact"/>
              <w:ind w:firstLine="480" w:firstLineChars="200"/>
              <w:jc w:val="left"/>
              <w:rPr>
                <w:color w:val="000000"/>
                <w:sz w:val="24"/>
              </w:rPr>
            </w:pPr>
            <w:r>
              <w:rPr>
                <w:color w:val="000000"/>
                <w:sz w:val="24"/>
              </w:rPr>
              <w:t>本项目用水</w:t>
            </w:r>
            <w:r>
              <w:rPr>
                <w:rFonts w:hint="eastAsia"/>
                <w:color w:val="000000"/>
                <w:sz w:val="24"/>
              </w:rPr>
              <w:t>由园区供水管网提供，用电由园区电网提供，用地为工业用地，且已取得土地证</w:t>
            </w:r>
            <w:r>
              <w:rPr>
                <w:color w:val="000000"/>
                <w:sz w:val="24"/>
              </w:rPr>
              <w:t>，土地资源消耗符合要求</w:t>
            </w:r>
            <w:r>
              <w:rPr>
                <w:rFonts w:hint="eastAsia"/>
                <w:color w:val="000000"/>
                <w:sz w:val="24"/>
              </w:rPr>
              <w:t>，</w:t>
            </w:r>
            <w:r>
              <w:rPr>
                <w:color w:val="000000"/>
                <w:sz w:val="24"/>
              </w:rPr>
              <w:t>故本项目的建设符合资源利用上线。</w:t>
            </w:r>
          </w:p>
          <w:p w14:paraId="3AE41F69">
            <w:pPr>
              <w:autoSpaceDE w:val="0"/>
              <w:autoSpaceDN w:val="0"/>
              <w:adjustRightInd w:val="0"/>
              <w:snapToGrid w:val="0"/>
              <w:spacing w:line="480" w:lineRule="exact"/>
              <w:ind w:firstLine="480" w:firstLineChars="200"/>
              <w:jc w:val="left"/>
              <w:rPr>
                <w:color w:val="000000"/>
                <w:sz w:val="24"/>
              </w:rPr>
            </w:pPr>
            <w:r>
              <w:rPr>
                <w:color w:val="000000"/>
                <w:sz w:val="24"/>
              </w:rPr>
              <w:t>（4）环境准入负面清单</w:t>
            </w:r>
          </w:p>
          <w:p w14:paraId="5C95D29D">
            <w:pPr>
              <w:tabs>
                <w:tab w:val="left" w:pos="0"/>
              </w:tabs>
              <w:spacing w:line="470" w:lineRule="exact"/>
              <w:ind w:firstLine="480" w:firstLineChars="200"/>
              <w:rPr>
                <w:snapToGrid w:val="0"/>
                <w:kern w:val="0"/>
                <w:sz w:val="24"/>
              </w:rPr>
            </w:pPr>
            <w:r>
              <w:rPr>
                <w:snapToGrid w:val="0"/>
                <w:kern w:val="0"/>
                <w:sz w:val="24"/>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p w14:paraId="7ABDB835">
            <w:pPr>
              <w:pStyle w:val="73"/>
              <w:spacing w:after="0" w:line="470" w:lineRule="exact"/>
              <w:ind w:left="0" w:leftChars="0" w:firstLine="480"/>
              <w:jc w:val="left"/>
              <w:rPr>
                <w:color w:val="FF0000"/>
                <w:sz w:val="24"/>
              </w:rPr>
            </w:pPr>
            <w:r>
              <w:rPr>
                <w:rFonts w:hint="eastAsia"/>
                <w:bCs/>
                <w:sz w:val="24"/>
              </w:rPr>
              <w:t>根据</w:t>
            </w:r>
            <w:r>
              <w:rPr>
                <w:bCs/>
                <w:sz w:val="24"/>
              </w:rPr>
              <w:t>《</w:t>
            </w:r>
            <w:r>
              <w:rPr>
                <w:rFonts w:hint="eastAsia"/>
                <w:spacing w:val="3"/>
                <w:sz w:val="24"/>
              </w:rPr>
              <w:t>唐山高新技术产业开发区总体规划</w:t>
            </w:r>
            <w:r>
              <w:rPr>
                <w:spacing w:val="3"/>
                <w:sz w:val="24"/>
              </w:rPr>
              <w:t>（202</w:t>
            </w:r>
            <w:r>
              <w:rPr>
                <w:rFonts w:hint="eastAsia"/>
                <w:spacing w:val="3"/>
                <w:sz w:val="24"/>
              </w:rPr>
              <w:t>1</w:t>
            </w:r>
            <w:r>
              <w:rPr>
                <w:spacing w:val="3"/>
                <w:sz w:val="24"/>
              </w:rPr>
              <w:t>-2035年）</w:t>
            </w:r>
            <w:r>
              <w:rPr>
                <w:rFonts w:hint="eastAsia"/>
                <w:spacing w:val="3"/>
                <w:sz w:val="24"/>
              </w:rPr>
              <w:t>环境影响报告书</w:t>
            </w:r>
            <w:r>
              <w:rPr>
                <w:bCs/>
                <w:sz w:val="24"/>
              </w:rPr>
              <w:t>》</w:t>
            </w:r>
            <w:r>
              <w:rPr>
                <w:rFonts w:hint="eastAsia"/>
                <w:bCs/>
                <w:sz w:val="24"/>
              </w:rPr>
              <w:t>，本项目位于</w:t>
            </w:r>
            <w:r>
              <w:rPr>
                <w:rFonts w:hint="eastAsia"/>
                <w:sz w:val="24"/>
                <w:szCs w:val="24"/>
              </w:rPr>
              <w:t>京唐智慧港</w:t>
            </w:r>
            <w:r>
              <w:rPr>
                <w:color w:val="000000"/>
                <w:sz w:val="24"/>
              </w:rPr>
              <w:t>智造组团重点管控单元</w:t>
            </w:r>
            <w:r>
              <w:rPr>
                <w:rFonts w:hint="eastAsia"/>
                <w:bCs/>
                <w:sz w:val="24"/>
              </w:rPr>
              <w:t>，与规划环评</w:t>
            </w:r>
            <w:r>
              <w:rPr>
                <w:bCs/>
                <w:sz w:val="24"/>
              </w:rPr>
              <w:t>中</w:t>
            </w:r>
            <w:r>
              <w:rPr>
                <w:sz w:val="24"/>
              </w:rPr>
              <w:t>唐山高新区环境管控分区总体管控要求</w:t>
            </w:r>
            <w:r>
              <w:rPr>
                <w:rFonts w:hint="eastAsia"/>
                <w:sz w:val="24"/>
              </w:rPr>
              <w:t>符合性分析见表1-6，与唐山高新区管控单元生态环境准入清单见表1-7。经对比，</w:t>
            </w:r>
            <w:r>
              <w:rPr>
                <w:sz w:val="24"/>
              </w:rPr>
              <w:t>本项目</w:t>
            </w:r>
            <w:r>
              <w:rPr>
                <w:rFonts w:hint="eastAsia"/>
                <w:sz w:val="24"/>
              </w:rPr>
              <w:t>符合</w:t>
            </w:r>
            <w:r>
              <w:rPr>
                <w:sz w:val="24"/>
              </w:rPr>
              <w:t>唐山高新区环境管控分区总体管控要求</w:t>
            </w:r>
            <w:r>
              <w:rPr>
                <w:rFonts w:hint="eastAsia"/>
                <w:sz w:val="24"/>
              </w:rPr>
              <w:t>，</w:t>
            </w:r>
            <w:r>
              <w:rPr>
                <w:sz w:val="24"/>
              </w:rPr>
              <w:t>不在环境准入负面清单之列。</w:t>
            </w:r>
          </w:p>
          <w:p w14:paraId="5B50CE07">
            <w:pPr>
              <w:jc w:val="center"/>
              <w:rPr>
                <w:b/>
                <w:bCs/>
                <w:color w:val="000000"/>
                <w:sz w:val="24"/>
              </w:rPr>
            </w:pPr>
            <w:r>
              <w:rPr>
                <w:rFonts w:hint="eastAsia"/>
                <w:b/>
                <w:bCs/>
                <w:color w:val="000000"/>
                <w:sz w:val="24"/>
              </w:rPr>
              <w:t>表1-6  本项目与</w:t>
            </w:r>
            <w:r>
              <w:rPr>
                <w:b/>
                <w:bCs/>
                <w:color w:val="000000"/>
                <w:sz w:val="24"/>
              </w:rPr>
              <w:t>唐山高新区环境管控分区总体管控要求</w:t>
            </w:r>
            <w:r>
              <w:rPr>
                <w:rFonts w:hint="eastAsia"/>
                <w:b/>
                <w:bCs/>
                <w:color w:val="000000"/>
                <w:sz w:val="24"/>
              </w:rPr>
              <w:t>符合性分析一览表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729"/>
              <w:gridCol w:w="3010"/>
              <w:gridCol w:w="1733"/>
              <w:gridCol w:w="746"/>
            </w:tblGrid>
            <w:tr w14:paraId="7420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Align w:val="center"/>
                </w:tcPr>
                <w:p w14:paraId="45FCB749">
                  <w:pPr>
                    <w:wordWrap w:val="0"/>
                    <w:jc w:val="center"/>
                    <w:rPr>
                      <w:b/>
                      <w:bCs/>
                      <w:color w:val="000000"/>
                      <w:szCs w:val="21"/>
                    </w:rPr>
                  </w:pPr>
                  <w:r>
                    <w:rPr>
                      <w:rFonts w:hint="eastAsia"/>
                      <w:b/>
                      <w:bCs/>
                      <w:color w:val="000000"/>
                      <w:szCs w:val="21"/>
                    </w:rPr>
                    <w:t>项目</w:t>
                  </w:r>
                </w:p>
              </w:tc>
              <w:tc>
                <w:tcPr>
                  <w:tcW w:w="729" w:type="dxa"/>
                  <w:vAlign w:val="center"/>
                </w:tcPr>
                <w:p w14:paraId="0B105612">
                  <w:pPr>
                    <w:wordWrap w:val="0"/>
                    <w:jc w:val="center"/>
                    <w:rPr>
                      <w:b/>
                      <w:bCs/>
                      <w:color w:val="000000"/>
                      <w:szCs w:val="21"/>
                    </w:rPr>
                  </w:pPr>
                  <w:r>
                    <w:rPr>
                      <w:rFonts w:hint="eastAsia"/>
                      <w:b/>
                      <w:bCs/>
                      <w:color w:val="000000"/>
                      <w:szCs w:val="21"/>
                    </w:rPr>
                    <w:t>管控类别</w:t>
                  </w:r>
                </w:p>
              </w:tc>
              <w:tc>
                <w:tcPr>
                  <w:tcW w:w="3010" w:type="dxa"/>
                  <w:vAlign w:val="center"/>
                </w:tcPr>
                <w:p w14:paraId="0CC2AF42">
                  <w:pPr>
                    <w:wordWrap w:val="0"/>
                    <w:jc w:val="center"/>
                    <w:rPr>
                      <w:b/>
                      <w:bCs/>
                      <w:color w:val="000000"/>
                      <w:szCs w:val="21"/>
                    </w:rPr>
                  </w:pPr>
                  <w:r>
                    <w:rPr>
                      <w:rFonts w:hint="eastAsia"/>
                      <w:b/>
                      <w:bCs/>
                      <w:color w:val="000000"/>
                      <w:szCs w:val="21"/>
                    </w:rPr>
                    <w:t>管控要求</w:t>
                  </w:r>
                </w:p>
              </w:tc>
              <w:tc>
                <w:tcPr>
                  <w:tcW w:w="1733" w:type="dxa"/>
                  <w:vAlign w:val="center"/>
                </w:tcPr>
                <w:p w14:paraId="23CA2BBA">
                  <w:pPr>
                    <w:wordWrap w:val="0"/>
                    <w:jc w:val="center"/>
                    <w:rPr>
                      <w:b/>
                      <w:bCs/>
                      <w:color w:val="000000"/>
                      <w:szCs w:val="21"/>
                    </w:rPr>
                  </w:pPr>
                  <w:r>
                    <w:rPr>
                      <w:rFonts w:hint="eastAsia"/>
                      <w:b/>
                      <w:bCs/>
                      <w:color w:val="000000"/>
                      <w:szCs w:val="21"/>
                    </w:rPr>
                    <w:t>本项目情况</w:t>
                  </w:r>
                </w:p>
              </w:tc>
              <w:tc>
                <w:tcPr>
                  <w:tcW w:w="746" w:type="dxa"/>
                  <w:vAlign w:val="center"/>
                </w:tcPr>
                <w:p w14:paraId="1DFC539E">
                  <w:pPr>
                    <w:wordWrap w:val="0"/>
                    <w:jc w:val="center"/>
                    <w:rPr>
                      <w:b/>
                      <w:bCs/>
                      <w:color w:val="000000"/>
                      <w:szCs w:val="21"/>
                    </w:rPr>
                  </w:pPr>
                  <w:r>
                    <w:rPr>
                      <w:rFonts w:hint="eastAsia"/>
                      <w:b/>
                      <w:bCs/>
                      <w:color w:val="000000"/>
                      <w:szCs w:val="21"/>
                    </w:rPr>
                    <w:t>符合性</w:t>
                  </w:r>
                </w:p>
              </w:tc>
            </w:tr>
            <w:tr w14:paraId="7721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dxa"/>
                  <w:vMerge w:val="restart"/>
                  <w:vAlign w:val="center"/>
                </w:tcPr>
                <w:p w14:paraId="1FF80351">
                  <w:pPr>
                    <w:wordWrap w:val="0"/>
                    <w:jc w:val="center"/>
                    <w:rPr>
                      <w:color w:val="000000"/>
                      <w:szCs w:val="21"/>
                    </w:rPr>
                  </w:pPr>
                  <w:r>
                    <w:rPr>
                      <w:color w:val="000000"/>
                      <w:szCs w:val="21"/>
                    </w:rPr>
                    <w:t>生态环境总体管控要求</w:t>
                  </w:r>
                </w:p>
              </w:tc>
              <w:tc>
                <w:tcPr>
                  <w:tcW w:w="729" w:type="dxa"/>
                  <w:vMerge w:val="restart"/>
                  <w:vAlign w:val="center"/>
                </w:tcPr>
                <w:p w14:paraId="08A3F0C1">
                  <w:pPr>
                    <w:wordWrap w:val="0"/>
                    <w:jc w:val="center"/>
                    <w:rPr>
                      <w:color w:val="000000"/>
                      <w:szCs w:val="21"/>
                    </w:rPr>
                  </w:pPr>
                  <w:r>
                    <w:rPr>
                      <w:color w:val="000000"/>
                      <w:szCs w:val="21"/>
                    </w:rPr>
                    <w:t>空间布局约束</w:t>
                  </w:r>
                </w:p>
              </w:tc>
              <w:tc>
                <w:tcPr>
                  <w:tcW w:w="3010" w:type="dxa"/>
                  <w:vAlign w:val="center"/>
                </w:tcPr>
                <w:p w14:paraId="1457C3AE">
                  <w:pPr>
                    <w:wordWrap w:val="0"/>
                    <w:rPr>
                      <w:color w:val="000000"/>
                      <w:szCs w:val="21"/>
                    </w:rPr>
                  </w:pPr>
                  <w:r>
                    <w:rPr>
                      <w:color w:val="000000"/>
                      <w:szCs w:val="21"/>
                    </w:rPr>
                    <w:t>1. 严格执行国家产业政策和准入标准，实行生态环境准入清单制度，鼓励发展低耗水高新技术产业、节水高效现代农业以及生态保护型旅游业。</w:t>
                  </w:r>
                </w:p>
              </w:tc>
              <w:tc>
                <w:tcPr>
                  <w:tcW w:w="1733" w:type="dxa"/>
                  <w:vAlign w:val="center"/>
                </w:tcPr>
                <w:p w14:paraId="05FA9A18">
                  <w:pPr>
                    <w:wordWrap w:val="0"/>
                    <w:jc w:val="center"/>
                    <w:rPr>
                      <w:color w:val="000000"/>
                      <w:szCs w:val="21"/>
                    </w:rPr>
                  </w:pPr>
                  <w:r>
                    <w:rPr>
                      <w:rFonts w:hint="eastAsia"/>
                      <w:color w:val="000000"/>
                      <w:szCs w:val="21"/>
                    </w:rPr>
                    <w:t>本项目符合</w:t>
                  </w:r>
                  <w:r>
                    <w:rPr>
                      <w:color w:val="000000"/>
                      <w:szCs w:val="21"/>
                    </w:rPr>
                    <w:t>国家产业政策和准入标准，</w:t>
                  </w:r>
                  <w:r>
                    <w:rPr>
                      <w:rFonts w:hint="eastAsia"/>
                      <w:color w:val="000000"/>
                      <w:szCs w:val="21"/>
                    </w:rPr>
                    <w:t>不在</w:t>
                  </w:r>
                  <w:r>
                    <w:rPr>
                      <w:szCs w:val="21"/>
                    </w:rPr>
                    <w:t>环境准入负面清单之列</w:t>
                  </w:r>
                  <w:r>
                    <w:rPr>
                      <w:rFonts w:hint="eastAsia"/>
                      <w:szCs w:val="21"/>
                    </w:rPr>
                    <w:t>，不属于高耗水行业。</w:t>
                  </w:r>
                </w:p>
              </w:tc>
              <w:tc>
                <w:tcPr>
                  <w:tcW w:w="746" w:type="dxa"/>
                  <w:vMerge w:val="restart"/>
                  <w:vAlign w:val="center"/>
                </w:tcPr>
                <w:p w14:paraId="79F640D0">
                  <w:pPr>
                    <w:wordWrap w:val="0"/>
                    <w:jc w:val="center"/>
                    <w:rPr>
                      <w:color w:val="000000"/>
                      <w:szCs w:val="21"/>
                    </w:rPr>
                  </w:pPr>
                  <w:r>
                    <w:rPr>
                      <w:rFonts w:hint="eastAsia"/>
                      <w:color w:val="000000"/>
                      <w:szCs w:val="21"/>
                    </w:rPr>
                    <w:t>符合</w:t>
                  </w:r>
                </w:p>
              </w:tc>
            </w:tr>
            <w:tr w14:paraId="0580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dxa"/>
                  <w:vMerge w:val="continue"/>
                  <w:vAlign w:val="center"/>
                </w:tcPr>
                <w:p w14:paraId="5904C661">
                  <w:pPr>
                    <w:wordWrap w:val="0"/>
                    <w:jc w:val="center"/>
                    <w:rPr>
                      <w:szCs w:val="21"/>
                    </w:rPr>
                  </w:pPr>
                </w:p>
              </w:tc>
              <w:tc>
                <w:tcPr>
                  <w:tcW w:w="729" w:type="dxa"/>
                  <w:vMerge w:val="continue"/>
                  <w:vAlign w:val="center"/>
                </w:tcPr>
                <w:p w14:paraId="273B599F">
                  <w:pPr>
                    <w:wordWrap w:val="0"/>
                    <w:jc w:val="center"/>
                    <w:rPr>
                      <w:szCs w:val="21"/>
                    </w:rPr>
                  </w:pPr>
                </w:p>
              </w:tc>
              <w:tc>
                <w:tcPr>
                  <w:tcW w:w="3010" w:type="dxa"/>
                  <w:vAlign w:val="center"/>
                </w:tcPr>
                <w:p w14:paraId="2AE9EF32">
                  <w:pPr>
                    <w:wordWrap w:val="0"/>
                    <w:rPr>
                      <w:color w:val="000000"/>
                      <w:szCs w:val="21"/>
                    </w:rPr>
                  </w:pPr>
                  <w:r>
                    <w:rPr>
                      <w:color w:val="000000"/>
                      <w:szCs w:val="21"/>
                    </w:rPr>
                    <w:t>2. 加强工业区和居住区之间的隔离防护，强化区内企业异味及噪声污染防范，严格涉风险源企业管理，确保人居环境安全。</w:t>
                  </w:r>
                </w:p>
              </w:tc>
              <w:tc>
                <w:tcPr>
                  <w:tcW w:w="1733" w:type="dxa"/>
                  <w:vAlign w:val="center"/>
                </w:tcPr>
                <w:p w14:paraId="6B8A211C">
                  <w:pPr>
                    <w:wordWrap w:val="0"/>
                    <w:jc w:val="center"/>
                    <w:rPr>
                      <w:color w:val="000000"/>
                      <w:szCs w:val="21"/>
                    </w:rPr>
                  </w:pPr>
                  <w:r>
                    <w:rPr>
                      <w:rFonts w:hint="eastAsia"/>
                      <w:color w:val="000000"/>
                      <w:szCs w:val="21"/>
                    </w:rPr>
                    <w:t>本项目位于京唐智慧</w:t>
                  </w:r>
                  <w:r>
                    <w:rPr>
                      <w:rFonts w:hint="eastAsia"/>
                      <w:szCs w:val="21"/>
                    </w:rPr>
                    <w:t>港，距最近敏感点黄花港村约400m。</w:t>
                  </w:r>
                </w:p>
              </w:tc>
              <w:tc>
                <w:tcPr>
                  <w:tcW w:w="746" w:type="dxa"/>
                  <w:vMerge w:val="continue"/>
                  <w:vAlign w:val="center"/>
                </w:tcPr>
                <w:p w14:paraId="2D25281C">
                  <w:pPr>
                    <w:wordWrap w:val="0"/>
                    <w:jc w:val="center"/>
                    <w:rPr>
                      <w:color w:val="000000"/>
                      <w:szCs w:val="21"/>
                    </w:rPr>
                  </w:pPr>
                </w:p>
              </w:tc>
            </w:tr>
            <w:tr w14:paraId="1CD4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511" w:type="dxa"/>
                  <w:vMerge w:val="continue"/>
                  <w:vAlign w:val="center"/>
                </w:tcPr>
                <w:p w14:paraId="2BF83F99">
                  <w:pPr>
                    <w:wordWrap w:val="0"/>
                    <w:jc w:val="center"/>
                    <w:rPr>
                      <w:color w:val="000000"/>
                      <w:szCs w:val="21"/>
                    </w:rPr>
                  </w:pPr>
                </w:p>
              </w:tc>
              <w:tc>
                <w:tcPr>
                  <w:tcW w:w="729" w:type="dxa"/>
                  <w:vMerge w:val="continue"/>
                  <w:vAlign w:val="center"/>
                </w:tcPr>
                <w:p w14:paraId="6DAC9896">
                  <w:pPr>
                    <w:wordWrap w:val="0"/>
                    <w:jc w:val="center"/>
                    <w:rPr>
                      <w:color w:val="000000"/>
                      <w:szCs w:val="21"/>
                    </w:rPr>
                  </w:pPr>
                </w:p>
              </w:tc>
              <w:tc>
                <w:tcPr>
                  <w:tcW w:w="3010" w:type="dxa"/>
                  <w:vAlign w:val="center"/>
                </w:tcPr>
                <w:p w14:paraId="1166A1B0">
                  <w:pPr>
                    <w:wordWrap w:val="0"/>
                    <w:rPr>
                      <w:color w:val="000000"/>
                      <w:szCs w:val="21"/>
                    </w:rPr>
                  </w:pPr>
                  <w:r>
                    <w:rPr>
                      <w:color w:val="000000"/>
                      <w:szCs w:val="21"/>
                    </w:rPr>
                    <w:t>3. 禁止新建向城镇污水集中收集处理设施排入含重金属废水的工业项目。</w:t>
                  </w:r>
                </w:p>
              </w:tc>
              <w:tc>
                <w:tcPr>
                  <w:tcW w:w="1733" w:type="dxa"/>
                  <w:vAlign w:val="center"/>
                </w:tcPr>
                <w:p w14:paraId="2955A5B2">
                  <w:pPr>
                    <w:wordWrap w:val="0"/>
                    <w:jc w:val="center"/>
                    <w:rPr>
                      <w:color w:val="000000"/>
                      <w:szCs w:val="21"/>
                    </w:rPr>
                  </w:pPr>
                  <w:r>
                    <w:rPr>
                      <w:rFonts w:hint="eastAsia"/>
                      <w:color w:val="000000"/>
                      <w:szCs w:val="21"/>
                    </w:rPr>
                    <w:t>本项目不涉及。</w:t>
                  </w:r>
                </w:p>
              </w:tc>
              <w:tc>
                <w:tcPr>
                  <w:tcW w:w="746" w:type="dxa"/>
                  <w:vMerge w:val="continue"/>
                  <w:vAlign w:val="center"/>
                </w:tcPr>
                <w:p w14:paraId="55C25F73">
                  <w:pPr>
                    <w:wordWrap w:val="0"/>
                    <w:jc w:val="center"/>
                    <w:rPr>
                      <w:color w:val="000000"/>
                      <w:szCs w:val="21"/>
                    </w:rPr>
                  </w:pPr>
                </w:p>
              </w:tc>
            </w:tr>
            <w:tr w14:paraId="309C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11" w:type="dxa"/>
                  <w:vMerge w:val="continue"/>
                  <w:vAlign w:val="center"/>
                </w:tcPr>
                <w:p w14:paraId="25B2D742">
                  <w:pPr>
                    <w:wordWrap w:val="0"/>
                    <w:jc w:val="center"/>
                    <w:rPr>
                      <w:color w:val="000000"/>
                      <w:szCs w:val="21"/>
                    </w:rPr>
                  </w:pPr>
                </w:p>
              </w:tc>
              <w:tc>
                <w:tcPr>
                  <w:tcW w:w="729" w:type="dxa"/>
                  <w:vMerge w:val="continue"/>
                  <w:vAlign w:val="center"/>
                </w:tcPr>
                <w:p w14:paraId="58F8C808">
                  <w:pPr>
                    <w:wordWrap w:val="0"/>
                    <w:jc w:val="center"/>
                    <w:rPr>
                      <w:color w:val="000000"/>
                      <w:szCs w:val="21"/>
                    </w:rPr>
                  </w:pPr>
                </w:p>
              </w:tc>
              <w:tc>
                <w:tcPr>
                  <w:tcW w:w="3010" w:type="dxa"/>
                  <w:vAlign w:val="center"/>
                </w:tcPr>
                <w:p w14:paraId="5B1EB891">
                  <w:pPr>
                    <w:wordWrap w:val="0"/>
                    <w:rPr>
                      <w:color w:val="000000"/>
                      <w:szCs w:val="21"/>
                    </w:rPr>
                  </w:pPr>
                  <w:r>
                    <w:rPr>
                      <w:color w:val="000000"/>
                      <w:szCs w:val="21"/>
                    </w:rPr>
                    <w:t>4. 城镇开发边界外不得进行城镇集中建设，城镇开发边界外用地布局参照《河北省自然资源厅关于加强和规范城镇开发边界管理的通知》（冀自然资发〔2024〕9号）中相关要求执行。</w:t>
                  </w:r>
                </w:p>
              </w:tc>
              <w:tc>
                <w:tcPr>
                  <w:tcW w:w="1733" w:type="dxa"/>
                  <w:vAlign w:val="center"/>
                </w:tcPr>
                <w:p w14:paraId="449B6E77">
                  <w:pPr>
                    <w:wordWrap w:val="0"/>
                    <w:jc w:val="center"/>
                    <w:rPr>
                      <w:color w:val="000000"/>
                      <w:szCs w:val="21"/>
                    </w:rPr>
                  </w:pPr>
                  <w:r>
                    <w:rPr>
                      <w:rFonts w:hint="eastAsia"/>
                      <w:color w:val="000000"/>
                      <w:szCs w:val="21"/>
                    </w:rPr>
                    <w:t>本项目不涉及。</w:t>
                  </w:r>
                </w:p>
              </w:tc>
              <w:tc>
                <w:tcPr>
                  <w:tcW w:w="746" w:type="dxa"/>
                  <w:vMerge w:val="continue"/>
                  <w:vAlign w:val="center"/>
                </w:tcPr>
                <w:p w14:paraId="19E99244">
                  <w:pPr>
                    <w:wordWrap w:val="0"/>
                    <w:jc w:val="center"/>
                    <w:rPr>
                      <w:color w:val="000000"/>
                      <w:szCs w:val="21"/>
                    </w:rPr>
                  </w:pPr>
                </w:p>
              </w:tc>
            </w:tr>
            <w:tr w14:paraId="66AC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511" w:type="dxa"/>
                  <w:vMerge w:val="continue"/>
                  <w:vAlign w:val="center"/>
                </w:tcPr>
                <w:p w14:paraId="10899F74">
                  <w:pPr>
                    <w:wordWrap w:val="0"/>
                    <w:jc w:val="center"/>
                    <w:rPr>
                      <w:color w:val="000000"/>
                      <w:szCs w:val="21"/>
                    </w:rPr>
                  </w:pPr>
                </w:p>
              </w:tc>
              <w:tc>
                <w:tcPr>
                  <w:tcW w:w="729" w:type="dxa"/>
                  <w:vMerge w:val="continue"/>
                  <w:vAlign w:val="center"/>
                </w:tcPr>
                <w:p w14:paraId="0AB6E210">
                  <w:pPr>
                    <w:wordWrap w:val="0"/>
                    <w:jc w:val="center"/>
                    <w:rPr>
                      <w:color w:val="000000"/>
                      <w:szCs w:val="21"/>
                    </w:rPr>
                  </w:pPr>
                </w:p>
              </w:tc>
              <w:tc>
                <w:tcPr>
                  <w:tcW w:w="3010" w:type="dxa"/>
                  <w:vAlign w:val="center"/>
                </w:tcPr>
                <w:p w14:paraId="250B26C7">
                  <w:pPr>
                    <w:wordWrap w:val="0"/>
                    <w:rPr>
                      <w:color w:val="000000"/>
                      <w:szCs w:val="21"/>
                    </w:rPr>
                  </w:pPr>
                  <w:r>
                    <w:rPr>
                      <w:color w:val="000000"/>
                      <w:szCs w:val="21"/>
                    </w:rPr>
                    <w:t>5. 文物保护单位：①在建设控制地带内，不得建设有污染的工厂和高层建筑物或者构筑物；修建建筑物或者构筑物时，其形式、高度、色调等应当与文物保护单位周围环境气氛相协调，不得破坏文物保护单位的环境风貌。②在文物保护范围内不得进行其他建设工程或者爆破、钻探、挖掘等作业。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w:t>
                  </w:r>
                </w:p>
              </w:tc>
              <w:tc>
                <w:tcPr>
                  <w:tcW w:w="1733" w:type="dxa"/>
                  <w:vAlign w:val="center"/>
                </w:tcPr>
                <w:p w14:paraId="37DB6527">
                  <w:pPr>
                    <w:wordWrap w:val="0"/>
                    <w:jc w:val="center"/>
                    <w:rPr>
                      <w:color w:val="000000"/>
                      <w:szCs w:val="21"/>
                    </w:rPr>
                  </w:pPr>
                  <w:r>
                    <w:rPr>
                      <w:rFonts w:hint="eastAsia"/>
                      <w:color w:val="000000"/>
                      <w:szCs w:val="21"/>
                    </w:rPr>
                    <w:t>本项目不涉及。</w:t>
                  </w:r>
                </w:p>
              </w:tc>
              <w:tc>
                <w:tcPr>
                  <w:tcW w:w="746" w:type="dxa"/>
                  <w:vMerge w:val="continue"/>
                  <w:vAlign w:val="center"/>
                </w:tcPr>
                <w:p w14:paraId="76C4603B">
                  <w:pPr>
                    <w:wordWrap w:val="0"/>
                    <w:jc w:val="center"/>
                    <w:rPr>
                      <w:color w:val="000000"/>
                      <w:szCs w:val="21"/>
                    </w:rPr>
                  </w:pPr>
                </w:p>
              </w:tc>
            </w:tr>
            <w:tr w14:paraId="74B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9" w:hRule="atLeast"/>
              </w:trPr>
              <w:tc>
                <w:tcPr>
                  <w:tcW w:w="511" w:type="dxa"/>
                  <w:vMerge w:val="continue"/>
                  <w:vAlign w:val="center"/>
                </w:tcPr>
                <w:p w14:paraId="0B6F7591">
                  <w:pPr>
                    <w:wordWrap w:val="0"/>
                    <w:jc w:val="center"/>
                    <w:rPr>
                      <w:color w:val="000000"/>
                      <w:szCs w:val="21"/>
                    </w:rPr>
                  </w:pPr>
                </w:p>
              </w:tc>
              <w:tc>
                <w:tcPr>
                  <w:tcW w:w="729" w:type="dxa"/>
                  <w:vMerge w:val="continue"/>
                  <w:vAlign w:val="center"/>
                </w:tcPr>
                <w:p w14:paraId="4DFE0302">
                  <w:pPr>
                    <w:wordWrap w:val="0"/>
                    <w:jc w:val="center"/>
                    <w:rPr>
                      <w:color w:val="000000"/>
                      <w:szCs w:val="21"/>
                    </w:rPr>
                  </w:pPr>
                </w:p>
              </w:tc>
              <w:tc>
                <w:tcPr>
                  <w:tcW w:w="3010" w:type="dxa"/>
                  <w:vAlign w:val="center"/>
                </w:tcPr>
                <w:p w14:paraId="24C63A92">
                  <w:pPr>
                    <w:wordWrap w:val="0"/>
                    <w:rPr>
                      <w:color w:val="000000"/>
                      <w:szCs w:val="21"/>
                    </w:rPr>
                  </w:pPr>
                  <w:r>
                    <w:rPr>
                      <w:color w:val="000000"/>
                      <w:szCs w:val="21"/>
                    </w:rPr>
                    <w:t>6. 基本农田：①禁止在基本农田保护区内建窑、建房、建坟、挖砂、采石、采矿、取土、堆放固体废弃物或者进行其他破坏基本农田的活动；禁止任何单位和个人占用基本农田发展林果业和挖塘养鱼。②禁止任何单位和个人闲置、荒芜基本农田。③在永久基本农田集中区域，不得新建可能造成土壤污染的建设项目；已经建成的，应当限期关闭拆除。</w:t>
                  </w:r>
                </w:p>
              </w:tc>
              <w:tc>
                <w:tcPr>
                  <w:tcW w:w="1733" w:type="dxa"/>
                  <w:vAlign w:val="center"/>
                </w:tcPr>
                <w:p w14:paraId="63C1BA85">
                  <w:pPr>
                    <w:wordWrap w:val="0"/>
                    <w:jc w:val="center"/>
                    <w:rPr>
                      <w:color w:val="000000"/>
                      <w:szCs w:val="21"/>
                    </w:rPr>
                  </w:pPr>
                  <w:r>
                    <w:rPr>
                      <w:rFonts w:hint="eastAsia"/>
                      <w:color w:val="000000"/>
                      <w:szCs w:val="21"/>
                    </w:rPr>
                    <w:t>本项目不涉及。</w:t>
                  </w:r>
                </w:p>
              </w:tc>
              <w:tc>
                <w:tcPr>
                  <w:tcW w:w="746" w:type="dxa"/>
                  <w:vMerge w:val="continue"/>
                  <w:vAlign w:val="center"/>
                </w:tcPr>
                <w:p w14:paraId="1A1D6519">
                  <w:pPr>
                    <w:wordWrap w:val="0"/>
                    <w:jc w:val="center"/>
                    <w:rPr>
                      <w:color w:val="000000"/>
                      <w:szCs w:val="21"/>
                    </w:rPr>
                  </w:pPr>
                </w:p>
              </w:tc>
            </w:tr>
            <w:tr w14:paraId="6208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1" w:type="dxa"/>
                  <w:vMerge w:val="continue"/>
                  <w:vAlign w:val="center"/>
                </w:tcPr>
                <w:p w14:paraId="72704250">
                  <w:pPr>
                    <w:wordWrap w:val="0"/>
                    <w:jc w:val="center"/>
                    <w:rPr>
                      <w:color w:val="000000"/>
                      <w:szCs w:val="21"/>
                    </w:rPr>
                  </w:pPr>
                </w:p>
              </w:tc>
              <w:tc>
                <w:tcPr>
                  <w:tcW w:w="729" w:type="dxa"/>
                  <w:vMerge w:val="restart"/>
                  <w:vAlign w:val="center"/>
                </w:tcPr>
                <w:p w14:paraId="57ACFC0F">
                  <w:pPr>
                    <w:wordWrap w:val="0"/>
                    <w:jc w:val="center"/>
                    <w:rPr>
                      <w:color w:val="000000"/>
                      <w:szCs w:val="21"/>
                    </w:rPr>
                  </w:pPr>
                  <w:r>
                    <w:rPr>
                      <w:color w:val="000000"/>
                      <w:szCs w:val="21"/>
                    </w:rPr>
                    <w:t>污染排放管控</w:t>
                  </w:r>
                </w:p>
              </w:tc>
              <w:tc>
                <w:tcPr>
                  <w:tcW w:w="3010" w:type="dxa"/>
                  <w:vAlign w:val="center"/>
                </w:tcPr>
                <w:p w14:paraId="224EB52D">
                  <w:pPr>
                    <w:wordWrap w:val="0"/>
                    <w:rPr>
                      <w:color w:val="auto"/>
                      <w:szCs w:val="21"/>
                    </w:rPr>
                  </w:pPr>
                  <w:r>
                    <w:rPr>
                      <w:color w:val="auto"/>
                      <w:szCs w:val="21"/>
                    </w:rPr>
                    <w:t>1. 以工业涂装行业领域为重点，安全高效推进挥发性有机物综合治理，无组织排放和末端深度治理等提升改造工程。涉VOCs排放工业企业污染物排放应达到《挥发性有机物无组织排放控制标准》（GB37822）、《工业企业挥发性有机物排放控制标准》（DB13/2322）及国家、省、市相关排放标准要求。</w:t>
                  </w:r>
                </w:p>
              </w:tc>
              <w:tc>
                <w:tcPr>
                  <w:tcW w:w="1733" w:type="dxa"/>
                  <w:vAlign w:val="center"/>
                </w:tcPr>
                <w:p w14:paraId="40893E23">
                  <w:pPr>
                    <w:wordWrap w:val="0"/>
                    <w:jc w:val="center"/>
                    <w:rPr>
                      <w:color w:val="auto"/>
                      <w:szCs w:val="21"/>
                    </w:rPr>
                  </w:pPr>
                  <w:r>
                    <w:rPr>
                      <w:rFonts w:hint="eastAsia"/>
                      <w:color w:val="auto"/>
                      <w:szCs w:val="21"/>
                    </w:rPr>
                    <w:t>本项目固化工序产生</w:t>
                  </w:r>
                  <w:r>
                    <w:rPr>
                      <w:color w:val="auto"/>
                      <w:szCs w:val="21"/>
                    </w:rPr>
                    <w:t>VOCs</w:t>
                  </w:r>
                  <w:r>
                    <w:rPr>
                      <w:rFonts w:hint="eastAsia"/>
                      <w:color w:val="auto"/>
                      <w:szCs w:val="21"/>
                    </w:rPr>
                    <w:t>，</w:t>
                  </w:r>
                  <w:r>
                    <w:rPr>
                      <w:color w:val="auto"/>
                      <w:szCs w:val="21"/>
                    </w:rPr>
                    <w:t>污染物排放</w:t>
                  </w:r>
                  <w:r>
                    <w:rPr>
                      <w:rFonts w:hint="eastAsia"/>
                      <w:color w:val="auto"/>
                      <w:szCs w:val="21"/>
                    </w:rPr>
                    <w:t>满足</w:t>
                  </w:r>
                  <w:r>
                    <w:rPr>
                      <w:color w:val="auto"/>
                      <w:szCs w:val="21"/>
                    </w:rPr>
                    <w:t>《挥发性有机物无组织排放控制标准》（GB37822）、</w:t>
                  </w:r>
                  <w:r>
                    <w:rPr>
                      <w:rFonts w:hint="eastAsia"/>
                      <w:color w:val="auto"/>
                      <w:szCs w:val="21"/>
                    </w:rPr>
                    <w:t>《表面涂装工序大气污染物排放标准》（DB13/6187-2025）</w:t>
                  </w:r>
                  <w:r>
                    <w:rPr>
                      <w:color w:val="auto"/>
                      <w:szCs w:val="21"/>
                    </w:rPr>
                    <w:t>及国家、省、市相关排放标准要求</w:t>
                  </w:r>
                  <w:r>
                    <w:rPr>
                      <w:rFonts w:hint="eastAsia"/>
                      <w:color w:val="auto"/>
                      <w:szCs w:val="21"/>
                    </w:rPr>
                    <w:t>。</w:t>
                  </w:r>
                </w:p>
              </w:tc>
              <w:tc>
                <w:tcPr>
                  <w:tcW w:w="746" w:type="dxa"/>
                  <w:vMerge w:val="restart"/>
                  <w:vAlign w:val="center"/>
                </w:tcPr>
                <w:p w14:paraId="6C21A6CB">
                  <w:pPr>
                    <w:wordWrap w:val="0"/>
                    <w:jc w:val="center"/>
                    <w:rPr>
                      <w:color w:val="000000"/>
                      <w:szCs w:val="21"/>
                    </w:rPr>
                  </w:pPr>
                  <w:r>
                    <w:rPr>
                      <w:rFonts w:hint="eastAsia"/>
                      <w:color w:val="000000"/>
                      <w:szCs w:val="21"/>
                    </w:rPr>
                    <w:t>符合</w:t>
                  </w:r>
                </w:p>
              </w:tc>
            </w:tr>
            <w:tr w14:paraId="1CCD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11" w:type="dxa"/>
                  <w:vMerge w:val="continue"/>
                  <w:vAlign w:val="center"/>
                </w:tcPr>
                <w:p w14:paraId="027C6058">
                  <w:pPr>
                    <w:wordWrap w:val="0"/>
                    <w:jc w:val="center"/>
                  </w:pPr>
                </w:p>
              </w:tc>
              <w:tc>
                <w:tcPr>
                  <w:tcW w:w="729" w:type="dxa"/>
                  <w:vMerge w:val="continue"/>
                  <w:vAlign w:val="center"/>
                </w:tcPr>
                <w:p w14:paraId="7888BAAD">
                  <w:pPr>
                    <w:wordWrap w:val="0"/>
                    <w:jc w:val="center"/>
                  </w:pPr>
                </w:p>
              </w:tc>
              <w:tc>
                <w:tcPr>
                  <w:tcW w:w="3010" w:type="dxa"/>
                  <w:vAlign w:val="center"/>
                </w:tcPr>
                <w:p w14:paraId="306E6D38">
                  <w:pPr>
                    <w:wordWrap w:val="0"/>
                    <w:rPr>
                      <w:color w:val="auto"/>
                      <w:szCs w:val="21"/>
                    </w:rPr>
                  </w:pPr>
                  <w:r>
                    <w:rPr>
                      <w:color w:val="auto"/>
                      <w:szCs w:val="21"/>
                    </w:rPr>
                    <w:t>2. 新建、改建和扩建涉VOCs 项目不得使用低温等离子、单级活性炭吸附、光催化氧化等低效治理设施（恶臭异味治理除外）。对于金属切割、打磨等产生的含尘废气、焊接废气等应采取高效净化处理设施。</w:t>
                  </w:r>
                </w:p>
              </w:tc>
              <w:tc>
                <w:tcPr>
                  <w:tcW w:w="1733" w:type="dxa"/>
                  <w:vAlign w:val="center"/>
                </w:tcPr>
                <w:p w14:paraId="1760DD2E">
                  <w:pPr>
                    <w:wordWrap w:val="0"/>
                    <w:jc w:val="center"/>
                    <w:rPr>
                      <w:color w:val="auto"/>
                      <w:szCs w:val="21"/>
                    </w:rPr>
                  </w:pPr>
                  <w:r>
                    <w:rPr>
                      <w:rFonts w:hint="eastAsia"/>
                      <w:color w:val="auto"/>
                      <w:szCs w:val="21"/>
                    </w:rPr>
                    <w:t>本项目切割、固定工位焊接、打磨工序产生的颗粒物经集气装置收集，脉冲布袋除尘器处理；非固定工位焊接采用移动式焊烟净化器处理；喷塑工序经塑粉回收装置处理；固化工序有机废气经单级活性炭箱吸附处理。</w:t>
                  </w:r>
                </w:p>
              </w:tc>
              <w:tc>
                <w:tcPr>
                  <w:tcW w:w="746" w:type="dxa"/>
                  <w:vMerge w:val="continue"/>
                  <w:vAlign w:val="center"/>
                </w:tcPr>
                <w:p w14:paraId="7A11ED66">
                  <w:pPr>
                    <w:wordWrap w:val="0"/>
                    <w:jc w:val="center"/>
                    <w:rPr>
                      <w:color w:val="000000"/>
                      <w:szCs w:val="21"/>
                    </w:rPr>
                  </w:pPr>
                </w:p>
              </w:tc>
            </w:tr>
            <w:tr w14:paraId="3D46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1" w:type="dxa"/>
                  <w:vMerge w:val="continue"/>
                  <w:vAlign w:val="center"/>
                </w:tcPr>
                <w:p w14:paraId="0AC437D1">
                  <w:pPr>
                    <w:wordWrap w:val="0"/>
                    <w:jc w:val="center"/>
                    <w:rPr>
                      <w:color w:val="000000"/>
                      <w:szCs w:val="21"/>
                    </w:rPr>
                  </w:pPr>
                </w:p>
              </w:tc>
              <w:tc>
                <w:tcPr>
                  <w:tcW w:w="729" w:type="dxa"/>
                  <w:vMerge w:val="continue"/>
                  <w:vAlign w:val="center"/>
                </w:tcPr>
                <w:p w14:paraId="249E1276">
                  <w:pPr>
                    <w:wordWrap w:val="0"/>
                    <w:jc w:val="center"/>
                    <w:rPr>
                      <w:color w:val="000000"/>
                      <w:szCs w:val="21"/>
                    </w:rPr>
                  </w:pPr>
                </w:p>
              </w:tc>
              <w:tc>
                <w:tcPr>
                  <w:tcW w:w="3010" w:type="dxa"/>
                  <w:vAlign w:val="center"/>
                </w:tcPr>
                <w:p w14:paraId="5F3701EC">
                  <w:pPr>
                    <w:wordWrap w:val="0"/>
                    <w:rPr>
                      <w:color w:val="000000"/>
                      <w:szCs w:val="21"/>
                    </w:rPr>
                  </w:pPr>
                  <w:r>
                    <w:rPr>
                      <w:color w:val="000000"/>
                      <w:szCs w:val="21"/>
                    </w:rPr>
                    <w:t>3. 强化建筑施工扬尘污染防治，严格落实《河北省扬尘污染防治办法》，对城市建成区、建筑施工工地实施全面监管。强化道路扬尘综合治理。</w:t>
                  </w:r>
                </w:p>
              </w:tc>
              <w:tc>
                <w:tcPr>
                  <w:tcW w:w="1733" w:type="dxa"/>
                  <w:vAlign w:val="center"/>
                </w:tcPr>
                <w:p w14:paraId="5C519865">
                  <w:pPr>
                    <w:wordWrap w:val="0"/>
                    <w:jc w:val="center"/>
                    <w:rPr>
                      <w:color w:val="000000"/>
                      <w:szCs w:val="21"/>
                    </w:rPr>
                  </w:pPr>
                  <w:r>
                    <w:rPr>
                      <w:rFonts w:hint="eastAsia"/>
                      <w:color w:val="000000"/>
                      <w:szCs w:val="21"/>
                    </w:rPr>
                    <w:t>本项目施工期扬尘</w:t>
                  </w:r>
                  <w:r>
                    <w:rPr>
                      <w:color w:val="000000"/>
                      <w:szCs w:val="21"/>
                    </w:rPr>
                    <w:t>严格落实《河北省扬尘污染防治办法》</w:t>
                  </w:r>
                  <w:r>
                    <w:rPr>
                      <w:rFonts w:hint="eastAsia"/>
                      <w:color w:val="000000"/>
                      <w:szCs w:val="21"/>
                    </w:rPr>
                    <w:t>。</w:t>
                  </w:r>
                </w:p>
              </w:tc>
              <w:tc>
                <w:tcPr>
                  <w:tcW w:w="746" w:type="dxa"/>
                  <w:vMerge w:val="continue"/>
                  <w:vAlign w:val="center"/>
                </w:tcPr>
                <w:p w14:paraId="4150367B">
                  <w:pPr>
                    <w:wordWrap w:val="0"/>
                    <w:jc w:val="center"/>
                    <w:rPr>
                      <w:color w:val="000000"/>
                      <w:szCs w:val="21"/>
                    </w:rPr>
                  </w:pPr>
                </w:p>
              </w:tc>
            </w:tr>
            <w:tr w14:paraId="2152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11" w:type="dxa"/>
                  <w:vMerge w:val="continue"/>
                  <w:vAlign w:val="center"/>
                </w:tcPr>
                <w:p w14:paraId="6134F4D0">
                  <w:pPr>
                    <w:wordWrap w:val="0"/>
                    <w:jc w:val="center"/>
                    <w:rPr>
                      <w:color w:val="000000"/>
                      <w:szCs w:val="21"/>
                    </w:rPr>
                  </w:pPr>
                </w:p>
              </w:tc>
              <w:tc>
                <w:tcPr>
                  <w:tcW w:w="729" w:type="dxa"/>
                  <w:vMerge w:val="continue"/>
                  <w:vAlign w:val="center"/>
                </w:tcPr>
                <w:p w14:paraId="47A0A787">
                  <w:pPr>
                    <w:wordWrap w:val="0"/>
                    <w:jc w:val="center"/>
                    <w:rPr>
                      <w:color w:val="000000"/>
                      <w:szCs w:val="21"/>
                    </w:rPr>
                  </w:pPr>
                </w:p>
              </w:tc>
              <w:tc>
                <w:tcPr>
                  <w:tcW w:w="3010" w:type="dxa"/>
                  <w:vAlign w:val="center"/>
                </w:tcPr>
                <w:p w14:paraId="7947C952">
                  <w:pPr>
                    <w:wordWrap w:val="0"/>
                    <w:rPr>
                      <w:color w:val="000000"/>
                      <w:szCs w:val="21"/>
                    </w:rPr>
                  </w:pPr>
                  <w:r>
                    <w:rPr>
                      <w:color w:val="000000"/>
                      <w:szCs w:val="21"/>
                    </w:rPr>
                    <w:t>4. 加强重污染天气应急联动，加大秋冬季工业企业生产调控力度。</w:t>
                  </w:r>
                </w:p>
              </w:tc>
              <w:tc>
                <w:tcPr>
                  <w:tcW w:w="1733" w:type="dxa"/>
                  <w:vAlign w:val="center"/>
                </w:tcPr>
                <w:p w14:paraId="5203427A">
                  <w:pPr>
                    <w:wordWrap w:val="0"/>
                    <w:jc w:val="center"/>
                    <w:rPr>
                      <w:color w:val="000000"/>
                      <w:szCs w:val="21"/>
                    </w:rPr>
                  </w:pPr>
                  <w:r>
                    <w:rPr>
                      <w:rFonts w:hint="eastAsia"/>
                      <w:color w:val="000000"/>
                      <w:szCs w:val="21"/>
                    </w:rPr>
                    <w:t>本项目建成后落实</w:t>
                  </w:r>
                  <w:r>
                    <w:rPr>
                      <w:color w:val="000000"/>
                      <w:szCs w:val="21"/>
                    </w:rPr>
                    <w:t>重污染天气应急</w:t>
                  </w:r>
                  <w:r>
                    <w:rPr>
                      <w:rFonts w:hint="eastAsia"/>
                      <w:color w:val="000000"/>
                      <w:szCs w:val="21"/>
                    </w:rPr>
                    <w:t>响应。</w:t>
                  </w:r>
                </w:p>
              </w:tc>
              <w:tc>
                <w:tcPr>
                  <w:tcW w:w="746" w:type="dxa"/>
                  <w:vMerge w:val="continue"/>
                  <w:vAlign w:val="center"/>
                </w:tcPr>
                <w:p w14:paraId="621A2D8A">
                  <w:pPr>
                    <w:wordWrap w:val="0"/>
                    <w:jc w:val="center"/>
                    <w:rPr>
                      <w:color w:val="000000"/>
                      <w:szCs w:val="21"/>
                    </w:rPr>
                  </w:pPr>
                </w:p>
              </w:tc>
            </w:tr>
            <w:tr w14:paraId="2079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1" w:type="dxa"/>
                  <w:vMerge w:val="continue"/>
                  <w:vAlign w:val="center"/>
                </w:tcPr>
                <w:p w14:paraId="6285E4B3">
                  <w:pPr>
                    <w:wordWrap w:val="0"/>
                    <w:jc w:val="center"/>
                    <w:rPr>
                      <w:color w:val="000000"/>
                      <w:szCs w:val="21"/>
                    </w:rPr>
                  </w:pPr>
                </w:p>
              </w:tc>
              <w:tc>
                <w:tcPr>
                  <w:tcW w:w="729" w:type="dxa"/>
                  <w:vMerge w:val="continue"/>
                  <w:vAlign w:val="center"/>
                </w:tcPr>
                <w:p w14:paraId="45A37F71">
                  <w:pPr>
                    <w:wordWrap w:val="0"/>
                    <w:jc w:val="center"/>
                    <w:rPr>
                      <w:color w:val="000000"/>
                      <w:szCs w:val="21"/>
                    </w:rPr>
                  </w:pPr>
                </w:p>
              </w:tc>
              <w:tc>
                <w:tcPr>
                  <w:tcW w:w="3010" w:type="dxa"/>
                  <w:vAlign w:val="center"/>
                </w:tcPr>
                <w:p w14:paraId="2C5CF8C7">
                  <w:pPr>
                    <w:wordWrap w:val="0"/>
                    <w:rPr>
                      <w:szCs w:val="21"/>
                    </w:rPr>
                  </w:pPr>
                  <w:r>
                    <w:rPr>
                      <w:szCs w:val="21"/>
                    </w:rPr>
                    <w:t>5. 加快推进污水处理设施建设运行及配套污水管网建设，提升污水收集能力，推进“清污分流、雨污分流”，确保工业污水统一收集，有序管理，达标排放。</w:t>
                  </w:r>
                </w:p>
              </w:tc>
              <w:tc>
                <w:tcPr>
                  <w:tcW w:w="1733" w:type="dxa"/>
                  <w:vAlign w:val="center"/>
                </w:tcPr>
                <w:p w14:paraId="05C0C543">
                  <w:pPr>
                    <w:wordWrap w:val="0"/>
                    <w:jc w:val="center"/>
                    <w:rPr>
                      <w:szCs w:val="21"/>
                    </w:rPr>
                  </w:pPr>
                  <w:r>
                    <w:rPr>
                      <w:rFonts w:hint="eastAsia"/>
                      <w:szCs w:val="21"/>
                    </w:rPr>
                    <w:t>/</w:t>
                  </w:r>
                </w:p>
              </w:tc>
              <w:tc>
                <w:tcPr>
                  <w:tcW w:w="746" w:type="dxa"/>
                  <w:vMerge w:val="continue"/>
                  <w:vAlign w:val="center"/>
                </w:tcPr>
                <w:p w14:paraId="4F5C3C15">
                  <w:pPr>
                    <w:wordWrap w:val="0"/>
                    <w:jc w:val="center"/>
                    <w:rPr>
                      <w:color w:val="000000"/>
                      <w:szCs w:val="21"/>
                    </w:rPr>
                  </w:pPr>
                </w:p>
              </w:tc>
            </w:tr>
            <w:tr w14:paraId="73A4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1" w:type="dxa"/>
                  <w:vMerge w:val="continue"/>
                  <w:vAlign w:val="center"/>
                </w:tcPr>
                <w:p w14:paraId="7DAA534D">
                  <w:pPr>
                    <w:wordWrap w:val="0"/>
                    <w:jc w:val="center"/>
                    <w:rPr>
                      <w:color w:val="000000"/>
                      <w:szCs w:val="21"/>
                    </w:rPr>
                  </w:pPr>
                </w:p>
              </w:tc>
              <w:tc>
                <w:tcPr>
                  <w:tcW w:w="729" w:type="dxa"/>
                  <w:vMerge w:val="continue"/>
                  <w:vAlign w:val="center"/>
                </w:tcPr>
                <w:p w14:paraId="0A4ABAFF">
                  <w:pPr>
                    <w:wordWrap w:val="0"/>
                    <w:jc w:val="center"/>
                    <w:rPr>
                      <w:color w:val="000000"/>
                      <w:szCs w:val="21"/>
                    </w:rPr>
                  </w:pPr>
                </w:p>
              </w:tc>
              <w:tc>
                <w:tcPr>
                  <w:tcW w:w="3010" w:type="dxa"/>
                  <w:vAlign w:val="center"/>
                </w:tcPr>
                <w:p w14:paraId="6FF46C3A">
                  <w:pPr>
                    <w:wordWrap w:val="0"/>
                    <w:rPr>
                      <w:color w:val="000000"/>
                      <w:szCs w:val="21"/>
                    </w:rPr>
                  </w:pPr>
                  <w:r>
                    <w:rPr>
                      <w:color w:val="000000"/>
                      <w:szCs w:val="21"/>
                    </w:rPr>
                    <w:t>6.加大危险废物产生、贮存、转运、利用、处置全流程监管力度，危险废物安全处置利用率达100%。</w:t>
                  </w:r>
                </w:p>
              </w:tc>
              <w:tc>
                <w:tcPr>
                  <w:tcW w:w="1733" w:type="dxa"/>
                  <w:vAlign w:val="center"/>
                </w:tcPr>
                <w:p w14:paraId="0EE8D1A1">
                  <w:pPr>
                    <w:wordWrap w:val="0"/>
                    <w:jc w:val="center"/>
                    <w:rPr>
                      <w:color w:val="000000"/>
                      <w:szCs w:val="21"/>
                    </w:rPr>
                  </w:pPr>
                  <w:r>
                    <w:rPr>
                      <w:rFonts w:hint="eastAsia"/>
                      <w:color w:val="000000"/>
                      <w:szCs w:val="21"/>
                    </w:rPr>
                    <w:t>本项目危险废物暂存危废间，委托有资质单位处理。</w:t>
                  </w:r>
                </w:p>
              </w:tc>
              <w:tc>
                <w:tcPr>
                  <w:tcW w:w="746" w:type="dxa"/>
                  <w:vMerge w:val="continue"/>
                  <w:vAlign w:val="center"/>
                </w:tcPr>
                <w:p w14:paraId="14BEB7FA">
                  <w:pPr>
                    <w:wordWrap w:val="0"/>
                    <w:jc w:val="center"/>
                    <w:rPr>
                      <w:color w:val="000000"/>
                      <w:szCs w:val="21"/>
                    </w:rPr>
                  </w:pPr>
                </w:p>
              </w:tc>
            </w:tr>
            <w:tr w14:paraId="4CEC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11" w:type="dxa"/>
                  <w:vMerge w:val="continue"/>
                  <w:vAlign w:val="center"/>
                </w:tcPr>
                <w:p w14:paraId="0E57C6EE">
                  <w:pPr>
                    <w:wordWrap w:val="0"/>
                    <w:jc w:val="center"/>
                    <w:rPr>
                      <w:color w:val="000000"/>
                      <w:szCs w:val="21"/>
                    </w:rPr>
                  </w:pPr>
                </w:p>
              </w:tc>
              <w:tc>
                <w:tcPr>
                  <w:tcW w:w="729" w:type="dxa"/>
                  <w:vMerge w:val="continue"/>
                  <w:vAlign w:val="center"/>
                </w:tcPr>
                <w:p w14:paraId="5877602B">
                  <w:pPr>
                    <w:wordWrap w:val="0"/>
                    <w:jc w:val="center"/>
                    <w:rPr>
                      <w:color w:val="000000"/>
                      <w:szCs w:val="21"/>
                    </w:rPr>
                  </w:pPr>
                </w:p>
              </w:tc>
              <w:tc>
                <w:tcPr>
                  <w:tcW w:w="3010" w:type="dxa"/>
                  <w:vAlign w:val="center"/>
                </w:tcPr>
                <w:p w14:paraId="76B124F0">
                  <w:pPr>
                    <w:wordWrap w:val="0"/>
                    <w:rPr>
                      <w:color w:val="000000"/>
                      <w:szCs w:val="21"/>
                    </w:rPr>
                  </w:pPr>
                  <w:r>
                    <w:rPr>
                      <w:color w:val="000000"/>
                      <w:szCs w:val="21"/>
                    </w:rPr>
                    <w:t>7. 推进农业面源污染治理。减少化肥农药使用量，严格控制高毒高风险农药使用，推进有机肥替代化肥、病虫害绿色防控替代化学防治，积极推进废旧农膜回收，完善废旧地膜和包装废弃物等回收处理制度。</w:t>
                  </w:r>
                </w:p>
              </w:tc>
              <w:tc>
                <w:tcPr>
                  <w:tcW w:w="1733" w:type="dxa"/>
                  <w:vAlign w:val="center"/>
                </w:tcPr>
                <w:p w14:paraId="04E30ACB">
                  <w:pPr>
                    <w:wordWrap w:val="0"/>
                    <w:jc w:val="center"/>
                    <w:rPr>
                      <w:color w:val="000000"/>
                      <w:szCs w:val="21"/>
                    </w:rPr>
                  </w:pPr>
                  <w:r>
                    <w:rPr>
                      <w:rFonts w:hint="eastAsia"/>
                      <w:color w:val="000000"/>
                      <w:szCs w:val="21"/>
                    </w:rPr>
                    <w:t>本项目不涉及。</w:t>
                  </w:r>
                </w:p>
              </w:tc>
              <w:tc>
                <w:tcPr>
                  <w:tcW w:w="746" w:type="dxa"/>
                  <w:vMerge w:val="continue"/>
                  <w:vAlign w:val="center"/>
                </w:tcPr>
                <w:p w14:paraId="1521CE1D">
                  <w:pPr>
                    <w:wordWrap w:val="0"/>
                    <w:jc w:val="center"/>
                    <w:rPr>
                      <w:color w:val="000000"/>
                      <w:szCs w:val="21"/>
                    </w:rPr>
                  </w:pPr>
                </w:p>
              </w:tc>
            </w:tr>
            <w:tr w14:paraId="2C5D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vMerge w:val="continue"/>
                  <w:vAlign w:val="center"/>
                </w:tcPr>
                <w:p w14:paraId="36D27CD3">
                  <w:pPr>
                    <w:wordWrap w:val="0"/>
                    <w:jc w:val="center"/>
                    <w:rPr>
                      <w:color w:val="000000"/>
                      <w:szCs w:val="21"/>
                    </w:rPr>
                  </w:pPr>
                </w:p>
              </w:tc>
              <w:tc>
                <w:tcPr>
                  <w:tcW w:w="729" w:type="dxa"/>
                  <w:vAlign w:val="center"/>
                </w:tcPr>
                <w:p w14:paraId="440B6C97">
                  <w:pPr>
                    <w:wordWrap w:val="0"/>
                    <w:jc w:val="center"/>
                    <w:rPr>
                      <w:color w:val="000000"/>
                      <w:szCs w:val="21"/>
                    </w:rPr>
                  </w:pPr>
                  <w:r>
                    <w:rPr>
                      <w:color w:val="000000"/>
                      <w:szCs w:val="21"/>
                    </w:rPr>
                    <w:t>环境风险防控</w:t>
                  </w:r>
                </w:p>
              </w:tc>
              <w:tc>
                <w:tcPr>
                  <w:tcW w:w="3010" w:type="dxa"/>
                  <w:vAlign w:val="center"/>
                </w:tcPr>
                <w:p w14:paraId="0551B0B4">
                  <w:pPr>
                    <w:wordWrap w:val="0"/>
                    <w:rPr>
                      <w:color w:val="000000"/>
                      <w:szCs w:val="21"/>
                    </w:rPr>
                  </w:pPr>
                  <w:r>
                    <w:rPr>
                      <w:color w:val="000000"/>
                      <w:szCs w:val="21"/>
                    </w:rPr>
                    <w:t>1. 优化环境风险空间布局，环境风险受体周边企业加强危险区域的防腐防渗治理或布局优化。2. 建立大气、地表水、地下水、噪声、土壤等环境监测体系，定期开展环境监测。3. 入区企业严格按环评及批复文件等相关要求建设环境风险防范设施，定期开展环境风险隐患排查，及时实施环境风险评估，防范和遏制突发环境事件发生。4. 高新区及入区企业按要求组织编制《环境风险应急预案》，成立应急组织机构，定期开展应急演练。</w:t>
                  </w:r>
                </w:p>
              </w:tc>
              <w:tc>
                <w:tcPr>
                  <w:tcW w:w="1733" w:type="dxa"/>
                  <w:vAlign w:val="center"/>
                </w:tcPr>
                <w:p w14:paraId="29F4A6AF">
                  <w:pPr>
                    <w:wordWrap w:val="0"/>
                    <w:jc w:val="center"/>
                    <w:rPr>
                      <w:color w:val="000000"/>
                      <w:szCs w:val="21"/>
                    </w:rPr>
                  </w:pPr>
                  <w:r>
                    <w:rPr>
                      <w:rFonts w:hint="eastAsia"/>
                      <w:color w:val="000000"/>
                      <w:szCs w:val="21"/>
                    </w:rPr>
                    <w:t>本项目建成后按要求落实废气</w:t>
                  </w:r>
                  <w:r>
                    <w:rPr>
                      <w:color w:val="000000"/>
                      <w:szCs w:val="21"/>
                    </w:rPr>
                    <w:t>、噪声</w:t>
                  </w:r>
                  <w:r>
                    <w:rPr>
                      <w:rFonts w:hint="eastAsia"/>
                      <w:color w:val="000000"/>
                      <w:szCs w:val="21"/>
                    </w:rPr>
                    <w:t>自行监测计划。</w:t>
                  </w:r>
                  <w:r>
                    <w:rPr>
                      <w:color w:val="000000"/>
                      <w:szCs w:val="21"/>
                    </w:rPr>
                    <w:t>企业严格按环评及批复文件等相关要求建设环境风险防范设施，定期开展环境风险隐患排查，及时实施环境风险评估，防范和遏制突发环境事件发生。按要求</w:t>
                  </w:r>
                  <w:r>
                    <w:rPr>
                      <w:rFonts w:hint="eastAsia"/>
                      <w:color w:val="000000"/>
                      <w:szCs w:val="21"/>
                    </w:rPr>
                    <w:t>完成</w:t>
                  </w:r>
                  <w:r>
                    <w:rPr>
                      <w:color w:val="000000"/>
                      <w:szCs w:val="21"/>
                    </w:rPr>
                    <w:t>《环境风险应急预案》</w:t>
                  </w:r>
                  <w:r>
                    <w:rPr>
                      <w:rFonts w:hint="eastAsia"/>
                      <w:color w:val="000000"/>
                      <w:szCs w:val="21"/>
                    </w:rPr>
                    <w:t>备案</w:t>
                  </w:r>
                  <w:r>
                    <w:rPr>
                      <w:color w:val="000000"/>
                      <w:szCs w:val="21"/>
                    </w:rPr>
                    <w:t>，成立应急组织机构，定期开展应急演练。</w:t>
                  </w:r>
                </w:p>
              </w:tc>
              <w:tc>
                <w:tcPr>
                  <w:tcW w:w="746" w:type="dxa"/>
                  <w:vAlign w:val="center"/>
                </w:tcPr>
                <w:p w14:paraId="29AB5161">
                  <w:pPr>
                    <w:wordWrap w:val="0"/>
                    <w:jc w:val="center"/>
                    <w:rPr>
                      <w:color w:val="000000"/>
                      <w:szCs w:val="21"/>
                    </w:rPr>
                  </w:pPr>
                  <w:r>
                    <w:rPr>
                      <w:rFonts w:hint="eastAsia"/>
                      <w:color w:val="000000"/>
                      <w:szCs w:val="21"/>
                    </w:rPr>
                    <w:t>符合</w:t>
                  </w:r>
                </w:p>
              </w:tc>
            </w:tr>
            <w:tr w14:paraId="17F4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11" w:type="dxa"/>
                  <w:vMerge w:val="continue"/>
                  <w:vAlign w:val="center"/>
                </w:tcPr>
                <w:p w14:paraId="2588C680">
                  <w:pPr>
                    <w:wordWrap w:val="0"/>
                    <w:jc w:val="center"/>
                    <w:rPr>
                      <w:color w:val="000000"/>
                      <w:szCs w:val="21"/>
                    </w:rPr>
                  </w:pPr>
                </w:p>
              </w:tc>
              <w:tc>
                <w:tcPr>
                  <w:tcW w:w="729" w:type="dxa"/>
                  <w:vMerge w:val="restart"/>
                  <w:vAlign w:val="center"/>
                </w:tcPr>
                <w:p w14:paraId="0B33E748">
                  <w:pPr>
                    <w:wordWrap w:val="0"/>
                    <w:jc w:val="center"/>
                    <w:rPr>
                      <w:color w:val="000000"/>
                      <w:szCs w:val="21"/>
                    </w:rPr>
                  </w:pPr>
                  <w:r>
                    <w:rPr>
                      <w:rFonts w:hint="eastAsia"/>
                      <w:color w:val="000000"/>
                      <w:szCs w:val="21"/>
                    </w:rPr>
                    <w:t>资源开</w:t>
                  </w:r>
                  <w:r>
                    <w:rPr>
                      <w:color w:val="000000"/>
                      <w:szCs w:val="21"/>
                    </w:rPr>
                    <w:t>发利用</w:t>
                  </w:r>
                </w:p>
              </w:tc>
              <w:tc>
                <w:tcPr>
                  <w:tcW w:w="3010" w:type="dxa"/>
                  <w:vAlign w:val="center"/>
                </w:tcPr>
                <w:p w14:paraId="613C7345">
                  <w:pPr>
                    <w:wordWrap w:val="0"/>
                    <w:rPr>
                      <w:color w:val="000000"/>
                      <w:szCs w:val="21"/>
                    </w:rPr>
                  </w:pPr>
                  <w:r>
                    <w:rPr>
                      <w:color w:val="000000"/>
                      <w:szCs w:val="21"/>
                    </w:rPr>
                    <w:t>1. 严格地下水管理。高新区地下水限采区内工业新增取用地下水，需按《关于公布地下水超采区和禁止开采区、限制开采区范围的通知》（冀政字〔2022〕59号）“在地下水限采区内，对当地社会发展和群众生活有重大影响的重点建设项目确需取用地下水的，应按照用1减2的比例以及先减后加的原则，同步削减其他取水单位的地下水开采量，且不得深层、浅层地下水相互替代。”要求进行管理。2. 把节水作为水资源开发、利用、保护、配置、调度的前提，加强水资源调度管理。将再生水纳入水资源统一配置，提高水资源的利用效率。3. 工业企业用水效率需达到同行业先进水平。</w:t>
                  </w:r>
                </w:p>
              </w:tc>
              <w:tc>
                <w:tcPr>
                  <w:tcW w:w="1733" w:type="dxa"/>
                  <w:vAlign w:val="center"/>
                </w:tcPr>
                <w:p w14:paraId="671F0E28">
                  <w:pPr>
                    <w:wordWrap w:val="0"/>
                    <w:jc w:val="center"/>
                    <w:rPr>
                      <w:color w:val="000000"/>
                      <w:szCs w:val="21"/>
                    </w:rPr>
                  </w:pPr>
                  <w:r>
                    <w:rPr>
                      <w:rFonts w:hint="eastAsia"/>
                      <w:szCs w:val="21"/>
                    </w:rPr>
                    <w:t>本项目用水由园区管网统一提供。</w:t>
                  </w:r>
                </w:p>
              </w:tc>
              <w:tc>
                <w:tcPr>
                  <w:tcW w:w="746" w:type="dxa"/>
                  <w:vMerge w:val="restart"/>
                  <w:vAlign w:val="center"/>
                </w:tcPr>
                <w:p w14:paraId="2D6F0A8B">
                  <w:pPr>
                    <w:wordWrap w:val="0"/>
                    <w:jc w:val="center"/>
                    <w:rPr>
                      <w:color w:val="000000"/>
                      <w:szCs w:val="21"/>
                    </w:rPr>
                  </w:pPr>
                  <w:r>
                    <w:rPr>
                      <w:rFonts w:hint="eastAsia"/>
                      <w:color w:val="000000"/>
                      <w:szCs w:val="21"/>
                    </w:rPr>
                    <w:t>符合</w:t>
                  </w:r>
                </w:p>
              </w:tc>
            </w:tr>
            <w:tr w14:paraId="7524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11" w:type="dxa"/>
                  <w:vMerge w:val="continue"/>
                  <w:vAlign w:val="center"/>
                </w:tcPr>
                <w:p w14:paraId="13365F5B">
                  <w:pPr>
                    <w:wordWrap w:val="0"/>
                    <w:jc w:val="center"/>
                    <w:rPr>
                      <w:color w:val="000000"/>
                      <w:szCs w:val="21"/>
                    </w:rPr>
                  </w:pPr>
                </w:p>
              </w:tc>
              <w:tc>
                <w:tcPr>
                  <w:tcW w:w="729" w:type="dxa"/>
                  <w:vMerge w:val="continue"/>
                  <w:vAlign w:val="center"/>
                </w:tcPr>
                <w:p w14:paraId="27F4E7B3">
                  <w:pPr>
                    <w:wordWrap w:val="0"/>
                    <w:jc w:val="center"/>
                    <w:rPr>
                      <w:color w:val="000000"/>
                      <w:szCs w:val="21"/>
                    </w:rPr>
                  </w:pPr>
                </w:p>
              </w:tc>
              <w:tc>
                <w:tcPr>
                  <w:tcW w:w="3010" w:type="dxa"/>
                  <w:vAlign w:val="center"/>
                </w:tcPr>
                <w:p w14:paraId="796975FF">
                  <w:pPr>
                    <w:wordWrap w:val="0"/>
                    <w:rPr>
                      <w:color w:val="000000"/>
                      <w:szCs w:val="21"/>
                    </w:rPr>
                  </w:pPr>
                  <w:r>
                    <w:rPr>
                      <w:color w:val="000000"/>
                      <w:szCs w:val="21"/>
                    </w:rPr>
                    <w:t>4. 禁燃区内禁止销售高污染燃料；禁止燃用高污染燃料（原料煤和发电、集中供热等具备高效污染治理设施企业用煤除外）；禁止新建、改建、扩建燃烧煤炭、重油、渣油等高污染燃料的设施。</w:t>
                  </w:r>
                </w:p>
              </w:tc>
              <w:tc>
                <w:tcPr>
                  <w:tcW w:w="1733" w:type="dxa"/>
                  <w:vAlign w:val="center"/>
                </w:tcPr>
                <w:p w14:paraId="5DE0ABC6">
                  <w:pPr>
                    <w:wordWrap w:val="0"/>
                    <w:jc w:val="center"/>
                    <w:rPr>
                      <w:color w:val="000000"/>
                      <w:szCs w:val="21"/>
                    </w:rPr>
                  </w:pPr>
                  <w:r>
                    <w:rPr>
                      <w:rFonts w:hint="eastAsia"/>
                      <w:color w:val="000000"/>
                      <w:szCs w:val="21"/>
                    </w:rPr>
                    <w:t>本项目不涉及销售、燃用</w:t>
                  </w:r>
                  <w:r>
                    <w:rPr>
                      <w:color w:val="000000"/>
                      <w:szCs w:val="21"/>
                    </w:rPr>
                    <w:t>高污染燃料</w:t>
                  </w:r>
                  <w:r>
                    <w:rPr>
                      <w:rFonts w:hint="eastAsia"/>
                      <w:color w:val="000000"/>
                      <w:szCs w:val="21"/>
                    </w:rPr>
                    <w:t>，不涉及</w:t>
                  </w:r>
                  <w:r>
                    <w:rPr>
                      <w:color w:val="000000"/>
                      <w:szCs w:val="21"/>
                    </w:rPr>
                    <w:t>燃烧煤炭、重油、渣油等高污染燃料的设施</w:t>
                  </w:r>
                  <w:r>
                    <w:rPr>
                      <w:rFonts w:hint="eastAsia"/>
                      <w:color w:val="000000"/>
                      <w:szCs w:val="21"/>
                    </w:rPr>
                    <w:t>。</w:t>
                  </w:r>
                </w:p>
              </w:tc>
              <w:tc>
                <w:tcPr>
                  <w:tcW w:w="746" w:type="dxa"/>
                  <w:vMerge w:val="continue"/>
                  <w:vAlign w:val="center"/>
                </w:tcPr>
                <w:p w14:paraId="0F2AB9C0">
                  <w:pPr>
                    <w:wordWrap w:val="0"/>
                    <w:jc w:val="center"/>
                    <w:rPr>
                      <w:color w:val="000000"/>
                      <w:szCs w:val="21"/>
                    </w:rPr>
                  </w:pPr>
                </w:p>
              </w:tc>
            </w:tr>
            <w:tr w14:paraId="508E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11" w:type="dxa"/>
                  <w:vMerge w:val="restart"/>
                  <w:vAlign w:val="center"/>
                </w:tcPr>
                <w:p w14:paraId="1EF42DF0">
                  <w:pPr>
                    <w:wordWrap w:val="0"/>
                    <w:jc w:val="center"/>
                    <w:rPr>
                      <w:color w:val="000000"/>
                      <w:szCs w:val="21"/>
                    </w:rPr>
                  </w:pPr>
                  <w:r>
                    <w:rPr>
                      <w:color w:val="000000"/>
                      <w:szCs w:val="21"/>
                    </w:rPr>
                    <w:t>产业总体管控要求</w:t>
                  </w:r>
                </w:p>
              </w:tc>
              <w:tc>
                <w:tcPr>
                  <w:tcW w:w="729" w:type="dxa"/>
                  <w:vMerge w:val="restart"/>
                  <w:vAlign w:val="center"/>
                </w:tcPr>
                <w:p w14:paraId="1893144D">
                  <w:pPr>
                    <w:wordWrap w:val="0"/>
                    <w:jc w:val="center"/>
                    <w:rPr>
                      <w:color w:val="000000"/>
                      <w:szCs w:val="21"/>
                    </w:rPr>
                  </w:pPr>
                  <w:r>
                    <w:rPr>
                      <w:rFonts w:hint="eastAsia"/>
                      <w:color w:val="000000"/>
                      <w:szCs w:val="21"/>
                    </w:rPr>
                    <w:t>空间布局约束</w:t>
                  </w:r>
                </w:p>
              </w:tc>
              <w:tc>
                <w:tcPr>
                  <w:tcW w:w="3010" w:type="dxa"/>
                  <w:vAlign w:val="center"/>
                </w:tcPr>
                <w:p w14:paraId="5D7E85B8">
                  <w:pPr>
                    <w:wordWrap w:val="0"/>
                    <w:rPr>
                      <w:color w:val="000000"/>
                      <w:szCs w:val="21"/>
                    </w:rPr>
                  </w:pPr>
                  <w:r>
                    <w:rPr>
                      <w:color w:val="000000"/>
                      <w:szCs w:val="21"/>
                    </w:rPr>
                    <w:t>1. 严格执行《产业结构调整指导目录》《市场准入负面清单》《河北省禁止投资的产业目录》相关要求。</w:t>
                  </w:r>
                </w:p>
              </w:tc>
              <w:tc>
                <w:tcPr>
                  <w:tcW w:w="1733" w:type="dxa"/>
                  <w:vAlign w:val="center"/>
                </w:tcPr>
                <w:p w14:paraId="59DCC314">
                  <w:pPr>
                    <w:wordWrap w:val="0"/>
                    <w:jc w:val="center"/>
                    <w:rPr>
                      <w:color w:val="000000"/>
                      <w:szCs w:val="21"/>
                    </w:rPr>
                  </w:pPr>
                  <w:r>
                    <w:rPr>
                      <w:rFonts w:hint="eastAsia"/>
                      <w:color w:val="000000"/>
                      <w:szCs w:val="21"/>
                    </w:rPr>
                    <w:t>本项目</w:t>
                  </w:r>
                  <w:r>
                    <w:rPr>
                      <w:color w:val="000000"/>
                      <w:szCs w:val="21"/>
                    </w:rPr>
                    <w:t>严格执行《产业结构调整指导目录》《市场准入负面清单》《河北省禁止投资的产业目录》相关要求</w:t>
                  </w:r>
                  <w:r>
                    <w:rPr>
                      <w:rFonts w:hint="eastAsia"/>
                      <w:color w:val="000000"/>
                      <w:szCs w:val="21"/>
                    </w:rPr>
                    <w:t>。</w:t>
                  </w:r>
                </w:p>
              </w:tc>
              <w:tc>
                <w:tcPr>
                  <w:tcW w:w="746" w:type="dxa"/>
                  <w:vMerge w:val="restart"/>
                  <w:vAlign w:val="center"/>
                </w:tcPr>
                <w:p w14:paraId="0534AAF0">
                  <w:pPr>
                    <w:wordWrap w:val="0"/>
                    <w:jc w:val="center"/>
                    <w:rPr>
                      <w:color w:val="000000"/>
                      <w:szCs w:val="21"/>
                    </w:rPr>
                  </w:pPr>
                  <w:r>
                    <w:rPr>
                      <w:rFonts w:hint="eastAsia"/>
                      <w:color w:val="000000"/>
                      <w:szCs w:val="21"/>
                    </w:rPr>
                    <w:t>符合</w:t>
                  </w:r>
                </w:p>
              </w:tc>
            </w:tr>
            <w:tr w14:paraId="2EE1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dxa"/>
                  <w:vMerge w:val="continue"/>
                  <w:vAlign w:val="center"/>
                </w:tcPr>
                <w:p w14:paraId="0461369F">
                  <w:pPr>
                    <w:wordWrap w:val="0"/>
                    <w:jc w:val="center"/>
                  </w:pPr>
                </w:p>
              </w:tc>
              <w:tc>
                <w:tcPr>
                  <w:tcW w:w="729" w:type="dxa"/>
                  <w:vMerge w:val="continue"/>
                  <w:vAlign w:val="center"/>
                </w:tcPr>
                <w:p w14:paraId="20792624">
                  <w:pPr>
                    <w:wordWrap w:val="0"/>
                    <w:jc w:val="center"/>
                  </w:pPr>
                </w:p>
              </w:tc>
              <w:tc>
                <w:tcPr>
                  <w:tcW w:w="3010" w:type="dxa"/>
                  <w:vAlign w:val="center"/>
                </w:tcPr>
                <w:p w14:paraId="62B8E547">
                  <w:pPr>
                    <w:wordWrap w:val="0"/>
                    <w:rPr>
                      <w:color w:val="000000"/>
                      <w:szCs w:val="21"/>
                    </w:rPr>
                  </w:pPr>
                  <w:r>
                    <w:rPr>
                      <w:color w:val="000000"/>
                      <w:szCs w:val="21"/>
                    </w:rPr>
                    <w:t>2. 加强企业入区管理，严格按照高新区规划产业定位及产业布局安排入区项目。合理安排高新区发展时序，入驻企业选址与周围居民点的距离应满足大气环境防护距离要求，加强工业区和居住区之间的隔离防护，强化区内企业异味及噪声污染防范，严格涉风险源企业管理，确保人居环境安全。</w:t>
                  </w:r>
                </w:p>
              </w:tc>
              <w:tc>
                <w:tcPr>
                  <w:tcW w:w="1733" w:type="dxa"/>
                  <w:vAlign w:val="center"/>
                </w:tcPr>
                <w:p w14:paraId="6A40C974">
                  <w:pPr>
                    <w:wordWrap w:val="0"/>
                    <w:jc w:val="center"/>
                    <w:rPr>
                      <w:color w:val="000000"/>
                      <w:szCs w:val="21"/>
                    </w:rPr>
                  </w:pPr>
                  <w:r>
                    <w:rPr>
                      <w:rFonts w:hint="eastAsia"/>
                      <w:szCs w:val="21"/>
                    </w:rPr>
                    <w:t>本项目位于京唐智慧港</w:t>
                  </w:r>
                  <w:r>
                    <w:rPr>
                      <w:rFonts w:hint="eastAsia"/>
                      <w:kern w:val="0"/>
                      <w:szCs w:val="21"/>
                    </w:rPr>
                    <w:t>制造组团，主要生产输配电控制设备，属于智能制造行业，符合产业定位及产业布局。本项目</w:t>
                  </w:r>
                  <w:r>
                    <w:rPr>
                      <w:rFonts w:hint="eastAsia"/>
                      <w:szCs w:val="21"/>
                    </w:rPr>
                    <w:t>距最近敏感点黄花港村约400m。本项目采取合理的降噪措施、废气治理措施、风险防范措施等。</w:t>
                  </w:r>
                </w:p>
              </w:tc>
              <w:tc>
                <w:tcPr>
                  <w:tcW w:w="746" w:type="dxa"/>
                  <w:vMerge w:val="continue"/>
                  <w:vAlign w:val="center"/>
                </w:tcPr>
                <w:p w14:paraId="527D6039">
                  <w:pPr>
                    <w:wordWrap w:val="0"/>
                    <w:jc w:val="center"/>
                    <w:rPr>
                      <w:color w:val="000000"/>
                      <w:szCs w:val="21"/>
                    </w:rPr>
                  </w:pPr>
                </w:p>
              </w:tc>
            </w:tr>
            <w:tr w14:paraId="3A4C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11" w:type="dxa"/>
                  <w:vMerge w:val="continue"/>
                  <w:vAlign w:val="center"/>
                </w:tcPr>
                <w:p w14:paraId="161D5D5C">
                  <w:pPr>
                    <w:wordWrap w:val="0"/>
                    <w:jc w:val="center"/>
                    <w:rPr>
                      <w:color w:val="000000"/>
                      <w:szCs w:val="21"/>
                    </w:rPr>
                  </w:pPr>
                </w:p>
              </w:tc>
              <w:tc>
                <w:tcPr>
                  <w:tcW w:w="729" w:type="dxa"/>
                  <w:vMerge w:val="continue"/>
                  <w:vAlign w:val="center"/>
                </w:tcPr>
                <w:p w14:paraId="7F933D0D">
                  <w:pPr>
                    <w:wordWrap w:val="0"/>
                    <w:jc w:val="center"/>
                    <w:rPr>
                      <w:color w:val="000000"/>
                      <w:szCs w:val="21"/>
                    </w:rPr>
                  </w:pPr>
                </w:p>
              </w:tc>
              <w:tc>
                <w:tcPr>
                  <w:tcW w:w="3010" w:type="dxa"/>
                  <w:vAlign w:val="center"/>
                </w:tcPr>
                <w:p w14:paraId="4E9A297D">
                  <w:pPr>
                    <w:wordWrap w:val="0"/>
                    <w:rPr>
                      <w:szCs w:val="21"/>
                    </w:rPr>
                  </w:pPr>
                  <w:r>
                    <w:rPr>
                      <w:szCs w:val="21"/>
                    </w:rPr>
                    <w:t>3. 上一年度环境空气质量年平均浓度不达标的城市，相关污染物应按照建设项目所需替代的主要污染物排放总量指标的2倍进行削减替代（燃煤发电机组大气污染物排放浓度基本达到燃气轮机组排放限值的除外）。（依据：《建设项目主要污染物排放总量指标审核及管理暂行办法》（环发〔2014〕197 号））</w:t>
                  </w:r>
                  <w:r>
                    <w:rPr>
                      <w:rFonts w:hint="eastAsia"/>
                      <w:szCs w:val="21"/>
                    </w:rPr>
                    <w:t>。</w:t>
                  </w:r>
                </w:p>
              </w:tc>
              <w:tc>
                <w:tcPr>
                  <w:tcW w:w="1733" w:type="dxa"/>
                  <w:vAlign w:val="center"/>
                </w:tcPr>
                <w:p w14:paraId="0B366D5D">
                  <w:pPr>
                    <w:wordWrap w:val="0"/>
                    <w:jc w:val="center"/>
                    <w:rPr>
                      <w:szCs w:val="21"/>
                    </w:rPr>
                  </w:pPr>
                  <w:r>
                    <w:rPr>
                      <w:rFonts w:hint="eastAsia"/>
                      <w:kern w:val="0"/>
                      <w:szCs w:val="21"/>
                      <w:lang w:bidi="ar"/>
                    </w:rPr>
                    <w:t>本项目不属于石化、煤化工、燃煤发电（含热电）、钢铁、有色金属冶炼、制浆造纸行业，无需进行倍量削减。</w:t>
                  </w:r>
                </w:p>
              </w:tc>
              <w:tc>
                <w:tcPr>
                  <w:tcW w:w="746" w:type="dxa"/>
                  <w:vMerge w:val="continue"/>
                  <w:vAlign w:val="center"/>
                </w:tcPr>
                <w:p w14:paraId="420E512B">
                  <w:pPr>
                    <w:wordWrap w:val="0"/>
                    <w:jc w:val="center"/>
                    <w:rPr>
                      <w:color w:val="000000"/>
                      <w:szCs w:val="21"/>
                    </w:rPr>
                  </w:pPr>
                </w:p>
              </w:tc>
            </w:tr>
            <w:tr w14:paraId="544C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511" w:type="dxa"/>
                  <w:vMerge w:val="continue"/>
                  <w:vAlign w:val="center"/>
                </w:tcPr>
                <w:p w14:paraId="2939BBFA">
                  <w:pPr>
                    <w:wordWrap w:val="0"/>
                    <w:jc w:val="center"/>
                    <w:rPr>
                      <w:color w:val="000000"/>
                      <w:szCs w:val="21"/>
                    </w:rPr>
                  </w:pPr>
                </w:p>
              </w:tc>
              <w:tc>
                <w:tcPr>
                  <w:tcW w:w="729" w:type="dxa"/>
                  <w:vMerge w:val="continue"/>
                  <w:vAlign w:val="center"/>
                </w:tcPr>
                <w:p w14:paraId="26ED297B">
                  <w:pPr>
                    <w:wordWrap w:val="0"/>
                    <w:jc w:val="center"/>
                    <w:rPr>
                      <w:color w:val="000000"/>
                      <w:szCs w:val="21"/>
                    </w:rPr>
                  </w:pPr>
                </w:p>
              </w:tc>
              <w:tc>
                <w:tcPr>
                  <w:tcW w:w="3010" w:type="dxa"/>
                  <w:vAlign w:val="center"/>
                </w:tcPr>
                <w:p w14:paraId="735D2E58">
                  <w:pPr>
                    <w:wordWrap w:val="0"/>
                    <w:rPr>
                      <w:color w:val="000000"/>
                      <w:szCs w:val="21"/>
                    </w:rPr>
                  </w:pPr>
                  <w:r>
                    <w:rPr>
                      <w:color w:val="000000"/>
                      <w:szCs w:val="21"/>
                    </w:rPr>
                    <w:t>4. 坚持高起点规划、高标准建设，发展技术含量高、附加价值高，引进符合国家产业政策，采用先进生产工艺和设备、自动化程度高、智能制造和绿色制造、具有可靠先进的污染治理技术的项目。</w:t>
                  </w:r>
                </w:p>
              </w:tc>
              <w:tc>
                <w:tcPr>
                  <w:tcW w:w="1733" w:type="dxa"/>
                  <w:vAlign w:val="center"/>
                </w:tcPr>
                <w:p w14:paraId="58C7DDEE">
                  <w:pPr>
                    <w:wordWrap w:val="0"/>
                    <w:jc w:val="center"/>
                    <w:rPr>
                      <w:color w:val="000000"/>
                      <w:szCs w:val="21"/>
                    </w:rPr>
                  </w:pPr>
                  <w:r>
                    <w:rPr>
                      <w:rFonts w:hint="eastAsia"/>
                      <w:color w:val="000000"/>
                      <w:szCs w:val="21"/>
                    </w:rPr>
                    <w:t>本项目</w:t>
                  </w:r>
                  <w:r>
                    <w:rPr>
                      <w:color w:val="000000"/>
                      <w:szCs w:val="21"/>
                    </w:rPr>
                    <w:t>符合国家产业政策，</w:t>
                  </w:r>
                  <w:r>
                    <w:rPr>
                      <w:rFonts w:hint="eastAsia"/>
                      <w:color w:val="000000"/>
                      <w:szCs w:val="21"/>
                    </w:rPr>
                    <w:t>切割、喷塑等</w:t>
                  </w:r>
                  <w:r>
                    <w:rPr>
                      <w:color w:val="000000"/>
                      <w:szCs w:val="21"/>
                    </w:rPr>
                    <w:t>采用先进生产工艺和设备</w:t>
                  </w:r>
                  <w:r>
                    <w:rPr>
                      <w:rFonts w:hint="eastAsia"/>
                      <w:color w:val="000000"/>
                      <w:szCs w:val="21"/>
                    </w:rPr>
                    <w:t>，</w:t>
                  </w:r>
                  <w:r>
                    <w:rPr>
                      <w:color w:val="000000"/>
                      <w:szCs w:val="21"/>
                    </w:rPr>
                    <w:t>自动化程度高</w:t>
                  </w:r>
                  <w:r>
                    <w:rPr>
                      <w:rFonts w:hint="eastAsia"/>
                      <w:color w:val="000000"/>
                      <w:szCs w:val="21"/>
                    </w:rPr>
                    <w:t>，</w:t>
                  </w:r>
                  <w:r>
                    <w:rPr>
                      <w:color w:val="000000"/>
                      <w:szCs w:val="21"/>
                    </w:rPr>
                    <w:t>具有可靠先进的污染治理技术</w:t>
                  </w:r>
                  <w:r>
                    <w:rPr>
                      <w:rFonts w:hint="eastAsia"/>
                      <w:color w:val="000000"/>
                      <w:szCs w:val="21"/>
                    </w:rPr>
                    <w:t>。</w:t>
                  </w:r>
                </w:p>
              </w:tc>
              <w:tc>
                <w:tcPr>
                  <w:tcW w:w="746" w:type="dxa"/>
                  <w:vMerge w:val="continue"/>
                  <w:vAlign w:val="center"/>
                </w:tcPr>
                <w:p w14:paraId="0699C5F6">
                  <w:pPr>
                    <w:wordWrap w:val="0"/>
                    <w:jc w:val="center"/>
                    <w:rPr>
                      <w:color w:val="000000"/>
                      <w:szCs w:val="21"/>
                    </w:rPr>
                  </w:pPr>
                </w:p>
              </w:tc>
            </w:tr>
          </w:tbl>
          <w:p w14:paraId="07A70E0D">
            <w:pPr>
              <w:jc w:val="center"/>
              <w:rPr>
                <w:b/>
                <w:bCs/>
                <w:color w:val="000000"/>
                <w:sz w:val="24"/>
              </w:rPr>
            </w:pPr>
            <w:r>
              <w:rPr>
                <w:rFonts w:hint="eastAsia"/>
                <w:b/>
                <w:bCs/>
                <w:color w:val="000000"/>
                <w:sz w:val="24"/>
              </w:rPr>
              <w:t>表1-7  本项目与唐山高新区管控单元生态环境准入清单符合性分析一览表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17"/>
              <w:gridCol w:w="1033"/>
              <w:gridCol w:w="650"/>
              <w:gridCol w:w="1800"/>
              <w:gridCol w:w="1417"/>
              <w:gridCol w:w="579"/>
            </w:tblGrid>
            <w:tr w14:paraId="7EA8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14:paraId="2ED2B23C">
                  <w:pPr>
                    <w:wordWrap w:val="0"/>
                    <w:jc w:val="center"/>
                    <w:rPr>
                      <w:b/>
                      <w:bCs/>
                      <w:color w:val="000000"/>
                      <w:szCs w:val="21"/>
                    </w:rPr>
                  </w:pPr>
                  <w:r>
                    <w:rPr>
                      <w:rFonts w:hint="eastAsia"/>
                      <w:b/>
                      <w:bCs/>
                      <w:color w:val="000000"/>
                      <w:szCs w:val="21"/>
                    </w:rPr>
                    <w:t>分区</w:t>
                  </w:r>
                </w:p>
              </w:tc>
              <w:tc>
                <w:tcPr>
                  <w:tcW w:w="617" w:type="dxa"/>
                  <w:vAlign w:val="center"/>
                </w:tcPr>
                <w:p w14:paraId="640C7366">
                  <w:pPr>
                    <w:wordWrap w:val="0"/>
                    <w:jc w:val="center"/>
                    <w:rPr>
                      <w:b/>
                      <w:bCs/>
                      <w:color w:val="000000"/>
                      <w:szCs w:val="21"/>
                    </w:rPr>
                  </w:pPr>
                  <w:r>
                    <w:rPr>
                      <w:rFonts w:hint="eastAsia"/>
                      <w:b/>
                      <w:bCs/>
                      <w:color w:val="000000"/>
                      <w:szCs w:val="21"/>
                    </w:rPr>
                    <w:t>单元名称</w:t>
                  </w:r>
                </w:p>
              </w:tc>
              <w:tc>
                <w:tcPr>
                  <w:tcW w:w="1033" w:type="dxa"/>
                  <w:vAlign w:val="center"/>
                </w:tcPr>
                <w:p w14:paraId="4CB3F475">
                  <w:pPr>
                    <w:wordWrap w:val="0"/>
                    <w:jc w:val="center"/>
                    <w:rPr>
                      <w:b/>
                      <w:bCs/>
                      <w:color w:val="000000"/>
                      <w:szCs w:val="21"/>
                    </w:rPr>
                  </w:pPr>
                  <w:r>
                    <w:rPr>
                      <w:rFonts w:hint="eastAsia"/>
                      <w:b/>
                      <w:bCs/>
                      <w:color w:val="000000"/>
                      <w:szCs w:val="21"/>
                    </w:rPr>
                    <w:t>单元特征</w:t>
                  </w:r>
                </w:p>
              </w:tc>
              <w:tc>
                <w:tcPr>
                  <w:tcW w:w="650" w:type="dxa"/>
                  <w:vAlign w:val="center"/>
                </w:tcPr>
                <w:p w14:paraId="2EB615A1">
                  <w:pPr>
                    <w:wordWrap w:val="0"/>
                    <w:jc w:val="center"/>
                    <w:rPr>
                      <w:b/>
                      <w:bCs/>
                      <w:color w:val="000000"/>
                      <w:szCs w:val="21"/>
                    </w:rPr>
                  </w:pPr>
                  <w:r>
                    <w:rPr>
                      <w:rFonts w:hint="eastAsia"/>
                      <w:b/>
                      <w:bCs/>
                      <w:color w:val="000000"/>
                      <w:szCs w:val="21"/>
                    </w:rPr>
                    <w:t>维度</w:t>
                  </w:r>
                </w:p>
              </w:tc>
              <w:tc>
                <w:tcPr>
                  <w:tcW w:w="1800" w:type="dxa"/>
                  <w:vAlign w:val="center"/>
                </w:tcPr>
                <w:p w14:paraId="1A689543">
                  <w:pPr>
                    <w:wordWrap w:val="0"/>
                    <w:jc w:val="center"/>
                    <w:rPr>
                      <w:b/>
                      <w:bCs/>
                      <w:color w:val="000000"/>
                      <w:szCs w:val="21"/>
                    </w:rPr>
                  </w:pPr>
                  <w:r>
                    <w:rPr>
                      <w:rFonts w:hint="eastAsia"/>
                      <w:b/>
                      <w:bCs/>
                      <w:color w:val="000000"/>
                      <w:szCs w:val="21"/>
                    </w:rPr>
                    <w:t>管控要求</w:t>
                  </w:r>
                </w:p>
              </w:tc>
              <w:tc>
                <w:tcPr>
                  <w:tcW w:w="1417" w:type="dxa"/>
                  <w:vAlign w:val="center"/>
                </w:tcPr>
                <w:p w14:paraId="3932E1AA">
                  <w:pPr>
                    <w:wordWrap w:val="0"/>
                    <w:jc w:val="center"/>
                    <w:rPr>
                      <w:b/>
                      <w:bCs/>
                      <w:color w:val="000000"/>
                      <w:szCs w:val="21"/>
                    </w:rPr>
                  </w:pPr>
                  <w:r>
                    <w:rPr>
                      <w:rFonts w:hint="eastAsia"/>
                      <w:b/>
                      <w:bCs/>
                      <w:color w:val="000000"/>
                      <w:szCs w:val="21"/>
                    </w:rPr>
                    <w:t>本项目情况</w:t>
                  </w:r>
                </w:p>
              </w:tc>
              <w:tc>
                <w:tcPr>
                  <w:tcW w:w="579" w:type="dxa"/>
                  <w:vAlign w:val="center"/>
                </w:tcPr>
                <w:p w14:paraId="700804AE">
                  <w:pPr>
                    <w:wordWrap w:val="0"/>
                    <w:jc w:val="center"/>
                    <w:rPr>
                      <w:b/>
                      <w:bCs/>
                      <w:color w:val="000000"/>
                      <w:szCs w:val="21"/>
                    </w:rPr>
                  </w:pPr>
                  <w:r>
                    <w:rPr>
                      <w:rFonts w:hint="eastAsia"/>
                      <w:b/>
                      <w:bCs/>
                      <w:color w:val="000000"/>
                      <w:szCs w:val="21"/>
                    </w:rPr>
                    <w:t>符合性</w:t>
                  </w:r>
                </w:p>
              </w:tc>
            </w:tr>
            <w:tr w14:paraId="1F4C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33" w:type="dxa"/>
                  <w:vMerge w:val="restart"/>
                  <w:vAlign w:val="center"/>
                </w:tcPr>
                <w:p w14:paraId="21D5C577">
                  <w:pPr>
                    <w:wordWrap w:val="0"/>
                    <w:jc w:val="center"/>
                    <w:rPr>
                      <w:color w:val="000000"/>
                      <w:szCs w:val="21"/>
                    </w:rPr>
                  </w:pPr>
                  <w:r>
                    <w:rPr>
                      <w:color w:val="000000"/>
                      <w:szCs w:val="21"/>
                    </w:rPr>
                    <w:t>京唐</w:t>
                  </w:r>
                </w:p>
                <w:p w14:paraId="2105264C">
                  <w:pPr>
                    <w:wordWrap w:val="0"/>
                    <w:jc w:val="center"/>
                    <w:rPr>
                      <w:color w:val="000000"/>
                      <w:szCs w:val="21"/>
                    </w:rPr>
                  </w:pPr>
                  <w:r>
                    <w:rPr>
                      <w:color w:val="000000"/>
                      <w:szCs w:val="21"/>
                    </w:rPr>
                    <w:t>智慧</w:t>
                  </w:r>
                </w:p>
                <w:p w14:paraId="5D9AF0B3">
                  <w:pPr>
                    <w:wordWrap w:val="0"/>
                    <w:jc w:val="center"/>
                    <w:rPr>
                      <w:color w:val="000000"/>
                      <w:szCs w:val="21"/>
                    </w:rPr>
                  </w:pPr>
                  <w:r>
                    <w:rPr>
                      <w:color w:val="000000"/>
                      <w:szCs w:val="21"/>
                    </w:rPr>
                    <w:t>港</w:t>
                  </w:r>
                </w:p>
              </w:tc>
              <w:tc>
                <w:tcPr>
                  <w:tcW w:w="617" w:type="dxa"/>
                  <w:vMerge w:val="restart"/>
                  <w:vAlign w:val="center"/>
                </w:tcPr>
                <w:p w14:paraId="1C10DA9F">
                  <w:pPr>
                    <w:wordWrap w:val="0"/>
                    <w:jc w:val="center"/>
                    <w:rPr>
                      <w:color w:val="000000"/>
                      <w:szCs w:val="21"/>
                    </w:rPr>
                  </w:pPr>
                  <w:r>
                    <w:rPr>
                      <w:color w:val="000000"/>
                      <w:szCs w:val="21"/>
                    </w:rPr>
                    <w:t>智造组团重点管控单元</w:t>
                  </w:r>
                </w:p>
              </w:tc>
              <w:tc>
                <w:tcPr>
                  <w:tcW w:w="1033" w:type="dxa"/>
                  <w:vMerge w:val="restart"/>
                  <w:vAlign w:val="center"/>
                </w:tcPr>
                <w:p w14:paraId="4D9FC633">
                  <w:pPr>
                    <w:wordWrap w:val="0"/>
                    <w:rPr>
                      <w:color w:val="000000"/>
                      <w:szCs w:val="21"/>
                    </w:rPr>
                  </w:pPr>
                  <w:r>
                    <w:rPr>
                      <w:b/>
                      <w:bCs/>
                      <w:color w:val="000000"/>
                      <w:szCs w:val="21"/>
                    </w:rPr>
                    <w:t>发展定位：</w:t>
                  </w:r>
                  <w:r>
                    <w:rPr>
                      <w:color w:val="000000"/>
                      <w:szCs w:val="21"/>
                    </w:rPr>
                    <w:t>新增产业空间聚集区</w:t>
                  </w:r>
                </w:p>
                <w:p w14:paraId="05837476">
                  <w:pPr>
                    <w:wordWrap w:val="0"/>
                    <w:rPr>
                      <w:color w:val="000000"/>
                      <w:szCs w:val="21"/>
                    </w:rPr>
                  </w:pPr>
                  <w:r>
                    <w:rPr>
                      <w:b/>
                      <w:bCs/>
                      <w:color w:val="000000"/>
                      <w:szCs w:val="21"/>
                    </w:rPr>
                    <w:t>主导产业：</w:t>
                  </w:r>
                  <w:r>
                    <w:rPr>
                      <w:color w:val="000000"/>
                      <w:szCs w:val="21"/>
                    </w:rPr>
                    <w:t>智能制造、新能源新材料、信息技术、现代物流</w:t>
                  </w:r>
                </w:p>
                <w:p w14:paraId="1F1795DB">
                  <w:pPr>
                    <w:wordWrap w:val="0"/>
                    <w:rPr>
                      <w:color w:val="000000"/>
                      <w:szCs w:val="21"/>
                    </w:rPr>
                  </w:pPr>
                  <w:r>
                    <w:rPr>
                      <w:b/>
                      <w:bCs/>
                      <w:color w:val="000000"/>
                      <w:szCs w:val="21"/>
                    </w:rPr>
                    <w:t>主要环境问题：</w:t>
                  </w:r>
                  <w:r>
                    <w:rPr>
                      <w:color w:val="000000"/>
                      <w:szCs w:val="21"/>
                    </w:rPr>
                    <w:t>1.现状PM</w:t>
                  </w:r>
                  <w:r>
                    <w:rPr>
                      <w:color w:val="000000"/>
                      <w:szCs w:val="21"/>
                      <w:vertAlign w:val="subscript"/>
                    </w:rPr>
                    <w:t>2.5</w:t>
                  </w:r>
                  <w:r>
                    <w:rPr>
                      <w:color w:val="000000"/>
                      <w:szCs w:val="21"/>
                    </w:rPr>
                    <w:t>、PM</w:t>
                  </w:r>
                  <w:r>
                    <w:rPr>
                      <w:color w:val="000000"/>
                      <w:szCs w:val="21"/>
                      <w:vertAlign w:val="subscript"/>
                    </w:rPr>
                    <w:t>10</w:t>
                  </w:r>
                  <w:r>
                    <w:rPr>
                      <w:color w:val="000000"/>
                      <w:szCs w:val="21"/>
                    </w:rPr>
                    <w:t>、O</w:t>
                  </w:r>
                  <w:r>
                    <w:rPr>
                      <w:color w:val="000000"/>
                      <w:szCs w:val="21"/>
                      <w:vertAlign w:val="subscript"/>
                    </w:rPr>
                    <w:t>3</w:t>
                  </w:r>
                  <w:r>
                    <w:rPr>
                      <w:color w:val="000000"/>
                      <w:szCs w:val="21"/>
                    </w:rPr>
                    <w:t>超标</w:t>
                  </w:r>
                  <w:r>
                    <w:rPr>
                      <w:rFonts w:hint="eastAsia"/>
                      <w:color w:val="000000"/>
                      <w:szCs w:val="21"/>
                    </w:rPr>
                    <w:t>；</w:t>
                  </w:r>
                  <w:r>
                    <w:rPr>
                      <w:color w:val="000000"/>
                      <w:szCs w:val="21"/>
                    </w:rPr>
                    <w:t>2.浅层地下水超采</w:t>
                  </w:r>
                  <w:r>
                    <w:rPr>
                      <w:rFonts w:hint="eastAsia"/>
                      <w:color w:val="000000"/>
                      <w:szCs w:val="21"/>
                    </w:rPr>
                    <w:t>；</w:t>
                  </w:r>
                  <w:r>
                    <w:rPr>
                      <w:color w:val="000000"/>
                      <w:szCs w:val="21"/>
                    </w:rPr>
                    <w:t>3.水资源利用受限</w:t>
                  </w:r>
                  <w:r>
                    <w:rPr>
                      <w:rFonts w:hint="eastAsia"/>
                      <w:color w:val="000000"/>
                      <w:szCs w:val="21"/>
                    </w:rPr>
                    <w:t>；</w:t>
                  </w:r>
                  <w:r>
                    <w:rPr>
                      <w:color w:val="000000"/>
                      <w:szCs w:val="21"/>
                    </w:rPr>
                    <w:t>4.污水集中处理设施待完善，区内雨污管网建成比例较少</w:t>
                  </w:r>
                </w:p>
              </w:tc>
              <w:tc>
                <w:tcPr>
                  <w:tcW w:w="650" w:type="dxa"/>
                  <w:vMerge w:val="restart"/>
                  <w:vAlign w:val="center"/>
                </w:tcPr>
                <w:p w14:paraId="66DCB4DE">
                  <w:pPr>
                    <w:wordWrap w:val="0"/>
                    <w:jc w:val="center"/>
                    <w:rPr>
                      <w:color w:val="000000"/>
                      <w:szCs w:val="21"/>
                    </w:rPr>
                  </w:pPr>
                  <w:r>
                    <w:rPr>
                      <w:color w:val="000000"/>
                      <w:szCs w:val="21"/>
                    </w:rPr>
                    <w:t>空间布局约束</w:t>
                  </w:r>
                </w:p>
              </w:tc>
              <w:tc>
                <w:tcPr>
                  <w:tcW w:w="1800" w:type="dxa"/>
                  <w:vAlign w:val="center"/>
                </w:tcPr>
                <w:p w14:paraId="3C139F56">
                  <w:pPr>
                    <w:wordWrap w:val="0"/>
                    <w:jc w:val="center"/>
                    <w:rPr>
                      <w:color w:val="000000"/>
                      <w:szCs w:val="21"/>
                    </w:rPr>
                  </w:pPr>
                  <w:r>
                    <w:rPr>
                      <w:color w:val="000000"/>
                      <w:szCs w:val="21"/>
                    </w:rPr>
                    <w:t>1. 禁止建设高耗水行业建设项目。</w:t>
                  </w:r>
                </w:p>
              </w:tc>
              <w:tc>
                <w:tcPr>
                  <w:tcW w:w="1417" w:type="dxa"/>
                  <w:vAlign w:val="center"/>
                </w:tcPr>
                <w:p w14:paraId="57D4754A">
                  <w:pPr>
                    <w:wordWrap w:val="0"/>
                    <w:jc w:val="center"/>
                    <w:rPr>
                      <w:color w:val="000000"/>
                      <w:szCs w:val="21"/>
                    </w:rPr>
                  </w:pPr>
                  <w:r>
                    <w:rPr>
                      <w:rFonts w:hint="eastAsia"/>
                      <w:color w:val="000000"/>
                      <w:szCs w:val="21"/>
                    </w:rPr>
                    <w:t>本项目不属于。</w:t>
                  </w:r>
                </w:p>
              </w:tc>
              <w:tc>
                <w:tcPr>
                  <w:tcW w:w="579" w:type="dxa"/>
                  <w:vMerge w:val="restart"/>
                  <w:vAlign w:val="center"/>
                </w:tcPr>
                <w:p w14:paraId="0CA489ED">
                  <w:pPr>
                    <w:wordWrap w:val="0"/>
                    <w:jc w:val="center"/>
                    <w:rPr>
                      <w:color w:val="000000"/>
                      <w:szCs w:val="21"/>
                    </w:rPr>
                  </w:pPr>
                  <w:r>
                    <w:rPr>
                      <w:rFonts w:hint="eastAsia"/>
                      <w:color w:val="000000"/>
                      <w:szCs w:val="21"/>
                    </w:rPr>
                    <w:t>符合</w:t>
                  </w:r>
                </w:p>
              </w:tc>
            </w:tr>
            <w:tr w14:paraId="1AF5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33" w:type="dxa"/>
                  <w:vMerge w:val="continue"/>
                  <w:vAlign w:val="center"/>
                </w:tcPr>
                <w:p w14:paraId="43C606D0">
                  <w:pPr>
                    <w:wordWrap w:val="0"/>
                    <w:jc w:val="center"/>
                  </w:pPr>
                </w:p>
              </w:tc>
              <w:tc>
                <w:tcPr>
                  <w:tcW w:w="617" w:type="dxa"/>
                  <w:vMerge w:val="continue"/>
                  <w:vAlign w:val="center"/>
                </w:tcPr>
                <w:p w14:paraId="1F002DB6">
                  <w:pPr>
                    <w:wordWrap w:val="0"/>
                    <w:jc w:val="center"/>
                  </w:pPr>
                </w:p>
              </w:tc>
              <w:tc>
                <w:tcPr>
                  <w:tcW w:w="1033" w:type="dxa"/>
                  <w:vMerge w:val="continue"/>
                  <w:vAlign w:val="center"/>
                </w:tcPr>
                <w:p w14:paraId="64E651EB">
                  <w:pPr>
                    <w:wordWrap w:val="0"/>
                    <w:jc w:val="center"/>
                  </w:pPr>
                </w:p>
              </w:tc>
              <w:tc>
                <w:tcPr>
                  <w:tcW w:w="650" w:type="dxa"/>
                  <w:vMerge w:val="continue"/>
                  <w:vAlign w:val="center"/>
                </w:tcPr>
                <w:p w14:paraId="72E1840D">
                  <w:pPr>
                    <w:wordWrap w:val="0"/>
                    <w:jc w:val="center"/>
                  </w:pPr>
                </w:p>
              </w:tc>
              <w:tc>
                <w:tcPr>
                  <w:tcW w:w="1800" w:type="dxa"/>
                  <w:vAlign w:val="center"/>
                </w:tcPr>
                <w:p w14:paraId="5093E533">
                  <w:pPr>
                    <w:wordWrap w:val="0"/>
                    <w:jc w:val="center"/>
                    <w:rPr>
                      <w:color w:val="000000"/>
                      <w:szCs w:val="21"/>
                    </w:rPr>
                  </w:pPr>
                  <w:r>
                    <w:rPr>
                      <w:color w:val="000000"/>
                      <w:szCs w:val="21"/>
                    </w:rPr>
                    <w:t>2. 加强工业区和居住区之间的隔离防护，强化区内企业异味及噪声污染防范，严格涉风险源企业管理，确保人居环境安全。</w:t>
                  </w:r>
                </w:p>
              </w:tc>
              <w:tc>
                <w:tcPr>
                  <w:tcW w:w="1417" w:type="dxa"/>
                  <w:vAlign w:val="center"/>
                </w:tcPr>
                <w:p w14:paraId="54CCC6BE">
                  <w:pPr>
                    <w:wordWrap w:val="0"/>
                    <w:jc w:val="center"/>
                    <w:rPr>
                      <w:color w:val="000000"/>
                      <w:szCs w:val="21"/>
                    </w:rPr>
                  </w:pPr>
                  <w:r>
                    <w:rPr>
                      <w:rFonts w:hint="eastAsia"/>
                      <w:kern w:val="0"/>
                      <w:szCs w:val="21"/>
                    </w:rPr>
                    <w:t>本项目</w:t>
                  </w:r>
                  <w:r>
                    <w:rPr>
                      <w:rFonts w:hint="eastAsia"/>
                      <w:szCs w:val="21"/>
                    </w:rPr>
                    <w:t>距最近敏感点黄花港村约400m。本项目采取合理的降噪措施、废气治理措施、风险防范措施等。</w:t>
                  </w:r>
                </w:p>
              </w:tc>
              <w:tc>
                <w:tcPr>
                  <w:tcW w:w="579" w:type="dxa"/>
                  <w:vMerge w:val="continue"/>
                  <w:vAlign w:val="center"/>
                </w:tcPr>
                <w:p w14:paraId="4EF15278">
                  <w:pPr>
                    <w:wordWrap w:val="0"/>
                    <w:jc w:val="center"/>
                    <w:rPr>
                      <w:color w:val="000000"/>
                      <w:szCs w:val="21"/>
                    </w:rPr>
                  </w:pPr>
                </w:p>
              </w:tc>
            </w:tr>
            <w:tr w14:paraId="0ABE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33" w:type="dxa"/>
                  <w:vMerge w:val="continue"/>
                  <w:vAlign w:val="center"/>
                </w:tcPr>
                <w:p w14:paraId="5EA9D7B3">
                  <w:pPr>
                    <w:wordWrap w:val="0"/>
                    <w:jc w:val="center"/>
                    <w:rPr>
                      <w:color w:val="000000"/>
                      <w:szCs w:val="21"/>
                    </w:rPr>
                  </w:pPr>
                </w:p>
              </w:tc>
              <w:tc>
                <w:tcPr>
                  <w:tcW w:w="617" w:type="dxa"/>
                  <w:vMerge w:val="continue"/>
                  <w:vAlign w:val="center"/>
                </w:tcPr>
                <w:p w14:paraId="34C4C791">
                  <w:pPr>
                    <w:wordWrap w:val="0"/>
                    <w:jc w:val="center"/>
                    <w:rPr>
                      <w:color w:val="000000"/>
                      <w:szCs w:val="21"/>
                    </w:rPr>
                  </w:pPr>
                </w:p>
              </w:tc>
              <w:tc>
                <w:tcPr>
                  <w:tcW w:w="1033" w:type="dxa"/>
                  <w:vMerge w:val="continue"/>
                  <w:vAlign w:val="center"/>
                </w:tcPr>
                <w:p w14:paraId="7C28E1D6">
                  <w:pPr>
                    <w:wordWrap w:val="0"/>
                    <w:jc w:val="center"/>
                    <w:rPr>
                      <w:color w:val="000000"/>
                      <w:szCs w:val="21"/>
                    </w:rPr>
                  </w:pPr>
                </w:p>
              </w:tc>
              <w:tc>
                <w:tcPr>
                  <w:tcW w:w="650" w:type="dxa"/>
                  <w:vMerge w:val="continue"/>
                  <w:vAlign w:val="center"/>
                </w:tcPr>
                <w:p w14:paraId="476CB89E">
                  <w:pPr>
                    <w:wordWrap w:val="0"/>
                    <w:jc w:val="center"/>
                    <w:rPr>
                      <w:color w:val="000000"/>
                      <w:szCs w:val="21"/>
                    </w:rPr>
                  </w:pPr>
                </w:p>
              </w:tc>
              <w:tc>
                <w:tcPr>
                  <w:tcW w:w="1800" w:type="dxa"/>
                  <w:vAlign w:val="center"/>
                </w:tcPr>
                <w:p w14:paraId="30F35234">
                  <w:pPr>
                    <w:wordWrap w:val="0"/>
                    <w:jc w:val="center"/>
                    <w:rPr>
                      <w:color w:val="000000"/>
                      <w:szCs w:val="21"/>
                    </w:rPr>
                  </w:pPr>
                  <w:r>
                    <w:rPr>
                      <w:color w:val="000000"/>
                      <w:szCs w:val="21"/>
                    </w:rPr>
                    <w:t>3. 禁止新建向城镇污水集中收集处理设施排入含重金属废水的工业项目。</w:t>
                  </w:r>
                </w:p>
              </w:tc>
              <w:tc>
                <w:tcPr>
                  <w:tcW w:w="1417" w:type="dxa"/>
                  <w:vAlign w:val="center"/>
                </w:tcPr>
                <w:p w14:paraId="01A54F57">
                  <w:pPr>
                    <w:wordWrap w:val="0"/>
                    <w:jc w:val="center"/>
                    <w:rPr>
                      <w:color w:val="000000"/>
                      <w:szCs w:val="21"/>
                    </w:rPr>
                  </w:pPr>
                  <w:r>
                    <w:rPr>
                      <w:rFonts w:hint="eastAsia"/>
                      <w:color w:val="000000"/>
                      <w:szCs w:val="21"/>
                    </w:rPr>
                    <w:t>本项目不涉及。</w:t>
                  </w:r>
                </w:p>
              </w:tc>
              <w:tc>
                <w:tcPr>
                  <w:tcW w:w="579" w:type="dxa"/>
                  <w:vMerge w:val="continue"/>
                  <w:vAlign w:val="center"/>
                </w:tcPr>
                <w:p w14:paraId="3DE163CB">
                  <w:pPr>
                    <w:wordWrap w:val="0"/>
                    <w:jc w:val="center"/>
                    <w:rPr>
                      <w:color w:val="000000"/>
                      <w:szCs w:val="21"/>
                    </w:rPr>
                  </w:pPr>
                </w:p>
              </w:tc>
            </w:tr>
            <w:tr w14:paraId="30F7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633" w:type="dxa"/>
                  <w:vMerge w:val="continue"/>
                  <w:vAlign w:val="center"/>
                </w:tcPr>
                <w:p w14:paraId="3F2443C2">
                  <w:pPr>
                    <w:wordWrap w:val="0"/>
                    <w:jc w:val="center"/>
                    <w:rPr>
                      <w:color w:val="000000"/>
                      <w:szCs w:val="21"/>
                    </w:rPr>
                  </w:pPr>
                </w:p>
              </w:tc>
              <w:tc>
                <w:tcPr>
                  <w:tcW w:w="617" w:type="dxa"/>
                  <w:vMerge w:val="continue"/>
                  <w:vAlign w:val="center"/>
                </w:tcPr>
                <w:p w14:paraId="6D483EF8">
                  <w:pPr>
                    <w:wordWrap w:val="0"/>
                    <w:jc w:val="center"/>
                    <w:rPr>
                      <w:color w:val="000000"/>
                      <w:szCs w:val="21"/>
                    </w:rPr>
                  </w:pPr>
                </w:p>
              </w:tc>
              <w:tc>
                <w:tcPr>
                  <w:tcW w:w="1033" w:type="dxa"/>
                  <w:vMerge w:val="continue"/>
                  <w:vAlign w:val="center"/>
                </w:tcPr>
                <w:p w14:paraId="07A4939A">
                  <w:pPr>
                    <w:wordWrap w:val="0"/>
                    <w:jc w:val="center"/>
                    <w:rPr>
                      <w:color w:val="000000"/>
                      <w:szCs w:val="21"/>
                    </w:rPr>
                  </w:pPr>
                </w:p>
              </w:tc>
              <w:tc>
                <w:tcPr>
                  <w:tcW w:w="650" w:type="dxa"/>
                  <w:vMerge w:val="continue"/>
                  <w:vAlign w:val="center"/>
                </w:tcPr>
                <w:p w14:paraId="4FBF36D0">
                  <w:pPr>
                    <w:wordWrap w:val="0"/>
                    <w:jc w:val="center"/>
                    <w:rPr>
                      <w:color w:val="000000"/>
                      <w:szCs w:val="21"/>
                    </w:rPr>
                  </w:pPr>
                </w:p>
              </w:tc>
              <w:tc>
                <w:tcPr>
                  <w:tcW w:w="1800" w:type="dxa"/>
                  <w:vAlign w:val="center"/>
                </w:tcPr>
                <w:p w14:paraId="75A6A86B">
                  <w:pPr>
                    <w:wordWrap w:val="0"/>
                    <w:jc w:val="center"/>
                    <w:rPr>
                      <w:color w:val="000000"/>
                      <w:szCs w:val="21"/>
                    </w:rPr>
                  </w:pPr>
                  <w:r>
                    <w:rPr>
                      <w:color w:val="000000"/>
                      <w:szCs w:val="21"/>
                    </w:rPr>
                    <w:t>4. 禁止国Ⅳ及以下排放标准的柴油货车进入禁用区；禁止有可见黑烟的机动车进入禁用区。</w:t>
                  </w:r>
                </w:p>
              </w:tc>
              <w:tc>
                <w:tcPr>
                  <w:tcW w:w="1417" w:type="dxa"/>
                  <w:vAlign w:val="center"/>
                </w:tcPr>
                <w:p w14:paraId="15980F6E">
                  <w:pPr>
                    <w:wordWrap w:val="0"/>
                    <w:jc w:val="center"/>
                    <w:rPr>
                      <w:color w:val="000000"/>
                      <w:szCs w:val="21"/>
                    </w:rPr>
                  </w:pPr>
                  <w:r>
                    <w:rPr>
                      <w:rFonts w:hint="eastAsia"/>
                      <w:color w:val="000000"/>
                      <w:szCs w:val="21"/>
                    </w:rPr>
                    <w:t>本项目运输车辆均采用</w:t>
                  </w:r>
                  <w:r>
                    <w:rPr>
                      <w:color w:val="000000"/>
                      <w:szCs w:val="21"/>
                    </w:rPr>
                    <w:t>国Ⅴ</w:t>
                  </w:r>
                  <w:r>
                    <w:rPr>
                      <w:rFonts w:hint="eastAsia"/>
                      <w:color w:val="000000"/>
                      <w:szCs w:val="21"/>
                    </w:rPr>
                    <w:t>及以上或新能源车辆。</w:t>
                  </w:r>
                </w:p>
              </w:tc>
              <w:tc>
                <w:tcPr>
                  <w:tcW w:w="579" w:type="dxa"/>
                  <w:vMerge w:val="continue"/>
                  <w:vAlign w:val="center"/>
                </w:tcPr>
                <w:p w14:paraId="05949A80">
                  <w:pPr>
                    <w:wordWrap w:val="0"/>
                    <w:jc w:val="center"/>
                    <w:rPr>
                      <w:color w:val="000000"/>
                      <w:szCs w:val="21"/>
                    </w:rPr>
                  </w:pPr>
                </w:p>
              </w:tc>
            </w:tr>
            <w:tr w14:paraId="0DF1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3" w:type="dxa"/>
                  <w:vMerge w:val="continue"/>
                  <w:vAlign w:val="center"/>
                </w:tcPr>
                <w:p w14:paraId="2BDCEE67">
                  <w:pPr>
                    <w:wordWrap w:val="0"/>
                    <w:jc w:val="center"/>
                    <w:rPr>
                      <w:color w:val="000000"/>
                      <w:szCs w:val="21"/>
                    </w:rPr>
                  </w:pPr>
                </w:p>
              </w:tc>
              <w:tc>
                <w:tcPr>
                  <w:tcW w:w="617" w:type="dxa"/>
                  <w:vMerge w:val="continue"/>
                  <w:vAlign w:val="center"/>
                </w:tcPr>
                <w:p w14:paraId="55B2B24B">
                  <w:pPr>
                    <w:wordWrap w:val="0"/>
                    <w:jc w:val="center"/>
                    <w:rPr>
                      <w:color w:val="000000"/>
                      <w:szCs w:val="21"/>
                    </w:rPr>
                  </w:pPr>
                </w:p>
              </w:tc>
              <w:tc>
                <w:tcPr>
                  <w:tcW w:w="1033" w:type="dxa"/>
                  <w:vMerge w:val="continue"/>
                  <w:vAlign w:val="center"/>
                </w:tcPr>
                <w:p w14:paraId="436ECF06">
                  <w:pPr>
                    <w:wordWrap w:val="0"/>
                    <w:jc w:val="center"/>
                    <w:rPr>
                      <w:color w:val="000000"/>
                      <w:szCs w:val="21"/>
                    </w:rPr>
                  </w:pPr>
                </w:p>
              </w:tc>
              <w:tc>
                <w:tcPr>
                  <w:tcW w:w="650" w:type="dxa"/>
                  <w:vMerge w:val="restart"/>
                  <w:vAlign w:val="center"/>
                </w:tcPr>
                <w:p w14:paraId="0D08E29D">
                  <w:pPr>
                    <w:wordWrap w:val="0"/>
                    <w:jc w:val="center"/>
                    <w:rPr>
                      <w:color w:val="000000"/>
                      <w:szCs w:val="21"/>
                    </w:rPr>
                  </w:pPr>
                  <w:r>
                    <w:rPr>
                      <w:color w:val="000000"/>
                      <w:szCs w:val="21"/>
                    </w:rPr>
                    <w:t>污染物排放管控</w:t>
                  </w:r>
                </w:p>
              </w:tc>
              <w:tc>
                <w:tcPr>
                  <w:tcW w:w="1800" w:type="dxa"/>
                  <w:vAlign w:val="center"/>
                </w:tcPr>
                <w:p w14:paraId="28EA54D0">
                  <w:pPr>
                    <w:wordWrap w:val="0"/>
                    <w:jc w:val="center"/>
                    <w:rPr>
                      <w:color w:val="000000"/>
                      <w:szCs w:val="21"/>
                    </w:rPr>
                  </w:pPr>
                  <w:r>
                    <w:rPr>
                      <w:color w:val="000000"/>
                      <w:szCs w:val="21"/>
                    </w:rPr>
                    <w:t>1. 加强集中污水处理设施建设运行及城镇污水管网建设。加强城镇雨水管网建设，推进城镇排水系统雨污分流建设。</w:t>
                  </w:r>
                </w:p>
              </w:tc>
              <w:tc>
                <w:tcPr>
                  <w:tcW w:w="1417" w:type="dxa"/>
                  <w:vAlign w:val="center"/>
                </w:tcPr>
                <w:p w14:paraId="40C476BF">
                  <w:pPr>
                    <w:wordWrap w:val="0"/>
                    <w:jc w:val="center"/>
                    <w:rPr>
                      <w:szCs w:val="21"/>
                    </w:rPr>
                  </w:pPr>
                  <w:r>
                    <w:rPr>
                      <w:rFonts w:hint="eastAsia"/>
                      <w:szCs w:val="21"/>
                    </w:rPr>
                    <w:t>本项目实施雨污分流。</w:t>
                  </w:r>
                  <w:r>
                    <w:rPr>
                      <w:rFonts w:hint="eastAsia" w:ascii="宋体" w:hAnsi="宋体" w:cs="宋体"/>
                      <w:szCs w:val="21"/>
                    </w:rPr>
                    <w:t>生活污水经市政管网排入污水处理厂处理。</w:t>
                  </w:r>
                </w:p>
              </w:tc>
              <w:tc>
                <w:tcPr>
                  <w:tcW w:w="579" w:type="dxa"/>
                  <w:vMerge w:val="restart"/>
                  <w:vAlign w:val="center"/>
                </w:tcPr>
                <w:p w14:paraId="4C0C464B">
                  <w:pPr>
                    <w:wordWrap w:val="0"/>
                    <w:jc w:val="center"/>
                    <w:rPr>
                      <w:szCs w:val="21"/>
                    </w:rPr>
                  </w:pPr>
                  <w:r>
                    <w:rPr>
                      <w:rFonts w:hint="eastAsia"/>
                      <w:szCs w:val="21"/>
                    </w:rPr>
                    <w:t>符合</w:t>
                  </w:r>
                </w:p>
              </w:tc>
            </w:tr>
            <w:tr w14:paraId="7F29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3" w:type="dxa"/>
                  <w:vMerge w:val="continue"/>
                  <w:vAlign w:val="center"/>
                </w:tcPr>
                <w:p w14:paraId="04076021">
                  <w:pPr>
                    <w:wordWrap w:val="0"/>
                    <w:jc w:val="center"/>
                  </w:pPr>
                </w:p>
              </w:tc>
              <w:tc>
                <w:tcPr>
                  <w:tcW w:w="617" w:type="dxa"/>
                  <w:vMerge w:val="continue"/>
                  <w:vAlign w:val="center"/>
                </w:tcPr>
                <w:p w14:paraId="29FF71E9">
                  <w:pPr>
                    <w:wordWrap w:val="0"/>
                    <w:jc w:val="center"/>
                  </w:pPr>
                </w:p>
              </w:tc>
              <w:tc>
                <w:tcPr>
                  <w:tcW w:w="1033" w:type="dxa"/>
                  <w:vMerge w:val="continue"/>
                  <w:vAlign w:val="center"/>
                </w:tcPr>
                <w:p w14:paraId="47C1B9A8">
                  <w:pPr>
                    <w:wordWrap w:val="0"/>
                    <w:jc w:val="center"/>
                  </w:pPr>
                </w:p>
              </w:tc>
              <w:tc>
                <w:tcPr>
                  <w:tcW w:w="650" w:type="dxa"/>
                  <w:vMerge w:val="continue"/>
                  <w:vAlign w:val="center"/>
                </w:tcPr>
                <w:p w14:paraId="6DFC3CD8">
                  <w:pPr>
                    <w:wordWrap w:val="0"/>
                    <w:jc w:val="center"/>
                  </w:pPr>
                </w:p>
              </w:tc>
              <w:tc>
                <w:tcPr>
                  <w:tcW w:w="1800" w:type="dxa"/>
                  <w:vAlign w:val="center"/>
                </w:tcPr>
                <w:p w14:paraId="00B70A02">
                  <w:pPr>
                    <w:wordWrap w:val="0"/>
                    <w:jc w:val="center"/>
                    <w:rPr>
                      <w:color w:val="auto"/>
                      <w:szCs w:val="21"/>
                    </w:rPr>
                  </w:pPr>
                  <w:r>
                    <w:rPr>
                      <w:color w:val="auto"/>
                      <w:szCs w:val="21"/>
                    </w:rPr>
                    <w:t>2. 推进使用先进生产工艺，推广全密闭、连续化、自动化等生产技术、以及高效工艺与设备。新建智能装备等涉喷涂工艺项目逐步实现依托区内集中喷涂中心开展。建设过程结合实际参照高新区本部集中喷涂模式。鼓励使用不含重金属成分的焊材。禁止敞开式喷涂、晾（风）干作业。</w:t>
                  </w:r>
                </w:p>
              </w:tc>
              <w:tc>
                <w:tcPr>
                  <w:tcW w:w="1417" w:type="dxa"/>
                  <w:vAlign w:val="center"/>
                </w:tcPr>
                <w:p w14:paraId="0907929F">
                  <w:pPr>
                    <w:wordWrap w:val="0"/>
                    <w:jc w:val="center"/>
                    <w:rPr>
                      <w:color w:val="auto"/>
                      <w:szCs w:val="21"/>
                    </w:rPr>
                  </w:pPr>
                  <w:r>
                    <w:rPr>
                      <w:rFonts w:hint="eastAsia"/>
                      <w:color w:val="auto"/>
                      <w:szCs w:val="21"/>
                    </w:rPr>
                    <w:t>本项目使用先进生产工艺，机加工为自动化数控设备。喷塑在自动化喷塑流水线喷粉室内采用高压静电喷涂工艺。使用不含</w:t>
                  </w:r>
                  <w:r>
                    <w:rPr>
                      <w:color w:val="auto"/>
                      <w:szCs w:val="21"/>
                    </w:rPr>
                    <w:t>重金属成分的焊材</w:t>
                  </w:r>
                  <w:r>
                    <w:rPr>
                      <w:rFonts w:hint="eastAsia"/>
                      <w:color w:val="auto"/>
                      <w:szCs w:val="21"/>
                    </w:rPr>
                    <w:t>。</w:t>
                  </w:r>
                </w:p>
              </w:tc>
              <w:tc>
                <w:tcPr>
                  <w:tcW w:w="579" w:type="dxa"/>
                  <w:vMerge w:val="continue"/>
                  <w:vAlign w:val="center"/>
                </w:tcPr>
                <w:p w14:paraId="02909178">
                  <w:pPr>
                    <w:wordWrap w:val="0"/>
                    <w:jc w:val="center"/>
                    <w:rPr>
                      <w:color w:val="000000"/>
                      <w:szCs w:val="21"/>
                    </w:rPr>
                  </w:pPr>
                </w:p>
              </w:tc>
            </w:tr>
            <w:tr w14:paraId="2785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33" w:type="dxa"/>
                  <w:vMerge w:val="continue"/>
                  <w:vAlign w:val="center"/>
                </w:tcPr>
                <w:p w14:paraId="6EA01897">
                  <w:pPr>
                    <w:wordWrap w:val="0"/>
                    <w:jc w:val="center"/>
                    <w:rPr>
                      <w:color w:val="000000"/>
                      <w:szCs w:val="21"/>
                    </w:rPr>
                  </w:pPr>
                </w:p>
              </w:tc>
              <w:tc>
                <w:tcPr>
                  <w:tcW w:w="617" w:type="dxa"/>
                  <w:vMerge w:val="continue"/>
                  <w:vAlign w:val="center"/>
                </w:tcPr>
                <w:p w14:paraId="0EDC3FBC">
                  <w:pPr>
                    <w:wordWrap w:val="0"/>
                    <w:jc w:val="center"/>
                    <w:rPr>
                      <w:color w:val="000000"/>
                      <w:szCs w:val="21"/>
                    </w:rPr>
                  </w:pPr>
                </w:p>
              </w:tc>
              <w:tc>
                <w:tcPr>
                  <w:tcW w:w="1033" w:type="dxa"/>
                  <w:vMerge w:val="continue"/>
                  <w:vAlign w:val="center"/>
                </w:tcPr>
                <w:p w14:paraId="3285D1E9">
                  <w:pPr>
                    <w:wordWrap w:val="0"/>
                    <w:jc w:val="center"/>
                    <w:rPr>
                      <w:color w:val="000000"/>
                      <w:szCs w:val="21"/>
                    </w:rPr>
                  </w:pPr>
                </w:p>
              </w:tc>
              <w:tc>
                <w:tcPr>
                  <w:tcW w:w="650" w:type="dxa"/>
                  <w:vMerge w:val="continue"/>
                  <w:vAlign w:val="center"/>
                </w:tcPr>
                <w:p w14:paraId="52D29D7A">
                  <w:pPr>
                    <w:wordWrap w:val="0"/>
                    <w:jc w:val="center"/>
                    <w:rPr>
                      <w:color w:val="000000"/>
                      <w:szCs w:val="21"/>
                    </w:rPr>
                  </w:pPr>
                </w:p>
              </w:tc>
              <w:tc>
                <w:tcPr>
                  <w:tcW w:w="1800" w:type="dxa"/>
                  <w:vAlign w:val="center"/>
                </w:tcPr>
                <w:p w14:paraId="74F0363F">
                  <w:pPr>
                    <w:wordWrap w:val="0"/>
                    <w:jc w:val="center"/>
                    <w:rPr>
                      <w:color w:val="000000"/>
                      <w:szCs w:val="21"/>
                    </w:rPr>
                  </w:pPr>
                  <w:r>
                    <w:rPr>
                      <w:color w:val="000000"/>
                      <w:szCs w:val="21"/>
                    </w:rPr>
                    <w:t>3. 推广使用水性、粉末、高固体分、无溶剂、辐射固化等低VOCs 含量的涂料，水性、辐射固化、植物基等低VOCs 含量的油墨，水基、热熔、无溶剂、辐射固化、改性、生物降解等低VOCs含量的胶粘剂，以及低VOCs 含量、低反应活性的清洗剂等，替代溶剂型涂料、油墨、胶粘剂、清洗剂等，从源头减少 VOCs产生。</w:t>
                  </w:r>
                </w:p>
              </w:tc>
              <w:tc>
                <w:tcPr>
                  <w:tcW w:w="1417" w:type="dxa"/>
                  <w:vAlign w:val="center"/>
                </w:tcPr>
                <w:p w14:paraId="3E5E026D">
                  <w:pPr>
                    <w:wordWrap w:val="0"/>
                    <w:jc w:val="center"/>
                    <w:rPr>
                      <w:color w:val="000000"/>
                      <w:szCs w:val="21"/>
                    </w:rPr>
                  </w:pPr>
                  <w:r>
                    <w:rPr>
                      <w:rFonts w:hint="eastAsia"/>
                      <w:color w:val="000000"/>
                      <w:szCs w:val="21"/>
                    </w:rPr>
                    <w:t>本项目使用塑粉属于粉末，</w:t>
                  </w:r>
                  <w:r>
                    <w:rPr>
                      <w:color w:val="000000"/>
                      <w:szCs w:val="21"/>
                    </w:rPr>
                    <w:t>低VOCs 含量的涂料</w:t>
                  </w:r>
                  <w:r>
                    <w:rPr>
                      <w:rFonts w:hint="eastAsia"/>
                      <w:color w:val="000000"/>
                      <w:szCs w:val="21"/>
                    </w:rPr>
                    <w:t>。</w:t>
                  </w:r>
                </w:p>
              </w:tc>
              <w:tc>
                <w:tcPr>
                  <w:tcW w:w="579" w:type="dxa"/>
                  <w:vMerge w:val="continue"/>
                  <w:vAlign w:val="center"/>
                </w:tcPr>
                <w:p w14:paraId="378FED09">
                  <w:pPr>
                    <w:wordWrap w:val="0"/>
                    <w:jc w:val="center"/>
                    <w:rPr>
                      <w:color w:val="000000"/>
                      <w:szCs w:val="21"/>
                    </w:rPr>
                  </w:pPr>
                </w:p>
              </w:tc>
            </w:tr>
            <w:tr w14:paraId="4560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Merge w:val="continue"/>
                  <w:vAlign w:val="center"/>
                </w:tcPr>
                <w:p w14:paraId="3CEE6090">
                  <w:pPr>
                    <w:wordWrap w:val="0"/>
                    <w:jc w:val="center"/>
                    <w:rPr>
                      <w:color w:val="000000"/>
                      <w:szCs w:val="21"/>
                    </w:rPr>
                  </w:pPr>
                </w:p>
              </w:tc>
              <w:tc>
                <w:tcPr>
                  <w:tcW w:w="617" w:type="dxa"/>
                  <w:vMerge w:val="continue"/>
                  <w:vAlign w:val="center"/>
                </w:tcPr>
                <w:p w14:paraId="1FFB5486">
                  <w:pPr>
                    <w:wordWrap w:val="0"/>
                    <w:jc w:val="center"/>
                    <w:rPr>
                      <w:color w:val="000000"/>
                      <w:szCs w:val="21"/>
                    </w:rPr>
                  </w:pPr>
                </w:p>
              </w:tc>
              <w:tc>
                <w:tcPr>
                  <w:tcW w:w="1033" w:type="dxa"/>
                  <w:vMerge w:val="continue"/>
                  <w:vAlign w:val="center"/>
                </w:tcPr>
                <w:p w14:paraId="07E654DA">
                  <w:pPr>
                    <w:wordWrap w:val="0"/>
                    <w:jc w:val="center"/>
                    <w:rPr>
                      <w:color w:val="000000"/>
                      <w:szCs w:val="21"/>
                    </w:rPr>
                  </w:pPr>
                </w:p>
              </w:tc>
              <w:tc>
                <w:tcPr>
                  <w:tcW w:w="650" w:type="dxa"/>
                  <w:vAlign w:val="center"/>
                </w:tcPr>
                <w:p w14:paraId="2A51DD34">
                  <w:pPr>
                    <w:wordWrap w:val="0"/>
                    <w:jc w:val="center"/>
                    <w:rPr>
                      <w:color w:val="000000"/>
                      <w:szCs w:val="21"/>
                    </w:rPr>
                  </w:pPr>
                  <w:r>
                    <w:rPr>
                      <w:color w:val="000000"/>
                      <w:szCs w:val="21"/>
                    </w:rPr>
                    <w:t>环境风险防控</w:t>
                  </w:r>
                </w:p>
              </w:tc>
              <w:tc>
                <w:tcPr>
                  <w:tcW w:w="1800" w:type="dxa"/>
                  <w:vAlign w:val="center"/>
                </w:tcPr>
                <w:p w14:paraId="219FDB99">
                  <w:pPr>
                    <w:wordWrap w:val="0"/>
                    <w:jc w:val="center"/>
                    <w:rPr>
                      <w:color w:val="000000"/>
                      <w:szCs w:val="21"/>
                    </w:rPr>
                  </w:pPr>
                  <w:r>
                    <w:rPr>
                      <w:color w:val="000000"/>
                      <w:szCs w:val="21"/>
                    </w:rPr>
                    <w:t>1. 加强企业环境风险防范措施完善度，加强环境敏感区周边工业企业环境风险监管。</w:t>
                  </w:r>
                </w:p>
                <w:p w14:paraId="0CB84FE8">
                  <w:pPr>
                    <w:wordWrap w:val="0"/>
                    <w:jc w:val="center"/>
                    <w:rPr>
                      <w:color w:val="000000"/>
                      <w:szCs w:val="21"/>
                    </w:rPr>
                  </w:pPr>
                  <w:r>
                    <w:rPr>
                      <w:color w:val="000000"/>
                      <w:szCs w:val="21"/>
                    </w:rPr>
                    <w:t>2. 大气污染物排放重点企业应当编制重污染天气应急响应操作方案，严格落实重污染天气应急响应措施。3. 开发区及入区企业应当依法制定并及时修订《突发环境事件应急预案》，成立应急组织机构，定期开展应急演练，提高区域环境风险防范能力。4. 地下水重点污染源应当建立地下水污染隐患排查制度，对其产排污环节和易造成地下水污染的区域采取必要防渗措施，定期开展污染隐患排查工作，制定并落实整治措施，必要时开展土壤和地下水环境调查与风险评估，根据评估结果采取风险管控或修复措施。</w:t>
                  </w:r>
                </w:p>
              </w:tc>
              <w:tc>
                <w:tcPr>
                  <w:tcW w:w="1417" w:type="dxa"/>
                  <w:vAlign w:val="center"/>
                </w:tcPr>
                <w:p w14:paraId="15DE2A29">
                  <w:pPr>
                    <w:wordWrap w:val="0"/>
                    <w:jc w:val="center"/>
                    <w:rPr>
                      <w:color w:val="000000"/>
                      <w:szCs w:val="21"/>
                    </w:rPr>
                  </w:pPr>
                  <w:r>
                    <w:rPr>
                      <w:rFonts w:hint="eastAsia"/>
                      <w:color w:val="000000"/>
                      <w:szCs w:val="21"/>
                    </w:rPr>
                    <w:t>本项目建成后，企业加强</w:t>
                  </w:r>
                  <w:r>
                    <w:rPr>
                      <w:color w:val="000000"/>
                      <w:szCs w:val="21"/>
                    </w:rPr>
                    <w:t>环境风险防范措施</w:t>
                  </w:r>
                  <w:r>
                    <w:rPr>
                      <w:rFonts w:hint="eastAsia"/>
                      <w:color w:val="000000"/>
                      <w:szCs w:val="21"/>
                    </w:rPr>
                    <w:t>，</w:t>
                  </w:r>
                  <w:r>
                    <w:rPr>
                      <w:color w:val="000000"/>
                      <w:szCs w:val="21"/>
                    </w:rPr>
                    <w:t>落实重污染天气应急响应措施</w:t>
                  </w:r>
                  <w:r>
                    <w:rPr>
                      <w:rFonts w:hint="eastAsia"/>
                      <w:color w:val="000000"/>
                      <w:szCs w:val="21"/>
                    </w:rPr>
                    <w:t>，完成</w:t>
                  </w:r>
                  <w:r>
                    <w:rPr>
                      <w:color w:val="000000"/>
                      <w:szCs w:val="21"/>
                    </w:rPr>
                    <w:t>《突发环境事件应急预案》</w:t>
                  </w:r>
                  <w:r>
                    <w:rPr>
                      <w:rFonts w:hint="eastAsia"/>
                      <w:color w:val="000000"/>
                      <w:szCs w:val="21"/>
                    </w:rPr>
                    <w:t>备案</w:t>
                  </w:r>
                  <w:r>
                    <w:rPr>
                      <w:color w:val="000000"/>
                      <w:szCs w:val="21"/>
                    </w:rPr>
                    <w:t>，成立应急组织机构，定期开展应急演练，提高区域环境风险防范能力</w:t>
                  </w:r>
                  <w:r>
                    <w:rPr>
                      <w:rFonts w:hint="eastAsia"/>
                      <w:color w:val="000000"/>
                      <w:szCs w:val="21"/>
                    </w:rPr>
                    <w:t>。企业对</w:t>
                  </w:r>
                  <w:r>
                    <w:rPr>
                      <w:rFonts w:hint="eastAsia"/>
                      <w:color w:val="000000"/>
                      <w:szCs w:val="21"/>
                      <w:lang w:val="zh-TW"/>
                    </w:rPr>
                    <w:t>易造成地下水污染的区域采取了必要防渗措施。</w:t>
                  </w:r>
                </w:p>
              </w:tc>
              <w:tc>
                <w:tcPr>
                  <w:tcW w:w="579" w:type="dxa"/>
                  <w:vAlign w:val="center"/>
                </w:tcPr>
                <w:p w14:paraId="07042730">
                  <w:pPr>
                    <w:wordWrap w:val="0"/>
                    <w:jc w:val="center"/>
                    <w:rPr>
                      <w:color w:val="000000"/>
                      <w:szCs w:val="21"/>
                    </w:rPr>
                  </w:pPr>
                  <w:r>
                    <w:rPr>
                      <w:rFonts w:hint="eastAsia"/>
                      <w:color w:val="000000"/>
                      <w:szCs w:val="21"/>
                    </w:rPr>
                    <w:t>符合</w:t>
                  </w:r>
                </w:p>
              </w:tc>
            </w:tr>
            <w:tr w14:paraId="0EEE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3" w:type="dxa"/>
                  <w:vMerge w:val="continue"/>
                  <w:vAlign w:val="center"/>
                </w:tcPr>
                <w:p w14:paraId="106F1FC5">
                  <w:pPr>
                    <w:wordWrap w:val="0"/>
                    <w:jc w:val="center"/>
                    <w:rPr>
                      <w:color w:val="000000"/>
                      <w:szCs w:val="21"/>
                    </w:rPr>
                  </w:pPr>
                </w:p>
              </w:tc>
              <w:tc>
                <w:tcPr>
                  <w:tcW w:w="617" w:type="dxa"/>
                  <w:vMerge w:val="continue"/>
                  <w:vAlign w:val="center"/>
                </w:tcPr>
                <w:p w14:paraId="12228A22">
                  <w:pPr>
                    <w:wordWrap w:val="0"/>
                    <w:jc w:val="center"/>
                    <w:rPr>
                      <w:color w:val="000000"/>
                      <w:szCs w:val="21"/>
                    </w:rPr>
                  </w:pPr>
                </w:p>
              </w:tc>
              <w:tc>
                <w:tcPr>
                  <w:tcW w:w="1033" w:type="dxa"/>
                  <w:vMerge w:val="continue"/>
                  <w:vAlign w:val="center"/>
                </w:tcPr>
                <w:p w14:paraId="5219EB5B">
                  <w:pPr>
                    <w:wordWrap w:val="0"/>
                    <w:jc w:val="center"/>
                    <w:rPr>
                      <w:color w:val="000000"/>
                      <w:szCs w:val="21"/>
                    </w:rPr>
                  </w:pPr>
                </w:p>
              </w:tc>
              <w:tc>
                <w:tcPr>
                  <w:tcW w:w="650" w:type="dxa"/>
                  <w:vMerge w:val="restart"/>
                  <w:vAlign w:val="center"/>
                </w:tcPr>
                <w:p w14:paraId="4766D3F5">
                  <w:pPr>
                    <w:wordWrap w:val="0"/>
                    <w:jc w:val="center"/>
                    <w:rPr>
                      <w:color w:val="000000"/>
                      <w:szCs w:val="21"/>
                    </w:rPr>
                  </w:pPr>
                  <w:r>
                    <w:rPr>
                      <w:color w:val="000000"/>
                      <w:szCs w:val="21"/>
                    </w:rPr>
                    <w:t>资源开发利用</w:t>
                  </w:r>
                </w:p>
              </w:tc>
              <w:tc>
                <w:tcPr>
                  <w:tcW w:w="1800" w:type="dxa"/>
                  <w:vAlign w:val="center"/>
                </w:tcPr>
                <w:p w14:paraId="4EDE25EF">
                  <w:pPr>
                    <w:wordWrap w:val="0"/>
                    <w:jc w:val="center"/>
                    <w:rPr>
                      <w:color w:val="000000"/>
                      <w:szCs w:val="21"/>
                    </w:rPr>
                  </w:pPr>
                  <w:r>
                    <w:rPr>
                      <w:color w:val="000000"/>
                      <w:szCs w:val="21"/>
                    </w:rPr>
                    <w:t>1. 严格地下水管理，执行全区资源利用总体管控要求中地下水限采区管控要求。2. 提高水资源重复利用率，加强再生水回用。污水经深度处理后满足相关再生水回用的标准，回用于工业用水、绿地浇洒、道路喷洒等。工业企业用水效率需达到同行业先进水平。</w:t>
                  </w:r>
                </w:p>
              </w:tc>
              <w:tc>
                <w:tcPr>
                  <w:tcW w:w="1417" w:type="dxa"/>
                  <w:vAlign w:val="center"/>
                </w:tcPr>
                <w:p w14:paraId="3B622A0D">
                  <w:pPr>
                    <w:wordWrap w:val="0"/>
                    <w:jc w:val="center"/>
                    <w:rPr>
                      <w:color w:val="000000"/>
                      <w:szCs w:val="21"/>
                    </w:rPr>
                  </w:pPr>
                  <w:r>
                    <w:rPr>
                      <w:rFonts w:hint="eastAsia"/>
                      <w:szCs w:val="21"/>
                    </w:rPr>
                    <w:t>本项目用水由园区管网统一提供。</w:t>
                  </w:r>
                </w:p>
              </w:tc>
              <w:tc>
                <w:tcPr>
                  <w:tcW w:w="579" w:type="dxa"/>
                  <w:vMerge w:val="restart"/>
                  <w:vAlign w:val="center"/>
                </w:tcPr>
                <w:p w14:paraId="3FF40199">
                  <w:pPr>
                    <w:wordWrap w:val="0"/>
                    <w:jc w:val="center"/>
                    <w:rPr>
                      <w:color w:val="000000"/>
                      <w:szCs w:val="21"/>
                    </w:rPr>
                  </w:pPr>
                  <w:r>
                    <w:rPr>
                      <w:rFonts w:hint="eastAsia"/>
                      <w:color w:val="000000"/>
                      <w:szCs w:val="21"/>
                    </w:rPr>
                    <w:t>符合</w:t>
                  </w:r>
                </w:p>
              </w:tc>
            </w:tr>
            <w:tr w14:paraId="3195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633" w:type="dxa"/>
                  <w:vMerge w:val="continue"/>
                  <w:vAlign w:val="center"/>
                </w:tcPr>
                <w:p w14:paraId="630EBCDA">
                  <w:pPr>
                    <w:wordWrap w:val="0"/>
                    <w:jc w:val="center"/>
                  </w:pPr>
                </w:p>
              </w:tc>
              <w:tc>
                <w:tcPr>
                  <w:tcW w:w="617" w:type="dxa"/>
                  <w:vMerge w:val="continue"/>
                  <w:vAlign w:val="center"/>
                </w:tcPr>
                <w:p w14:paraId="476FD155">
                  <w:pPr>
                    <w:wordWrap w:val="0"/>
                    <w:jc w:val="center"/>
                  </w:pPr>
                </w:p>
              </w:tc>
              <w:tc>
                <w:tcPr>
                  <w:tcW w:w="1033" w:type="dxa"/>
                  <w:vMerge w:val="continue"/>
                  <w:vAlign w:val="center"/>
                </w:tcPr>
                <w:p w14:paraId="27BE976D">
                  <w:pPr>
                    <w:wordWrap w:val="0"/>
                    <w:jc w:val="center"/>
                  </w:pPr>
                </w:p>
              </w:tc>
              <w:tc>
                <w:tcPr>
                  <w:tcW w:w="650" w:type="dxa"/>
                  <w:vMerge w:val="continue"/>
                  <w:vAlign w:val="center"/>
                </w:tcPr>
                <w:p w14:paraId="55C3F980">
                  <w:pPr>
                    <w:wordWrap w:val="0"/>
                    <w:jc w:val="center"/>
                  </w:pPr>
                </w:p>
              </w:tc>
              <w:tc>
                <w:tcPr>
                  <w:tcW w:w="1800" w:type="dxa"/>
                  <w:vAlign w:val="center"/>
                </w:tcPr>
                <w:p w14:paraId="5A479996">
                  <w:pPr>
                    <w:wordWrap w:val="0"/>
                    <w:jc w:val="center"/>
                    <w:rPr>
                      <w:color w:val="000000"/>
                      <w:szCs w:val="21"/>
                    </w:rPr>
                  </w:pPr>
                  <w:r>
                    <w:rPr>
                      <w:color w:val="000000"/>
                      <w:szCs w:val="21"/>
                    </w:rPr>
                    <w:t>3. 禁燃区执行总体管控要求中禁燃区相关管理要求。</w:t>
                  </w:r>
                </w:p>
              </w:tc>
              <w:tc>
                <w:tcPr>
                  <w:tcW w:w="1417" w:type="dxa"/>
                  <w:vAlign w:val="center"/>
                </w:tcPr>
                <w:p w14:paraId="07DBF386">
                  <w:pPr>
                    <w:wordWrap w:val="0"/>
                    <w:jc w:val="center"/>
                    <w:rPr>
                      <w:color w:val="000000"/>
                      <w:szCs w:val="21"/>
                    </w:rPr>
                  </w:pPr>
                  <w:r>
                    <w:rPr>
                      <w:rFonts w:hint="eastAsia"/>
                      <w:color w:val="000000"/>
                      <w:szCs w:val="21"/>
                    </w:rPr>
                    <w:t>本项目不涉及销售、燃用</w:t>
                  </w:r>
                  <w:r>
                    <w:rPr>
                      <w:color w:val="000000"/>
                      <w:szCs w:val="21"/>
                    </w:rPr>
                    <w:t>高污染燃料</w:t>
                  </w:r>
                  <w:r>
                    <w:rPr>
                      <w:rFonts w:hint="eastAsia"/>
                      <w:color w:val="000000"/>
                      <w:szCs w:val="21"/>
                    </w:rPr>
                    <w:t>，不涉及</w:t>
                  </w:r>
                  <w:r>
                    <w:rPr>
                      <w:color w:val="000000"/>
                      <w:szCs w:val="21"/>
                    </w:rPr>
                    <w:t>燃烧煤炭、重油、渣油等高污染燃料的设施</w:t>
                  </w:r>
                  <w:r>
                    <w:rPr>
                      <w:rFonts w:hint="eastAsia"/>
                      <w:color w:val="000000"/>
                      <w:szCs w:val="21"/>
                    </w:rPr>
                    <w:t>。</w:t>
                  </w:r>
                </w:p>
              </w:tc>
              <w:tc>
                <w:tcPr>
                  <w:tcW w:w="579" w:type="dxa"/>
                  <w:vMerge w:val="continue"/>
                  <w:vAlign w:val="center"/>
                </w:tcPr>
                <w:p w14:paraId="1C1A21F7">
                  <w:pPr>
                    <w:wordWrap w:val="0"/>
                    <w:jc w:val="center"/>
                    <w:rPr>
                      <w:color w:val="000000"/>
                      <w:szCs w:val="21"/>
                    </w:rPr>
                  </w:pPr>
                </w:p>
              </w:tc>
            </w:tr>
          </w:tbl>
          <w:p w14:paraId="595CCDD6">
            <w:pPr>
              <w:spacing w:line="480" w:lineRule="exact"/>
              <w:ind w:firstLine="480" w:firstLineChars="200"/>
              <w:rPr>
                <w:color w:val="000000"/>
                <w:sz w:val="24"/>
              </w:rPr>
            </w:pPr>
            <w:r>
              <w:rPr>
                <w:color w:val="000000"/>
                <w:sz w:val="24"/>
              </w:rPr>
              <w:t>（5）与《唐山市人民政府关于实施“三线一单”生态环境分区管控的意见》符合性分析</w:t>
            </w:r>
          </w:p>
          <w:p w14:paraId="58516A46">
            <w:pPr>
              <w:spacing w:line="480" w:lineRule="exact"/>
              <w:ind w:firstLine="480" w:firstLineChars="200"/>
              <w:rPr>
                <w:color w:val="000000"/>
                <w:sz w:val="24"/>
              </w:rPr>
            </w:pPr>
            <w:r>
              <w:rPr>
                <w:color w:val="000000"/>
                <w:sz w:val="24"/>
              </w:rPr>
              <w:t>根据《唐山市人民政府关于实施“三线一单”生态环境分区管控的意见》（唐政字〔2021〕48号）</w:t>
            </w:r>
            <w:r>
              <w:rPr>
                <w:rFonts w:hint="eastAsia"/>
                <w:color w:val="000000"/>
                <w:sz w:val="24"/>
              </w:rPr>
              <w:t>及《唐山市生态环境准入清单（2023年版）》（2024年4月9日发布）</w:t>
            </w:r>
            <w:r>
              <w:rPr>
                <w:rFonts w:hint="eastAsia"/>
                <w:color w:val="000000"/>
                <w:sz w:val="24"/>
                <w:lang w:val="zh-CN"/>
              </w:rPr>
              <w:t>全市总体要求</w:t>
            </w:r>
            <w:r>
              <w:rPr>
                <w:color w:val="000000"/>
                <w:sz w:val="24"/>
              </w:rPr>
              <w:t>，加快实施“生态保护红线、环境质量底线、资源利用上线和生态环境准入清单”（以下简称“三线一单”），构建生态环境分区管控体系，推动经济高质量发展和生态环境高水平保护协同并进。全市共划定环境管</w:t>
            </w:r>
            <w:r>
              <w:rPr>
                <w:sz w:val="24"/>
              </w:rPr>
              <w:t>控单元228个，分为优先管控单元、重点管控单元和一般管控单元，唐山市环境管控单元分布图见附图</w:t>
            </w:r>
            <w:r>
              <w:rPr>
                <w:rFonts w:hint="eastAsia"/>
                <w:sz w:val="24"/>
              </w:rPr>
              <w:t>5</w:t>
            </w:r>
            <w:r>
              <w:rPr>
                <w:sz w:val="24"/>
              </w:rPr>
              <w:t>。</w:t>
            </w:r>
          </w:p>
          <w:p w14:paraId="4666EFF9">
            <w:pPr>
              <w:pStyle w:val="73"/>
              <w:spacing w:after="0" w:line="480" w:lineRule="exact"/>
              <w:ind w:left="0" w:leftChars="0" w:firstLine="480"/>
              <w:jc w:val="left"/>
              <w:rPr>
                <w:color w:val="0000FF"/>
                <w:sz w:val="24"/>
                <w:szCs w:val="24"/>
              </w:rPr>
            </w:pPr>
            <w:r>
              <w:rPr>
                <w:rFonts w:hint="eastAsia"/>
                <w:color w:val="000000"/>
                <w:sz w:val="24"/>
                <w:szCs w:val="24"/>
              </w:rPr>
              <w:t>本项目位于河北省唐山市高新区京</w:t>
            </w:r>
            <w:r>
              <w:rPr>
                <w:rFonts w:hint="eastAsia"/>
                <w:sz w:val="24"/>
                <w:szCs w:val="24"/>
              </w:rPr>
              <w:t>唐智慧港，由唐山市环境管控单元分布图知，本项目属于重点管控单元。</w:t>
            </w:r>
          </w:p>
          <w:p w14:paraId="7610F68D">
            <w:pPr>
              <w:pStyle w:val="73"/>
              <w:spacing w:after="0" w:line="480" w:lineRule="exact"/>
              <w:ind w:left="0" w:leftChars="0" w:firstLine="480"/>
              <w:jc w:val="left"/>
              <w:rPr>
                <w:sz w:val="24"/>
                <w:szCs w:val="24"/>
              </w:rPr>
            </w:pPr>
            <w:r>
              <w:rPr>
                <w:rFonts w:hint="eastAsia"/>
                <w:sz w:val="24"/>
                <w:szCs w:val="24"/>
              </w:rPr>
              <w:t>本</w:t>
            </w:r>
            <w:r>
              <w:rPr>
                <w:sz w:val="24"/>
                <w:szCs w:val="24"/>
              </w:rPr>
              <w:t>项目</w:t>
            </w:r>
            <w:r>
              <w:rPr>
                <w:sz w:val="24"/>
                <w:szCs w:val="24"/>
                <w:lang w:val="zh-CN"/>
              </w:rPr>
              <w:t>与《唐山市生态环境准入清单（2023年版）》（2024年4月发布）“唐山市总体准入要求”符合性分析</w:t>
            </w:r>
            <w:r>
              <w:rPr>
                <w:rFonts w:hint="eastAsia"/>
                <w:sz w:val="24"/>
                <w:szCs w:val="24"/>
              </w:rPr>
              <w:t>见表1-8；与</w:t>
            </w:r>
            <w:r>
              <w:rPr>
                <w:rFonts w:hint="eastAsia"/>
                <w:sz w:val="24"/>
                <w:szCs w:val="24"/>
                <w:lang w:val="zh-CN"/>
              </w:rPr>
              <w:t>《唐山市生态环境准入清单》（2023 年版）</w:t>
            </w:r>
            <w:r>
              <w:rPr>
                <w:sz w:val="24"/>
                <w:szCs w:val="24"/>
                <w:lang w:val="zh-CN"/>
              </w:rPr>
              <w:t>中</w:t>
            </w:r>
            <w:r>
              <w:rPr>
                <w:rFonts w:hint="eastAsia"/>
                <w:sz w:val="24"/>
                <w:szCs w:val="24"/>
                <w:lang w:val="zh-CN"/>
              </w:rPr>
              <w:t>“</w:t>
            </w:r>
            <w:r>
              <w:rPr>
                <w:sz w:val="24"/>
                <w:szCs w:val="24"/>
                <w:lang w:val="zh-CN"/>
              </w:rPr>
              <w:t>陆域环境管控单元生态环境准入清单</w:t>
            </w:r>
            <w:r>
              <w:rPr>
                <w:rFonts w:hint="eastAsia"/>
                <w:sz w:val="24"/>
                <w:szCs w:val="24"/>
                <w:lang w:val="zh-CN"/>
              </w:rPr>
              <w:t>”</w:t>
            </w:r>
            <w:r>
              <w:rPr>
                <w:sz w:val="24"/>
                <w:szCs w:val="24"/>
                <w:lang w:val="zh-CN"/>
              </w:rPr>
              <w:t>符合性分析</w:t>
            </w:r>
            <w:r>
              <w:rPr>
                <w:rFonts w:hint="eastAsia"/>
                <w:sz w:val="24"/>
                <w:szCs w:val="24"/>
              </w:rPr>
              <w:t>见表1-9。经逐条分析，符合相关要求。</w:t>
            </w:r>
          </w:p>
          <w:p w14:paraId="03CF69ED">
            <w:pPr>
              <w:rPr>
                <w:highlight w:val="yellow"/>
              </w:rPr>
            </w:pPr>
          </w:p>
          <w:p w14:paraId="471F4F63">
            <w:pPr>
              <w:rPr>
                <w:highlight w:val="yellow"/>
              </w:rPr>
            </w:pPr>
          </w:p>
          <w:p w14:paraId="17355BD7">
            <w:pPr>
              <w:rPr>
                <w:highlight w:val="yellow"/>
              </w:rPr>
            </w:pPr>
          </w:p>
          <w:p w14:paraId="7510F688">
            <w:pPr>
              <w:rPr>
                <w:highlight w:val="yellow"/>
              </w:rPr>
            </w:pPr>
          </w:p>
          <w:p w14:paraId="26CEBEC9">
            <w:pPr>
              <w:pStyle w:val="13"/>
              <w:ind w:left="1470" w:right="1470"/>
              <w:rPr>
                <w:highlight w:val="yellow"/>
              </w:rPr>
            </w:pPr>
          </w:p>
          <w:p w14:paraId="70270365">
            <w:pPr>
              <w:rPr>
                <w:highlight w:val="yellow"/>
              </w:rPr>
            </w:pPr>
          </w:p>
          <w:p w14:paraId="2EF82C7E">
            <w:pPr>
              <w:pStyle w:val="13"/>
              <w:rPr>
                <w:highlight w:val="yellow"/>
              </w:rPr>
            </w:pPr>
          </w:p>
          <w:p w14:paraId="5D0C2EF6">
            <w:pPr>
              <w:rPr>
                <w:highlight w:val="yellow"/>
              </w:rPr>
            </w:pPr>
          </w:p>
          <w:p w14:paraId="71C265F3">
            <w:pPr>
              <w:pStyle w:val="13"/>
              <w:rPr>
                <w:highlight w:val="yellow"/>
              </w:rPr>
            </w:pPr>
          </w:p>
          <w:p w14:paraId="37680D28">
            <w:pPr>
              <w:rPr>
                <w:highlight w:val="yellow"/>
              </w:rPr>
            </w:pPr>
          </w:p>
          <w:p w14:paraId="2C36B245">
            <w:pPr>
              <w:pStyle w:val="13"/>
              <w:rPr>
                <w:highlight w:val="yellow"/>
              </w:rPr>
            </w:pPr>
          </w:p>
          <w:p w14:paraId="1D086FCC">
            <w:pPr>
              <w:rPr>
                <w:highlight w:val="yellow"/>
              </w:rPr>
            </w:pPr>
          </w:p>
          <w:p w14:paraId="47C0AA64">
            <w:pPr>
              <w:pStyle w:val="13"/>
              <w:rPr>
                <w:highlight w:val="yellow"/>
              </w:rPr>
            </w:pPr>
          </w:p>
          <w:p w14:paraId="1A6663B0">
            <w:pPr>
              <w:rPr>
                <w:highlight w:val="yellow"/>
              </w:rPr>
            </w:pPr>
          </w:p>
          <w:p w14:paraId="3B4D9D22">
            <w:pPr>
              <w:pStyle w:val="13"/>
              <w:rPr>
                <w:highlight w:val="yellow"/>
              </w:rPr>
            </w:pPr>
          </w:p>
          <w:p w14:paraId="0E9D4338">
            <w:pPr>
              <w:rPr>
                <w:highlight w:val="yellow"/>
              </w:rPr>
            </w:pPr>
          </w:p>
          <w:p w14:paraId="7681EF25">
            <w:pPr>
              <w:pStyle w:val="13"/>
              <w:rPr>
                <w:highlight w:val="yellow"/>
              </w:rPr>
            </w:pPr>
          </w:p>
          <w:p w14:paraId="5BF3CB29">
            <w:pPr>
              <w:rPr>
                <w:highlight w:val="yellow"/>
              </w:rPr>
            </w:pPr>
          </w:p>
          <w:p w14:paraId="41F3ABED">
            <w:pPr>
              <w:pStyle w:val="13"/>
              <w:rPr>
                <w:highlight w:val="yellow"/>
              </w:rPr>
            </w:pPr>
          </w:p>
          <w:p w14:paraId="470D775A">
            <w:pPr>
              <w:rPr>
                <w:highlight w:val="yellow"/>
              </w:rPr>
            </w:pPr>
          </w:p>
          <w:p w14:paraId="14F1221F">
            <w:pPr>
              <w:pStyle w:val="13"/>
              <w:rPr>
                <w:highlight w:val="yellow"/>
              </w:rPr>
            </w:pPr>
          </w:p>
          <w:p w14:paraId="10D6E4A9"/>
          <w:p w14:paraId="6479F6C4">
            <w:pPr>
              <w:rPr>
                <w:highlight w:val="yellow"/>
              </w:rPr>
            </w:pPr>
          </w:p>
          <w:p w14:paraId="35FC9D90">
            <w:pPr>
              <w:pStyle w:val="13"/>
              <w:ind w:left="1470" w:right="1470"/>
              <w:rPr>
                <w:highlight w:val="yellow"/>
              </w:rPr>
            </w:pPr>
          </w:p>
          <w:p w14:paraId="3735676B">
            <w:pPr>
              <w:rPr>
                <w:highlight w:val="yellow"/>
              </w:rPr>
            </w:pPr>
          </w:p>
          <w:p w14:paraId="16CD4000">
            <w:pPr>
              <w:pStyle w:val="13"/>
              <w:ind w:left="1470" w:right="1470"/>
            </w:pPr>
          </w:p>
        </w:tc>
      </w:tr>
    </w:tbl>
    <w:p w14:paraId="03DA3CC9">
      <w:pPr>
        <w:spacing w:line="360" w:lineRule="auto"/>
        <w:outlineLvl w:val="0"/>
        <w:rPr>
          <w:sz w:val="30"/>
          <w:highlight w:val="yellow"/>
        </w:rPr>
        <w:sectPr>
          <w:footerReference r:id="rId4" w:type="default"/>
          <w:pgSz w:w="11906" w:h="16838"/>
          <w:pgMar w:top="1701" w:right="1474" w:bottom="1474" w:left="1474" w:header="851" w:footer="1077" w:gutter="0"/>
          <w:pgNumType w:start="1"/>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3238"/>
      </w:tblGrid>
      <w:tr w14:paraId="0796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1" w:hRule="atLeast"/>
        </w:trPr>
        <w:tc>
          <w:tcPr>
            <w:tcW w:w="414" w:type="dxa"/>
            <w:vAlign w:val="center"/>
          </w:tcPr>
          <w:p w14:paraId="665A9B0C">
            <w:pPr>
              <w:pStyle w:val="45"/>
              <w:rPr>
                <w:highlight w:val="yellow"/>
              </w:rPr>
            </w:pPr>
            <w:r>
              <w:rPr>
                <w:rFonts w:hint="eastAsia"/>
              </w:rPr>
              <w:t>其他符合性分析</w:t>
            </w:r>
          </w:p>
        </w:tc>
        <w:tc>
          <w:tcPr>
            <w:tcW w:w="13238" w:type="dxa"/>
          </w:tcPr>
          <w:p w14:paraId="3CFB05C2">
            <w:pPr>
              <w:pStyle w:val="48"/>
              <w:tabs>
                <w:tab w:val="left" w:pos="0"/>
              </w:tabs>
              <w:spacing w:before="120"/>
              <w:rPr>
                <w:sz w:val="24"/>
                <w:szCs w:val="24"/>
              </w:rPr>
            </w:pPr>
            <w:r>
              <w:rPr>
                <w:rFonts w:hint="eastAsia"/>
                <w:sz w:val="24"/>
                <w:szCs w:val="24"/>
              </w:rPr>
              <w:t>表1-8  本项目与《唐山市生态环境准入清单（2023年版）》（2024年4月发布）“唐山市总体准入要求”</w:t>
            </w:r>
            <w:r>
              <w:rPr>
                <w:sz w:val="24"/>
                <w:szCs w:val="24"/>
              </w:rPr>
              <w:t>符合性分析</w:t>
            </w:r>
          </w:p>
          <w:tbl>
            <w:tblPr>
              <w:tblStyle w:val="3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297"/>
              <w:gridCol w:w="291"/>
              <w:gridCol w:w="957"/>
              <w:gridCol w:w="7518"/>
              <w:gridCol w:w="3239"/>
              <w:gridCol w:w="705"/>
            </w:tblGrid>
            <w:tr w14:paraId="5D394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tcBorders>
                    <w:tl2br w:val="nil"/>
                    <w:tr2bl w:val="nil"/>
                  </w:tcBorders>
                  <w:vAlign w:val="center"/>
                </w:tcPr>
                <w:p w14:paraId="0518BA9F">
                  <w:pPr>
                    <w:pStyle w:val="49"/>
                    <w:rPr>
                      <w:b/>
                      <w:bCs/>
                    </w:rPr>
                  </w:pPr>
                  <w:r>
                    <w:rPr>
                      <w:b/>
                      <w:bCs/>
                    </w:rPr>
                    <w:t>要素</w:t>
                  </w:r>
                </w:p>
                <w:p w14:paraId="20BC22C1">
                  <w:pPr>
                    <w:pStyle w:val="49"/>
                    <w:rPr>
                      <w:b/>
                      <w:bCs/>
                    </w:rPr>
                  </w:pPr>
                  <w:r>
                    <w:rPr>
                      <w:b/>
                      <w:bCs/>
                    </w:rPr>
                    <w:t>属性</w:t>
                  </w:r>
                </w:p>
              </w:tc>
              <w:tc>
                <w:tcPr>
                  <w:tcW w:w="367" w:type="pct"/>
                  <w:tcBorders>
                    <w:tl2br w:val="nil"/>
                    <w:tr2bl w:val="nil"/>
                  </w:tcBorders>
                  <w:vAlign w:val="center"/>
                </w:tcPr>
                <w:p w14:paraId="6C8E1A68">
                  <w:pPr>
                    <w:pStyle w:val="49"/>
                    <w:rPr>
                      <w:b/>
                      <w:bCs/>
                    </w:rPr>
                  </w:pPr>
                  <w:r>
                    <w:rPr>
                      <w:b/>
                      <w:bCs/>
                    </w:rPr>
                    <w:t>管控类别</w:t>
                  </w:r>
                </w:p>
              </w:tc>
              <w:tc>
                <w:tcPr>
                  <w:tcW w:w="2889" w:type="pct"/>
                  <w:tcBorders>
                    <w:tl2br w:val="nil"/>
                    <w:tr2bl w:val="nil"/>
                  </w:tcBorders>
                  <w:vAlign w:val="center"/>
                </w:tcPr>
                <w:p w14:paraId="2297EEE2">
                  <w:pPr>
                    <w:pStyle w:val="49"/>
                    <w:rPr>
                      <w:b/>
                      <w:bCs/>
                    </w:rPr>
                  </w:pPr>
                  <w:r>
                    <w:rPr>
                      <w:b/>
                      <w:bCs/>
                    </w:rPr>
                    <w:t>管控要求</w:t>
                  </w:r>
                </w:p>
              </w:tc>
              <w:tc>
                <w:tcPr>
                  <w:tcW w:w="1245" w:type="pct"/>
                  <w:tcBorders>
                    <w:tl2br w:val="nil"/>
                    <w:tr2bl w:val="nil"/>
                  </w:tcBorders>
                  <w:vAlign w:val="center"/>
                </w:tcPr>
                <w:p w14:paraId="39B42B8B">
                  <w:pPr>
                    <w:pStyle w:val="49"/>
                    <w:rPr>
                      <w:b/>
                      <w:bCs/>
                    </w:rPr>
                  </w:pPr>
                  <w:r>
                    <w:rPr>
                      <w:b/>
                      <w:bCs/>
                    </w:rPr>
                    <w:t>本项目</w:t>
                  </w:r>
                  <w:r>
                    <w:rPr>
                      <w:rFonts w:hint="eastAsia"/>
                      <w:b/>
                      <w:bCs/>
                    </w:rPr>
                    <w:t>情况</w:t>
                  </w:r>
                </w:p>
              </w:tc>
              <w:tc>
                <w:tcPr>
                  <w:tcW w:w="271" w:type="pct"/>
                  <w:tcBorders>
                    <w:tl2br w:val="nil"/>
                    <w:tr2bl w:val="nil"/>
                  </w:tcBorders>
                  <w:vAlign w:val="center"/>
                </w:tcPr>
                <w:p w14:paraId="4FF74C5C">
                  <w:pPr>
                    <w:pStyle w:val="49"/>
                    <w:rPr>
                      <w:b/>
                      <w:bCs/>
                    </w:rPr>
                  </w:pPr>
                  <w:r>
                    <w:rPr>
                      <w:rFonts w:hint="eastAsia"/>
                      <w:b/>
                      <w:bCs/>
                    </w:rPr>
                    <w:t>符合性</w:t>
                  </w:r>
                </w:p>
              </w:tc>
            </w:tr>
            <w:tr w14:paraId="552EF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restart"/>
                  <w:tcBorders>
                    <w:tl2br w:val="nil"/>
                    <w:tr2bl w:val="nil"/>
                  </w:tcBorders>
                  <w:vAlign w:val="center"/>
                </w:tcPr>
                <w:p w14:paraId="7AAF62D1">
                  <w:pPr>
                    <w:pStyle w:val="50"/>
                    <w:jc w:val="center"/>
                    <w:rPr>
                      <w:rFonts w:hint="default"/>
                    </w:rPr>
                  </w:pPr>
                  <w:r>
                    <w:rPr>
                      <w:rFonts w:hint="default"/>
                    </w:rPr>
                    <w:t>大气</w:t>
                  </w:r>
                </w:p>
                <w:p w14:paraId="356EDBA5">
                  <w:pPr>
                    <w:pStyle w:val="50"/>
                    <w:jc w:val="center"/>
                    <w:rPr>
                      <w:rFonts w:hint="default"/>
                    </w:rPr>
                  </w:pPr>
                  <w:r>
                    <w:rPr>
                      <w:rFonts w:hint="default"/>
                    </w:rPr>
                    <w:t>环境</w:t>
                  </w:r>
                </w:p>
              </w:tc>
              <w:tc>
                <w:tcPr>
                  <w:tcW w:w="367" w:type="pct"/>
                  <w:vMerge w:val="restart"/>
                  <w:tcBorders>
                    <w:tl2br w:val="nil"/>
                    <w:tr2bl w:val="nil"/>
                  </w:tcBorders>
                  <w:vAlign w:val="center"/>
                </w:tcPr>
                <w:p w14:paraId="78ED1C2F">
                  <w:pPr>
                    <w:pStyle w:val="50"/>
                    <w:jc w:val="center"/>
                    <w:rPr>
                      <w:rFonts w:hint="default"/>
                    </w:rPr>
                  </w:pPr>
                  <w:r>
                    <w:rPr>
                      <w:rFonts w:hint="default"/>
                    </w:rPr>
                    <w:t>空间布局约束</w:t>
                  </w:r>
                </w:p>
              </w:tc>
              <w:tc>
                <w:tcPr>
                  <w:tcW w:w="2889" w:type="pct"/>
                  <w:tcBorders>
                    <w:tl2br w:val="nil"/>
                    <w:tr2bl w:val="nil"/>
                  </w:tcBorders>
                  <w:vAlign w:val="center"/>
                </w:tcPr>
                <w:p w14:paraId="3B5F2FB6">
                  <w:pPr>
                    <w:pStyle w:val="8"/>
                    <w:spacing w:line="360" w:lineRule="exact"/>
                    <w:ind w:firstLine="0" w:firstLineChars="0"/>
                  </w:pPr>
                  <w:r>
                    <w:t>1、全面推进沿海、迁安、滦州、迁西（遵化）4 大片区规划建设，加快推进钢铁企业整合搬迁项目建设，推进“公转铁”、“公转水”和物料集中输送管廊项目建设，形成“沿海临港、铁路沿线”产业新布局。</w:t>
                  </w:r>
                </w:p>
              </w:tc>
              <w:tc>
                <w:tcPr>
                  <w:tcW w:w="1245" w:type="pct"/>
                  <w:tcBorders>
                    <w:tl2br w:val="nil"/>
                    <w:tr2bl w:val="nil"/>
                  </w:tcBorders>
                  <w:vAlign w:val="center"/>
                </w:tcPr>
                <w:p w14:paraId="4DB61DAD">
                  <w:pPr>
                    <w:pStyle w:val="50"/>
                    <w:rPr>
                      <w:rFonts w:hint="default"/>
                    </w:rPr>
                  </w:pPr>
                  <w:r>
                    <w:t>本项目行业类别为输配电及控制设备制造，不涉及钢铁企业、产业新布局等要求。</w:t>
                  </w:r>
                </w:p>
              </w:tc>
              <w:tc>
                <w:tcPr>
                  <w:tcW w:w="271" w:type="pct"/>
                  <w:vMerge w:val="restart"/>
                  <w:tcBorders>
                    <w:tl2br w:val="nil"/>
                    <w:tr2bl w:val="nil"/>
                  </w:tcBorders>
                  <w:vAlign w:val="center"/>
                </w:tcPr>
                <w:p w14:paraId="5E9D5767">
                  <w:pPr>
                    <w:pStyle w:val="49"/>
                    <w:rPr>
                      <w:color w:val="0000FF"/>
                      <w:highlight w:val="yellow"/>
                    </w:rPr>
                  </w:pPr>
                  <w:r>
                    <w:rPr>
                      <w:rFonts w:hint="eastAsia"/>
                    </w:rPr>
                    <w:t>符合</w:t>
                  </w:r>
                </w:p>
              </w:tc>
            </w:tr>
            <w:tr w14:paraId="63BD9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5D1A8CE">
                  <w:pPr>
                    <w:pStyle w:val="50"/>
                    <w:jc w:val="center"/>
                    <w:rPr>
                      <w:rFonts w:hint="default"/>
                      <w:color w:val="0000FF"/>
                      <w:highlight w:val="yellow"/>
                    </w:rPr>
                  </w:pPr>
                </w:p>
              </w:tc>
              <w:tc>
                <w:tcPr>
                  <w:tcW w:w="367" w:type="pct"/>
                  <w:vMerge w:val="continue"/>
                  <w:tcBorders>
                    <w:tl2br w:val="nil"/>
                    <w:tr2bl w:val="nil"/>
                  </w:tcBorders>
                  <w:vAlign w:val="center"/>
                </w:tcPr>
                <w:p w14:paraId="57458EEC">
                  <w:pPr>
                    <w:pStyle w:val="50"/>
                    <w:jc w:val="center"/>
                    <w:rPr>
                      <w:rFonts w:hint="default"/>
                      <w:color w:val="0000FF"/>
                      <w:highlight w:val="yellow"/>
                    </w:rPr>
                  </w:pPr>
                </w:p>
              </w:tc>
              <w:tc>
                <w:tcPr>
                  <w:tcW w:w="2889" w:type="pct"/>
                  <w:tcBorders>
                    <w:tl2br w:val="nil"/>
                    <w:tr2bl w:val="nil"/>
                  </w:tcBorders>
                  <w:vAlign w:val="center"/>
                </w:tcPr>
                <w:p w14:paraId="2288D465">
                  <w:pPr>
                    <w:widowControl/>
                    <w:spacing w:line="360" w:lineRule="exact"/>
                    <w:jc w:val="left"/>
                    <w:rPr>
                      <w:szCs w:val="21"/>
                    </w:rPr>
                  </w:pPr>
                  <w:r>
                    <w:rPr>
                      <w:szCs w:val="21"/>
                    </w:rPr>
                    <w:t>2、严禁违规新增钢铁、焦化、水泥、平板玻璃等产能，依法推动独立焦化、独立石灰、独立球团逐步退出。</w:t>
                  </w:r>
                </w:p>
              </w:tc>
              <w:tc>
                <w:tcPr>
                  <w:tcW w:w="1245" w:type="pct"/>
                  <w:tcBorders>
                    <w:tl2br w:val="nil"/>
                    <w:tr2bl w:val="nil"/>
                  </w:tcBorders>
                  <w:vAlign w:val="center"/>
                </w:tcPr>
                <w:p w14:paraId="7648E64D">
                  <w:pPr>
                    <w:pStyle w:val="50"/>
                    <w:rPr>
                      <w:rFonts w:hint="default"/>
                    </w:rPr>
                  </w:pPr>
                  <w:r>
                    <w:t>本项目行业类别为输配电及控制设备制造，不属于钢铁、焦化、水泥、平板玻璃等。</w:t>
                  </w:r>
                </w:p>
              </w:tc>
              <w:tc>
                <w:tcPr>
                  <w:tcW w:w="271" w:type="pct"/>
                  <w:vMerge w:val="continue"/>
                  <w:tcBorders>
                    <w:tl2br w:val="nil"/>
                    <w:tr2bl w:val="nil"/>
                  </w:tcBorders>
                  <w:vAlign w:val="center"/>
                </w:tcPr>
                <w:p w14:paraId="65B82057">
                  <w:pPr>
                    <w:pStyle w:val="49"/>
                    <w:rPr>
                      <w:color w:val="0000FF"/>
                      <w:highlight w:val="yellow"/>
                    </w:rPr>
                  </w:pPr>
                </w:p>
              </w:tc>
            </w:tr>
            <w:tr w14:paraId="45F8F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BC6D749">
                  <w:pPr>
                    <w:pStyle w:val="50"/>
                    <w:jc w:val="center"/>
                    <w:rPr>
                      <w:rFonts w:hint="default"/>
                      <w:color w:val="0000FF"/>
                      <w:highlight w:val="yellow"/>
                    </w:rPr>
                  </w:pPr>
                </w:p>
              </w:tc>
              <w:tc>
                <w:tcPr>
                  <w:tcW w:w="367" w:type="pct"/>
                  <w:vMerge w:val="continue"/>
                  <w:tcBorders>
                    <w:tl2br w:val="nil"/>
                    <w:tr2bl w:val="nil"/>
                  </w:tcBorders>
                  <w:vAlign w:val="center"/>
                </w:tcPr>
                <w:p w14:paraId="163E0295">
                  <w:pPr>
                    <w:pStyle w:val="50"/>
                    <w:jc w:val="center"/>
                    <w:rPr>
                      <w:rFonts w:hint="default"/>
                      <w:color w:val="0000FF"/>
                      <w:highlight w:val="yellow"/>
                    </w:rPr>
                  </w:pPr>
                </w:p>
              </w:tc>
              <w:tc>
                <w:tcPr>
                  <w:tcW w:w="2889" w:type="pct"/>
                  <w:tcBorders>
                    <w:tl2br w:val="nil"/>
                    <w:tr2bl w:val="nil"/>
                  </w:tcBorders>
                  <w:vAlign w:val="center"/>
                </w:tcPr>
                <w:p w14:paraId="63F5D9BB">
                  <w:pPr>
                    <w:pStyle w:val="68"/>
                    <w:numPr>
                      <w:ilvl w:val="0"/>
                      <w:numId w:val="5"/>
                    </w:numPr>
                    <w:tabs>
                      <w:tab w:val="left" w:pos="32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新（改、扩）建项目严格执行产能置换、煤炭替代和污染物倍量削减替代制度，当地有相关园区规划的，原则上要进入园区并配套建设高效环保治理设施，符合园区规划环评、建设项目环评要求。</w:t>
                  </w:r>
                </w:p>
              </w:tc>
              <w:tc>
                <w:tcPr>
                  <w:tcW w:w="1245" w:type="pct"/>
                  <w:tcBorders>
                    <w:tl2br w:val="nil"/>
                    <w:tr2bl w:val="nil"/>
                  </w:tcBorders>
                  <w:vAlign w:val="center"/>
                </w:tcPr>
                <w:p w14:paraId="69AEBF56">
                  <w:pPr>
                    <w:pStyle w:val="50"/>
                    <w:rPr>
                      <w:rFonts w:hint="default"/>
                    </w:rPr>
                  </w:pPr>
                  <w:r>
                    <w:t>本项目不涉及产能置换、煤炭替代，不属于石化、煤化工、燃煤发电(含热电)、钢铁、有色金属冶炼、制浆造纸6大行业，无需倍量削减。本项目位于园区，</w:t>
                  </w:r>
                  <w:r>
                    <w:rPr>
                      <w:rFonts w:hint="default"/>
                    </w:rPr>
                    <w:t>配套建设高效环保治理设施，符合园区规划环评、建设项目环评要求。</w:t>
                  </w:r>
                </w:p>
              </w:tc>
              <w:tc>
                <w:tcPr>
                  <w:tcW w:w="271" w:type="pct"/>
                  <w:vMerge w:val="continue"/>
                  <w:tcBorders>
                    <w:tl2br w:val="nil"/>
                    <w:tr2bl w:val="nil"/>
                  </w:tcBorders>
                  <w:vAlign w:val="center"/>
                </w:tcPr>
                <w:p w14:paraId="6FEF2F5D">
                  <w:pPr>
                    <w:pStyle w:val="49"/>
                    <w:rPr>
                      <w:color w:val="0000FF"/>
                      <w:highlight w:val="yellow"/>
                    </w:rPr>
                  </w:pPr>
                </w:p>
              </w:tc>
            </w:tr>
            <w:tr w14:paraId="22D7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C0BA034">
                  <w:pPr>
                    <w:pStyle w:val="50"/>
                    <w:jc w:val="center"/>
                    <w:rPr>
                      <w:rFonts w:hint="default"/>
                      <w:color w:val="0000FF"/>
                      <w:highlight w:val="yellow"/>
                    </w:rPr>
                  </w:pPr>
                </w:p>
              </w:tc>
              <w:tc>
                <w:tcPr>
                  <w:tcW w:w="367" w:type="pct"/>
                  <w:vMerge w:val="continue"/>
                  <w:tcBorders>
                    <w:tl2br w:val="nil"/>
                    <w:tr2bl w:val="nil"/>
                  </w:tcBorders>
                  <w:vAlign w:val="center"/>
                </w:tcPr>
                <w:p w14:paraId="650DED1D">
                  <w:pPr>
                    <w:pStyle w:val="50"/>
                    <w:jc w:val="center"/>
                    <w:rPr>
                      <w:rFonts w:hint="default"/>
                      <w:color w:val="0000FF"/>
                      <w:highlight w:val="yellow"/>
                    </w:rPr>
                  </w:pPr>
                </w:p>
              </w:tc>
              <w:tc>
                <w:tcPr>
                  <w:tcW w:w="2889" w:type="pct"/>
                  <w:tcBorders>
                    <w:tl2br w:val="nil"/>
                    <w:tr2bl w:val="nil"/>
                  </w:tcBorders>
                  <w:vAlign w:val="center"/>
                </w:tcPr>
                <w:p w14:paraId="624E660C">
                  <w:pPr>
                    <w:spacing w:line="360" w:lineRule="exact"/>
                    <w:rPr>
                      <w:szCs w:val="21"/>
                    </w:rPr>
                  </w:pPr>
                  <w:r>
                    <w:rPr>
                      <w:szCs w:val="21"/>
                    </w:rPr>
                    <w:t>4、基本取缔燃煤热风炉和钢铁行业燃煤供热锅炉，基本淘汰热电联产供热管网覆盖范围内的燃煤加热、烘干炉（窑）。</w:t>
                  </w:r>
                </w:p>
              </w:tc>
              <w:tc>
                <w:tcPr>
                  <w:tcW w:w="1245" w:type="pct"/>
                  <w:tcBorders>
                    <w:tl2br w:val="nil"/>
                    <w:tr2bl w:val="nil"/>
                  </w:tcBorders>
                  <w:vAlign w:val="center"/>
                </w:tcPr>
                <w:p w14:paraId="74ADC581">
                  <w:pPr>
                    <w:pStyle w:val="50"/>
                    <w:rPr>
                      <w:rFonts w:hint="default"/>
                    </w:rPr>
                  </w:pPr>
                  <w:r>
                    <w:t>本项目不涉及燃煤热风炉、燃煤供热锅炉和燃煤加热、烘干炉（窑）。</w:t>
                  </w:r>
                </w:p>
              </w:tc>
              <w:tc>
                <w:tcPr>
                  <w:tcW w:w="271" w:type="pct"/>
                  <w:vMerge w:val="continue"/>
                  <w:tcBorders>
                    <w:tl2br w:val="nil"/>
                    <w:tr2bl w:val="nil"/>
                  </w:tcBorders>
                  <w:vAlign w:val="center"/>
                </w:tcPr>
                <w:p w14:paraId="497EDC53">
                  <w:pPr>
                    <w:pStyle w:val="49"/>
                    <w:rPr>
                      <w:color w:val="0000FF"/>
                      <w:highlight w:val="yellow"/>
                    </w:rPr>
                  </w:pPr>
                </w:p>
              </w:tc>
            </w:tr>
            <w:tr w14:paraId="28F7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641D74F">
                  <w:pPr>
                    <w:pStyle w:val="50"/>
                    <w:jc w:val="center"/>
                    <w:rPr>
                      <w:rFonts w:hint="default"/>
                      <w:color w:val="0000FF"/>
                      <w:highlight w:val="yellow"/>
                    </w:rPr>
                  </w:pPr>
                </w:p>
              </w:tc>
              <w:tc>
                <w:tcPr>
                  <w:tcW w:w="367" w:type="pct"/>
                  <w:vMerge w:val="continue"/>
                  <w:tcBorders>
                    <w:tl2br w:val="nil"/>
                    <w:tr2bl w:val="nil"/>
                  </w:tcBorders>
                  <w:vAlign w:val="center"/>
                </w:tcPr>
                <w:p w14:paraId="16EDB177">
                  <w:pPr>
                    <w:pStyle w:val="50"/>
                    <w:jc w:val="center"/>
                    <w:rPr>
                      <w:rFonts w:hint="default"/>
                      <w:color w:val="0000FF"/>
                      <w:highlight w:val="yellow"/>
                    </w:rPr>
                  </w:pPr>
                </w:p>
              </w:tc>
              <w:tc>
                <w:tcPr>
                  <w:tcW w:w="2889" w:type="pct"/>
                  <w:tcBorders>
                    <w:tl2br w:val="nil"/>
                    <w:tr2bl w:val="nil"/>
                  </w:tcBorders>
                  <w:vAlign w:val="center"/>
                </w:tcPr>
                <w:p w14:paraId="37BDEBD0">
                  <w:pPr>
                    <w:spacing w:line="360" w:lineRule="exact"/>
                    <w:rPr>
                      <w:szCs w:val="21"/>
                    </w:rPr>
                  </w:pPr>
                  <w:r>
                    <w:rPr>
                      <w:szCs w:val="21"/>
                    </w:rPr>
                    <w:t>5、企业事业单位和其他生产经营者应当在规定期限内，淘汰列入河北省淘汰落后生产工艺、设备和产品名录的生产工艺、设备和产品。</w:t>
                  </w:r>
                </w:p>
              </w:tc>
              <w:tc>
                <w:tcPr>
                  <w:tcW w:w="1245" w:type="pct"/>
                  <w:tcBorders>
                    <w:tl2br w:val="nil"/>
                    <w:tr2bl w:val="nil"/>
                  </w:tcBorders>
                  <w:vAlign w:val="center"/>
                </w:tcPr>
                <w:p w14:paraId="0C0C4C47">
                  <w:pPr>
                    <w:pStyle w:val="50"/>
                    <w:rPr>
                      <w:rFonts w:hint="default"/>
                    </w:rPr>
                  </w:pPr>
                  <w:r>
                    <w:t>本项目不涉及列入河北省淘汰落后生产工艺、设备和产品名录的生产工艺、设备。</w:t>
                  </w:r>
                </w:p>
              </w:tc>
              <w:tc>
                <w:tcPr>
                  <w:tcW w:w="271" w:type="pct"/>
                  <w:vMerge w:val="continue"/>
                  <w:tcBorders>
                    <w:tl2br w:val="nil"/>
                    <w:tr2bl w:val="nil"/>
                  </w:tcBorders>
                  <w:vAlign w:val="center"/>
                </w:tcPr>
                <w:p w14:paraId="4ED6FEBB">
                  <w:pPr>
                    <w:pStyle w:val="49"/>
                    <w:rPr>
                      <w:color w:val="0000FF"/>
                      <w:highlight w:val="yellow"/>
                    </w:rPr>
                  </w:pPr>
                </w:p>
              </w:tc>
            </w:tr>
            <w:tr w14:paraId="3285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FC3C853">
                  <w:pPr>
                    <w:pStyle w:val="50"/>
                    <w:jc w:val="center"/>
                    <w:rPr>
                      <w:rFonts w:hint="default"/>
                      <w:color w:val="0000FF"/>
                      <w:highlight w:val="yellow"/>
                    </w:rPr>
                  </w:pPr>
                </w:p>
              </w:tc>
              <w:tc>
                <w:tcPr>
                  <w:tcW w:w="367" w:type="pct"/>
                  <w:vMerge w:val="continue"/>
                  <w:tcBorders>
                    <w:tl2br w:val="nil"/>
                    <w:tr2bl w:val="nil"/>
                  </w:tcBorders>
                  <w:vAlign w:val="center"/>
                </w:tcPr>
                <w:p w14:paraId="04E8D2FA">
                  <w:pPr>
                    <w:pStyle w:val="50"/>
                    <w:jc w:val="center"/>
                    <w:rPr>
                      <w:rFonts w:hint="default"/>
                      <w:color w:val="0000FF"/>
                      <w:highlight w:val="yellow"/>
                    </w:rPr>
                  </w:pPr>
                </w:p>
              </w:tc>
              <w:tc>
                <w:tcPr>
                  <w:tcW w:w="2889" w:type="pct"/>
                  <w:tcBorders>
                    <w:tl2br w:val="nil"/>
                    <w:tr2bl w:val="nil"/>
                  </w:tcBorders>
                  <w:vAlign w:val="center"/>
                </w:tcPr>
                <w:p w14:paraId="72F2647C">
                  <w:pPr>
                    <w:spacing w:line="360" w:lineRule="exact"/>
                    <w:rPr>
                      <w:szCs w:val="21"/>
                    </w:rPr>
                  </w:pPr>
                  <w:r>
                    <w:rPr>
                      <w:szCs w:val="21"/>
                    </w:rPr>
                    <w:t>6、全面取缔35蒸吨及以下燃煤锅炉，发现一台，拆除一台，确保实现动态“清零”；严禁新增35蒸吨及以下燃煤锅炉。路南区、路北区、高新区、开平区、古冶区、丰润区、丰南区、曹妃甸区全面取缔燃生物质燃料、燃油（醇基燃料）锅炉，建成区范围内改为电锅炉，其他区域改为燃气锅炉或电锅炉。其他县（市）、开发区（管理区）全面取缔燃用生物质燃料非专用锅炉，改为燃气锅炉或电锅炉。</w:t>
                  </w:r>
                </w:p>
              </w:tc>
              <w:tc>
                <w:tcPr>
                  <w:tcW w:w="1245" w:type="pct"/>
                  <w:tcBorders>
                    <w:tl2br w:val="nil"/>
                    <w:tr2bl w:val="nil"/>
                  </w:tcBorders>
                  <w:vAlign w:val="center"/>
                </w:tcPr>
                <w:p w14:paraId="5805D491">
                  <w:pPr>
                    <w:pStyle w:val="50"/>
                    <w:rPr>
                      <w:rFonts w:hint="default"/>
                    </w:rPr>
                  </w:pPr>
                  <w:r>
                    <w:t>本项目不涉及</w:t>
                  </w:r>
                  <w:r>
                    <w:rPr>
                      <w:rFonts w:hint="default"/>
                    </w:rPr>
                    <w:t>锅炉</w:t>
                  </w:r>
                  <w:r>
                    <w:t>。</w:t>
                  </w:r>
                </w:p>
              </w:tc>
              <w:tc>
                <w:tcPr>
                  <w:tcW w:w="271" w:type="pct"/>
                  <w:vMerge w:val="continue"/>
                  <w:tcBorders>
                    <w:tl2br w:val="nil"/>
                    <w:tr2bl w:val="nil"/>
                  </w:tcBorders>
                  <w:vAlign w:val="center"/>
                </w:tcPr>
                <w:p w14:paraId="72B8B1B0">
                  <w:pPr>
                    <w:pStyle w:val="49"/>
                    <w:rPr>
                      <w:color w:val="0000FF"/>
                      <w:highlight w:val="yellow"/>
                    </w:rPr>
                  </w:pPr>
                </w:p>
              </w:tc>
            </w:tr>
            <w:tr w14:paraId="3584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25" w:hRule="atLeast"/>
                <w:jc w:val="center"/>
              </w:trPr>
              <w:tc>
                <w:tcPr>
                  <w:tcW w:w="226" w:type="pct"/>
                  <w:gridSpan w:val="2"/>
                  <w:vMerge w:val="continue"/>
                  <w:tcBorders>
                    <w:tl2br w:val="nil"/>
                    <w:tr2bl w:val="nil"/>
                  </w:tcBorders>
                  <w:vAlign w:val="center"/>
                </w:tcPr>
                <w:p w14:paraId="4C44BBED">
                  <w:pPr>
                    <w:pStyle w:val="50"/>
                    <w:jc w:val="center"/>
                    <w:rPr>
                      <w:rFonts w:hint="default"/>
                      <w:color w:val="0000FF"/>
                      <w:highlight w:val="yellow"/>
                    </w:rPr>
                  </w:pPr>
                </w:p>
              </w:tc>
              <w:tc>
                <w:tcPr>
                  <w:tcW w:w="367" w:type="pct"/>
                  <w:vMerge w:val="restart"/>
                  <w:tcBorders>
                    <w:tl2br w:val="nil"/>
                    <w:tr2bl w:val="nil"/>
                  </w:tcBorders>
                  <w:vAlign w:val="center"/>
                </w:tcPr>
                <w:p w14:paraId="03EA5A0E">
                  <w:pPr>
                    <w:pStyle w:val="50"/>
                    <w:jc w:val="center"/>
                    <w:rPr>
                      <w:rFonts w:hint="default"/>
                      <w:color w:val="0000FF"/>
                      <w:highlight w:val="yellow"/>
                    </w:rPr>
                  </w:pPr>
                  <w:r>
                    <w:rPr>
                      <w:rFonts w:hint="default"/>
                    </w:rPr>
                    <w:t>污染物排放管控</w:t>
                  </w:r>
                </w:p>
              </w:tc>
              <w:tc>
                <w:tcPr>
                  <w:tcW w:w="2889" w:type="pct"/>
                  <w:tcBorders>
                    <w:tl2br w:val="nil"/>
                    <w:tr2bl w:val="nil"/>
                  </w:tcBorders>
                  <w:vAlign w:val="center"/>
                </w:tcPr>
                <w:p w14:paraId="508D6E3A">
                  <w:pPr>
                    <w:pStyle w:val="68"/>
                    <w:tabs>
                      <w:tab w:val="left" w:pos="302"/>
                    </w:tabs>
                    <w:spacing w:line="360" w:lineRule="exact"/>
                    <w:ind w:firstLine="0"/>
                    <w:rPr>
                      <w:rFonts w:ascii="Times New Roman" w:hAnsi="Times New Roman" w:cs="Times New Roman"/>
                      <w:b/>
                      <w:bCs/>
                      <w:sz w:val="21"/>
                      <w:szCs w:val="21"/>
                    </w:rPr>
                  </w:pPr>
                  <w:r>
                    <w:rPr>
                      <w:rFonts w:ascii="Times New Roman" w:hAnsi="Times New Roman" w:cs="Times New Roman"/>
                      <w:sz w:val="21"/>
                      <w:szCs w:val="21"/>
                    </w:rPr>
                    <w:t>1、</w:t>
                  </w:r>
                  <w:r>
                    <w:rPr>
                      <w:rFonts w:ascii="Times New Roman" w:hAnsi="Times New Roman" w:cs="Times New Roman"/>
                      <w:sz w:val="21"/>
                      <w:szCs w:val="21"/>
                      <w:lang w:val="en-US" w:eastAsia="zh-CN"/>
                    </w:rPr>
                    <w:t>细颗粒物（PM</w:t>
                  </w:r>
                  <w:r>
                    <w:rPr>
                      <w:rFonts w:ascii="Times New Roman" w:hAnsi="Times New Roman" w:cs="Times New Roman"/>
                      <w:sz w:val="21"/>
                      <w:szCs w:val="21"/>
                      <w:vertAlign w:val="subscript"/>
                      <w:lang w:val="en-US" w:eastAsia="zh-CN"/>
                    </w:rPr>
                    <w:t>2.5</w:t>
                  </w:r>
                  <w:r>
                    <w:rPr>
                      <w:rFonts w:ascii="Times New Roman" w:hAnsi="Times New Roman" w:cs="Times New Roman"/>
                      <w:sz w:val="21"/>
                      <w:szCs w:val="21"/>
                      <w:lang w:val="en-US" w:eastAsia="zh-CN"/>
                    </w:rPr>
                    <w:t>）年平均浓度不达标的城市，二氧化硫、氮氧化物、烟粉尘、挥发性有机物四项污染物均需进行2倍削减替代（燃煤发电机组大气污染物排放浓度基本达到燃气轮机组排放限值的除外）。</w:t>
                  </w:r>
                </w:p>
              </w:tc>
              <w:tc>
                <w:tcPr>
                  <w:tcW w:w="1245" w:type="pct"/>
                  <w:tcBorders>
                    <w:tl2br w:val="nil"/>
                    <w:tr2bl w:val="nil"/>
                  </w:tcBorders>
                  <w:vAlign w:val="center"/>
                </w:tcPr>
                <w:p w14:paraId="5CCA882D">
                  <w:pPr>
                    <w:spacing w:line="360" w:lineRule="exact"/>
                    <w:jc w:val="center"/>
                    <w:rPr>
                      <w:szCs w:val="21"/>
                    </w:rPr>
                  </w:pPr>
                  <w:r>
                    <w:rPr>
                      <w:rFonts w:hint="eastAsia"/>
                      <w:kern w:val="0"/>
                      <w:szCs w:val="21"/>
                      <w:lang w:bidi="ar"/>
                    </w:rPr>
                    <w:t>本项目不属于石化、煤化工、燃煤发电（含热电）、钢铁、有色金属冶炼、制浆造纸行业，无需进行倍量削减</w:t>
                  </w:r>
                  <w:r>
                    <w:rPr>
                      <w:szCs w:val="21"/>
                    </w:rPr>
                    <w:t>。</w:t>
                  </w:r>
                </w:p>
              </w:tc>
              <w:tc>
                <w:tcPr>
                  <w:tcW w:w="271" w:type="pct"/>
                  <w:vMerge w:val="restart"/>
                  <w:tcBorders>
                    <w:tl2br w:val="nil"/>
                    <w:tr2bl w:val="nil"/>
                  </w:tcBorders>
                  <w:vAlign w:val="center"/>
                </w:tcPr>
                <w:p w14:paraId="60D70FC5">
                  <w:pPr>
                    <w:pStyle w:val="49"/>
                    <w:rPr>
                      <w:color w:val="0000FF"/>
                    </w:rPr>
                  </w:pPr>
                  <w:r>
                    <w:rPr>
                      <w:rFonts w:hint="eastAsia"/>
                    </w:rPr>
                    <w:t>符合</w:t>
                  </w:r>
                </w:p>
              </w:tc>
            </w:tr>
            <w:tr w14:paraId="695E8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6CD2BD2">
                  <w:pPr>
                    <w:pStyle w:val="50"/>
                    <w:jc w:val="center"/>
                    <w:rPr>
                      <w:rFonts w:hint="default"/>
                      <w:color w:val="0000FF"/>
                      <w:highlight w:val="yellow"/>
                    </w:rPr>
                  </w:pPr>
                </w:p>
              </w:tc>
              <w:tc>
                <w:tcPr>
                  <w:tcW w:w="367" w:type="pct"/>
                  <w:vMerge w:val="continue"/>
                  <w:tcBorders>
                    <w:tl2br w:val="nil"/>
                    <w:tr2bl w:val="nil"/>
                  </w:tcBorders>
                  <w:vAlign w:val="center"/>
                </w:tcPr>
                <w:p w14:paraId="4816E6B6">
                  <w:pPr>
                    <w:pStyle w:val="50"/>
                    <w:jc w:val="center"/>
                    <w:rPr>
                      <w:rFonts w:hint="default"/>
                      <w:color w:val="0000FF"/>
                      <w:highlight w:val="yellow"/>
                    </w:rPr>
                  </w:pPr>
                </w:p>
              </w:tc>
              <w:tc>
                <w:tcPr>
                  <w:tcW w:w="2889" w:type="pct"/>
                  <w:tcBorders>
                    <w:tl2br w:val="nil"/>
                    <w:tr2bl w:val="nil"/>
                  </w:tcBorders>
                  <w:vAlign w:val="center"/>
                </w:tcPr>
                <w:p w14:paraId="319DC2A3">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2、35蒸吨以上燃煤锅炉、燃油（醇基燃料）锅炉、燃用生物质专用锅炉各污染物排放浓度达到《河北省锅炉大气污染物排放标准（DB13/5161）》要求；燃煤气、天然气锅炉各污染物排放浓度达到《唐山市锅炉治理专项实施方案》（唐气领办〔2019〕10号）要求。</w:t>
                  </w:r>
                </w:p>
              </w:tc>
              <w:tc>
                <w:tcPr>
                  <w:tcW w:w="1245" w:type="pct"/>
                  <w:tcBorders>
                    <w:tl2br w:val="nil"/>
                    <w:tr2bl w:val="nil"/>
                  </w:tcBorders>
                  <w:vAlign w:val="center"/>
                </w:tcPr>
                <w:p w14:paraId="0C40BDFC">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2AC52D10">
                  <w:pPr>
                    <w:pStyle w:val="49"/>
                    <w:rPr>
                      <w:color w:val="0000FF"/>
                    </w:rPr>
                  </w:pPr>
                </w:p>
              </w:tc>
            </w:tr>
            <w:tr w14:paraId="2EA53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6995188F">
                  <w:pPr>
                    <w:pStyle w:val="50"/>
                    <w:jc w:val="center"/>
                    <w:rPr>
                      <w:rFonts w:hint="default"/>
                      <w:color w:val="0000FF"/>
                      <w:highlight w:val="yellow"/>
                    </w:rPr>
                  </w:pPr>
                </w:p>
              </w:tc>
              <w:tc>
                <w:tcPr>
                  <w:tcW w:w="367" w:type="pct"/>
                  <w:vMerge w:val="continue"/>
                  <w:tcBorders>
                    <w:tl2br w:val="nil"/>
                    <w:tr2bl w:val="nil"/>
                  </w:tcBorders>
                  <w:vAlign w:val="center"/>
                </w:tcPr>
                <w:p w14:paraId="17DC0F00">
                  <w:pPr>
                    <w:pStyle w:val="50"/>
                    <w:jc w:val="center"/>
                    <w:rPr>
                      <w:rFonts w:hint="default"/>
                      <w:color w:val="0000FF"/>
                      <w:highlight w:val="yellow"/>
                    </w:rPr>
                  </w:pPr>
                </w:p>
              </w:tc>
              <w:tc>
                <w:tcPr>
                  <w:tcW w:w="2889" w:type="pct"/>
                  <w:tcBorders>
                    <w:tl2br w:val="nil"/>
                    <w:tr2bl w:val="nil"/>
                  </w:tcBorders>
                  <w:vAlign w:val="center"/>
                </w:tcPr>
                <w:p w14:paraId="70383FCD">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3、加强农村燃煤污染治理：（一）推广使用民用清洁燃烧炉具，加快淘汰低效直燃式高污染炉具，严禁生产、销售、使用不符合环保要求的炉具；（二）加强洁净型煤、优质煤炭的推广使用，实现农村地区洁净型煤配送网点建设全覆盖，严禁使用高硫分和劣质煤炭；（三）推广太阳能、电能、燃气、沼气、地热等使用，加强农作物秸秆能源化，推进农村清洁能源的替代和开发利用。</w:t>
                  </w:r>
                </w:p>
              </w:tc>
              <w:tc>
                <w:tcPr>
                  <w:tcW w:w="1245" w:type="pct"/>
                  <w:tcBorders>
                    <w:tl2br w:val="nil"/>
                    <w:tr2bl w:val="nil"/>
                  </w:tcBorders>
                  <w:vAlign w:val="center"/>
                </w:tcPr>
                <w:p w14:paraId="38F47C48">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1650A3B6">
                  <w:pPr>
                    <w:pStyle w:val="49"/>
                    <w:rPr>
                      <w:color w:val="0000FF"/>
                      <w:highlight w:val="yellow"/>
                    </w:rPr>
                  </w:pPr>
                </w:p>
              </w:tc>
            </w:tr>
            <w:tr w14:paraId="5559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2432906">
                  <w:pPr>
                    <w:pStyle w:val="50"/>
                    <w:jc w:val="center"/>
                    <w:rPr>
                      <w:rFonts w:hint="default"/>
                      <w:color w:val="0000FF"/>
                      <w:highlight w:val="yellow"/>
                    </w:rPr>
                  </w:pPr>
                </w:p>
              </w:tc>
              <w:tc>
                <w:tcPr>
                  <w:tcW w:w="367" w:type="pct"/>
                  <w:vMerge w:val="continue"/>
                  <w:tcBorders>
                    <w:tl2br w:val="nil"/>
                    <w:tr2bl w:val="nil"/>
                  </w:tcBorders>
                  <w:vAlign w:val="center"/>
                </w:tcPr>
                <w:p w14:paraId="35898254">
                  <w:pPr>
                    <w:pStyle w:val="50"/>
                    <w:jc w:val="center"/>
                    <w:rPr>
                      <w:rFonts w:hint="default"/>
                      <w:color w:val="0000FF"/>
                      <w:highlight w:val="yellow"/>
                    </w:rPr>
                  </w:pPr>
                </w:p>
              </w:tc>
              <w:tc>
                <w:tcPr>
                  <w:tcW w:w="2889" w:type="pct"/>
                  <w:tcBorders>
                    <w:tl2br w:val="nil"/>
                    <w:tr2bl w:val="nil"/>
                  </w:tcBorders>
                  <w:vAlign w:val="center"/>
                </w:tcPr>
                <w:p w14:paraId="77599E5D">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4、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对标行业先进，持续推动污染物排放总量降低。</w:t>
                  </w:r>
                </w:p>
              </w:tc>
              <w:tc>
                <w:tcPr>
                  <w:tcW w:w="1245" w:type="pct"/>
                  <w:tcBorders>
                    <w:tl2br w:val="nil"/>
                    <w:tr2bl w:val="nil"/>
                  </w:tcBorders>
                  <w:vAlign w:val="center"/>
                </w:tcPr>
                <w:p w14:paraId="441D4B6C">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32E34EF8">
                  <w:pPr>
                    <w:pStyle w:val="49"/>
                    <w:rPr>
                      <w:color w:val="0000FF"/>
                      <w:highlight w:val="yellow"/>
                    </w:rPr>
                  </w:pPr>
                </w:p>
              </w:tc>
            </w:tr>
            <w:tr w14:paraId="37F5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CF938BB">
                  <w:pPr>
                    <w:pStyle w:val="50"/>
                    <w:jc w:val="center"/>
                    <w:rPr>
                      <w:rFonts w:hint="default"/>
                      <w:color w:val="0000FF"/>
                      <w:highlight w:val="yellow"/>
                    </w:rPr>
                  </w:pPr>
                </w:p>
              </w:tc>
              <w:tc>
                <w:tcPr>
                  <w:tcW w:w="367" w:type="pct"/>
                  <w:vMerge w:val="continue"/>
                  <w:tcBorders>
                    <w:tl2br w:val="nil"/>
                    <w:tr2bl w:val="nil"/>
                  </w:tcBorders>
                  <w:vAlign w:val="center"/>
                </w:tcPr>
                <w:p w14:paraId="60024EA0">
                  <w:pPr>
                    <w:pStyle w:val="50"/>
                    <w:jc w:val="center"/>
                    <w:rPr>
                      <w:rFonts w:hint="default"/>
                      <w:color w:val="0000FF"/>
                      <w:highlight w:val="yellow"/>
                    </w:rPr>
                  </w:pPr>
                </w:p>
              </w:tc>
              <w:tc>
                <w:tcPr>
                  <w:tcW w:w="2889" w:type="pct"/>
                  <w:tcBorders>
                    <w:tl2br w:val="nil"/>
                    <w:tr2bl w:val="nil"/>
                  </w:tcBorders>
                  <w:vAlign w:val="center"/>
                </w:tcPr>
                <w:p w14:paraId="538F3128">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 xml:space="preserve">5、推广新能源机动车，建设相应的充电站（桩）、加气站等基础设施，新建居民住宅小区停车位应当建设相应的充电设施；鼓励和支持公共交通、出租车、环境卫生、邮政、快递等行业用车和公务用车率先使用新能源机动车。加强城市步行和自行车交通系统建设，引导公众绿色、低碳出行。船舶靠港后应当优先使用岸电。新建码头应当规划、设计和建设岸基供电设施；已建成的码头应当逐步实施岸基供电设施改造。 </w:t>
                  </w:r>
                </w:p>
              </w:tc>
              <w:tc>
                <w:tcPr>
                  <w:tcW w:w="1245" w:type="pct"/>
                  <w:tcBorders>
                    <w:tl2br w:val="nil"/>
                    <w:tr2bl w:val="nil"/>
                  </w:tcBorders>
                  <w:vAlign w:val="center"/>
                </w:tcPr>
                <w:p w14:paraId="375DADFD">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1FE89050">
                  <w:pPr>
                    <w:pStyle w:val="49"/>
                    <w:rPr>
                      <w:color w:val="0000FF"/>
                      <w:highlight w:val="yellow"/>
                    </w:rPr>
                  </w:pPr>
                </w:p>
              </w:tc>
            </w:tr>
            <w:tr w14:paraId="343A2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0C8B5C6">
                  <w:pPr>
                    <w:pStyle w:val="50"/>
                    <w:jc w:val="center"/>
                    <w:rPr>
                      <w:rFonts w:hint="default"/>
                      <w:color w:val="0000FF"/>
                      <w:highlight w:val="yellow"/>
                    </w:rPr>
                  </w:pPr>
                </w:p>
              </w:tc>
              <w:tc>
                <w:tcPr>
                  <w:tcW w:w="367" w:type="pct"/>
                  <w:vMerge w:val="continue"/>
                  <w:tcBorders>
                    <w:tl2br w:val="nil"/>
                    <w:tr2bl w:val="nil"/>
                  </w:tcBorders>
                  <w:vAlign w:val="center"/>
                </w:tcPr>
                <w:p w14:paraId="3EF249B1">
                  <w:pPr>
                    <w:pStyle w:val="50"/>
                    <w:jc w:val="center"/>
                    <w:rPr>
                      <w:rFonts w:hint="default"/>
                      <w:color w:val="0000FF"/>
                      <w:highlight w:val="yellow"/>
                    </w:rPr>
                  </w:pPr>
                </w:p>
              </w:tc>
              <w:tc>
                <w:tcPr>
                  <w:tcW w:w="2889" w:type="pct"/>
                  <w:tcBorders>
                    <w:tl2br w:val="nil"/>
                    <w:tr2bl w:val="nil"/>
                  </w:tcBorders>
                  <w:vAlign w:val="center"/>
                </w:tcPr>
                <w:p w14:paraId="7001E031">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6、加快油品质量升级。停止销售低于国Ⅵ标准的汽柴油，实现车用柴油、普通柴油、部分船舶用油“三油并轨”。</w:t>
                  </w:r>
                </w:p>
              </w:tc>
              <w:tc>
                <w:tcPr>
                  <w:tcW w:w="1245" w:type="pct"/>
                  <w:tcBorders>
                    <w:tl2br w:val="nil"/>
                    <w:tr2bl w:val="nil"/>
                  </w:tcBorders>
                  <w:vAlign w:val="center"/>
                </w:tcPr>
                <w:p w14:paraId="1302B04A">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6931BD5A">
                  <w:pPr>
                    <w:pStyle w:val="49"/>
                    <w:rPr>
                      <w:color w:val="0000FF"/>
                      <w:highlight w:val="yellow"/>
                    </w:rPr>
                  </w:pPr>
                </w:p>
              </w:tc>
            </w:tr>
            <w:tr w14:paraId="77F9D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61A56BC">
                  <w:pPr>
                    <w:pStyle w:val="50"/>
                    <w:jc w:val="center"/>
                    <w:rPr>
                      <w:rFonts w:hint="default"/>
                      <w:color w:val="0000FF"/>
                      <w:highlight w:val="yellow"/>
                    </w:rPr>
                  </w:pPr>
                </w:p>
              </w:tc>
              <w:tc>
                <w:tcPr>
                  <w:tcW w:w="367" w:type="pct"/>
                  <w:vMerge w:val="continue"/>
                  <w:tcBorders>
                    <w:tl2br w:val="nil"/>
                    <w:tr2bl w:val="nil"/>
                  </w:tcBorders>
                  <w:vAlign w:val="center"/>
                </w:tcPr>
                <w:p w14:paraId="2B7E4782">
                  <w:pPr>
                    <w:pStyle w:val="50"/>
                    <w:jc w:val="center"/>
                    <w:rPr>
                      <w:rFonts w:hint="default"/>
                      <w:color w:val="0000FF"/>
                      <w:highlight w:val="yellow"/>
                    </w:rPr>
                  </w:pPr>
                </w:p>
              </w:tc>
              <w:tc>
                <w:tcPr>
                  <w:tcW w:w="2889" w:type="pct"/>
                  <w:tcBorders>
                    <w:tl2br w:val="nil"/>
                    <w:tr2bl w:val="nil"/>
                  </w:tcBorders>
                  <w:vAlign w:val="center"/>
                </w:tcPr>
                <w:p w14:paraId="268A1E92">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7、推进矿山综合整治。按照“能关则关、应合尽合、能转则转”的原则，对违反法律法规、列入关闭计划、整改不达标、乱采滥挖的矿山，依法依规坚决关闭取缔。</w:t>
                  </w:r>
                </w:p>
              </w:tc>
              <w:tc>
                <w:tcPr>
                  <w:tcW w:w="1245" w:type="pct"/>
                  <w:tcBorders>
                    <w:tl2br w:val="nil"/>
                    <w:tr2bl w:val="nil"/>
                  </w:tcBorders>
                  <w:vAlign w:val="center"/>
                </w:tcPr>
                <w:p w14:paraId="1BC38070">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36230169">
                  <w:pPr>
                    <w:pStyle w:val="49"/>
                    <w:rPr>
                      <w:color w:val="0000FF"/>
                      <w:highlight w:val="yellow"/>
                    </w:rPr>
                  </w:pPr>
                </w:p>
              </w:tc>
            </w:tr>
            <w:tr w14:paraId="4F16C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80E8032">
                  <w:pPr>
                    <w:pStyle w:val="50"/>
                    <w:jc w:val="center"/>
                    <w:rPr>
                      <w:rFonts w:hint="default"/>
                      <w:color w:val="0000FF"/>
                      <w:highlight w:val="yellow"/>
                    </w:rPr>
                  </w:pPr>
                </w:p>
              </w:tc>
              <w:tc>
                <w:tcPr>
                  <w:tcW w:w="367" w:type="pct"/>
                  <w:vMerge w:val="continue"/>
                  <w:tcBorders>
                    <w:tl2br w:val="nil"/>
                    <w:tr2bl w:val="nil"/>
                  </w:tcBorders>
                  <w:vAlign w:val="center"/>
                </w:tcPr>
                <w:p w14:paraId="6F58E6B0">
                  <w:pPr>
                    <w:pStyle w:val="50"/>
                    <w:jc w:val="center"/>
                    <w:rPr>
                      <w:rFonts w:hint="default"/>
                      <w:color w:val="0000FF"/>
                      <w:highlight w:val="yellow"/>
                    </w:rPr>
                  </w:pPr>
                </w:p>
              </w:tc>
              <w:tc>
                <w:tcPr>
                  <w:tcW w:w="2889" w:type="pct"/>
                  <w:tcBorders>
                    <w:tl2br w:val="nil"/>
                    <w:tr2bl w:val="nil"/>
                  </w:tcBorders>
                  <w:vAlign w:val="center"/>
                </w:tcPr>
                <w:p w14:paraId="4096D6B0">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8、强化建筑施工扬尘污染防治，严格落实《河北省扬尘污染防治办法》，对城市建成区、县城建筑施工工地实施全面监管。强化道路扬尘综合治理，按照《河北省城市精细化管理标准》有 关要求，全面巩固洁净城市创建成果。</w:t>
                  </w:r>
                </w:p>
              </w:tc>
              <w:tc>
                <w:tcPr>
                  <w:tcW w:w="1245" w:type="pct"/>
                  <w:tcBorders>
                    <w:tl2br w:val="nil"/>
                    <w:tr2bl w:val="nil"/>
                  </w:tcBorders>
                  <w:vAlign w:val="center"/>
                </w:tcPr>
                <w:p w14:paraId="75B6F560">
                  <w:pPr>
                    <w:spacing w:line="360" w:lineRule="exact"/>
                    <w:jc w:val="center"/>
                    <w:rPr>
                      <w:szCs w:val="21"/>
                    </w:rPr>
                  </w:pPr>
                  <w:r>
                    <w:rPr>
                      <w:szCs w:val="21"/>
                    </w:rPr>
                    <w:t>本项目制定施工扬尘污染防治措施，严格落实《河北省扬尘污染防治办法》。</w:t>
                  </w:r>
                </w:p>
              </w:tc>
              <w:tc>
                <w:tcPr>
                  <w:tcW w:w="271" w:type="pct"/>
                  <w:vMerge w:val="continue"/>
                  <w:tcBorders>
                    <w:tl2br w:val="nil"/>
                    <w:tr2bl w:val="nil"/>
                  </w:tcBorders>
                  <w:vAlign w:val="center"/>
                </w:tcPr>
                <w:p w14:paraId="06F0631B">
                  <w:pPr>
                    <w:pStyle w:val="49"/>
                    <w:rPr>
                      <w:color w:val="0000FF"/>
                      <w:highlight w:val="yellow"/>
                    </w:rPr>
                  </w:pPr>
                </w:p>
              </w:tc>
            </w:tr>
            <w:tr w14:paraId="7EE84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7D443BE">
                  <w:pPr>
                    <w:pStyle w:val="50"/>
                    <w:jc w:val="center"/>
                    <w:rPr>
                      <w:rFonts w:hint="default"/>
                      <w:color w:val="0000FF"/>
                      <w:highlight w:val="yellow"/>
                    </w:rPr>
                  </w:pPr>
                </w:p>
              </w:tc>
              <w:tc>
                <w:tcPr>
                  <w:tcW w:w="367" w:type="pct"/>
                  <w:vMerge w:val="continue"/>
                  <w:tcBorders>
                    <w:tl2br w:val="nil"/>
                    <w:tr2bl w:val="nil"/>
                  </w:tcBorders>
                  <w:vAlign w:val="center"/>
                </w:tcPr>
                <w:p w14:paraId="65379122">
                  <w:pPr>
                    <w:pStyle w:val="50"/>
                    <w:jc w:val="center"/>
                    <w:rPr>
                      <w:rFonts w:hint="default"/>
                      <w:color w:val="0000FF"/>
                      <w:highlight w:val="yellow"/>
                    </w:rPr>
                  </w:pPr>
                </w:p>
              </w:tc>
              <w:tc>
                <w:tcPr>
                  <w:tcW w:w="2889" w:type="pct"/>
                  <w:tcBorders>
                    <w:tl2br w:val="nil"/>
                    <w:tr2bl w:val="nil"/>
                  </w:tcBorders>
                  <w:vAlign w:val="center"/>
                </w:tcPr>
                <w:p w14:paraId="1FC7BFA3">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9、深化重点行业深度治理。巩固钢铁、焦化、煤电、水泥、平板玻璃等重点行业超低排放改造成效，实施工艺全流程深度治理，推进全过程无组织排放管控。</w:t>
                  </w:r>
                </w:p>
              </w:tc>
              <w:tc>
                <w:tcPr>
                  <w:tcW w:w="1245" w:type="pct"/>
                  <w:tcBorders>
                    <w:tl2br w:val="nil"/>
                    <w:tr2bl w:val="nil"/>
                  </w:tcBorders>
                  <w:vAlign w:val="center"/>
                </w:tcPr>
                <w:p w14:paraId="4D0F9479">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69BFD200">
                  <w:pPr>
                    <w:pStyle w:val="49"/>
                    <w:rPr>
                      <w:color w:val="0000FF"/>
                      <w:highlight w:val="yellow"/>
                    </w:rPr>
                  </w:pPr>
                </w:p>
              </w:tc>
            </w:tr>
            <w:tr w14:paraId="6148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006437A">
                  <w:pPr>
                    <w:pStyle w:val="50"/>
                    <w:jc w:val="center"/>
                    <w:rPr>
                      <w:rFonts w:hint="default"/>
                      <w:color w:val="0000FF"/>
                      <w:highlight w:val="yellow"/>
                    </w:rPr>
                  </w:pPr>
                </w:p>
              </w:tc>
              <w:tc>
                <w:tcPr>
                  <w:tcW w:w="367" w:type="pct"/>
                  <w:vMerge w:val="continue"/>
                  <w:tcBorders>
                    <w:tl2br w:val="nil"/>
                    <w:tr2bl w:val="nil"/>
                  </w:tcBorders>
                  <w:vAlign w:val="center"/>
                </w:tcPr>
                <w:p w14:paraId="7B577BDA">
                  <w:pPr>
                    <w:pStyle w:val="50"/>
                    <w:jc w:val="center"/>
                    <w:rPr>
                      <w:rFonts w:hint="default"/>
                      <w:color w:val="0000FF"/>
                      <w:highlight w:val="yellow"/>
                    </w:rPr>
                  </w:pPr>
                </w:p>
              </w:tc>
              <w:tc>
                <w:tcPr>
                  <w:tcW w:w="2889" w:type="pct"/>
                  <w:tcBorders>
                    <w:tl2br w:val="nil"/>
                    <w:tr2bl w:val="nil"/>
                  </w:tcBorders>
                  <w:vAlign w:val="center"/>
                </w:tcPr>
                <w:p w14:paraId="663766E9">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10、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tc>
              <w:tc>
                <w:tcPr>
                  <w:tcW w:w="1245" w:type="pct"/>
                  <w:tcBorders>
                    <w:tl2br w:val="nil"/>
                    <w:tr2bl w:val="nil"/>
                  </w:tcBorders>
                  <w:vAlign w:val="center"/>
                </w:tcPr>
                <w:p w14:paraId="7673D747">
                  <w:pPr>
                    <w:spacing w:line="360" w:lineRule="exact"/>
                    <w:jc w:val="center"/>
                    <w:rPr>
                      <w:szCs w:val="21"/>
                    </w:rPr>
                  </w:pPr>
                  <w:r>
                    <w:rPr>
                      <w:szCs w:val="21"/>
                    </w:rPr>
                    <w:t>本项目建成后严格落实重污染天气应急响应。</w:t>
                  </w:r>
                </w:p>
              </w:tc>
              <w:tc>
                <w:tcPr>
                  <w:tcW w:w="271" w:type="pct"/>
                  <w:vMerge w:val="continue"/>
                  <w:tcBorders>
                    <w:tl2br w:val="nil"/>
                    <w:tr2bl w:val="nil"/>
                  </w:tcBorders>
                  <w:vAlign w:val="center"/>
                </w:tcPr>
                <w:p w14:paraId="5516A871">
                  <w:pPr>
                    <w:pStyle w:val="49"/>
                    <w:rPr>
                      <w:color w:val="0000FF"/>
                      <w:highlight w:val="yellow"/>
                    </w:rPr>
                  </w:pPr>
                </w:p>
              </w:tc>
            </w:tr>
            <w:tr w14:paraId="64F9B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22F04BE">
                  <w:pPr>
                    <w:pStyle w:val="50"/>
                    <w:jc w:val="center"/>
                    <w:rPr>
                      <w:rFonts w:hint="default"/>
                      <w:color w:val="0000FF"/>
                      <w:highlight w:val="yellow"/>
                    </w:rPr>
                  </w:pPr>
                </w:p>
              </w:tc>
              <w:tc>
                <w:tcPr>
                  <w:tcW w:w="367" w:type="pct"/>
                  <w:vMerge w:val="continue"/>
                  <w:tcBorders>
                    <w:tl2br w:val="nil"/>
                    <w:tr2bl w:val="nil"/>
                  </w:tcBorders>
                  <w:vAlign w:val="center"/>
                </w:tcPr>
                <w:p w14:paraId="20D5B555">
                  <w:pPr>
                    <w:pStyle w:val="50"/>
                    <w:jc w:val="center"/>
                    <w:rPr>
                      <w:rFonts w:hint="default"/>
                      <w:color w:val="0000FF"/>
                      <w:highlight w:val="yellow"/>
                    </w:rPr>
                  </w:pPr>
                </w:p>
              </w:tc>
              <w:tc>
                <w:tcPr>
                  <w:tcW w:w="2889" w:type="pct"/>
                  <w:tcBorders>
                    <w:tl2br w:val="nil"/>
                    <w:tr2bl w:val="nil"/>
                  </w:tcBorders>
                  <w:vAlign w:val="center"/>
                </w:tcPr>
                <w:p w14:paraId="419A3C38">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11、强化柴油货车污染防治。加快柴油货车治理，推动货运经营整合升级、提质增效，加快规模化发展、连锁化经营。实施清洁柴油车、清洁运输和清洁油品行动，降低污染排放总量。</w:t>
                  </w:r>
                </w:p>
              </w:tc>
              <w:tc>
                <w:tcPr>
                  <w:tcW w:w="1245" w:type="pct"/>
                  <w:tcBorders>
                    <w:tl2br w:val="nil"/>
                    <w:tr2bl w:val="nil"/>
                  </w:tcBorders>
                  <w:vAlign w:val="center"/>
                </w:tcPr>
                <w:p w14:paraId="55050EFA">
                  <w:pPr>
                    <w:spacing w:line="360" w:lineRule="exact"/>
                    <w:jc w:val="center"/>
                    <w:rPr>
                      <w:szCs w:val="21"/>
                    </w:rPr>
                  </w:pPr>
                  <w:r>
                    <w:rPr>
                      <w:szCs w:val="21"/>
                    </w:rPr>
                    <w:t>本项目运输车辆全部为国Ⅴ及以上汽车或新能源车。</w:t>
                  </w:r>
                </w:p>
              </w:tc>
              <w:tc>
                <w:tcPr>
                  <w:tcW w:w="271" w:type="pct"/>
                  <w:vMerge w:val="continue"/>
                  <w:tcBorders>
                    <w:tl2br w:val="nil"/>
                    <w:tr2bl w:val="nil"/>
                  </w:tcBorders>
                  <w:vAlign w:val="center"/>
                </w:tcPr>
                <w:p w14:paraId="3E1C7678">
                  <w:pPr>
                    <w:pStyle w:val="49"/>
                    <w:rPr>
                      <w:color w:val="0000FF"/>
                      <w:highlight w:val="yellow"/>
                    </w:rPr>
                  </w:pPr>
                </w:p>
              </w:tc>
            </w:tr>
            <w:tr w14:paraId="55EB1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B0C337E">
                  <w:pPr>
                    <w:pStyle w:val="50"/>
                    <w:jc w:val="center"/>
                    <w:rPr>
                      <w:rFonts w:hint="default"/>
                      <w:color w:val="0000FF"/>
                      <w:highlight w:val="yellow"/>
                    </w:rPr>
                  </w:pPr>
                </w:p>
              </w:tc>
              <w:tc>
                <w:tcPr>
                  <w:tcW w:w="367" w:type="pct"/>
                  <w:vMerge w:val="continue"/>
                  <w:tcBorders>
                    <w:tl2br w:val="nil"/>
                    <w:tr2bl w:val="nil"/>
                  </w:tcBorders>
                  <w:vAlign w:val="center"/>
                </w:tcPr>
                <w:p w14:paraId="7E205FAE">
                  <w:pPr>
                    <w:pStyle w:val="50"/>
                    <w:jc w:val="center"/>
                    <w:rPr>
                      <w:rFonts w:hint="default"/>
                      <w:color w:val="0000FF"/>
                      <w:highlight w:val="yellow"/>
                    </w:rPr>
                  </w:pPr>
                </w:p>
              </w:tc>
              <w:tc>
                <w:tcPr>
                  <w:tcW w:w="2889" w:type="pct"/>
                  <w:tcBorders>
                    <w:tl2br w:val="nil"/>
                    <w:tr2bl w:val="nil"/>
                  </w:tcBorders>
                  <w:vAlign w:val="center"/>
                </w:tcPr>
                <w:p w14:paraId="3B03A087">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12、禁止露天焚烧秸秆、落叶、枯草等产生烟尘污染的物质，以及电子废弃物、油毡、橡胶、塑料、皮革、沥青、垃圾等产生有毒有害、恶臭或者强烈异味气体的物质。</w:t>
                  </w:r>
                </w:p>
              </w:tc>
              <w:tc>
                <w:tcPr>
                  <w:tcW w:w="1245" w:type="pct"/>
                  <w:tcBorders>
                    <w:tl2br w:val="nil"/>
                    <w:tr2bl w:val="nil"/>
                  </w:tcBorders>
                  <w:vAlign w:val="center"/>
                </w:tcPr>
                <w:p w14:paraId="153240E0">
                  <w:pPr>
                    <w:spacing w:line="360" w:lineRule="exact"/>
                    <w:jc w:val="center"/>
                    <w:rPr>
                      <w:szCs w:val="21"/>
                    </w:rPr>
                  </w:pPr>
                  <w:r>
                    <w:rPr>
                      <w:szCs w:val="21"/>
                    </w:rPr>
                    <w:t>本项目不涉及。</w:t>
                  </w:r>
                </w:p>
              </w:tc>
              <w:tc>
                <w:tcPr>
                  <w:tcW w:w="271" w:type="pct"/>
                  <w:vMerge w:val="continue"/>
                  <w:tcBorders>
                    <w:tl2br w:val="nil"/>
                    <w:tr2bl w:val="nil"/>
                  </w:tcBorders>
                  <w:vAlign w:val="center"/>
                </w:tcPr>
                <w:p w14:paraId="43EF7F15">
                  <w:pPr>
                    <w:pStyle w:val="49"/>
                    <w:rPr>
                      <w:color w:val="0000FF"/>
                      <w:highlight w:val="yellow"/>
                    </w:rPr>
                  </w:pPr>
                </w:p>
              </w:tc>
            </w:tr>
            <w:tr w14:paraId="19E13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770F475">
                  <w:pPr>
                    <w:pStyle w:val="50"/>
                    <w:jc w:val="center"/>
                    <w:rPr>
                      <w:rFonts w:hint="default"/>
                      <w:color w:val="0000FF"/>
                      <w:highlight w:val="yellow"/>
                    </w:rPr>
                  </w:pPr>
                </w:p>
              </w:tc>
              <w:tc>
                <w:tcPr>
                  <w:tcW w:w="367" w:type="pct"/>
                  <w:vMerge w:val="continue"/>
                  <w:tcBorders>
                    <w:tl2br w:val="nil"/>
                    <w:tr2bl w:val="nil"/>
                  </w:tcBorders>
                  <w:vAlign w:val="center"/>
                </w:tcPr>
                <w:p w14:paraId="035F0440">
                  <w:pPr>
                    <w:pStyle w:val="50"/>
                    <w:jc w:val="center"/>
                    <w:rPr>
                      <w:rFonts w:hint="default"/>
                      <w:color w:val="0000FF"/>
                      <w:highlight w:val="yellow"/>
                    </w:rPr>
                  </w:pPr>
                </w:p>
              </w:tc>
              <w:tc>
                <w:tcPr>
                  <w:tcW w:w="2889" w:type="pct"/>
                  <w:tcBorders>
                    <w:tl2br w:val="nil"/>
                    <w:tr2bl w:val="nil"/>
                  </w:tcBorders>
                  <w:vAlign w:val="center"/>
                </w:tcPr>
                <w:p w14:paraId="6F32B342">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13、以化工、工业涂装、包装印刷、油品储运销等行业领域为重点，安全高效推进挥发性有机物综合治理，无组织排放和末端深度治理等提升改造工程。</w:t>
                  </w:r>
                </w:p>
              </w:tc>
              <w:tc>
                <w:tcPr>
                  <w:tcW w:w="1245" w:type="pct"/>
                  <w:tcBorders>
                    <w:tl2br w:val="nil"/>
                    <w:tr2bl w:val="nil"/>
                  </w:tcBorders>
                  <w:vAlign w:val="center"/>
                </w:tcPr>
                <w:p w14:paraId="0713EB08">
                  <w:pPr>
                    <w:spacing w:line="360" w:lineRule="exact"/>
                    <w:jc w:val="center"/>
                    <w:rPr>
                      <w:color w:val="auto"/>
                      <w:szCs w:val="21"/>
                    </w:rPr>
                  </w:pPr>
                  <w:r>
                    <w:rPr>
                      <w:color w:val="auto"/>
                      <w:szCs w:val="21"/>
                    </w:rPr>
                    <w:t>本项目</w:t>
                  </w:r>
                  <w:r>
                    <w:rPr>
                      <w:rFonts w:hint="eastAsia"/>
                      <w:color w:val="auto"/>
                      <w:szCs w:val="21"/>
                    </w:rPr>
                    <w:t>固化使用塑粉属于低VOCs含量的涂料，固化工序产生少量有机废气经集气罩收集，单级活性炭吸附处理后由1根排气筒（DA003）排放</w:t>
                  </w:r>
                  <w:r>
                    <w:rPr>
                      <w:color w:val="auto"/>
                      <w:szCs w:val="21"/>
                    </w:rPr>
                    <w:t>。</w:t>
                  </w:r>
                </w:p>
              </w:tc>
              <w:tc>
                <w:tcPr>
                  <w:tcW w:w="271" w:type="pct"/>
                  <w:vMerge w:val="continue"/>
                  <w:tcBorders>
                    <w:tl2br w:val="nil"/>
                    <w:tr2bl w:val="nil"/>
                  </w:tcBorders>
                  <w:vAlign w:val="center"/>
                </w:tcPr>
                <w:p w14:paraId="222C55B8">
                  <w:pPr>
                    <w:pStyle w:val="49"/>
                    <w:rPr>
                      <w:color w:val="0000FF"/>
                      <w:highlight w:val="yellow"/>
                    </w:rPr>
                  </w:pPr>
                </w:p>
              </w:tc>
            </w:tr>
            <w:tr w14:paraId="25EC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6FE48CFB">
                  <w:pPr>
                    <w:pStyle w:val="50"/>
                    <w:jc w:val="center"/>
                    <w:rPr>
                      <w:rFonts w:hint="default"/>
                      <w:color w:val="0000FF"/>
                      <w:highlight w:val="yellow"/>
                    </w:rPr>
                  </w:pPr>
                </w:p>
              </w:tc>
              <w:tc>
                <w:tcPr>
                  <w:tcW w:w="367" w:type="pct"/>
                  <w:vMerge w:val="continue"/>
                  <w:tcBorders>
                    <w:tl2br w:val="nil"/>
                    <w:tr2bl w:val="nil"/>
                  </w:tcBorders>
                  <w:vAlign w:val="center"/>
                </w:tcPr>
                <w:p w14:paraId="2E0172B8">
                  <w:pPr>
                    <w:pStyle w:val="50"/>
                    <w:jc w:val="center"/>
                    <w:rPr>
                      <w:rFonts w:hint="default"/>
                      <w:color w:val="0000FF"/>
                      <w:highlight w:val="yellow"/>
                    </w:rPr>
                  </w:pPr>
                </w:p>
              </w:tc>
              <w:tc>
                <w:tcPr>
                  <w:tcW w:w="2889" w:type="pct"/>
                  <w:tcBorders>
                    <w:tl2br w:val="nil"/>
                    <w:tr2bl w:val="nil"/>
                  </w:tcBorders>
                  <w:vAlign w:val="center"/>
                </w:tcPr>
                <w:p w14:paraId="089AC84D">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14、推动大气氨排放控制。加强烟气脱硝和氨法脱硫氨逃逸控制。推进种植业、养殖业大气氨减排，加强源头防控，优化肥料、饲料结构。</w:t>
                  </w:r>
                </w:p>
              </w:tc>
              <w:tc>
                <w:tcPr>
                  <w:tcW w:w="1245" w:type="pct"/>
                  <w:tcBorders>
                    <w:tl2br w:val="nil"/>
                    <w:tr2bl w:val="nil"/>
                  </w:tcBorders>
                  <w:vAlign w:val="center"/>
                </w:tcPr>
                <w:p w14:paraId="3502E214">
                  <w:pPr>
                    <w:spacing w:line="360" w:lineRule="exact"/>
                    <w:jc w:val="center"/>
                    <w:rPr>
                      <w:color w:val="auto"/>
                      <w:szCs w:val="21"/>
                    </w:rPr>
                  </w:pPr>
                  <w:r>
                    <w:rPr>
                      <w:color w:val="auto"/>
                      <w:szCs w:val="21"/>
                    </w:rPr>
                    <w:t>本项目不涉及。</w:t>
                  </w:r>
                </w:p>
              </w:tc>
              <w:tc>
                <w:tcPr>
                  <w:tcW w:w="271" w:type="pct"/>
                  <w:vMerge w:val="continue"/>
                  <w:tcBorders>
                    <w:tl2br w:val="nil"/>
                    <w:tr2bl w:val="nil"/>
                  </w:tcBorders>
                  <w:vAlign w:val="center"/>
                </w:tcPr>
                <w:p w14:paraId="4AA7E445">
                  <w:pPr>
                    <w:pStyle w:val="49"/>
                    <w:rPr>
                      <w:color w:val="0000FF"/>
                      <w:highlight w:val="yellow"/>
                    </w:rPr>
                  </w:pPr>
                </w:p>
              </w:tc>
            </w:tr>
            <w:tr w14:paraId="201C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FDC75BA">
                  <w:pPr>
                    <w:pStyle w:val="50"/>
                    <w:jc w:val="center"/>
                    <w:rPr>
                      <w:rFonts w:hint="default"/>
                      <w:color w:val="0000FF"/>
                      <w:highlight w:val="yellow"/>
                    </w:rPr>
                  </w:pPr>
                </w:p>
              </w:tc>
              <w:tc>
                <w:tcPr>
                  <w:tcW w:w="367" w:type="pct"/>
                  <w:vMerge w:val="continue"/>
                  <w:tcBorders>
                    <w:tl2br w:val="nil"/>
                    <w:tr2bl w:val="nil"/>
                  </w:tcBorders>
                  <w:vAlign w:val="center"/>
                </w:tcPr>
                <w:p w14:paraId="179D0AFC">
                  <w:pPr>
                    <w:pStyle w:val="50"/>
                    <w:jc w:val="center"/>
                    <w:rPr>
                      <w:rFonts w:hint="default"/>
                      <w:color w:val="0000FF"/>
                      <w:highlight w:val="yellow"/>
                    </w:rPr>
                  </w:pPr>
                </w:p>
              </w:tc>
              <w:tc>
                <w:tcPr>
                  <w:tcW w:w="2889" w:type="pct"/>
                  <w:tcBorders>
                    <w:tl2br w:val="nil"/>
                    <w:tr2bl w:val="nil"/>
                  </w:tcBorders>
                  <w:vAlign w:val="center"/>
                </w:tcPr>
                <w:p w14:paraId="7EBB11AD">
                  <w:pPr>
                    <w:pStyle w:val="68"/>
                    <w:tabs>
                      <w:tab w:val="left" w:pos="302"/>
                    </w:tabs>
                    <w:spacing w:line="360" w:lineRule="exact"/>
                    <w:ind w:firstLine="0"/>
                    <w:rPr>
                      <w:rFonts w:ascii="Times New Roman" w:hAnsi="Times New Roman" w:cs="Times New Roman"/>
                      <w:sz w:val="21"/>
                      <w:szCs w:val="21"/>
                      <w:lang w:val="en-US" w:eastAsia="zh-CN"/>
                    </w:rPr>
                  </w:pPr>
                  <w:r>
                    <w:rPr>
                      <w:rFonts w:ascii="Times New Roman" w:hAnsi="Times New Roman" w:cs="Times New Roman"/>
                      <w:sz w:val="21"/>
                      <w:szCs w:val="21"/>
                      <w:lang w:val="en-US" w:eastAsia="zh-CN"/>
                    </w:rPr>
                    <w:t>15、严格控制二氧化碳排放强度。加强甲烷等非二氧化碳温室气体管控。</w:t>
                  </w:r>
                </w:p>
              </w:tc>
              <w:tc>
                <w:tcPr>
                  <w:tcW w:w="1245" w:type="pct"/>
                  <w:tcBorders>
                    <w:tl2br w:val="nil"/>
                    <w:tr2bl w:val="nil"/>
                  </w:tcBorders>
                  <w:vAlign w:val="center"/>
                </w:tcPr>
                <w:p w14:paraId="69A21986">
                  <w:pPr>
                    <w:spacing w:line="360" w:lineRule="exact"/>
                    <w:jc w:val="center"/>
                    <w:rPr>
                      <w:color w:val="auto"/>
                      <w:szCs w:val="21"/>
                    </w:rPr>
                  </w:pPr>
                  <w:r>
                    <w:rPr>
                      <w:color w:val="auto"/>
                      <w:szCs w:val="21"/>
                    </w:rPr>
                    <w:t>本项目不涉及。</w:t>
                  </w:r>
                </w:p>
              </w:tc>
              <w:tc>
                <w:tcPr>
                  <w:tcW w:w="271" w:type="pct"/>
                  <w:vMerge w:val="continue"/>
                  <w:tcBorders>
                    <w:tl2br w:val="nil"/>
                    <w:tr2bl w:val="nil"/>
                  </w:tcBorders>
                  <w:vAlign w:val="center"/>
                </w:tcPr>
                <w:p w14:paraId="0ABA174E">
                  <w:pPr>
                    <w:pStyle w:val="49"/>
                    <w:rPr>
                      <w:color w:val="0000FF"/>
                      <w:highlight w:val="yellow"/>
                    </w:rPr>
                  </w:pPr>
                </w:p>
              </w:tc>
            </w:tr>
            <w:tr w14:paraId="19F2D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852B470">
                  <w:pPr>
                    <w:pStyle w:val="50"/>
                    <w:jc w:val="center"/>
                    <w:rPr>
                      <w:rFonts w:hint="default"/>
                      <w:color w:val="0000FF"/>
                      <w:highlight w:val="yellow"/>
                    </w:rPr>
                  </w:pPr>
                </w:p>
              </w:tc>
              <w:tc>
                <w:tcPr>
                  <w:tcW w:w="367" w:type="pct"/>
                  <w:tcBorders>
                    <w:tl2br w:val="nil"/>
                    <w:tr2bl w:val="nil"/>
                  </w:tcBorders>
                  <w:vAlign w:val="center"/>
                </w:tcPr>
                <w:p w14:paraId="67E0EABA">
                  <w:pPr>
                    <w:pStyle w:val="50"/>
                    <w:jc w:val="center"/>
                    <w:rPr>
                      <w:rFonts w:hint="default"/>
                      <w:lang w:val="zh-TW" w:eastAsia="zh-TW"/>
                    </w:rPr>
                  </w:pPr>
                  <w:r>
                    <w:rPr>
                      <w:rFonts w:hint="default"/>
                    </w:rPr>
                    <w:t>环境风险防控</w:t>
                  </w:r>
                </w:p>
              </w:tc>
              <w:tc>
                <w:tcPr>
                  <w:tcW w:w="2889" w:type="pct"/>
                  <w:tcBorders>
                    <w:tl2br w:val="nil"/>
                    <w:tr2bl w:val="nil"/>
                  </w:tcBorders>
                  <w:vAlign w:val="center"/>
                </w:tcPr>
                <w:p w14:paraId="3A99CAB2">
                  <w:pPr>
                    <w:pStyle w:val="50"/>
                    <w:rPr>
                      <w:rFonts w:hint="default"/>
                    </w:rPr>
                  </w:pPr>
                  <w:r>
                    <w:rPr>
                      <w:rFonts w:hint="default"/>
                    </w:rPr>
                    <w:t>完善市、县、乡、村网格化环境监管体系，建立信息全面、要素齐全、处置高效、决策科学的市级大气环境监管大数据平台，实现对各级网格和各类污染源的集中在线监测、全程监控和监管指挥。</w:t>
                  </w:r>
                </w:p>
              </w:tc>
              <w:tc>
                <w:tcPr>
                  <w:tcW w:w="1245" w:type="pct"/>
                  <w:tcBorders>
                    <w:tl2br w:val="nil"/>
                    <w:tr2bl w:val="nil"/>
                  </w:tcBorders>
                  <w:vAlign w:val="center"/>
                </w:tcPr>
                <w:p w14:paraId="3901E26F">
                  <w:pPr>
                    <w:pStyle w:val="50"/>
                    <w:jc w:val="center"/>
                    <w:rPr>
                      <w:rFonts w:hint="default"/>
                      <w:color w:val="auto"/>
                    </w:rPr>
                  </w:pPr>
                  <w:r>
                    <w:rPr>
                      <w:rFonts w:hint="default"/>
                      <w:color w:val="auto"/>
                    </w:rPr>
                    <w:t>本项目</w:t>
                  </w:r>
                  <w:r>
                    <w:rPr>
                      <w:color w:val="auto"/>
                    </w:rPr>
                    <w:t>不涉及。</w:t>
                  </w:r>
                </w:p>
              </w:tc>
              <w:tc>
                <w:tcPr>
                  <w:tcW w:w="271" w:type="pct"/>
                  <w:tcBorders>
                    <w:tl2br w:val="nil"/>
                    <w:tr2bl w:val="nil"/>
                  </w:tcBorders>
                  <w:vAlign w:val="center"/>
                </w:tcPr>
                <w:p w14:paraId="18589903">
                  <w:pPr>
                    <w:pStyle w:val="49"/>
                  </w:pPr>
                  <w:r>
                    <w:rPr>
                      <w:rFonts w:hint="eastAsia"/>
                    </w:rPr>
                    <w:t>符合</w:t>
                  </w:r>
                </w:p>
              </w:tc>
            </w:tr>
            <w:tr w14:paraId="22DF2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4092DB3">
                  <w:pPr>
                    <w:pStyle w:val="50"/>
                    <w:jc w:val="center"/>
                    <w:rPr>
                      <w:rFonts w:hint="default"/>
                      <w:color w:val="0000FF"/>
                      <w:highlight w:val="yellow"/>
                    </w:rPr>
                  </w:pPr>
                </w:p>
              </w:tc>
              <w:tc>
                <w:tcPr>
                  <w:tcW w:w="367" w:type="pct"/>
                  <w:vMerge w:val="restart"/>
                  <w:tcBorders>
                    <w:tl2br w:val="nil"/>
                    <w:tr2bl w:val="nil"/>
                  </w:tcBorders>
                  <w:vAlign w:val="center"/>
                </w:tcPr>
                <w:p w14:paraId="3F2AE220">
                  <w:pPr>
                    <w:pStyle w:val="50"/>
                    <w:jc w:val="center"/>
                    <w:rPr>
                      <w:rFonts w:hint="default"/>
                      <w:color w:val="0000FF"/>
                      <w:lang w:val="zh-TW"/>
                    </w:rPr>
                  </w:pPr>
                  <w:r>
                    <w:rPr>
                      <w:rFonts w:hint="default"/>
                      <w:lang w:val="zh-TW" w:eastAsia="zh-TW"/>
                    </w:rPr>
                    <w:t>资源</w:t>
                  </w:r>
                  <w:r>
                    <w:rPr>
                      <w:rFonts w:hint="default"/>
                      <w:lang w:val="zh-TW"/>
                    </w:rPr>
                    <w:t>开发利用</w:t>
                  </w:r>
                </w:p>
              </w:tc>
              <w:tc>
                <w:tcPr>
                  <w:tcW w:w="2889" w:type="pct"/>
                  <w:tcBorders>
                    <w:tl2br w:val="nil"/>
                    <w:tr2bl w:val="nil"/>
                  </w:tcBorders>
                  <w:vAlign w:val="center"/>
                </w:tcPr>
                <w:p w14:paraId="6B31C502">
                  <w:pPr>
                    <w:pStyle w:val="68"/>
                    <w:tabs>
                      <w:tab w:val="left" w:pos="298"/>
                    </w:tabs>
                    <w:spacing w:line="360" w:lineRule="exact"/>
                    <w:ind w:firstLine="0"/>
                    <w:rPr>
                      <w:rFonts w:hint="eastAsia"/>
                      <w:color w:val="0000FF"/>
                    </w:rPr>
                  </w:pPr>
                  <w:r>
                    <w:rPr>
                      <w:rFonts w:ascii="Times New Roman" w:hAnsi="Times New Roman" w:cs="Times New Roman"/>
                      <w:sz w:val="21"/>
                      <w:szCs w:val="21"/>
                      <w:lang w:val="en-US" w:eastAsia="zh-CN"/>
                    </w:rPr>
                    <w:t>1、国家大气污染防治重点区域内新建、改建、扩建用煤项目的，应当实行煤炭的等量或者减量替代。</w:t>
                  </w:r>
                  <w:r>
                    <w:rPr>
                      <w:rFonts w:ascii="Times New Roman" w:hAnsi="Times New Roman" w:cs="Times New Roman"/>
                      <w:b/>
                      <w:bCs/>
                      <w:sz w:val="21"/>
                      <w:szCs w:val="21"/>
                      <w:lang w:val="en-US" w:eastAsia="zh-CN"/>
                    </w:rPr>
                    <w:t xml:space="preserve"> </w:t>
                  </w:r>
                </w:p>
              </w:tc>
              <w:tc>
                <w:tcPr>
                  <w:tcW w:w="1245" w:type="pct"/>
                  <w:tcBorders>
                    <w:tl2br w:val="nil"/>
                    <w:tr2bl w:val="nil"/>
                  </w:tcBorders>
                  <w:vAlign w:val="center"/>
                </w:tcPr>
                <w:p w14:paraId="6F5FC054">
                  <w:pPr>
                    <w:pStyle w:val="50"/>
                    <w:jc w:val="center"/>
                    <w:rPr>
                      <w:rFonts w:hint="default"/>
                    </w:rPr>
                  </w:pPr>
                  <w:r>
                    <w:rPr>
                      <w:rFonts w:hint="default"/>
                    </w:rPr>
                    <w:t>本项目</w:t>
                  </w:r>
                  <w:r>
                    <w:t>不涉及。</w:t>
                  </w:r>
                </w:p>
              </w:tc>
              <w:tc>
                <w:tcPr>
                  <w:tcW w:w="271" w:type="pct"/>
                  <w:vMerge w:val="restart"/>
                  <w:tcBorders>
                    <w:tl2br w:val="nil"/>
                    <w:tr2bl w:val="nil"/>
                  </w:tcBorders>
                  <w:vAlign w:val="center"/>
                </w:tcPr>
                <w:p w14:paraId="47625837">
                  <w:pPr>
                    <w:pStyle w:val="49"/>
                    <w:rPr>
                      <w:highlight w:val="yellow"/>
                    </w:rPr>
                  </w:pPr>
                  <w:r>
                    <w:rPr>
                      <w:rFonts w:hint="eastAsia"/>
                    </w:rPr>
                    <w:t>符合</w:t>
                  </w:r>
                </w:p>
              </w:tc>
            </w:tr>
            <w:tr w14:paraId="3A15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64DBA106">
                  <w:pPr>
                    <w:pStyle w:val="50"/>
                    <w:jc w:val="center"/>
                    <w:rPr>
                      <w:rFonts w:hint="default"/>
                      <w:color w:val="0000FF"/>
                      <w:highlight w:val="yellow"/>
                    </w:rPr>
                  </w:pPr>
                </w:p>
              </w:tc>
              <w:tc>
                <w:tcPr>
                  <w:tcW w:w="367" w:type="pct"/>
                  <w:vMerge w:val="continue"/>
                  <w:tcBorders>
                    <w:tl2br w:val="nil"/>
                    <w:tr2bl w:val="nil"/>
                  </w:tcBorders>
                  <w:vAlign w:val="center"/>
                </w:tcPr>
                <w:p w14:paraId="58BD5B24">
                  <w:pPr>
                    <w:pStyle w:val="50"/>
                    <w:jc w:val="center"/>
                    <w:rPr>
                      <w:rFonts w:hint="default"/>
                      <w:color w:val="0000FF"/>
                    </w:rPr>
                  </w:pPr>
                </w:p>
              </w:tc>
              <w:tc>
                <w:tcPr>
                  <w:tcW w:w="2889" w:type="pct"/>
                  <w:tcBorders>
                    <w:tl2br w:val="nil"/>
                    <w:tr2bl w:val="nil"/>
                  </w:tcBorders>
                  <w:vAlign w:val="center"/>
                </w:tcPr>
                <w:p w14:paraId="735E467F">
                  <w:pPr>
                    <w:pStyle w:val="68"/>
                    <w:tabs>
                      <w:tab w:val="left" w:pos="317"/>
                    </w:tabs>
                    <w:spacing w:line="360" w:lineRule="exact"/>
                    <w:ind w:firstLine="0"/>
                    <w:rPr>
                      <w:rFonts w:hint="eastAsia"/>
                      <w:color w:val="0000FF"/>
                    </w:rPr>
                  </w:pPr>
                  <w:r>
                    <w:rPr>
                      <w:rFonts w:ascii="Times New Roman" w:hAnsi="Times New Roman" w:cs="Times New Roman"/>
                      <w:sz w:val="21"/>
                      <w:szCs w:val="21"/>
                      <w:lang w:val="en-US" w:eastAsia="zh-CN"/>
                    </w:rPr>
                    <w:t>2、实施能源消耗总量和强度双控行动。健全节能标准体系，大力开发、推广节能高效技术和产品，实现重点用能行业、设备节能标准全覆盖。</w:t>
                  </w:r>
                </w:p>
              </w:tc>
              <w:tc>
                <w:tcPr>
                  <w:tcW w:w="1245" w:type="pct"/>
                  <w:tcBorders>
                    <w:tl2br w:val="nil"/>
                    <w:tr2bl w:val="nil"/>
                  </w:tcBorders>
                  <w:vAlign w:val="center"/>
                </w:tcPr>
                <w:p w14:paraId="02C36EDA">
                  <w:pPr>
                    <w:pStyle w:val="50"/>
                    <w:jc w:val="center"/>
                    <w:rPr>
                      <w:rFonts w:hint="default"/>
                    </w:rPr>
                  </w:pPr>
                  <w:r>
                    <w:t>本项目不属于重点用能行业。</w:t>
                  </w:r>
                </w:p>
              </w:tc>
              <w:tc>
                <w:tcPr>
                  <w:tcW w:w="271" w:type="pct"/>
                  <w:vMerge w:val="continue"/>
                  <w:tcBorders>
                    <w:tl2br w:val="nil"/>
                    <w:tr2bl w:val="nil"/>
                  </w:tcBorders>
                  <w:vAlign w:val="center"/>
                </w:tcPr>
                <w:p w14:paraId="1E80464A">
                  <w:pPr>
                    <w:pStyle w:val="49"/>
                    <w:rPr>
                      <w:highlight w:val="yellow"/>
                    </w:rPr>
                  </w:pPr>
                </w:p>
              </w:tc>
            </w:tr>
            <w:tr w14:paraId="5D7B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A9EAFEA">
                  <w:pPr>
                    <w:pStyle w:val="50"/>
                    <w:jc w:val="center"/>
                    <w:rPr>
                      <w:rFonts w:hint="default"/>
                      <w:color w:val="0000FF"/>
                      <w:highlight w:val="yellow"/>
                    </w:rPr>
                  </w:pPr>
                </w:p>
              </w:tc>
              <w:tc>
                <w:tcPr>
                  <w:tcW w:w="367" w:type="pct"/>
                  <w:vMerge w:val="continue"/>
                  <w:tcBorders>
                    <w:tl2br w:val="nil"/>
                    <w:tr2bl w:val="nil"/>
                  </w:tcBorders>
                  <w:vAlign w:val="center"/>
                </w:tcPr>
                <w:p w14:paraId="14CF9454">
                  <w:pPr>
                    <w:pStyle w:val="50"/>
                    <w:jc w:val="center"/>
                    <w:rPr>
                      <w:rFonts w:hint="default"/>
                      <w:color w:val="0000FF"/>
                    </w:rPr>
                  </w:pPr>
                </w:p>
              </w:tc>
              <w:tc>
                <w:tcPr>
                  <w:tcW w:w="2889" w:type="pct"/>
                  <w:tcBorders>
                    <w:tl2br w:val="nil"/>
                    <w:tr2bl w:val="nil"/>
                  </w:tcBorders>
                  <w:vAlign w:val="center"/>
                </w:tcPr>
                <w:p w14:paraId="7A7A18B4">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rPr>
                    <w:t>3、新（改、扩）建项目能耗达到《河北省主要产品能耗限额和设备能效限定值》准入值要求，鼓励达到先进值。对能效不达标的企业限期进行节能提升改造，现有企业单位产品能耗达到《河北省主要产品能耗限额和设备能效限定值》限定值要求，鼓励已达标企业通过节能改造达到先进值。国家或省对重点行业单位产品能源消耗限额进行修订的，行业限定值、准入值、先进值按新标准执行。</w:t>
                  </w:r>
                </w:p>
              </w:tc>
              <w:tc>
                <w:tcPr>
                  <w:tcW w:w="1245" w:type="pct"/>
                  <w:tcBorders>
                    <w:tl2br w:val="nil"/>
                    <w:tr2bl w:val="nil"/>
                  </w:tcBorders>
                  <w:vAlign w:val="center"/>
                </w:tcPr>
                <w:p w14:paraId="3912A874">
                  <w:pPr>
                    <w:pStyle w:val="50"/>
                    <w:jc w:val="center"/>
                    <w:rPr>
                      <w:rFonts w:hint="default"/>
                    </w:rPr>
                  </w:pPr>
                  <w:r>
                    <w:rPr>
                      <w:rFonts w:hint="default"/>
                    </w:rPr>
                    <w:t>本项目</w:t>
                  </w:r>
                  <w:r>
                    <w:t>能耗可达到《河北省主要产品能耗限额和设备能效限定值》准入值要求</w:t>
                  </w:r>
                  <w:r>
                    <w:rPr>
                      <w:rFonts w:hint="default"/>
                    </w:rPr>
                    <w:t>。</w:t>
                  </w:r>
                </w:p>
              </w:tc>
              <w:tc>
                <w:tcPr>
                  <w:tcW w:w="271" w:type="pct"/>
                  <w:vMerge w:val="continue"/>
                  <w:tcBorders>
                    <w:tl2br w:val="nil"/>
                    <w:tr2bl w:val="nil"/>
                  </w:tcBorders>
                  <w:vAlign w:val="center"/>
                </w:tcPr>
                <w:p w14:paraId="1BD535BF">
                  <w:pPr>
                    <w:pStyle w:val="49"/>
                    <w:rPr>
                      <w:highlight w:val="yellow"/>
                    </w:rPr>
                  </w:pPr>
                </w:p>
              </w:tc>
            </w:tr>
            <w:tr w14:paraId="6D46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restart"/>
                  <w:tcBorders>
                    <w:tl2br w:val="nil"/>
                    <w:tr2bl w:val="nil"/>
                  </w:tcBorders>
                  <w:vAlign w:val="center"/>
                </w:tcPr>
                <w:p w14:paraId="6A79A4B8">
                  <w:pPr>
                    <w:pStyle w:val="50"/>
                    <w:jc w:val="center"/>
                    <w:rPr>
                      <w:rFonts w:hint="default"/>
                    </w:rPr>
                  </w:pPr>
                  <w:r>
                    <w:rPr>
                      <w:rFonts w:hint="default"/>
                    </w:rPr>
                    <w:t>地表水环境</w:t>
                  </w:r>
                </w:p>
              </w:tc>
              <w:tc>
                <w:tcPr>
                  <w:tcW w:w="367" w:type="pct"/>
                  <w:vMerge w:val="restart"/>
                  <w:tcBorders>
                    <w:tl2br w:val="nil"/>
                    <w:tr2bl w:val="nil"/>
                  </w:tcBorders>
                  <w:vAlign w:val="center"/>
                </w:tcPr>
                <w:p w14:paraId="57B120FA">
                  <w:pPr>
                    <w:pStyle w:val="50"/>
                    <w:jc w:val="center"/>
                    <w:rPr>
                      <w:rFonts w:hint="default"/>
                      <w:lang w:val="zh-TW" w:eastAsia="zh-TW"/>
                    </w:rPr>
                  </w:pPr>
                  <w:r>
                    <w:t>空间布局约束</w:t>
                  </w:r>
                </w:p>
              </w:tc>
              <w:tc>
                <w:tcPr>
                  <w:tcW w:w="2889" w:type="pct"/>
                  <w:tcBorders>
                    <w:tl2br w:val="nil"/>
                    <w:tr2bl w:val="nil"/>
                  </w:tcBorders>
                  <w:vAlign w:val="center"/>
                </w:tcPr>
                <w:p w14:paraId="414AF382">
                  <w:pPr>
                    <w:pStyle w:val="28"/>
                    <w:widowControl w:val="0"/>
                    <w:spacing w:before="0" w:beforeAutospacing="0" w:after="0" w:afterAutospacing="0" w:line="360" w:lineRule="exact"/>
                    <w:jc w:val="both"/>
                    <w:rPr>
                      <w:rFonts w:ascii="Times New Roman" w:hAnsi="Times New Roman"/>
                      <w:sz w:val="21"/>
                      <w:szCs w:val="21"/>
                    </w:rPr>
                  </w:pPr>
                  <w:r>
                    <w:rPr>
                      <w:rFonts w:ascii="Times New Roman" w:hAnsi="Times New Roman"/>
                      <w:sz w:val="21"/>
                      <w:szCs w:val="21"/>
                    </w:rPr>
                    <w:t>1、涉地表水自然保护区、湿地公园、饮用水水源保护区管控参照生态环境空间总体管控要求中各类保护地总体管控要求。</w:t>
                  </w:r>
                </w:p>
              </w:tc>
              <w:tc>
                <w:tcPr>
                  <w:tcW w:w="1245" w:type="pct"/>
                  <w:tcBorders>
                    <w:tl2br w:val="nil"/>
                    <w:tr2bl w:val="nil"/>
                  </w:tcBorders>
                  <w:vAlign w:val="center"/>
                </w:tcPr>
                <w:p w14:paraId="736C9026">
                  <w:pPr>
                    <w:pStyle w:val="50"/>
                    <w:jc w:val="center"/>
                    <w:rPr>
                      <w:rFonts w:hint="default"/>
                    </w:rPr>
                  </w:pPr>
                  <w:r>
                    <w:rPr>
                      <w:rFonts w:hint="default"/>
                    </w:rPr>
                    <w:t>本项目</w:t>
                  </w:r>
                  <w:r>
                    <w:t>不涉及。</w:t>
                  </w:r>
                </w:p>
              </w:tc>
              <w:tc>
                <w:tcPr>
                  <w:tcW w:w="271" w:type="pct"/>
                  <w:vMerge w:val="restart"/>
                  <w:tcBorders>
                    <w:tl2br w:val="nil"/>
                    <w:tr2bl w:val="nil"/>
                  </w:tcBorders>
                  <w:vAlign w:val="center"/>
                </w:tcPr>
                <w:p w14:paraId="26E2FE6A">
                  <w:pPr>
                    <w:pStyle w:val="49"/>
                    <w:rPr>
                      <w:color w:val="0000FF"/>
                    </w:rPr>
                  </w:pPr>
                  <w:r>
                    <w:rPr>
                      <w:rFonts w:hint="eastAsia"/>
                    </w:rPr>
                    <w:t>符合</w:t>
                  </w:r>
                </w:p>
              </w:tc>
            </w:tr>
            <w:tr w14:paraId="64067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81" w:hRule="atLeast"/>
                <w:jc w:val="center"/>
              </w:trPr>
              <w:tc>
                <w:tcPr>
                  <w:tcW w:w="226" w:type="pct"/>
                  <w:gridSpan w:val="2"/>
                  <w:vMerge w:val="continue"/>
                  <w:tcBorders>
                    <w:tl2br w:val="nil"/>
                    <w:tr2bl w:val="nil"/>
                  </w:tcBorders>
                  <w:vAlign w:val="center"/>
                </w:tcPr>
                <w:p w14:paraId="52D99F90">
                  <w:pPr>
                    <w:pStyle w:val="50"/>
                    <w:jc w:val="center"/>
                    <w:rPr>
                      <w:rFonts w:hint="default"/>
                      <w:color w:val="0000FF"/>
                      <w:highlight w:val="yellow"/>
                    </w:rPr>
                  </w:pPr>
                </w:p>
              </w:tc>
              <w:tc>
                <w:tcPr>
                  <w:tcW w:w="367" w:type="pct"/>
                  <w:vMerge w:val="continue"/>
                  <w:tcBorders>
                    <w:tl2br w:val="nil"/>
                    <w:tr2bl w:val="nil"/>
                  </w:tcBorders>
                  <w:vAlign w:val="center"/>
                </w:tcPr>
                <w:p w14:paraId="01CB35F3">
                  <w:pPr>
                    <w:pStyle w:val="50"/>
                    <w:jc w:val="center"/>
                    <w:rPr>
                      <w:rFonts w:hint="default"/>
                      <w:color w:val="0000FF"/>
                      <w:highlight w:val="yellow"/>
                    </w:rPr>
                  </w:pPr>
                </w:p>
              </w:tc>
              <w:tc>
                <w:tcPr>
                  <w:tcW w:w="2889" w:type="pct"/>
                  <w:tcBorders>
                    <w:tl2br w:val="nil"/>
                    <w:tr2bl w:val="nil"/>
                  </w:tcBorders>
                  <w:vAlign w:val="center"/>
                </w:tcPr>
                <w:p w14:paraId="6BE16E90">
                  <w:pPr>
                    <w:pStyle w:val="28"/>
                    <w:widowControl w:val="0"/>
                    <w:spacing w:before="0" w:beforeAutospacing="0" w:after="0" w:afterAutospacing="0" w:line="360" w:lineRule="exact"/>
                    <w:jc w:val="both"/>
                    <w:rPr>
                      <w:rFonts w:ascii="Times New Roman" w:hAnsi="Times New Roman"/>
                      <w:kern w:val="2"/>
                      <w:sz w:val="21"/>
                      <w:szCs w:val="21"/>
                      <w:lang w:bidi="ar"/>
                    </w:rPr>
                  </w:pPr>
                  <w:r>
                    <w:rPr>
                      <w:rFonts w:ascii="Times New Roman" w:hAnsi="Times New Roman"/>
                      <w:kern w:val="2"/>
                      <w:sz w:val="21"/>
                      <w:szCs w:val="21"/>
                      <w:lang w:bidi="ar"/>
                    </w:rPr>
                    <w:t>2、鼓励发展节水高效现代农业、低耗水高新技术产业以及生态保护型旅游业，严格控制缺水地区、水污染严重地区和敏感区域高耗水、高污染行业发展。</w:t>
                  </w:r>
                </w:p>
              </w:tc>
              <w:tc>
                <w:tcPr>
                  <w:tcW w:w="1245" w:type="pct"/>
                  <w:tcBorders>
                    <w:tl2br w:val="nil"/>
                    <w:tr2bl w:val="nil"/>
                  </w:tcBorders>
                  <w:vAlign w:val="center"/>
                </w:tcPr>
                <w:p w14:paraId="425B6880">
                  <w:pPr>
                    <w:pStyle w:val="50"/>
                    <w:jc w:val="center"/>
                    <w:rPr>
                      <w:rFonts w:hint="default"/>
                    </w:rPr>
                  </w:pPr>
                  <w:r>
                    <w:rPr>
                      <w:rFonts w:hint="default"/>
                    </w:rPr>
                    <w:t>本项目</w:t>
                  </w:r>
                  <w:r>
                    <w:t>不属于高耗水、高污染行业。</w:t>
                  </w:r>
                </w:p>
              </w:tc>
              <w:tc>
                <w:tcPr>
                  <w:tcW w:w="271" w:type="pct"/>
                  <w:vMerge w:val="continue"/>
                  <w:tcBorders>
                    <w:tl2br w:val="nil"/>
                    <w:tr2bl w:val="nil"/>
                  </w:tcBorders>
                  <w:vAlign w:val="center"/>
                </w:tcPr>
                <w:p w14:paraId="47C4CD57">
                  <w:pPr>
                    <w:pStyle w:val="49"/>
                    <w:rPr>
                      <w:color w:val="0000FF"/>
                    </w:rPr>
                  </w:pPr>
                </w:p>
              </w:tc>
            </w:tr>
            <w:tr w14:paraId="596D1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559" w:hRule="atLeast"/>
                <w:jc w:val="center"/>
              </w:trPr>
              <w:tc>
                <w:tcPr>
                  <w:tcW w:w="226" w:type="pct"/>
                  <w:gridSpan w:val="2"/>
                  <w:vMerge w:val="continue"/>
                  <w:tcBorders>
                    <w:tl2br w:val="nil"/>
                    <w:tr2bl w:val="nil"/>
                  </w:tcBorders>
                  <w:vAlign w:val="center"/>
                </w:tcPr>
                <w:p w14:paraId="6614D08E">
                  <w:pPr>
                    <w:pStyle w:val="50"/>
                    <w:jc w:val="center"/>
                    <w:rPr>
                      <w:rFonts w:hint="default"/>
                      <w:color w:val="0000FF"/>
                      <w:highlight w:val="yellow"/>
                    </w:rPr>
                  </w:pPr>
                </w:p>
              </w:tc>
              <w:tc>
                <w:tcPr>
                  <w:tcW w:w="367" w:type="pct"/>
                  <w:vMerge w:val="continue"/>
                  <w:tcBorders>
                    <w:tl2br w:val="nil"/>
                    <w:tr2bl w:val="nil"/>
                  </w:tcBorders>
                  <w:vAlign w:val="center"/>
                </w:tcPr>
                <w:p w14:paraId="4791BD30">
                  <w:pPr>
                    <w:pStyle w:val="50"/>
                    <w:jc w:val="center"/>
                    <w:rPr>
                      <w:rFonts w:hint="default"/>
                      <w:color w:val="0000FF"/>
                      <w:highlight w:val="yellow"/>
                    </w:rPr>
                  </w:pPr>
                </w:p>
              </w:tc>
              <w:tc>
                <w:tcPr>
                  <w:tcW w:w="2889" w:type="pct"/>
                  <w:tcBorders>
                    <w:tl2br w:val="nil"/>
                    <w:tr2bl w:val="nil"/>
                  </w:tcBorders>
                  <w:vAlign w:val="center"/>
                </w:tcPr>
                <w:p w14:paraId="3D13BFF7">
                  <w:pPr>
                    <w:pStyle w:val="28"/>
                    <w:widowControl w:val="0"/>
                    <w:spacing w:before="0" w:beforeAutospacing="0" w:after="0" w:afterAutospacing="0" w:line="360" w:lineRule="exact"/>
                    <w:jc w:val="both"/>
                    <w:rPr>
                      <w:rFonts w:ascii="Times New Roman" w:hAnsi="Times New Roman"/>
                      <w:kern w:val="2"/>
                      <w:sz w:val="21"/>
                      <w:szCs w:val="21"/>
                      <w:lang w:bidi="ar"/>
                    </w:rPr>
                  </w:pPr>
                  <w:r>
                    <w:rPr>
                      <w:rFonts w:ascii="Times New Roman" w:hAnsi="Times New Roman"/>
                      <w:kern w:val="2"/>
                      <w:sz w:val="21"/>
                      <w:szCs w:val="21"/>
                      <w:lang w:bidi="ar"/>
                    </w:rPr>
                    <w:t xml:space="preserve">3、全市重点河流沿岸、重要饮用水水源地补给区，严格控制化学原料和化学制品制造、医药制造、制革、造纸、焦化、化学纤维制造、石油加工、纺织印染等项目环境风险，合理布局生产装置及危险化学品仓储等设施。重大项目原则上布局在优化开发区和重点开发区，并符合城乡规划和土地利用总体规划。 </w:t>
                  </w:r>
                </w:p>
              </w:tc>
              <w:tc>
                <w:tcPr>
                  <w:tcW w:w="1245" w:type="pct"/>
                  <w:tcBorders>
                    <w:tl2br w:val="nil"/>
                    <w:tr2bl w:val="nil"/>
                  </w:tcBorders>
                  <w:vAlign w:val="center"/>
                </w:tcPr>
                <w:p w14:paraId="39B8454A">
                  <w:pPr>
                    <w:pStyle w:val="50"/>
                    <w:jc w:val="center"/>
                    <w:rPr>
                      <w:rFonts w:hint="default"/>
                      <w:color w:val="0000FF"/>
                    </w:rPr>
                  </w:pPr>
                  <w:r>
                    <w:t>本项目不涉及要求中行业</w:t>
                  </w:r>
                  <w:r>
                    <w:rPr>
                      <w:rFonts w:hint="default"/>
                    </w:rPr>
                    <w:t>，</w:t>
                  </w:r>
                  <w:r>
                    <w:t>项目</w:t>
                  </w:r>
                  <w:r>
                    <w:rPr>
                      <w:rFonts w:hint="default"/>
                    </w:rPr>
                    <w:t>位于</w:t>
                  </w:r>
                  <w:r>
                    <w:t>河北省唐山市</w:t>
                  </w:r>
                  <w:r>
                    <w:rPr>
                      <w:rFonts w:hint="default"/>
                    </w:rPr>
                    <w:t>高新区京唐智慧港，</w:t>
                  </w:r>
                  <w:r>
                    <w:t>为工业用地，符合规划用地布局及产业布局</w:t>
                  </w:r>
                  <w:r>
                    <w:rPr>
                      <w:rFonts w:hint="default"/>
                    </w:rPr>
                    <w:t>。</w:t>
                  </w:r>
                </w:p>
              </w:tc>
              <w:tc>
                <w:tcPr>
                  <w:tcW w:w="271" w:type="pct"/>
                  <w:vMerge w:val="continue"/>
                  <w:tcBorders>
                    <w:tl2br w:val="nil"/>
                    <w:tr2bl w:val="nil"/>
                  </w:tcBorders>
                  <w:vAlign w:val="center"/>
                </w:tcPr>
                <w:p w14:paraId="6D470A90">
                  <w:pPr>
                    <w:pStyle w:val="49"/>
                    <w:rPr>
                      <w:color w:val="0000FF"/>
                    </w:rPr>
                  </w:pPr>
                </w:p>
              </w:tc>
            </w:tr>
            <w:tr w14:paraId="51051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559" w:hRule="atLeast"/>
                <w:jc w:val="center"/>
              </w:trPr>
              <w:tc>
                <w:tcPr>
                  <w:tcW w:w="226" w:type="pct"/>
                  <w:gridSpan w:val="2"/>
                  <w:vMerge w:val="continue"/>
                  <w:tcBorders>
                    <w:tl2br w:val="nil"/>
                    <w:tr2bl w:val="nil"/>
                  </w:tcBorders>
                  <w:vAlign w:val="center"/>
                </w:tcPr>
                <w:p w14:paraId="49564B3A">
                  <w:pPr>
                    <w:pStyle w:val="50"/>
                    <w:jc w:val="center"/>
                    <w:rPr>
                      <w:rFonts w:hint="default"/>
                      <w:color w:val="0000FF"/>
                      <w:highlight w:val="yellow"/>
                    </w:rPr>
                  </w:pPr>
                </w:p>
              </w:tc>
              <w:tc>
                <w:tcPr>
                  <w:tcW w:w="367" w:type="pct"/>
                  <w:vMerge w:val="continue"/>
                  <w:tcBorders>
                    <w:tl2br w:val="nil"/>
                    <w:tr2bl w:val="nil"/>
                  </w:tcBorders>
                  <w:vAlign w:val="center"/>
                </w:tcPr>
                <w:p w14:paraId="0E90C425">
                  <w:pPr>
                    <w:pStyle w:val="50"/>
                    <w:jc w:val="center"/>
                    <w:rPr>
                      <w:rFonts w:hint="default"/>
                      <w:color w:val="0000FF"/>
                      <w:highlight w:val="yellow"/>
                    </w:rPr>
                  </w:pPr>
                </w:p>
              </w:tc>
              <w:tc>
                <w:tcPr>
                  <w:tcW w:w="2889" w:type="pct"/>
                  <w:tcBorders>
                    <w:tl2br w:val="nil"/>
                    <w:tr2bl w:val="nil"/>
                  </w:tcBorders>
                  <w:vAlign w:val="center"/>
                </w:tcPr>
                <w:p w14:paraId="62C16B46">
                  <w:pPr>
                    <w:pStyle w:val="28"/>
                    <w:widowControl w:val="0"/>
                    <w:spacing w:before="0" w:beforeAutospacing="0" w:after="0" w:afterAutospacing="0" w:line="360" w:lineRule="exact"/>
                    <w:jc w:val="both"/>
                    <w:rPr>
                      <w:rFonts w:ascii="Times New Roman" w:hAnsi="Times New Roman"/>
                      <w:kern w:val="2"/>
                      <w:sz w:val="21"/>
                      <w:szCs w:val="21"/>
                      <w:lang w:bidi="ar"/>
                    </w:rPr>
                  </w:pPr>
                  <w:r>
                    <w:rPr>
                      <w:rFonts w:ascii="Times New Roman" w:hAnsi="Times New Roman"/>
                      <w:kern w:val="2"/>
                      <w:sz w:val="21"/>
                      <w:szCs w:val="21"/>
                      <w:lang w:bidi="ar"/>
                    </w:rPr>
                    <w:t>4、未按照规定完成污水集中处理设施以及管网建设的工业园区（工业集聚区），暂停审批和核准其增加水污染物排放的建设项目。向污水集中处理设施排放工业废水的，应当按照国家有关规定进行预处理，达到集中处理设施处理工艺要求后方可排放。</w:t>
                  </w:r>
                </w:p>
              </w:tc>
              <w:tc>
                <w:tcPr>
                  <w:tcW w:w="1245" w:type="pct"/>
                  <w:tcBorders>
                    <w:tl2br w:val="nil"/>
                    <w:tr2bl w:val="nil"/>
                  </w:tcBorders>
                  <w:vAlign w:val="center"/>
                </w:tcPr>
                <w:p w14:paraId="313D403C">
                  <w:pPr>
                    <w:pStyle w:val="50"/>
                    <w:jc w:val="center"/>
                    <w:rPr>
                      <w:rFonts w:hint="default"/>
                      <w:color w:val="auto"/>
                    </w:rPr>
                  </w:pPr>
                  <w:r>
                    <w:rPr>
                      <w:rFonts w:ascii="宋体" w:hAnsi="宋体" w:cs="宋体"/>
                      <w:color w:val="auto"/>
                    </w:rPr>
                    <w:t>本项目无生产废水产生，生活污水经市政管网排入污水处理厂处理。</w:t>
                  </w:r>
                </w:p>
              </w:tc>
              <w:tc>
                <w:tcPr>
                  <w:tcW w:w="271" w:type="pct"/>
                  <w:vMerge w:val="continue"/>
                  <w:tcBorders>
                    <w:tl2br w:val="nil"/>
                    <w:tr2bl w:val="nil"/>
                  </w:tcBorders>
                  <w:vAlign w:val="center"/>
                </w:tcPr>
                <w:p w14:paraId="15D6158A">
                  <w:pPr>
                    <w:pStyle w:val="49"/>
                    <w:rPr>
                      <w:color w:val="0000FF"/>
                    </w:rPr>
                  </w:pPr>
                </w:p>
              </w:tc>
            </w:tr>
            <w:tr w14:paraId="6C9A4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C49DDEA">
                  <w:pPr>
                    <w:pStyle w:val="50"/>
                    <w:jc w:val="center"/>
                    <w:rPr>
                      <w:rFonts w:hint="default"/>
                      <w:color w:val="0000FF"/>
                      <w:highlight w:val="yellow"/>
                    </w:rPr>
                  </w:pPr>
                </w:p>
              </w:tc>
              <w:tc>
                <w:tcPr>
                  <w:tcW w:w="367" w:type="pct"/>
                  <w:vMerge w:val="continue"/>
                  <w:tcBorders>
                    <w:tl2br w:val="nil"/>
                    <w:tr2bl w:val="nil"/>
                  </w:tcBorders>
                  <w:vAlign w:val="center"/>
                </w:tcPr>
                <w:p w14:paraId="48D3441B">
                  <w:pPr>
                    <w:pStyle w:val="50"/>
                    <w:jc w:val="center"/>
                    <w:rPr>
                      <w:rFonts w:hint="default"/>
                      <w:color w:val="0000FF"/>
                      <w:highlight w:val="yellow"/>
                    </w:rPr>
                  </w:pPr>
                </w:p>
              </w:tc>
              <w:tc>
                <w:tcPr>
                  <w:tcW w:w="2889" w:type="pct"/>
                  <w:tcBorders>
                    <w:tl2br w:val="nil"/>
                    <w:tr2bl w:val="nil"/>
                  </w:tcBorders>
                  <w:vAlign w:val="center"/>
                </w:tcPr>
                <w:p w14:paraId="6BE8A170">
                  <w:pPr>
                    <w:pStyle w:val="28"/>
                    <w:widowControl w:val="0"/>
                    <w:spacing w:before="0" w:beforeAutospacing="0" w:after="0" w:afterAutospacing="0" w:line="360" w:lineRule="exact"/>
                    <w:jc w:val="both"/>
                    <w:rPr>
                      <w:rFonts w:ascii="Times New Roman" w:hAnsi="Times New Roman"/>
                      <w:sz w:val="21"/>
                      <w:szCs w:val="21"/>
                    </w:rPr>
                  </w:pPr>
                  <w:r>
                    <w:rPr>
                      <w:rFonts w:ascii="Times New Roman" w:hAnsi="Times New Roman"/>
                      <w:sz w:val="21"/>
                      <w:szCs w:val="21"/>
                    </w:rPr>
                    <w:t>5、推进现有企业向依法合规设立、环保设施齐全、符合规划环评要求、满足水法律法规规定的工业集聚区集中，明确涉水工业企业入园时间表；确因不具备入园条件需原地保留的涉水工业企业，明确保留条件，其中直排环境企业应达到排入水体功能区标准。</w:t>
                  </w:r>
                </w:p>
              </w:tc>
              <w:tc>
                <w:tcPr>
                  <w:tcW w:w="1245" w:type="pct"/>
                  <w:tcBorders>
                    <w:tl2br w:val="nil"/>
                    <w:tr2bl w:val="nil"/>
                  </w:tcBorders>
                  <w:vAlign w:val="center"/>
                </w:tcPr>
                <w:p w14:paraId="56863987">
                  <w:pPr>
                    <w:pStyle w:val="50"/>
                    <w:jc w:val="center"/>
                    <w:rPr>
                      <w:rFonts w:hint="default"/>
                      <w:color w:val="auto"/>
                    </w:rPr>
                  </w:pPr>
                  <w:r>
                    <w:rPr>
                      <w:rFonts w:hint="default"/>
                      <w:color w:val="auto"/>
                    </w:rPr>
                    <w:t>本项目位于</w:t>
                  </w:r>
                  <w:r>
                    <w:rPr>
                      <w:color w:val="auto"/>
                    </w:rPr>
                    <w:t>河北省唐山市</w:t>
                  </w:r>
                  <w:r>
                    <w:rPr>
                      <w:rFonts w:hint="default"/>
                      <w:color w:val="auto"/>
                    </w:rPr>
                    <w:t>高新区京唐智慧港</w:t>
                  </w:r>
                  <w:r>
                    <w:rPr>
                      <w:color w:val="auto"/>
                    </w:rPr>
                    <w:t>，属于园区且无生产废水产生</w:t>
                  </w:r>
                  <w:r>
                    <w:rPr>
                      <w:rFonts w:hint="default"/>
                      <w:color w:val="auto"/>
                    </w:rPr>
                    <w:t>。</w:t>
                  </w:r>
                </w:p>
              </w:tc>
              <w:tc>
                <w:tcPr>
                  <w:tcW w:w="271" w:type="pct"/>
                  <w:vMerge w:val="continue"/>
                  <w:tcBorders>
                    <w:tl2br w:val="nil"/>
                    <w:tr2bl w:val="nil"/>
                  </w:tcBorders>
                  <w:vAlign w:val="center"/>
                </w:tcPr>
                <w:p w14:paraId="7659C2FC">
                  <w:pPr>
                    <w:pStyle w:val="49"/>
                    <w:rPr>
                      <w:color w:val="0000FF"/>
                      <w:highlight w:val="yellow"/>
                    </w:rPr>
                  </w:pPr>
                </w:p>
              </w:tc>
            </w:tr>
            <w:tr w14:paraId="08B20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4AFDB86">
                  <w:pPr>
                    <w:pStyle w:val="50"/>
                    <w:jc w:val="center"/>
                    <w:rPr>
                      <w:rFonts w:hint="default"/>
                      <w:color w:val="0000FF"/>
                      <w:highlight w:val="yellow"/>
                    </w:rPr>
                  </w:pPr>
                </w:p>
              </w:tc>
              <w:tc>
                <w:tcPr>
                  <w:tcW w:w="367" w:type="pct"/>
                  <w:vMerge w:val="restart"/>
                  <w:tcBorders>
                    <w:tl2br w:val="nil"/>
                    <w:tr2bl w:val="nil"/>
                  </w:tcBorders>
                  <w:vAlign w:val="center"/>
                </w:tcPr>
                <w:p w14:paraId="1985AA2E">
                  <w:pPr>
                    <w:pStyle w:val="50"/>
                    <w:jc w:val="center"/>
                    <w:rPr>
                      <w:rFonts w:hint="default"/>
                      <w:color w:val="0000FF"/>
                      <w:lang w:val="zh-TW" w:eastAsia="zh-TW"/>
                    </w:rPr>
                  </w:pPr>
                  <w:r>
                    <w:t>污染物排放管控</w:t>
                  </w:r>
                </w:p>
              </w:tc>
              <w:tc>
                <w:tcPr>
                  <w:tcW w:w="2889" w:type="pct"/>
                  <w:tcBorders>
                    <w:tl2br w:val="nil"/>
                    <w:tr2bl w:val="nil"/>
                  </w:tcBorders>
                  <w:vAlign w:val="center"/>
                </w:tcPr>
                <w:p w14:paraId="37DE5BFC">
                  <w:pPr>
                    <w:pStyle w:val="68"/>
                    <w:spacing w:line="360" w:lineRule="exact"/>
                    <w:ind w:firstLine="0"/>
                    <w:rPr>
                      <w:rFonts w:hint="eastAsia"/>
                      <w:color w:val="0000FF"/>
                      <w:lang w:val="en-US"/>
                    </w:rPr>
                  </w:pPr>
                  <w:r>
                    <w:rPr>
                      <w:rFonts w:ascii="Times New Roman" w:hAnsi="Times New Roman" w:cs="Times New Roman"/>
                      <w:sz w:val="21"/>
                      <w:szCs w:val="21"/>
                      <w:lang w:val="en-US" w:eastAsia="zh-CN" w:bidi="ar"/>
                    </w:rPr>
                    <w:t xml:space="preserve">1、严格控制高污染、高耗水行业新增产能。产能过剩产业实行新增产能等量替代、涉水主要污染物排放同行业倍量替代。对造纸、焦化、氮肥、石油化工、印染、农副食品加工、原料药制造、制革、农药、电镀等“十大”重点行业，新建、改建、扩建项目实行新增主要污染物排放倍量替代。 </w:t>
                  </w:r>
                </w:p>
              </w:tc>
              <w:tc>
                <w:tcPr>
                  <w:tcW w:w="1245" w:type="pct"/>
                  <w:tcBorders>
                    <w:tl2br w:val="nil"/>
                    <w:tr2bl w:val="nil"/>
                  </w:tcBorders>
                  <w:vAlign w:val="center"/>
                </w:tcPr>
                <w:p w14:paraId="687BB201">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本项目不属于</w:t>
                  </w:r>
                  <w:r>
                    <w:rPr>
                      <w:rFonts w:ascii="Times New Roman" w:hAnsi="Times New Roman"/>
                      <w:sz w:val="21"/>
                      <w:szCs w:val="21"/>
                      <w:lang w:bidi="ar"/>
                    </w:rPr>
                    <w:t>高污染、高耗水行业</w:t>
                  </w:r>
                  <w:r>
                    <w:rPr>
                      <w:rFonts w:hint="eastAsia" w:ascii="Times New Roman" w:hAnsi="Times New Roman"/>
                      <w:sz w:val="21"/>
                      <w:szCs w:val="21"/>
                      <w:lang w:bidi="ar"/>
                    </w:rPr>
                    <w:t>，不属于</w:t>
                  </w:r>
                  <w:r>
                    <w:rPr>
                      <w:rFonts w:ascii="Times New Roman" w:hAnsi="Times New Roman"/>
                      <w:sz w:val="21"/>
                      <w:szCs w:val="21"/>
                      <w:lang w:bidi="ar"/>
                    </w:rPr>
                    <w:t>“十大”重点行业</w:t>
                  </w:r>
                  <w:r>
                    <w:rPr>
                      <w:rFonts w:ascii="Times New Roman" w:hAnsi="Times New Roman"/>
                      <w:kern w:val="2"/>
                      <w:sz w:val="21"/>
                      <w:szCs w:val="21"/>
                      <w:lang w:bidi="ar"/>
                    </w:rPr>
                    <w:t>。</w:t>
                  </w:r>
                </w:p>
              </w:tc>
              <w:tc>
                <w:tcPr>
                  <w:tcW w:w="271" w:type="pct"/>
                  <w:vMerge w:val="restart"/>
                  <w:tcBorders>
                    <w:tl2br w:val="nil"/>
                    <w:tr2bl w:val="nil"/>
                  </w:tcBorders>
                  <w:vAlign w:val="center"/>
                </w:tcPr>
                <w:p w14:paraId="6C68B9EF">
                  <w:pPr>
                    <w:pStyle w:val="49"/>
                    <w:rPr>
                      <w:color w:val="0000FF"/>
                      <w:highlight w:val="yellow"/>
                    </w:rPr>
                  </w:pPr>
                  <w:r>
                    <w:rPr>
                      <w:rFonts w:hint="eastAsia"/>
                    </w:rPr>
                    <w:t>符合</w:t>
                  </w:r>
                </w:p>
              </w:tc>
            </w:tr>
            <w:tr w14:paraId="0BE80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03970BE">
                  <w:pPr>
                    <w:pStyle w:val="50"/>
                    <w:jc w:val="center"/>
                    <w:rPr>
                      <w:rFonts w:hint="default"/>
                      <w:color w:val="0000FF"/>
                      <w:highlight w:val="yellow"/>
                    </w:rPr>
                  </w:pPr>
                </w:p>
              </w:tc>
              <w:tc>
                <w:tcPr>
                  <w:tcW w:w="367" w:type="pct"/>
                  <w:vMerge w:val="continue"/>
                  <w:tcBorders>
                    <w:tl2br w:val="nil"/>
                    <w:tr2bl w:val="nil"/>
                  </w:tcBorders>
                  <w:vAlign w:val="center"/>
                </w:tcPr>
                <w:p w14:paraId="26A6F933">
                  <w:pPr>
                    <w:pStyle w:val="50"/>
                    <w:jc w:val="center"/>
                    <w:rPr>
                      <w:rFonts w:hint="default"/>
                      <w:color w:val="0000FF"/>
                    </w:rPr>
                  </w:pPr>
                </w:p>
              </w:tc>
              <w:tc>
                <w:tcPr>
                  <w:tcW w:w="2889" w:type="pct"/>
                  <w:tcBorders>
                    <w:tl2br w:val="nil"/>
                    <w:tr2bl w:val="nil"/>
                  </w:tcBorders>
                  <w:vAlign w:val="center"/>
                </w:tcPr>
                <w:p w14:paraId="6EB2DAA3">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bidi="ar"/>
                    </w:rPr>
                    <w:t xml:space="preserve">2、全面加强城镇污水管网建设，提升污水收集能力。扩大城镇污水管网覆盖范围，推进新建城区、扩建新区以及城乡结合部等污水截留、收集纳管；进一步加强城区支管、毛细管等管网建设，提高污水收集率。推进城镇排水系统雨污分流建设，新建城区、扩建新区、新开发区建设排水管网一律实行雨污分流；强化各县（市、区）城区和重点城镇污水管网建设，新建污水处理设施应与配套管网同步设计、同步建设、同步投运。推进初期雨水收集、处理与资源化利用。 </w:t>
                  </w:r>
                </w:p>
              </w:tc>
              <w:tc>
                <w:tcPr>
                  <w:tcW w:w="1245" w:type="pct"/>
                  <w:tcBorders>
                    <w:tl2br w:val="nil"/>
                    <w:tr2bl w:val="nil"/>
                  </w:tcBorders>
                  <w:vAlign w:val="center"/>
                </w:tcPr>
                <w:p w14:paraId="5E7A997F">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205F87C3">
                  <w:pPr>
                    <w:pStyle w:val="49"/>
                    <w:rPr>
                      <w:color w:val="0000FF"/>
                    </w:rPr>
                  </w:pPr>
                </w:p>
              </w:tc>
            </w:tr>
            <w:tr w14:paraId="2C33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FC230AB">
                  <w:pPr>
                    <w:pStyle w:val="50"/>
                    <w:jc w:val="center"/>
                    <w:rPr>
                      <w:rFonts w:hint="default"/>
                      <w:color w:val="0000FF"/>
                      <w:highlight w:val="yellow"/>
                    </w:rPr>
                  </w:pPr>
                </w:p>
              </w:tc>
              <w:tc>
                <w:tcPr>
                  <w:tcW w:w="367" w:type="pct"/>
                  <w:vMerge w:val="continue"/>
                  <w:tcBorders>
                    <w:tl2br w:val="nil"/>
                    <w:tr2bl w:val="nil"/>
                  </w:tcBorders>
                  <w:vAlign w:val="center"/>
                </w:tcPr>
                <w:p w14:paraId="37D20BE7">
                  <w:pPr>
                    <w:pStyle w:val="50"/>
                    <w:jc w:val="center"/>
                    <w:rPr>
                      <w:rFonts w:hint="default"/>
                      <w:color w:val="0000FF"/>
                      <w:highlight w:val="yellow"/>
                    </w:rPr>
                  </w:pPr>
                </w:p>
              </w:tc>
              <w:tc>
                <w:tcPr>
                  <w:tcW w:w="2889" w:type="pct"/>
                  <w:tcBorders>
                    <w:tl2br w:val="nil"/>
                    <w:tr2bl w:val="nil"/>
                  </w:tcBorders>
                  <w:vAlign w:val="center"/>
                </w:tcPr>
                <w:p w14:paraId="101F7975">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rPr>
                    <w:t>3、强化工业污水限期达标整治。推进废水直排外环境的工业企业全面达标排放。强化入河排污口监督管理，推动入河排污口规范化建设，取缔非法入河排污口。加大超标排放整治力度，对超标和超总量的企业依法查处，对企业超标现象普遍、超标企业集中地区政府采取挂牌督办、公开约谈等措施。对整治仍不能达到要求且情节严重的企业，由所在地政府依法责令限期关闭。</w:t>
                  </w:r>
                </w:p>
              </w:tc>
              <w:tc>
                <w:tcPr>
                  <w:tcW w:w="1245" w:type="pct"/>
                  <w:tcBorders>
                    <w:tl2br w:val="nil"/>
                    <w:tr2bl w:val="nil"/>
                  </w:tcBorders>
                  <w:vAlign w:val="center"/>
                </w:tcPr>
                <w:p w14:paraId="22833D7F">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1FDAE943">
                  <w:pPr>
                    <w:pStyle w:val="49"/>
                    <w:rPr>
                      <w:color w:val="0000FF"/>
                      <w:highlight w:val="yellow"/>
                    </w:rPr>
                  </w:pPr>
                </w:p>
              </w:tc>
            </w:tr>
            <w:tr w14:paraId="24BD4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AAA9A5D">
                  <w:pPr>
                    <w:pStyle w:val="50"/>
                    <w:jc w:val="center"/>
                    <w:rPr>
                      <w:rFonts w:hint="default"/>
                      <w:color w:val="0000FF"/>
                      <w:highlight w:val="yellow"/>
                    </w:rPr>
                  </w:pPr>
                </w:p>
              </w:tc>
              <w:tc>
                <w:tcPr>
                  <w:tcW w:w="367" w:type="pct"/>
                  <w:vMerge w:val="continue"/>
                  <w:tcBorders>
                    <w:tl2br w:val="nil"/>
                    <w:tr2bl w:val="nil"/>
                  </w:tcBorders>
                  <w:vAlign w:val="center"/>
                </w:tcPr>
                <w:p w14:paraId="0DF0C73E">
                  <w:pPr>
                    <w:pStyle w:val="50"/>
                    <w:jc w:val="center"/>
                    <w:rPr>
                      <w:rFonts w:hint="default"/>
                      <w:color w:val="0000FF"/>
                      <w:highlight w:val="yellow"/>
                    </w:rPr>
                  </w:pPr>
                </w:p>
              </w:tc>
              <w:tc>
                <w:tcPr>
                  <w:tcW w:w="2889" w:type="pct"/>
                  <w:tcBorders>
                    <w:tl2br w:val="nil"/>
                    <w:tr2bl w:val="nil"/>
                  </w:tcBorders>
                  <w:vAlign w:val="center"/>
                </w:tcPr>
                <w:p w14:paraId="691846C0">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rPr>
                    <w:t>4、推进农业面源污染治理。减少化肥农药使用量，严格控制高毒高风险农药使用，推进有机肥替代化肥、病虫害绿色防控替代化学防治，积极推进废旧农膜回收，完善废旧地膜和包装废弃物等回收处理制度。</w:t>
                  </w:r>
                </w:p>
              </w:tc>
              <w:tc>
                <w:tcPr>
                  <w:tcW w:w="1245" w:type="pct"/>
                  <w:tcBorders>
                    <w:tl2br w:val="nil"/>
                    <w:tr2bl w:val="nil"/>
                  </w:tcBorders>
                  <w:vAlign w:val="center"/>
                </w:tcPr>
                <w:p w14:paraId="635F1A8D">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528A7527">
                  <w:pPr>
                    <w:pStyle w:val="49"/>
                    <w:rPr>
                      <w:color w:val="0000FF"/>
                      <w:highlight w:val="yellow"/>
                    </w:rPr>
                  </w:pPr>
                </w:p>
              </w:tc>
            </w:tr>
            <w:tr w14:paraId="1990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BADAAA2">
                  <w:pPr>
                    <w:pStyle w:val="50"/>
                    <w:jc w:val="center"/>
                    <w:rPr>
                      <w:rFonts w:hint="default"/>
                      <w:color w:val="0000FF"/>
                      <w:highlight w:val="yellow"/>
                    </w:rPr>
                  </w:pPr>
                </w:p>
              </w:tc>
              <w:tc>
                <w:tcPr>
                  <w:tcW w:w="367" w:type="pct"/>
                  <w:vMerge w:val="continue"/>
                  <w:tcBorders>
                    <w:tl2br w:val="nil"/>
                    <w:tr2bl w:val="nil"/>
                  </w:tcBorders>
                  <w:vAlign w:val="center"/>
                </w:tcPr>
                <w:p w14:paraId="2077B2D0">
                  <w:pPr>
                    <w:pStyle w:val="50"/>
                    <w:jc w:val="center"/>
                    <w:rPr>
                      <w:rFonts w:hint="default"/>
                      <w:color w:val="0000FF"/>
                      <w:highlight w:val="yellow"/>
                    </w:rPr>
                  </w:pPr>
                </w:p>
              </w:tc>
              <w:tc>
                <w:tcPr>
                  <w:tcW w:w="2889" w:type="pct"/>
                  <w:tcBorders>
                    <w:tl2br w:val="nil"/>
                    <w:tr2bl w:val="nil"/>
                  </w:tcBorders>
                  <w:vAlign w:val="center"/>
                </w:tcPr>
                <w:p w14:paraId="2B13A49D">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rPr>
                    <w:t>5、推进养殖废弃物资源化利用。坚持种植和养殖相结合，就地就近消纳利用畜禽养殖废弃物。合理布局水产养殖空间，深入推进生态健康养殖，开展重点河流湖库及近岸海域破坏生态环境的养殖方式综合整治。</w:t>
                  </w:r>
                </w:p>
              </w:tc>
              <w:tc>
                <w:tcPr>
                  <w:tcW w:w="1245" w:type="pct"/>
                  <w:tcBorders>
                    <w:tl2br w:val="nil"/>
                    <w:tr2bl w:val="nil"/>
                  </w:tcBorders>
                  <w:vAlign w:val="center"/>
                </w:tcPr>
                <w:p w14:paraId="2B9EE6B7">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0A05BF7E">
                  <w:pPr>
                    <w:pStyle w:val="49"/>
                    <w:rPr>
                      <w:color w:val="0000FF"/>
                      <w:highlight w:val="yellow"/>
                    </w:rPr>
                  </w:pPr>
                </w:p>
              </w:tc>
            </w:tr>
            <w:tr w14:paraId="40EA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4DFCDA7">
                  <w:pPr>
                    <w:pStyle w:val="50"/>
                    <w:jc w:val="center"/>
                    <w:rPr>
                      <w:rFonts w:hint="default"/>
                      <w:color w:val="0000FF"/>
                      <w:highlight w:val="yellow"/>
                    </w:rPr>
                  </w:pPr>
                </w:p>
              </w:tc>
              <w:tc>
                <w:tcPr>
                  <w:tcW w:w="367" w:type="pct"/>
                  <w:vMerge w:val="continue"/>
                  <w:tcBorders>
                    <w:tl2br w:val="nil"/>
                    <w:tr2bl w:val="nil"/>
                  </w:tcBorders>
                  <w:vAlign w:val="center"/>
                </w:tcPr>
                <w:p w14:paraId="58E158D5">
                  <w:pPr>
                    <w:pStyle w:val="50"/>
                    <w:jc w:val="center"/>
                    <w:rPr>
                      <w:rFonts w:hint="default"/>
                      <w:color w:val="0000FF"/>
                      <w:highlight w:val="yellow"/>
                    </w:rPr>
                  </w:pPr>
                </w:p>
              </w:tc>
              <w:tc>
                <w:tcPr>
                  <w:tcW w:w="2889" w:type="pct"/>
                  <w:tcBorders>
                    <w:tl2br w:val="nil"/>
                    <w:tr2bl w:val="nil"/>
                  </w:tcBorders>
                  <w:vAlign w:val="center"/>
                </w:tcPr>
                <w:p w14:paraId="5819C310">
                  <w:pPr>
                    <w:pStyle w:val="68"/>
                    <w:spacing w:line="360" w:lineRule="exact"/>
                    <w:ind w:firstLine="0"/>
                    <w:rPr>
                      <w:rFonts w:hint="eastAsia"/>
                      <w:color w:val="0000FF"/>
                      <w:lang w:val="en-US" w:eastAsia="zh-CN"/>
                    </w:rPr>
                  </w:pPr>
                  <w:r>
                    <w:rPr>
                      <w:rFonts w:ascii="Times New Roman" w:hAnsi="Times New Roman" w:cs="Times New Roman"/>
                      <w:sz w:val="21"/>
                      <w:szCs w:val="21"/>
                      <w:lang w:val="en-US" w:eastAsia="zh-CN"/>
                    </w:rPr>
                    <w:t>6、实施总氮排放总量控制，新建、改建、扩建涉及总氮排放的建设项目，实施总氮排放总量指标减量替代，并在相关单位排污许可证中予以明确、严格落实，严控新增总氮排放量。</w:t>
                  </w:r>
                </w:p>
              </w:tc>
              <w:tc>
                <w:tcPr>
                  <w:tcW w:w="1245" w:type="pct"/>
                  <w:tcBorders>
                    <w:tl2br w:val="nil"/>
                    <w:tr2bl w:val="nil"/>
                  </w:tcBorders>
                  <w:vAlign w:val="center"/>
                </w:tcPr>
                <w:p w14:paraId="6F5D14ED">
                  <w:pPr>
                    <w:pStyle w:val="28"/>
                    <w:widowControl w:val="0"/>
                    <w:spacing w:before="0" w:beforeAutospacing="0" w:after="0" w:afterAutospacing="0" w:line="360" w:lineRule="exact"/>
                    <w:jc w:val="center"/>
                    <w:rPr>
                      <w:rFonts w:hint="eastAsia"/>
                      <w:color w:val="0000FF"/>
                    </w:rPr>
                  </w:pPr>
                  <w:r>
                    <w:rPr>
                      <w:rFonts w:ascii="Times New Roman" w:hAnsi="Times New Roman"/>
                      <w:kern w:val="2"/>
                      <w:sz w:val="21"/>
                      <w:szCs w:val="21"/>
                      <w:lang w:bidi="ar"/>
                    </w:rPr>
                    <w:t>本项目不涉及</w:t>
                  </w:r>
                  <w:r>
                    <w:rPr>
                      <w:rFonts w:hint="eastAsia" w:ascii="Times New Roman" w:hAnsi="Times New Roman"/>
                      <w:kern w:val="2"/>
                      <w:sz w:val="21"/>
                      <w:szCs w:val="21"/>
                      <w:lang w:bidi="ar"/>
                    </w:rPr>
                    <w:t>生产废</w:t>
                  </w:r>
                  <w:r>
                    <w:rPr>
                      <w:rFonts w:ascii="Times New Roman" w:hAnsi="Times New Roman"/>
                      <w:kern w:val="2"/>
                      <w:sz w:val="21"/>
                      <w:szCs w:val="21"/>
                      <w:lang w:bidi="ar"/>
                    </w:rPr>
                    <w:t>水。</w:t>
                  </w:r>
                </w:p>
              </w:tc>
              <w:tc>
                <w:tcPr>
                  <w:tcW w:w="271" w:type="pct"/>
                  <w:vMerge w:val="continue"/>
                  <w:tcBorders>
                    <w:tl2br w:val="nil"/>
                    <w:tr2bl w:val="nil"/>
                  </w:tcBorders>
                  <w:vAlign w:val="center"/>
                </w:tcPr>
                <w:p w14:paraId="60F8B950">
                  <w:pPr>
                    <w:pStyle w:val="49"/>
                    <w:rPr>
                      <w:color w:val="0000FF"/>
                      <w:highlight w:val="yellow"/>
                    </w:rPr>
                  </w:pPr>
                </w:p>
              </w:tc>
            </w:tr>
            <w:tr w14:paraId="69CA5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07DD011">
                  <w:pPr>
                    <w:pStyle w:val="50"/>
                    <w:jc w:val="center"/>
                    <w:rPr>
                      <w:rFonts w:hint="default"/>
                      <w:color w:val="0000FF"/>
                      <w:highlight w:val="yellow"/>
                    </w:rPr>
                  </w:pPr>
                </w:p>
              </w:tc>
              <w:tc>
                <w:tcPr>
                  <w:tcW w:w="367" w:type="pct"/>
                  <w:tcBorders>
                    <w:tl2br w:val="nil"/>
                    <w:tr2bl w:val="nil"/>
                  </w:tcBorders>
                  <w:vAlign w:val="center"/>
                </w:tcPr>
                <w:p w14:paraId="25A40E72">
                  <w:pPr>
                    <w:pStyle w:val="50"/>
                    <w:jc w:val="center"/>
                    <w:rPr>
                      <w:rFonts w:hint="default"/>
                      <w:lang w:val="zh-TW" w:eastAsia="zh-TW"/>
                    </w:rPr>
                  </w:pPr>
                  <w:r>
                    <w:t>环境风险防控</w:t>
                  </w:r>
                </w:p>
              </w:tc>
              <w:tc>
                <w:tcPr>
                  <w:tcW w:w="2889" w:type="pct"/>
                  <w:tcBorders>
                    <w:tl2br w:val="nil"/>
                    <w:tr2bl w:val="nil"/>
                  </w:tcBorders>
                  <w:vAlign w:val="center"/>
                </w:tcPr>
                <w:p w14:paraId="21CADF0B">
                  <w:pPr>
                    <w:pStyle w:val="50"/>
                    <w:rPr>
                      <w:rFonts w:hint="default"/>
                    </w:rPr>
                  </w:pPr>
                  <w:r>
                    <w:rPr>
                      <w:rFonts w:hint="default"/>
                    </w:rPr>
                    <w:t>有效防控水源地环境风险。每年对集中式饮用水水源保护区开展基础调查与评估，将可能影响水源水质安全的风险源全部列入档案，加强风险应急防控，建立联防联控应急机制。推广供水水厂应急净化技术，储备应急供水专项物资，配置移动式应急净水设备，加强应急抢险专业队伍建设，及时有效处置饮用水水源突发环境事件。</w:t>
                  </w:r>
                </w:p>
              </w:tc>
              <w:tc>
                <w:tcPr>
                  <w:tcW w:w="1245" w:type="pct"/>
                  <w:tcBorders>
                    <w:tl2br w:val="nil"/>
                    <w:tr2bl w:val="nil"/>
                  </w:tcBorders>
                  <w:vAlign w:val="center"/>
                </w:tcPr>
                <w:p w14:paraId="7EDB623D">
                  <w:pPr>
                    <w:pStyle w:val="50"/>
                    <w:jc w:val="center"/>
                    <w:rPr>
                      <w:rFonts w:hint="default"/>
                    </w:rPr>
                  </w:pPr>
                  <w:r>
                    <w:t>本项目不涉及。</w:t>
                  </w:r>
                </w:p>
              </w:tc>
              <w:tc>
                <w:tcPr>
                  <w:tcW w:w="271" w:type="pct"/>
                  <w:tcBorders>
                    <w:tl2br w:val="nil"/>
                    <w:tr2bl w:val="nil"/>
                  </w:tcBorders>
                  <w:vAlign w:val="center"/>
                </w:tcPr>
                <w:p w14:paraId="4154B5AC">
                  <w:pPr>
                    <w:pStyle w:val="49"/>
                  </w:pPr>
                  <w:r>
                    <w:rPr>
                      <w:rFonts w:hint="eastAsia"/>
                    </w:rPr>
                    <w:t>符合</w:t>
                  </w:r>
                </w:p>
              </w:tc>
            </w:tr>
            <w:tr w14:paraId="681C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250" w:hRule="atLeast"/>
                <w:jc w:val="center"/>
              </w:trPr>
              <w:tc>
                <w:tcPr>
                  <w:tcW w:w="226" w:type="pct"/>
                  <w:gridSpan w:val="2"/>
                  <w:vMerge w:val="continue"/>
                  <w:tcBorders>
                    <w:tl2br w:val="nil"/>
                    <w:tr2bl w:val="nil"/>
                  </w:tcBorders>
                  <w:vAlign w:val="center"/>
                </w:tcPr>
                <w:p w14:paraId="12669173">
                  <w:pPr>
                    <w:pStyle w:val="50"/>
                    <w:jc w:val="center"/>
                    <w:rPr>
                      <w:rFonts w:hint="default"/>
                      <w:color w:val="0000FF"/>
                      <w:highlight w:val="yellow"/>
                    </w:rPr>
                  </w:pPr>
                </w:p>
              </w:tc>
              <w:tc>
                <w:tcPr>
                  <w:tcW w:w="367" w:type="pct"/>
                  <w:vMerge w:val="restart"/>
                  <w:tcBorders>
                    <w:tl2br w:val="nil"/>
                    <w:tr2bl w:val="nil"/>
                  </w:tcBorders>
                  <w:vAlign w:val="center"/>
                </w:tcPr>
                <w:p w14:paraId="03E6ADCA">
                  <w:pPr>
                    <w:pStyle w:val="50"/>
                    <w:jc w:val="center"/>
                    <w:rPr>
                      <w:rFonts w:hint="default"/>
                    </w:rPr>
                  </w:pPr>
                  <w:r>
                    <w:rPr>
                      <w:rFonts w:hint="default"/>
                      <w:lang w:bidi="ar"/>
                    </w:rPr>
                    <w:t>资源开发利用</w:t>
                  </w:r>
                </w:p>
              </w:tc>
              <w:tc>
                <w:tcPr>
                  <w:tcW w:w="2889" w:type="pct"/>
                  <w:tcBorders>
                    <w:tl2br w:val="nil"/>
                    <w:tr2bl w:val="nil"/>
                  </w:tcBorders>
                  <w:vAlign w:val="center"/>
                </w:tcPr>
                <w:p w14:paraId="43A5DD06">
                  <w:pPr>
                    <w:pStyle w:val="28"/>
                    <w:widowControl w:val="0"/>
                    <w:spacing w:before="0" w:beforeAutospacing="0" w:after="0" w:afterAutospacing="0" w:line="360" w:lineRule="exact"/>
                    <w:rPr>
                      <w:rFonts w:ascii="Times New Roman" w:hAnsi="Times New Roman"/>
                      <w:sz w:val="21"/>
                      <w:szCs w:val="21"/>
                    </w:rPr>
                  </w:pPr>
                  <w:r>
                    <w:rPr>
                      <w:rFonts w:ascii="Times New Roman" w:hAnsi="Times New Roman"/>
                      <w:sz w:val="21"/>
                      <w:szCs w:val="21"/>
                    </w:rPr>
                    <w:t xml:space="preserve">1、开展用水效率评估，建立万元工业增加值水耗指标等用水效率评估体系，把节水目标任务完成情况纳入地方政府政绩考核。将再生水、雨水和微咸水等非常规水源纳入水资源统一配置。 </w:t>
                  </w:r>
                </w:p>
              </w:tc>
              <w:tc>
                <w:tcPr>
                  <w:tcW w:w="1245" w:type="pct"/>
                  <w:tcBorders>
                    <w:tl2br w:val="nil"/>
                    <w:tr2bl w:val="nil"/>
                  </w:tcBorders>
                  <w:vAlign w:val="center"/>
                </w:tcPr>
                <w:p w14:paraId="4D1D0353">
                  <w:pPr>
                    <w:spacing w:line="360" w:lineRule="exact"/>
                    <w:jc w:val="center"/>
                    <w:rPr>
                      <w:szCs w:val="21"/>
                    </w:rPr>
                  </w:pPr>
                  <w:r>
                    <w:rPr>
                      <w:szCs w:val="21"/>
                      <w:lang w:bidi="ar"/>
                    </w:rPr>
                    <w:t>本项目不涉及。</w:t>
                  </w:r>
                </w:p>
              </w:tc>
              <w:tc>
                <w:tcPr>
                  <w:tcW w:w="271" w:type="pct"/>
                  <w:vMerge w:val="restart"/>
                  <w:tcBorders>
                    <w:tl2br w:val="nil"/>
                    <w:tr2bl w:val="nil"/>
                  </w:tcBorders>
                  <w:vAlign w:val="center"/>
                </w:tcPr>
                <w:p w14:paraId="6D156051">
                  <w:pPr>
                    <w:pStyle w:val="49"/>
                  </w:pPr>
                  <w:r>
                    <w:rPr>
                      <w:rFonts w:hint="eastAsia"/>
                    </w:rPr>
                    <w:t>符合</w:t>
                  </w:r>
                </w:p>
              </w:tc>
            </w:tr>
            <w:tr w14:paraId="3778B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250" w:hRule="atLeast"/>
                <w:jc w:val="center"/>
              </w:trPr>
              <w:tc>
                <w:tcPr>
                  <w:tcW w:w="226" w:type="pct"/>
                  <w:gridSpan w:val="2"/>
                  <w:vMerge w:val="continue"/>
                  <w:tcBorders>
                    <w:tl2br w:val="nil"/>
                    <w:tr2bl w:val="nil"/>
                  </w:tcBorders>
                  <w:vAlign w:val="center"/>
                </w:tcPr>
                <w:p w14:paraId="3741815D">
                  <w:pPr>
                    <w:pStyle w:val="50"/>
                    <w:jc w:val="center"/>
                    <w:rPr>
                      <w:rFonts w:hint="default"/>
                      <w:color w:val="0000FF"/>
                      <w:highlight w:val="yellow"/>
                    </w:rPr>
                  </w:pPr>
                </w:p>
              </w:tc>
              <w:tc>
                <w:tcPr>
                  <w:tcW w:w="367" w:type="pct"/>
                  <w:vMerge w:val="continue"/>
                  <w:tcBorders>
                    <w:tl2br w:val="nil"/>
                    <w:tr2bl w:val="nil"/>
                  </w:tcBorders>
                  <w:vAlign w:val="center"/>
                </w:tcPr>
                <w:p w14:paraId="670C9E9B">
                  <w:pPr>
                    <w:pStyle w:val="50"/>
                    <w:jc w:val="center"/>
                    <w:rPr>
                      <w:rFonts w:hint="default"/>
                      <w:lang w:bidi="ar"/>
                    </w:rPr>
                  </w:pPr>
                </w:p>
              </w:tc>
              <w:tc>
                <w:tcPr>
                  <w:tcW w:w="2889" w:type="pct"/>
                  <w:tcBorders>
                    <w:tl2br w:val="nil"/>
                    <w:tr2bl w:val="nil"/>
                  </w:tcBorders>
                  <w:vAlign w:val="center"/>
                </w:tcPr>
                <w:p w14:paraId="6A2D87A2">
                  <w:pPr>
                    <w:pStyle w:val="28"/>
                    <w:widowControl w:val="0"/>
                    <w:spacing w:before="0" w:beforeAutospacing="0" w:after="0" w:afterAutospacing="0" w:line="360" w:lineRule="exact"/>
                    <w:rPr>
                      <w:rFonts w:ascii="Times New Roman" w:hAnsi="Times New Roman"/>
                      <w:kern w:val="2"/>
                      <w:sz w:val="21"/>
                      <w:szCs w:val="21"/>
                      <w:lang w:bidi="ar"/>
                    </w:rPr>
                  </w:pPr>
                  <w:r>
                    <w:rPr>
                      <w:rFonts w:ascii="Times New Roman" w:hAnsi="Times New Roman"/>
                      <w:sz w:val="21"/>
                      <w:szCs w:val="21"/>
                    </w:rPr>
                    <w:t>2、发展农业节水。调整农业种植结构，发展旱作节水农业，推进田间节水设施建设，大力推广耐旱节水品种、耕作保墒、地膜覆盖、秸秆还田、水肥一体化等农业综合节水技术。推广渠道防渗、管道输水、喷灌、微灌、农作物节水抗旱等技术，完善灌溉用水计量设施，推进规模化高效节水灌溉。加快高效节水灌溉示范项目建设，粮食主产区大力推广以高标准管灌为主的节水灌溉工程，蔬菜、果品和经济种植区大力推广微滴灌技术，规模化农场、承包大户积极推广喷灌技术。地上水灌区实施续建配套与节水改造。</w:t>
                  </w:r>
                </w:p>
              </w:tc>
              <w:tc>
                <w:tcPr>
                  <w:tcW w:w="1245" w:type="pct"/>
                  <w:tcBorders>
                    <w:tl2br w:val="nil"/>
                    <w:tr2bl w:val="nil"/>
                  </w:tcBorders>
                  <w:vAlign w:val="center"/>
                </w:tcPr>
                <w:p w14:paraId="6FB93E32">
                  <w:pPr>
                    <w:pStyle w:val="68"/>
                    <w:spacing w:line="360" w:lineRule="exact"/>
                    <w:ind w:firstLine="0"/>
                    <w:jc w:val="center"/>
                    <w:rPr>
                      <w:rFonts w:ascii="Times New Roman" w:hAnsi="Times New Roman" w:cs="Times New Roman"/>
                      <w:sz w:val="21"/>
                      <w:szCs w:val="21"/>
                      <w:lang w:val="en-US" w:eastAsia="zh-CN" w:bidi="ar"/>
                    </w:rPr>
                  </w:pPr>
                  <w:r>
                    <w:rPr>
                      <w:rFonts w:ascii="Times New Roman" w:hAnsi="Times New Roman" w:cs="Times New Roman"/>
                      <w:sz w:val="21"/>
                      <w:szCs w:val="21"/>
                      <w:lang w:val="en-US" w:eastAsia="zh-CN" w:bidi="ar"/>
                    </w:rPr>
                    <w:t>本项目不涉及。</w:t>
                  </w:r>
                </w:p>
              </w:tc>
              <w:tc>
                <w:tcPr>
                  <w:tcW w:w="271" w:type="pct"/>
                  <w:vMerge w:val="continue"/>
                  <w:tcBorders>
                    <w:tl2br w:val="nil"/>
                    <w:tr2bl w:val="nil"/>
                  </w:tcBorders>
                  <w:vAlign w:val="center"/>
                </w:tcPr>
                <w:p w14:paraId="3093F708">
                  <w:pPr>
                    <w:pStyle w:val="49"/>
                  </w:pPr>
                </w:p>
              </w:tc>
            </w:tr>
            <w:tr w14:paraId="0A9C0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 w:hRule="atLeast"/>
                <w:jc w:val="center"/>
              </w:trPr>
              <w:tc>
                <w:tcPr>
                  <w:tcW w:w="226" w:type="pct"/>
                  <w:gridSpan w:val="2"/>
                  <w:vMerge w:val="restart"/>
                  <w:tcBorders>
                    <w:tl2br w:val="nil"/>
                    <w:tr2bl w:val="nil"/>
                  </w:tcBorders>
                  <w:vAlign w:val="center"/>
                </w:tcPr>
                <w:p w14:paraId="2C74A003">
                  <w:pPr>
                    <w:pStyle w:val="50"/>
                    <w:jc w:val="center"/>
                    <w:rPr>
                      <w:rFonts w:hint="default"/>
                    </w:rPr>
                  </w:pPr>
                  <w:r>
                    <w:t>土壤及地下水环境</w:t>
                  </w:r>
                </w:p>
              </w:tc>
              <w:tc>
                <w:tcPr>
                  <w:tcW w:w="367" w:type="pct"/>
                  <w:vMerge w:val="restart"/>
                  <w:tcBorders>
                    <w:tl2br w:val="nil"/>
                    <w:tr2bl w:val="nil"/>
                  </w:tcBorders>
                  <w:vAlign w:val="center"/>
                </w:tcPr>
                <w:p w14:paraId="112B673D">
                  <w:pPr>
                    <w:pStyle w:val="50"/>
                    <w:jc w:val="center"/>
                    <w:rPr>
                      <w:rFonts w:hint="default"/>
                      <w:lang w:val="zh-TW" w:eastAsia="zh-TW"/>
                    </w:rPr>
                  </w:pPr>
                  <w:r>
                    <w:rPr>
                      <w:rFonts w:hint="default"/>
                    </w:rPr>
                    <w:t>空间布局约束</w:t>
                  </w:r>
                </w:p>
              </w:tc>
              <w:tc>
                <w:tcPr>
                  <w:tcW w:w="2889" w:type="pct"/>
                  <w:tcBorders>
                    <w:tl2br w:val="nil"/>
                    <w:tr2bl w:val="nil"/>
                  </w:tcBorders>
                  <w:vAlign w:val="center"/>
                </w:tcPr>
                <w:p w14:paraId="492441F6">
                  <w:pPr>
                    <w:pStyle w:val="28"/>
                    <w:spacing w:before="0" w:beforeAutospacing="0" w:after="0" w:afterAutospacing="0" w:line="360" w:lineRule="exact"/>
                    <w:rPr>
                      <w:rFonts w:hint="eastAsia"/>
                      <w:color w:val="0000FF"/>
                      <w:lang w:val="zh-TW" w:eastAsia="zh-TW"/>
                    </w:rPr>
                  </w:pPr>
                  <w:r>
                    <w:rPr>
                      <w:rFonts w:ascii="Times New Roman" w:hAnsi="Times New Roman"/>
                      <w:sz w:val="21"/>
                      <w:szCs w:val="21"/>
                      <w:lang w:val="zh-TW" w:eastAsia="zh-TW"/>
                    </w:rPr>
                    <w:t>1、严格执行相关行业企业布局选址要求，禁止在居民区和学校、医院、疗养院、养老院等单位周边新建、改建、扩建可能造成土壤污染的建设项目。</w:t>
                  </w:r>
                </w:p>
              </w:tc>
              <w:tc>
                <w:tcPr>
                  <w:tcW w:w="1245" w:type="pct"/>
                  <w:tcBorders>
                    <w:tl2br w:val="nil"/>
                    <w:tr2bl w:val="nil"/>
                  </w:tcBorders>
                  <w:vAlign w:val="center"/>
                </w:tcPr>
                <w:p w14:paraId="0F035A0E">
                  <w:pPr>
                    <w:spacing w:line="360" w:lineRule="exact"/>
                    <w:jc w:val="center"/>
                    <w:rPr>
                      <w:color w:val="0000FF"/>
                    </w:rPr>
                  </w:pPr>
                  <w:r>
                    <w:rPr>
                      <w:szCs w:val="21"/>
                      <w:lang w:bidi="ar"/>
                    </w:rPr>
                    <w:t>本项目属于</w:t>
                  </w:r>
                  <w:r>
                    <w:rPr>
                      <w:rFonts w:hint="eastAsia"/>
                    </w:rPr>
                    <w:t>输配电及控制设备制造</w:t>
                  </w:r>
                  <w:r>
                    <w:rPr>
                      <w:szCs w:val="21"/>
                      <w:lang w:bidi="ar"/>
                    </w:rPr>
                    <w:t>行业，通过采取严格的分区防渗，</w:t>
                  </w:r>
                  <w:r>
                    <w:rPr>
                      <w:rFonts w:hint="eastAsia"/>
                      <w:szCs w:val="21"/>
                      <w:lang w:bidi="ar"/>
                    </w:rPr>
                    <w:t>可阻断</w:t>
                  </w:r>
                  <w:r>
                    <w:rPr>
                      <w:szCs w:val="21"/>
                      <w:lang w:bidi="ar"/>
                    </w:rPr>
                    <w:t>土壤影响途径，对土壤的影响为可接受。</w:t>
                  </w:r>
                </w:p>
              </w:tc>
              <w:tc>
                <w:tcPr>
                  <w:tcW w:w="271" w:type="pct"/>
                  <w:vMerge w:val="restart"/>
                  <w:tcBorders>
                    <w:tl2br w:val="nil"/>
                    <w:tr2bl w:val="nil"/>
                  </w:tcBorders>
                  <w:vAlign w:val="center"/>
                </w:tcPr>
                <w:p w14:paraId="0EA27CD7">
                  <w:pPr>
                    <w:pStyle w:val="49"/>
                    <w:rPr>
                      <w:highlight w:val="yellow"/>
                    </w:rPr>
                  </w:pPr>
                  <w:r>
                    <w:rPr>
                      <w:rFonts w:hint="eastAsia"/>
                    </w:rPr>
                    <w:t>符合</w:t>
                  </w:r>
                </w:p>
              </w:tc>
            </w:tr>
            <w:tr w14:paraId="4BED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FF6B874">
                  <w:pPr>
                    <w:pStyle w:val="50"/>
                    <w:jc w:val="center"/>
                    <w:rPr>
                      <w:rFonts w:hint="default"/>
                    </w:rPr>
                  </w:pPr>
                </w:p>
              </w:tc>
              <w:tc>
                <w:tcPr>
                  <w:tcW w:w="367" w:type="pct"/>
                  <w:vMerge w:val="continue"/>
                  <w:tcBorders>
                    <w:tl2br w:val="nil"/>
                    <w:tr2bl w:val="nil"/>
                  </w:tcBorders>
                  <w:vAlign w:val="center"/>
                </w:tcPr>
                <w:p w14:paraId="570EFFBF">
                  <w:pPr>
                    <w:pStyle w:val="50"/>
                    <w:jc w:val="center"/>
                    <w:rPr>
                      <w:rFonts w:hint="default"/>
                    </w:rPr>
                  </w:pPr>
                </w:p>
              </w:tc>
              <w:tc>
                <w:tcPr>
                  <w:tcW w:w="2889" w:type="pct"/>
                  <w:tcBorders>
                    <w:tl2br w:val="nil"/>
                    <w:tr2bl w:val="nil"/>
                  </w:tcBorders>
                  <w:vAlign w:val="center"/>
                </w:tcPr>
                <w:p w14:paraId="757638C5">
                  <w:pPr>
                    <w:pStyle w:val="28"/>
                    <w:spacing w:before="0" w:beforeAutospacing="0" w:after="0" w:afterAutospacing="0" w:line="360" w:lineRule="exact"/>
                    <w:rPr>
                      <w:rFonts w:hint="eastAsia"/>
                      <w:color w:val="0000FF"/>
                    </w:rPr>
                  </w:pPr>
                  <w:r>
                    <w:rPr>
                      <w:rFonts w:ascii="Times New Roman" w:hAnsi="Times New Roman"/>
                      <w:sz w:val="21"/>
                      <w:szCs w:val="21"/>
                    </w:rPr>
                    <w:t>2、禁止在集中式地下水饮用水水源地建设需要取水的地热能开发利用项目。禁止抽取难以更新的地下水用于需要取水的地热能开发利用项目。</w:t>
                  </w:r>
                </w:p>
              </w:tc>
              <w:tc>
                <w:tcPr>
                  <w:tcW w:w="1245" w:type="pct"/>
                  <w:tcBorders>
                    <w:tl2br w:val="nil"/>
                    <w:tr2bl w:val="nil"/>
                  </w:tcBorders>
                  <w:vAlign w:val="center"/>
                </w:tcPr>
                <w:p w14:paraId="536CDD78">
                  <w:pPr>
                    <w:spacing w:line="360" w:lineRule="exact"/>
                    <w:jc w:val="center"/>
                    <w:rPr>
                      <w:color w:val="0000FF"/>
                    </w:rPr>
                  </w:pPr>
                  <w:r>
                    <w:rPr>
                      <w:szCs w:val="21"/>
                      <w:lang w:bidi="ar"/>
                    </w:rPr>
                    <w:t>本项目不涉及。</w:t>
                  </w:r>
                </w:p>
              </w:tc>
              <w:tc>
                <w:tcPr>
                  <w:tcW w:w="271" w:type="pct"/>
                  <w:vMerge w:val="continue"/>
                  <w:tcBorders>
                    <w:tl2br w:val="nil"/>
                    <w:tr2bl w:val="nil"/>
                  </w:tcBorders>
                  <w:vAlign w:val="center"/>
                </w:tcPr>
                <w:p w14:paraId="127920D5">
                  <w:pPr>
                    <w:pStyle w:val="49"/>
                    <w:rPr>
                      <w:color w:val="0000FF"/>
                      <w:highlight w:val="yellow"/>
                    </w:rPr>
                  </w:pPr>
                </w:p>
              </w:tc>
            </w:tr>
            <w:tr w14:paraId="1EB98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6B03A186">
                  <w:pPr>
                    <w:pStyle w:val="50"/>
                    <w:jc w:val="center"/>
                    <w:rPr>
                      <w:rFonts w:hint="default"/>
                    </w:rPr>
                  </w:pPr>
                </w:p>
              </w:tc>
              <w:tc>
                <w:tcPr>
                  <w:tcW w:w="367" w:type="pct"/>
                  <w:vMerge w:val="continue"/>
                  <w:tcBorders>
                    <w:tl2br w:val="nil"/>
                    <w:tr2bl w:val="nil"/>
                  </w:tcBorders>
                  <w:vAlign w:val="center"/>
                </w:tcPr>
                <w:p w14:paraId="05589243">
                  <w:pPr>
                    <w:pStyle w:val="50"/>
                    <w:jc w:val="center"/>
                    <w:rPr>
                      <w:rFonts w:hint="default"/>
                    </w:rPr>
                  </w:pPr>
                </w:p>
              </w:tc>
              <w:tc>
                <w:tcPr>
                  <w:tcW w:w="2889" w:type="pct"/>
                  <w:tcBorders>
                    <w:tl2br w:val="nil"/>
                    <w:tr2bl w:val="nil"/>
                  </w:tcBorders>
                  <w:vAlign w:val="center"/>
                </w:tcPr>
                <w:p w14:paraId="31EFBC21">
                  <w:pPr>
                    <w:pStyle w:val="28"/>
                    <w:spacing w:before="0" w:beforeAutospacing="0" w:after="0" w:afterAutospacing="0" w:line="360" w:lineRule="exact"/>
                    <w:rPr>
                      <w:rFonts w:hint="eastAsia"/>
                      <w:color w:val="0000FF"/>
                    </w:rPr>
                  </w:pPr>
                  <w:r>
                    <w:rPr>
                      <w:rFonts w:ascii="Times New Roman" w:hAnsi="Times New Roman"/>
                      <w:sz w:val="21"/>
                      <w:szCs w:val="21"/>
                    </w:rPr>
                    <w:t>3、地下水饮用水水源地优先保护区管控参照生态环境空间总体管控要求中地下水饮用水水源地保护区总体管控要求。</w:t>
                  </w:r>
                </w:p>
              </w:tc>
              <w:tc>
                <w:tcPr>
                  <w:tcW w:w="1245" w:type="pct"/>
                  <w:tcBorders>
                    <w:tl2br w:val="nil"/>
                    <w:tr2bl w:val="nil"/>
                  </w:tcBorders>
                  <w:vAlign w:val="center"/>
                </w:tcPr>
                <w:p w14:paraId="551102C6">
                  <w:pPr>
                    <w:spacing w:line="360" w:lineRule="exact"/>
                    <w:jc w:val="center"/>
                    <w:rPr>
                      <w:color w:val="0000FF"/>
                    </w:rPr>
                  </w:pPr>
                  <w:r>
                    <w:rPr>
                      <w:szCs w:val="21"/>
                      <w:lang w:bidi="ar"/>
                    </w:rPr>
                    <w:t>本项目不涉及。</w:t>
                  </w:r>
                </w:p>
              </w:tc>
              <w:tc>
                <w:tcPr>
                  <w:tcW w:w="271" w:type="pct"/>
                  <w:vMerge w:val="continue"/>
                  <w:tcBorders>
                    <w:tl2br w:val="nil"/>
                    <w:tr2bl w:val="nil"/>
                  </w:tcBorders>
                  <w:vAlign w:val="center"/>
                </w:tcPr>
                <w:p w14:paraId="08A43608">
                  <w:pPr>
                    <w:pStyle w:val="49"/>
                    <w:rPr>
                      <w:color w:val="0000FF"/>
                      <w:highlight w:val="yellow"/>
                    </w:rPr>
                  </w:pPr>
                </w:p>
              </w:tc>
            </w:tr>
            <w:tr w14:paraId="7EE7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F1849C3">
                  <w:pPr>
                    <w:pStyle w:val="50"/>
                    <w:jc w:val="center"/>
                    <w:rPr>
                      <w:rFonts w:hint="default"/>
                    </w:rPr>
                  </w:pPr>
                </w:p>
              </w:tc>
              <w:tc>
                <w:tcPr>
                  <w:tcW w:w="367" w:type="pct"/>
                  <w:vMerge w:val="restart"/>
                  <w:tcBorders>
                    <w:tl2br w:val="nil"/>
                    <w:tr2bl w:val="nil"/>
                  </w:tcBorders>
                  <w:vAlign w:val="center"/>
                </w:tcPr>
                <w:p w14:paraId="71D2A816">
                  <w:pPr>
                    <w:pStyle w:val="50"/>
                    <w:jc w:val="center"/>
                    <w:rPr>
                      <w:rFonts w:hint="default"/>
                      <w:lang w:val="zh-TW" w:eastAsia="zh-TW"/>
                    </w:rPr>
                  </w:pPr>
                  <w:r>
                    <w:rPr>
                      <w:rFonts w:hint="default"/>
                    </w:rPr>
                    <w:t>污染排放管控</w:t>
                  </w:r>
                </w:p>
              </w:tc>
              <w:tc>
                <w:tcPr>
                  <w:tcW w:w="2889" w:type="pct"/>
                  <w:tcBorders>
                    <w:tl2br w:val="nil"/>
                    <w:tr2bl w:val="nil"/>
                  </w:tcBorders>
                  <w:vAlign w:val="center"/>
                </w:tcPr>
                <w:p w14:paraId="39874390">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1、严禁将污泥直接用作肥料，禁止不达标污泥就地堆放，结合污泥处理设施升级改造，逐步取消原生污泥简易填埋等不符合环保要求的处置方式。鼓励利用水泥厂等工业窑炉，开展污泥协同焚烧处置。</w:t>
                  </w:r>
                </w:p>
              </w:tc>
              <w:tc>
                <w:tcPr>
                  <w:tcW w:w="1245" w:type="pct"/>
                  <w:tcBorders>
                    <w:tl2br w:val="nil"/>
                    <w:tr2bl w:val="nil"/>
                  </w:tcBorders>
                  <w:vAlign w:val="center"/>
                </w:tcPr>
                <w:p w14:paraId="1537B0A0">
                  <w:pPr>
                    <w:spacing w:line="360" w:lineRule="exact"/>
                    <w:jc w:val="center"/>
                    <w:rPr>
                      <w:szCs w:val="21"/>
                      <w:lang w:bidi="ar"/>
                    </w:rPr>
                  </w:pPr>
                  <w:r>
                    <w:rPr>
                      <w:szCs w:val="21"/>
                      <w:lang w:bidi="ar"/>
                    </w:rPr>
                    <w:t>本项目不涉及。</w:t>
                  </w:r>
                </w:p>
              </w:tc>
              <w:tc>
                <w:tcPr>
                  <w:tcW w:w="271" w:type="pct"/>
                  <w:vMerge w:val="restart"/>
                  <w:tcBorders>
                    <w:tl2br w:val="nil"/>
                    <w:tr2bl w:val="nil"/>
                  </w:tcBorders>
                  <w:vAlign w:val="center"/>
                </w:tcPr>
                <w:p w14:paraId="147F9E47">
                  <w:pPr>
                    <w:pStyle w:val="49"/>
                    <w:rPr>
                      <w:color w:val="0000FF"/>
                      <w:highlight w:val="yellow"/>
                    </w:rPr>
                  </w:pPr>
                  <w:r>
                    <w:rPr>
                      <w:rFonts w:hint="eastAsia"/>
                    </w:rPr>
                    <w:t>符合</w:t>
                  </w:r>
                </w:p>
              </w:tc>
            </w:tr>
            <w:tr w14:paraId="11D9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DC1B5CE">
                  <w:pPr>
                    <w:pStyle w:val="50"/>
                    <w:jc w:val="center"/>
                    <w:rPr>
                      <w:rFonts w:hint="default"/>
                      <w:color w:val="0000FF"/>
                      <w:highlight w:val="yellow"/>
                    </w:rPr>
                  </w:pPr>
                </w:p>
              </w:tc>
              <w:tc>
                <w:tcPr>
                  <w:tcW w:w="367" w:type="pct"/>
                  <w:vMerge w:val="continue"/>
                  <w:tcBorders>
                    <w:tl2br w:val="nil"/>
                    <w:tr2bl w:val="nil"/>
                  </w:tcBorders>
                  <w:vAlign w:val="center"/>
                </w:tcPr>
                <w:p w14:paraId="2B687196">
                  <w:pPr>
                    <w:pStyle w:val="50"/>
                    <w:jc w:val="center"/>
                    <w:rPr>
                      <w:rFonts w:hint="default"/>
                      <w:color w:val="0000FF"/>
                      <w:highlight w:val="yellow"/>
                    </w:rPr>
                  </w:pPr>
                </w:p>
              </w:tc>
              <w:tc>
                <w:tcPr>
                  <w:tcW w:w="2889" w:type="pct"/>
                  <w:tcBorders>
                    <w:tl2br w:val="nil"/>
                    <w:tr2bl w:val="nil"/>
                  </w:tcBorders>
                  <w:vAlign w:val="center"/>
                </w:tcPr>
                <w:p w14:paraId="60DA417C">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2、严格落实总量控制制度，减少重金属污染物排放。新、改、扩建涉重金属重点行业建设项目，污染物排放实施等量或倍量替换，对重金属排放量继续上升的地区，暂停审批新增重金属污染物排放的建设项目。加大减排项目督导力度，确保项目按期实施。</w:t>
                  </w:r>
                </w:p>
              </w:tc>
              <w:tc>
                <w:tcPr>
                  <w:tcW w:w="1245" w:type="pct"/>
                  <w:tcBorders>
                    <w:tl2br w:val="nil"/>
                    <w:tr2bl w:val="nil"/>
                  </w:tcBorders>
                  <w:vAlign w:val="center"/>
                </w:tcPr>
                <w:p w14:paraId="300F2284">
                  <w:pPr>
                    <w:spacing w:line="360" w:lineRule="exact"/>
                    <w:jc w:val="center"/>
                    <w:rPr>
                      <w:szCs w:val="21"/>
                    </w:rPr>
                  </w:pPr>
                  <w:r>
                    <w:rPr>
                      <w:szCs w:val="21"/>
                      <w:lang w:bidi="ar"/>
                    </w:rPr>
                    <w:t>本项目不涉及重金属污染物。</w:t>
                  </w:r>
                </w:p>
              </w:tc>
              <w:tc>
                <w:tcPr>
                  <w:tcW w:w="271" w:type="pct"/>
                  <w:vMerge w:val="continue"/>
                  <w:tcBorders>
                    <w:tl2br w:val="nil"/>
                    <w:tr2bl w:val="nil"/>
                  </w:tcBorders>
                  <w:vAlign w:val="center"/>
                </w:tcPr>
                <w:p w14:paraId="4FABEE14">
                  <w:pPr>
                    <w:pStyle w:val="49"/>
                    <w:rPr>
                      <w:color w:val="0000FF"/>
                      <w:highlight w:val="yellow"/>
                    </w:rPr>
                  </w:pPr>
                </w:p>
              </w:tc>
            </w:tr>
            <w:tr w14:paraId="360AD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BE16C45">
                  <w:pPr>
                    <w:pStyle w:val="50"/>
                    <w:jc w:val="center"/>
                    <w:rPr>
                      <w:rFonts w:hint="default"/>
                      <w:color w:val="0000FF"/>
                      <w:highlight w:val="yellow"/>
                    </w:rPr>
                  </w:pPr>
                </w:p>
              </w:tc>
              <w:tc>
                <w:tcPr>
                  <w:tcW w:w="367" w:type="pct"/>
                  <w:vMerge w:val="continue"/>
                  <w:tcBorders>
                    <w:tl2br w:val="nil"/>
                    <w:tr2bl w:val="nil"/>
                  </w:tcBorders>
                  <w:vAlign w:val="center"/>
                </w:tcPr>
                <w:p w14:paraId="72036975">
                  <w:pPr>
                    <w:pStyle w:val="50"/>
                    <w:jc w:val="center"/>
                    <w:rPr>
                      <w:rFonts w:hint="default"/>
                      <w:color w:val="0000FF"/>
                      <w:highlight w:val="yellow"/>
                    </w:rPr>
                  </w:pPr>
                </w:p>
              </w:tc>
              <w:tc>
                <w:tcPr>
                  <w:tcW w:w="2889" w:type="pct"/>
                  <w:tcBorders>
                    <w:tl2br w:val="nil"/>
                    <w:tr2bl w:val="nil"/>
                  </w:tcBorders>
                  <w:vAlign w:val="center"/>
                </w:tcPr>
                <w:p w14:paraId="07F197E8">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3、严格危险废物经营许可审批，加强危险废物处置单位规范化管理核查。统筹推进危险废物利用处置能力建设，加快补齐利用处置设施短板。积极推进重点监管源智能监控体系建设，加大危险废物产生、贮存、转运、利用、处置全流程监管力度。规范和完善医疗废物分类收集处置体系。</w:t>
                  </w:r>
                </w:p>
              </w:tc>
              <w:tc>
                <w:tcPr>
                  <w:tcW w:w="1245" w:type="pct"/>
                  <w:tcBorders>
                    <w:tl2br w:val="nil"/>
                    <w:tr2bl w:val="nil"/>
                  </w:tcBorders>
                  <w:vAlign w:val="center"/>
                </w:tcPr>
                <w:p w14:paraId="5A5D500F">
                  <w:pPr>
                    <w:spacing w:line="360" w:lineRule="exact"/>
                    <w:jc w:val="center"/>
                    <w:rPr>
                      <w:szCs w:val="21"/>
                    </w:rPr>
                  </w:pPr>
                  <w:r>
                    <w:rPr>
                      <w:szCs w:val="21"/>
                    </w:rPr>
                    <w:t>本项目危险废物暂存危废间，委托有资质单位处理。</w:t>
                  </w:r>
                </w:p>
              </w:tc>
              <w:tc>
                <w:tcPr>
                  <w:tcW w:w="271" w:type="pct"/>
                  <w:vMerge w:val="continue"/>
                  <w:tcBorders>
                    <w:tl2br w:val="nil"/>
                    <w:tr2bl w:val="nil"/>
                  </w:tcBorders>
                  <w:vAlign w:val="center"/>
                </w:tcPr>
                <w:p w14:paraId="48D532CE">
                  <w:pPr>
                    <w:pStyle w:val="49"/>
                    <w:rPr>
                      <w:color w:val="0000FF"/>
                      <w:highlight w:val="yellow"/>
                    </w:rPr>
                  </w:pPr>
                </w:p>
              </w:tc>
            </w:tr>
            <w:tr w14:paraId="337E0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9D22217">
                  <w:pPr>
                    <w:pStyle w:val="50"/>
                    <w:jc w:val="center"/>
                    <w:rPr>
                      <w:rFonts w:hint="default"/>
                      <w:color w:val="0000FF"/>
                      <w:highlight w:val="yellow"/>
                    </w:rPr>
                  </w:pPr>
                </w:p>
              </w:tc>
              <w:tc>
                <w:tcPr>
                  <w:tcW w:w="367" w:type="pct"/>
                  <w:vMerge w:val="continue"/>
                  <w:tcBorders>
                    <w:tl2br w:val="nil"/>
                    <w:tr2bl w:val="nil"/>
                  </w:tcBorders>
                  <w:vAlign w:val="center"/>
                </w:tcPr>
                <w:p w14:paraId="6D72A3CB">
                  <w:pPr>
                    <w:pStyle w:val="50"/>
                    <w:jc w:val="center"/>
                    <w:rPr>
                      <w:rFonts w:hint="default"/>
                      <w:color w:val="0000FF"/>
                      <w:highlight w:val="yellow"/>
                    </w:rPr>
                  </w:pPr>
                </w:p>
              </w:tc>
              <w:tc>
                <w:tcPr>
                  <w:tcW w:w="2889" w:type="pct"/>
                  <w:tcBorders>
                    <w:tl2br w:val="nil"/>
                    <w:tr2bl w:val="nil"/>
                  </w:tcBorders>
                  <w:vAlign w:val="center"/>
                </w:tcPr>
                <w:p w14:paraId="6202A1F9">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4、建设和运行固体废物处置设施，应当采取防扬散、防流失、防渗漏等措施，依法贮存、利用、处置固体废物。处置生活垃圾，应当优先采用焚烧处理技术，有计划地实现垃圾零填埋，已有的垃圾填埋处置设施应当建设渗滤液收集和处理、处置设施，并采取相应措施防止土壤污染。</w:t>
                  </w:r>
                </w:p>
              </w:tc>
              <w:tc>
                <w:tcPr>
                  <w:tcW w:w="1245" w:type="pct"/>
                  <w:tcBorders>
                    <w:tl2br w:val="nil"/>
                    <w:tr2bl w:val="nil"/>
                  </w:tcBorders>
                  <w:vAlign w:val="center"/>
                </w:tcPr>
                <w:p w14:paraId="1A0CB7C8">
                  <w:pPr>
                    <w:spacing w:line="360" w:lineRule="exact"/>
                    <w:jc w:val="center"/>
                    <w:rPr>
                      <w:szCs w:val="21"/>
                    </w:rPr>
                  </w:pPr>
                  <w:r>
                    <w:rPr>
                      <w:szCs w:val="21"/>
                      <w:lang w:bidi="ar"/>
                    </w:rPr>
                    <w:t>本项目</w:t>
                  </w:r>
                  <w:r>
                    <w:rPr>
                      <w:rFonts w:hint="eastAsia"/>
                      <w:szCs w:val="21"/>
                      <w:lang w:bidi="ar"/>
                    </w:rPr>
                    <w:t>一般固废区、危废间等满足</w:t>
                  </w:r>
                  <w:r>
                    <w:rPr>
                      <w:szCs w:val="21"/>
                    </w:rPr>
                    <w:t>防扬散、防流失、防渗漏等措施。</w:t>
                  </w:r>
                </w:p>
              </w:tc>
              <w:tc>
                <w:tcPr>
                  <w:tcW w:w="271" w:type="pct"/>
                  <w:vMerge w:val="continue"/>
                  <w:tcBorders>
                    <w:tl2br w:val="nil"/>
                    <w:tr2bl w:val="nil"/>
                  </w:tcBorders>
                  <w:vAlign w:val="center"/>
                </w:tcPr>
                <w:p w14:paraId="74F343D4">
                  <w:pPr>
                    <w:pStyle w:val="49"/>
                    <w:rPr>
                      <w:color w:val="0000FF"/>
                      <w:highlight w:val="yellow"/>
                    </w:rPr>
                  </w:pPr>
                </w:p>
              </w:tc>
            </w:tr>
            <w:tr w14:paraId="12D59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458CCC6">
                  <w:pPr>
                    <w:pStyle w:val="50"/>
                    <w:jc w:val="center"/>
                    <w:rPr>
                      <w:rFonts w:hint="default"/>
                      <w:color w:val="0000FF"/>
                      <w:highlight w:val="yellow"/>
                    </w:rPr>
                  </w:pPr>
                </w:p>
              </w:tc>
              <w:tc>
                <w:tcPr>
                  <w:tcW w:w="367" w:type="pct"/>
                  <w:vMerge w:val="continue"/>
                  <w:tcBorders>
                    <w:tl2br w:val="nil"/>
                    <w:tr2bl w:val="nil"/>
                  </w:tcBorders>
                  <w:vAlign w:val="center"/>
                </w:tcPr>
                <w:p w14:paraId="5DB46CCB">
                  <w:pPr>
                    <w:pStyle w:val="50"/>
                    <w:jc w:val="center"/>
                    <w:rPr>
                      <w:rFonts w:hint="default"/>
                      <w:color w:val="0000FF"/>
                      <w:highlight w:val="yellow"/>
                    </w:rPr>
                  </w:pPr>
                </w:p>
              </w:tc>
              <w:tc>
                <w:tcPr>
                  <w:tcW w:w="2889" w:type="pct"/>
                  <w:tcBorders>
                    <w:tl2br w:val="nil"/>
                    <w:tr2bl w:val="nil"/>
                  </w:tcBorders>
                  <w:vAlign w:val="center"/>
                </w:tcPr>
                <w:p w14:paraId="6DBE8FAB">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5、严格危险废物源头管控，优化利用处置结构布局，提高应急保障能力。发展生态循环农业，提升农业废弃物综合利用率。健全完善制度、技术、市场、监管四大政策体系，实现固体废物和 危险废物全链条监管。</w:t>
                  </w:r>
                </w:p>
              </w:tc>
              <w:tc>
                <w:tcPr>
                  <w:tcW w:w="1245" w:type="pct"/>
                  <w:tcBorders>
                    <w:tl2br w:val="nil"/>
                    <w:tr2bl w:val="nil"/>
                  </w:tcBorders>
                  <w:vAlign w:val="center"/>
                </w:tcPr>
                <w:p w14:paraId="429A90DA">
                  <w:pPr>
                    <w:pStyle w:val="28"/>
                    <w:spacing w:before="0" w:beforeAutospacing="0" w:after="0" w:afterAutospacing="0" w:line="360" w:lineRule="exact"/>
                    <w:jc w:val="center"/>
                    <w:rPr>
                      <w:rFonts w:ascii="Times New Roman" w:hAnsi="Times New Roman"/>
                      <w:sz w:val="21"/>
                      <w:szCs w:val="21"/>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3EB3CD3E">
                  <w:pPr>
                    <w:pStyle w:val="49"/>
                    <w:rPr>
                      <w:color w:val="0000FF"/>
                      <w:highlight w:val="yellow"/>
                    </w:rPr>
                  </w:pPr>
                </w:p>
              </w:tc>
            </w:tr>
            <w:tr w14:paraId="7495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76A7150">
                  <w:pPr>
                    <w:pStyle w:val="50"/>
                    <w:jc w:val="center"/>
                    <w:rPr>
                      <w:rFonts w:hint="default"/>
                      <w:color w:val="0000FF"/>
                      <w:highlight w:val="yellow"/>
                    </w:rPr>
                  </w:pPr>
                </w:p>
              </w:tc>
              <w:tc>
                <w:tcPr>
                  <w:tcW w:w="367" w:type="pct"/>
                  <w:vMerge w:val="restart"/>
                  <w:tcBorders>
                    <w:tl2br w:val="nil"/>
                    <w:tr2bl w:val="nil"/>
                  </w:tcBorders>
                  <w:vAlign w:val="center"/>
                </w:tcPr>
                <w:p w14:paraId="3989D7B0">
                  <w:pPr>
                    <w:pStyle w:val="50"/>
                    <w:jc w:val="center"/>
                    <w:rPr>
                      <w:rFonts w:hint="default"/>
                      <w:color w:val="0000FF"/>
                      <w:highlight w:val="yellow"/>
                    </w:rPr>
                  </w:pPr>
                  <w:r>
                    <w:t>环境风险防控</w:t>
                  </w:r>
                </w:p>
              </w:tc>
              <w:tc>
                <w:tcPr>
                  <w:tcW w:w="2889" w:type="pct"/>
                  <w:tcBorders>
                    <w:tl2br w:val="nil"/>
                    <w:tr2bl w:val="nil"/>
                  </w:tcBorders>
                  <w:vAlign w:val="center"/>
                </w:tcPr>
                <w:p w14:paraId="78245BAB">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1、每年对集中式饮用水水源保护区开展基础调查与评估，将可能影响水源水质安全的风险源全部列入档案，实行“一源一案”，对每个风险源开展隐患排查、整改，编制风险应急方案，建立联防联控应急机制。</w:t>
                  </w:r>
                </w:p>
              </w:tc>
              <w:tc>
                <w:tcPr>
                  <w:tcW w:w="1245" w:type="pct"/>
                  <w:tcBorders>
                    <w:tl2br w:val="nil"/>
                    <w:tr2bl w:val="nil"/>
                  </w:tcBorders>
                  <w:vAlign w:val="center"/>
                </w:tcPr>
                <w:p w14:paraId="25DD9C12">
                  <w:pPr>
                    <w:spacing w:line="360" w:lineRule="exact"/>
                    <w:jc w:val="center"/>
                    <w:rPr>
                      <w:szCs w:val="21"/>
                      <w:lang w:bidi="ar"/>
                    </w:rPr>
                  </w:pPr>
                  <w:r>
                    <w:rPr>
                      <w:szCs w:val="21"/>
                      <w:lang w:bidi="ar"/>
                    </w:rPr>
                    <w:t>本项目不涉及。</w:t>
                  </w:r>
                </w:p>
              </w:tc>
              <w:tc>
                <w:tcPr>
                  <w:tcW w:w="271" w:type="pct"/>
                  <w:vMerge w:val="restart"/>
                  <w:tcBorders>
                    <w:tl2br w:val="nil"/>
                    <w:tr2bl w:val="nil"/>
                  </w:tcBorders>
                  <w:vAlign w:val="center"/>
                </w:tcPr>
                <w:p w14:paraId="41B91636">
                  <w:pPr>
                    <w:pStyle w:val="49"/>
                    <w:rPr>
                      <w:color w:val="0000FF"/>
                    </w:rPr>
                  </w:pPr>
                  <w:r>
                    <w:rPr>
                      <w:rFonts w:hint="eastAsia"/>
                    </w:rPr>
                    <w:t>符合</w:t>
                  </w:r>
                </w:p>
              </w:tc>
            </w:tr>
            <w:tr w14:paraId="72BC8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6D3CFE4">
                  <w:pPr>
                    <w:pStyle w:val="50"/>
                    <w:jc w:val="center"/>
                    <w:rPr>
                      <w:rFonts w:hint="default"/>
                      <w:color w:val="0000FF"/>
                      <w:highlight w:val="yellow"/>
                    </w:rPr>
                  </w:pPr>
                </w:p>
              </w:tc>
              <w:tc>
                <w:tcPr>
                  <w:tcW w:w="367" w:type="pct"/>
                  <w:vMerge w:val="continue"/>
                  <w:tcBorders>
                    <w:tl2br w:val="nil"/>
                    <w:tr2bl w:val="nil"/>
                  </w:tcBorders>
                  <w:vAlign w:val="center"/>
                </w:tcPr>
                <w:p w14:paraId="76DB411B">
                  <w:pPr>
                    <w:pStyle w:val="50"/>
                    <w:jc w:val="center"/>
                    <w:rPr>
                      <w:rFonts w:hint="default"/>
                      <w:color w:val="0000FF"/>
                    </w:rPr>
                  </w:pPr>
                </w:p>
              </w:tc>
              <w:tc>
                <w:tcPr>
                  <w:tcW w:w="2889" w:type="pct"/>
                  <w:tcBorders>
                    <w:tl2br w:val="nil"/>
                    <w:tr2bl w:val="nil"/>
                  </w:tcBorders>
                  <w:vAlign w:val="center"/>
                </w:tcPr>
                <w:p w14:paraId="545D9C7F">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2、尾矿库运营、管理单位应当按照规定加强尾矿库的安全管理，采取措施防止土壤污染。危库、险库、病库以及其他需要重点监管的尾矿库运营、管理单位应当按照规定进行土壤污染状况监测和定期评估。</w:t>
                  </w:r>
                </w:p>
              </w:tc>
              <w:tc>
                <w:tcPr>
                  <w:tcW w:w="1245" w:type="pct"/>
                  <w:tcBorders>
                    <w:tl2br w:val="nil"/>
                    <w:tr2bl w:val="nil"/>
                  </w:tcBorders>
                  <w:vAlign w:val="center"/>
                </w:tcPr>
                <w:p w14:paraId="26499F5C">
                  <w:pPr>
                    <w:spacing w:line="360" w:lineRule="exact"/>
                    <w:jc w:val="center"/>
                    <w:rPr>
                      <w:szCs w:val="21"/>
                      <w:lang w:bidi="ar"/>
                    </w:rPr>
                  </w:pPr>
                  <w:r>
                    <w:rPr>
                      <w:szCs w:val="21"/>
                      <w:lang w:bidi="ar"/>
                    </w:rPr>
                    <w:t>本项目不涉及。</w:t>
                  </w:r>
                </w:p>
              </w:tc>
              <w:tc>
                <w:tcPr>
                  <w:tcW w:w="271" w:type="pct"/>
                  <w:vMerge w:val="continue"/>
                  <w:tcBorders>
                    <w:tl2br w:val="nil"/>
                    <w:tr2bl w:val="nil"/>
                  </w:tcBorders>
                  <w:vAlign w:val="center"/>
                </w:tcPr>
                <w:p w14:paraId="7173637C">
                  <w:pPr>
                    <w:pStyle w:val="49"/>
                    <w:rPr>
                      <w:color w:val="0000FF"/>
                    </w:rPr>
                  </w:pPr>
                </w:p>
              </w:tc>
            </w:tr>
            <w:tr w14:paraId="17395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6BF009A">
                  <w:pPr>
                    <w:pStyle w:val="50"/>
                    <w:jc w:val="center"/>
                    <w:rPr>
                      <w:rFonts w:hint="default"/>
                      <w:color w:val="0000FF"/>
                      <w:highlight w:val="yellow"/>
                    </w:rPr>
                  </w:pPr>
                </w:p>
              </w:tc>
              <w:tc>
                <w:tcPr>
                  <w:tcW w:w="367" w:type="pct"/>
                  <w:vMerge w:val="continue"/>
                  <w:tcBorders>
                    <w:tl2br w:val="nil"/>
                    <w:tr2bl w:val="nil"/>
                  </w:tcBorders>
                  <w:vAlign w:val="center"/>
                </w:tcPr>
                <w:p w14:paraId="2886DB5B">
                  <w:pPr>
                    <w:pStyle w:val="50"/>
                    <w:jc w:val="center"/>
                    <w:rPr>
                      <w:rFonts w:hint="default"/>
                      <w:color w:val="0000FF"/>
                    </w:rPr>
                  </w:pPr>
                </w:p>
              </w:tc>
              <w:tc>
                <w:tcPr>
                  <w:tcW w:w="2889" w:type="pct"/>
                  <w:tcBorders>
                    <w:tl2br w:val="nil"/>
                    <w:tr2bl w:val="nil"/>
                  </w:tcBorders>
                  <w:vAlign w:val="center"/>
                </w:tcPr>
                <w:p w14:paraId="5899E981">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3、产生、收集、贮存、运输、利用、处置危险废物的单位，应当依法制定意外事故的防范措施和应急预案，并向所在地生态环境主管部门和其他负有固体废物污染环境防治监督管理职责的部门备案。</w:t>
                  </w:r>
                </w:p>
              </w:tc>
              <w:tc>
                <w:tcPr>
                  <w:tcW w:w="1245" w:type="pct"/>
                  <w:tcBorders>
                    <w:tl2br w:val="nil"/>
                    <w:tr2bl w:val="nil"/>
                  </w:tcBorders>
                  <w:vAlign w:val="center"/>
                </w:tcPr>
                <w:p w14:paraId="239FE397">
                  <w:pPr>
                    <w:pStyle w:val="28"/>
                    <w:spacing w:before="0" w:beforeAutospacing="0" w:after="0" w:afterAutospacing="0" w:line="360" w:lineRule="exact"/>
                    <w:jc w:val="center"/>
                    <w:rPr>
                      <w:rFonts w:ascii="Times New Roman" w:hAnsi="Times New Roman"/>
                      <w:kern w:val="2"/>
                      <w:sz w:val="21"/>
                      <w:szCs w:val="21"/>
                      <w:lang w:bidi="ar"/>
                    </w:rPr>
                  </w:pPr>
                  <w:r>
                    <w:rPr>
                      <w:rFonts w:ascii="Times New Roman" w:hAnsi="Times New Roman"/>
                      <w:sz w:val="21"/>
                      <w:szCs w:val="21"/>
                    </w:rPr>
                    <w:t>本项目产生的危险废物委托有资质单位处理，项目实施后按要求</w:t>
                  </w:r>
                  <w:r>
                    <w:rPr>
                      <w:rFonts w:hint="eastAsia" w:ascii="Times New Roman" w:hAnsi="Times New Roman"/>
                      <w:sz w:val="21"/>
                      <w:szCs w:val="21"/>
                    </w:rPr>
                    <w:t>完成</w:t>
                  </w:r>
                  <w:r>
                    <w:rPr>
                      <w:rFonts w:ascii="Times New Roman" w:hAnsi="Times New Roman"/>
                      <w:sz w:val="21"/>
                      <w:szCs w:val="21"/>
                    </w:rPr>
                    <w:t>突发环境事件应急预案备案。</w:t>
                  </w:r>
                </w:p>
              </w:tc>
              <w:tc>
                <w:tcPr>
                  <w:tcW w:w="271" w:type="pct"/>
                  <w:vMerge w:val="continue"/>
                  <w:tcBorders>
                    <w:tl2br w:val="nil"/>
                    <w:tr2bl w:val="nil"/>
                  </w:tcBorders>
                  <w:vAlign w:val="center"/>
                </w:tcPr>
                <w:p w14:paraId="47EAD6A5">
                  <w:pPr>
                    <w:pStyle w:val="49"/>
                    <w:rPr>
                      <w:color w:val="0000FF"/>
                    </w:rPr>
                  </w:pPr>
                </w:p>
              </w:tc>
            </w:tr>
            <w:tr w14:paraId="42B1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E3F691B">
                  <w:pPr>
                    <w:pStyle w:val="50"/>
                    <w:jc w:val="center"/>
                    <w:rPr>
                      <w:rFonts w:hint="default"/>
                      <w:color w:val="0000FF"/>
                      <w:highlight w:val="yellow"/>
                    </w:rPr>
                  </w:pPr>
                </w:p>
              </w:tc>
              <w:tc>
                <w:tcPr>
                  <w:tcW w:w="367" w:type="pct"/>
                  <w:vMerge w:val="continue"/>
                  <w:tcBorders>
                    <w:tl2br w:val="nil"/>
                    <w:tr2bl w:val="nil"/>
                  </w:tcBorders>
                  <w:vAlign w:val="center"/>
                </w:tcPr>
                <w:p w14:paraId="31AFEAE1">
                  <w:pPr>
                    <w:pStyle w:val="50"/>
                    <w:jc w:val="center"/>
                    <w:rPr>
                      <w:rFonts w:hint="default"/>
                      <w:color w:val="0000FF"/>
                    </w:rPr>
                  </w:pPr>
                </w:p>
              </w:tc>
              <w:tc>
                <w:tcPr>
                  <w:tcW w:w="2889" w:type="pct"/>
                  <w:tcBorders>
                    <w:tl2br w:val="nil"/>
                    <w:tr2bl w:val="nil"/>
                  </w:tcBorders>
                  <w:vAlign w:val="center"/>
                </w:tcPr>
                <w:p w14:paraId="44D28AD0">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4、严格落实耕地风险防范措施。对安全利用类耕地，应结合当地主要作物品种和种植习惯，采取农艺调控、低积累品种替代、轮作间作等措施，降低农产品超标风险；对严格管控类耕地，依法划定特定农产品禁止生产区域，鼓励采取调整种植结构、退耕还林还草、退耕还湿、轮作休耕等风险管控措施。</w:t>
                  </w:r>
                </w:p>
              </w:tc>
              <w:tc>
                <w:tcPr>
                  <w:tcW w:w="1245" w:type="pct"/>
                  <w:tcBorders>
                    <w:tl2br w:val="nil"/>
                    <w:tr2bl w:val="nil"/>
                  </w:tcBorders>
                  <w:vAlign w:val="center"/>
                </w:tcPr>
                <w:p w14:paraId="5C241591">
                  <w:pPr>
                    <w:spacing w:line="360" w:lineRule="exact"/>
                    <w:jc w:val="center"/>
                    <w:rPr>
                      <w:szCs w:val="21"/>
                      <w:lang w:bidi="ar"/>
                    </w:rPr>
                  </w:pPr>
                  <w:r>
                    <w:rPr>
                      <w:szCs w:val="21"/>
                      <w:lang w:bidi="ar"/>
                    </w:rPr>
                    <w:t>本项目不涉及。</w:t>
                  </w:r>
                </w:p>
              </w:tc>
              <w:tc>
                <w:tcPr>
                  <w:tcW w:w="271" w:type="pct"/>
                  <w:vMerge w:val="continue"/>
                  <w:tcBorders>
                    <w:tl2br w:val="nil"/>
                    <w:tr2bl w:val="nil"/>
                  </w:tcBorders>
                  <w:vAlign w:val="center"/>
                </w:tcPr>
                <w:p w14:paraId="6F5C4ADE">
                  <w:pPr>
                    <w:pStyle w:val="49"/>
                    <w:rPr>
                      <w:color w:val="0000FF"/>
                    </w:rPr>
                  </w:pPr>
                </w:p>
              </w:tc>
            </w:tr>
            <w:tr w14:paraId="2FDE1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E9CE86E">
                  <w:pPr>
                    <w:pStyle w:val="50"/>
                    <w:jc w:val="center"/>
                    <w:rPr>
                      <w:rFonts w:hint="default"/>
                      <w:color w:val="0000FF"/>
                      <w:highlight w:val="yellow"/>
                    </w:rPr>
                  </w:pPr>
                </w:p>
              </w:tc>
              <w:tc>
                <w:tcPr>
                  <w:tcW w:w="367" w:type="pct"/>
                  <w:vMerge w:val="continue"/>
                  <w:tcBorders>
                    <w:tl2br w:val="nil"/>
                    <w:tr2bl w:val="nil"/>
                  </w:tcBorders>
                  <w:vAlign w:val="center"/>
                </w:tcPr>
                <w:p w14:paraId="048D90D7">
                  <w:pPr>
                    <w:pStyle w:val="50"/>
                    <w:jc w:val="center"/>
                    <w:rPr>
                      <w:rFonts w:hint="default"/>
                      <w:color w:val="0000FF"/>
                    </w:rPr>
                  </w:pPr>
                </w:p>
              </w:tc>
              <w:tc>
                <w:tcPr>
                  <w:tcW w:w="2889" w:type="pct"/>
                  <w:tcBorders>
                    <w:tl2br w:val="nil"/>
                    <w:tr2bl w:val="nil"/>
                  </w:tcBorders>
                  <w:vAlign w:val="center"/>
                </w:tcPr>
                <w:p w14:paraId="45FA4985">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5、强化污染地块土壤环境联动监管。抓好退城搬迁工业企业工矿用地土壤环境监督管理，土壤污染重点监管单位拆除设施、设备或者建筑物、构筑物，要制定土壤污染防治工作方案并按要求备案，防范拆除活动造成土壤和地下水污染，切实保障生态环境安全。</w:t>
                  </w:r>
                </w:p>
              </w:tc>
              <w:tc>
                <w:tcPr>
                  <w:tcW w:w="1245" w:type="pct"/>
                  <w:tcBorders>
                    <w:tl2br w:val="nil"/>
                    <w:tr2bl w:val="nil"/>
                  </w:tcBorders>
                  <w:vAlign w:val="center"/>
                </w:tcPr>
                <w:p w14:paraId="2DE33CBF">
                  <w:pPr>
                    <w:pStyle w:val="28"/>
                    <w:spacing w:before="0" w:beforeAutospacing="0" w:after="0" w:afterAutospacing="0" w:line="360" w:lineRule="exact"/>
                    <w:jc w:val="center"/>
                    <w:rPr>
                      <w:rFonts w:ascii="Times New Roman" w:hAnsi="Times New Roman"/>
                      <w:sz w:val="21"/>
                      <w:szCs w:val="21"/>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019E4588">
                  <w:pPr>
                    <w:pStyle w:val="49"/>
                    <w:rPr>
                      <w:color w:val="0000FF"/>
                    </w:rPr>
                  </w:pPr>
                </w:p>
              </w:tc>
            </w:tr>
            <w:tr w14:paraId="21A47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59460F9">
                  <w:pPr>
                    <w:pStyle w:val="50"/>
                    <w:jc w:val="center"/>
                    <w:rPr>
                      <w:rFonts w:hint="default"/>
                      <w:color w:val="0000FF"/>
                      <w:highlight w:val="yellow"/>
                    </w:rPr>
                  </w:pPr>
                </w:p>
              </w:tc>
              <w:tc>
                <w:tcPr>
                  <w:tcW w:w="367" w:type="pct"/>
                  <w:vMerge w:val="continue"/>
                  <w:tcBorders>
                    <w:tl2br w:val="nil"/>
                    <w:tr2bl w:val="nil"/>
                  </w:tcBorders>
                  <w:vAlign w:val="center"/>
                </w:tcPr>
                <w:p w14:paraId="5859320B">
                  <w:pPr>
                    <w:pStyle w:val="50"/>
                    <w:jc w:val="center"/>
                    <w:rPr>
                      <w:rFonts w:hint="default"/>
                      <w:color w:val="0000FF"/>
                    </w:rPr>
                  </w:pPr>
                </w:p>
              </w:tc>
              <w:tc>
                <w:tcPr>
                  <w:tcW w:w="2889" w:type="pct"/>
                  <w:tcBorders>
                    <w:tl2br w:val="nil"/>
                    <w:tr2bl w:val="nil"/>
                  </w:tcBorders>
                  <w:vAlign w:val="center"/>
                </w:tcPr>
                <w:p w14:paraId="70E1C2B5">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6、严格建设用地准入管理。加强对土地征收、收回、收购的监督管理，对应当开展土壤污染状况调查而未进行调查的地块，以及列入疑似污染地块名单、污染地块名录、建设用地土壤污染风险管控和修复名录且未达到规划用途土壤环境质量要求的地块，不得进入供地程序进行再开发利用，未达到土壤污染风险管控、修复目标的地块，禁止开工建设任何与风险管控、修复无关的项目，不得批准环境影响评价技术文件、建设工程规划许可证等事项。涉及成片污染地块分期分批开发或周边土地开发的，要科学设定开发时序，防止受污染土壤及其后续风险管控和修复措施对周边人群产生影响。</w:t>
                  </w:r>
                </w:p>
              </w:tc>
              <w:tc>
                <w:tcPr>
                  <w:tcW w:w="1245" w:type="pct"/>
                  <w:tcBorders>
                    <w:tl2br w:val="nil"/>
                    <w:tr2bl w:val="nil"/>
                  </w:tcBorders>
                  <w:vAlign w:val="center"/>
                </w:tcPr>
                <w:p w14:paraId="1FF79D7B">
                  <w:pPr>
                    <w:spacing w:line="360" w:lineRule="exact"/>
                    <w:jc w:val="center"/>
                    <w:rPr>
                      <w:kern w:val="0"/>
                      <w:szCs w:val="21"/>
                    </w:rPr>
                  </w:pPr>
                  <w:r>
                    <w:rPr>
                      <w:szCs w:val="21"/>
                      <w:lang w:bidi="ar"/>
                    </w:rPr>
                    <w:t>本项目</w:t>
                  </w:r>
                  <w:r>
                    <w:rPr>
                      <w:rFonts w:hint="eastAsia"/>
                      <w:szCs w:val="21"/>
                      <w:lang w:bidi="ar"/>
                    </w:rPr>
                    <w:t>唐山市</w:t>
                  </w:r>
                  <w:r>
                    <w:rPr>
                      <w:szCs w:val="21"/>
                      <w:lang w:bidi="ar"/>
                    </w:rPr>
                    <w:t>高新区京唐智慧港</w:t>
                  </w:r>
                  <w:r>
                    <w:rPr>
                      <w:rFonts w:hint="eastAsia"/>
                      <w:szCs w:val="21"/>
                      <w:lang w:bidi="ar"/>
                    </w:rPr>
                    <w:t>，属于工业用地，符合规划用地布局</w:t>
                  </w:r>
                  <w:r>
                    <w:rPr>
                      <w:szCs w:val="21"/>
                      <w:lang w:bidi="ar"/>
                    </w:rPr>
                    <w:t>。</w:t>
                  </w:r>
                </w:p>
              </w:tc>
              <w:tc>
                <w:tcPr>
                  <w:tcW w:w="271" w:type="pct"/>
                  <w:vMerge w:val="continue"/>
                  <w:tcBorders>
                    <w:tl2br w:val="nil"/>
                    <w:tr2bl w:val="nil"/>
                  </w:tcBorders>
                  <w:vAlign w:val="center"/>
                </w:tcPr>
                <w:p w14:paraId="796137BE">
                  <w:pPr>
                    <w:pStyle w:val="49"/>
                    <w:rPr>
                      <w:color w:val="0000FF"/>
                    </w:rPr>
                  </w:pPr>
                </w:p>
              </w:tc>
            </w:tr>
            <w:tr w14:paraId="43D05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EC932D9">
                  <w:pPr>
                    <w:pStyle w:val="50"/>
                    <w:jc w:val="center"/>
                    <w:rPr>
                      <w:rFonts w:hint="default"/>
                      <w:color w:val="0000FF"/>
                      <w:highlight w:val="yellow"/>
                    </w:rPr>
                  </w:pPr>
                </w:p>
              </w:tc>
              <w:tc>
                <w:tcPr>
                  <w:tcW w:w="367" w:type="pct"/>
                  <w:vMerge w:val="continue"/>
                  <w:tcBorders>
                    <w:tl2br w:val="nil"/>
                    <w:tr2bl w:val="nil"/>
                  </w:tcBorders>
                  <w:vAlign w:val="center"/>
                </w:tcPr>
                <w:p w14:paraId="47B07D35">
                  <w:pPr>
                    <w:pStyle w:val="50"/>
                    <w:jc w:val="center"/>
                    <w:rPr>
                      <w:rFonts w:hint="default"/>
                      <w:color w:val="0000FF"/>
                    </w:rPr>
                  </w:pPr>
                </w:p>
              </w:tc>
              <w:tc>
                <w:tcPr>
                  <w:tcW w:w="2889" w:type="pct"/>
                  <w:tcBorders>
                    <w:tl2br w:val="nil"/>
                    <w:tr2bl w:val="nil"/>
                  </w:tcBorders>
                  <w:vAlign w:val="center"/>
                </w:tcPr>
                <w:p w14:paraId="58C033F1">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7、加强污染地块风险管控及修复。对暂不开发利用的污染地块，实施以防止污染扩散为目的的风险管控，设立标识、发布公告，并组织开展土壤、地表水、地下水、空气环境监测。对需要实施治理与修复的污染地块，应结合土地利用总体规划和城乡规划编制修复方案并组织实施。加强治理与修复施工的环境监理，并严防治理与修复过程中产生废水、废气和固体废物二次污染。</w:t>
                  </w:r>
                </w:p>
              </w:tc>
              <w:tc>
                <w:tcPr>
                  <w:tcW w:w="1245" w:type="pct"/>
                  <w:tcBorders>
                    <w:tl2br w:val="nil"/>
                    <w:tr2bl w:val="nil"/>
                  </w:tcBorders>
                  <w:vAlign w:val="center"/>
                </w:tcPr>
                <w:p w14:paraId="60958EA6">
                  <w:pPr>
                    <w:pStyle w:val="28"/>
                    <w:spacing w:before="0" w:beforeAutospacing="0" w:after="0" w:afterAutospacing="0" w:line="360" w:lineRule="exact"/>
                    <w:jc w:val="center"/>
                    <w:rPr>
                      <w:rFonts w:ascii="Times New Roman" w:hAnsi="Times New Roman"/>
                      <w:sz w:val="21"/>
                      <w:szCs w:val="21"/>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648E57EF">
                  <w:pPr>
                    <w:pStyle w:val="49"/>
                    <w:rPr>
                      <w:color w:val="0000FF"/>
                    </w:rPr>
                  </w:pPr>
                </w:p>
              </w:tc>
            </w:tr>
            <w:tr w14:paraId="02366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BF2CF8E">
                  <w:pPr>
                    <w:pStyle w:val="50"/>
                    <w:jc w:val="center"/>
                    <w:rPr>
                      <w:rFonts w:hint="default"/>
                      <w:color w:val="0000FF"/>
                      <w:highlight w:val="yellow"/>
                    </w:rPr>
                  </w:pPr>
                </w:p>
              </w:tc>
              <w:tc>
                <w:tcPr>
                  <w:tcW w:w="367" w:type="pct"/>
                  <w:vMerge w:val="continue"/>
                  <w:tcBorders>
                    <w:tl2br w:val="nil"/>
                    <w:tr2bl w:val="nil"/>
                  </w:tcBorders>
                  <w:vAlign w:val="center"/>
                </w:tcPr>
                <w:p w14:paraId="1D11496A">
                  <w:pPr>
                    <w:pStyle w:val="50"/>
                    <w:jc w:val="center"/>
                    <w:rPr>
                      <w:rFonts w:hint="default"/>
                      <w:color w:val="0000FF"/>
                    </w:rPr>
                  </w:pPr>
                </w:p>
              </w:tc>
              <w:tc>
                <w:tcPr>
                  <w:tcW w:w="2889" w:type="pct"/>
                  <w:tcBorders>
                    <w:tl2br w:val="nil"/>
                    <w:tr2bl w:val="nil"/>
                  </w:tcBorders>
                  <w:vAlign w:val="center"/>
                </w:tcPr>
                <w:p w14:paraId="3B3A1E48">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8、县级以上地方人民政府应当根据地下水水源条件和需要，建设应急备用饮用水水源，制定应急预案，确保需要时正常使用。应急备用地下水水源结束应急使用后，应当立即停止取水。</w:t>
                  </w:r>
                </w:p>
              </w:tc>
              <w:tc>
                <w:tcPr>
                  <w:tcW w:w="1245" w:type="pct"/>
                  <w:tcBorders>
                    <w:tl2br w:val="nil"/>
                    <w:tr2bl w:val="nil"/>
                  </w:tcBorders>
                  <w:vAlign w:val="center"/>
                </w:tcPr>
                <w:p w14:paraId="3FA88187">
                  <w:pPr>
                    <w:pStyle w:val="28"/>
                    <w:spacing w:before="0" w:beforeAutospacing="0" w:after="0" w:afterAutospacing="0" w:line="360" w:lineRule="exact"/>
                    <w:jc w:val="center"/>
                    <w:rPr>
                      <w:rFonts w:ascii="Times New Roman" w:hAnsi="Times New Roman"/>
                      <w:sz w:val="21"/>
                      <w:szCs w:val="21"/>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3E7DFBEC">
                  <w:pPr>
                    <w:pStyle w:val="49"/>
                    <w:rPr>
                      <w:color w:val="0000FF"/>
                    </w:rPr>
                  </w:pPr>
                </w:p>
              </w:tc>
            </w:tr>
            <w:tr w14:paraId="3CEE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CC4BEAA">
                  <w:pPr>
                    <w:pStyle w:val="50"/>
                    <w:jc w:val="center"/>
                    <w:rPr>
                      <w:rFonts w:hint="default"/>
                      <w:color w:val="0000FF"/>
                      <w:highlight w:val="yellow"/>
                    </w:rPr>
                  </w:pPr>
                </w:p>
              </w:tc>
              <w:tc>
                <w:tcPr>
                  <w:tcW w:w="367" w:type="pct"/>
                  <w:vMerge w:val="continue"/>
                  <w:tcBorders>
                    <w:tl2br w:val="nil"/>
                    <w:tr2bl w:val="nil"/>
                  </w:tcBorders>
                  <w:vAlign w:val="center"/>
                </w:tcPr>
                <w:p w14:paraId="22D38030">
                  <w:pPr>
                    <w:pStyle w:val="50"/>
                    <w:jc w:val="center"/>
                    <w:rPr>
                      <w:rFonts w:hint="default"/>
                      <w:color w:val="0000FF"/>
                    </w:rPr>
                  </w:pPr>
                </w:p>
              </w:tc>
              <w:tc>
                <w:tcPr>
                  <w:tcW w:w="2889" w:type="pct"/>
                  <w:tcBorders>
                    <w:tl2br w:val="nil"/>
                    <w:tr2bl w:val="nil"/>
                  </w:tcBorders>
                  <w:vAlign w:val="center"/>
                </w:tcPr>
                <w:p w14:paraId="26E988BB">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9、针对存在地下水污染的化工园区、危险废物处置场和生活垃圾填埋场等，实施地下水污染风险管控，因地制宜选择阻隔、制度控制、渗透反应格栅等技术，阻止污染扩散，加强风险管控后期地下水环境监管。</w:t>
                  </w:r>
                </w:p>
              </w:tc>
              <w:tc>
                <w:tcPr>
                  <w:tcW w:w="1245" w:type="pct"/>
                  <w:tcBorders>
                    <w:tl2br w:val="nil"/>
                    <w:tr2bl w:val="nil"/>
                  </w:tcBorders>
                  <w:vAlign w:val="center"/>
                </w:tcPr>
                <w:p w14:paraId="682F38DC">
                  <w:pPr>
                    <w:pStyle w:val="28"/>
                    <w:spacing w:before="0" w:beforeAutospacing="0" w:after="0" w:afterAutospacing="0" w:line="360" w:lineRule="exact"/>
                    <w:jc w:val="center"/>
                    <w:rPr>
                      <w:rFonts w:ascii="Times New Roman" w:hAnsi="Times New Roman"/>
                      <w:kern w:val="2"/>
                      <w:sz w:val="21"/>
                      <w:szCs w:val="21"/>
                      <w:lang w:bidi="ar"/>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76A54256">
                  <w:pPr>
                    <w:pStyle w:val="49"/>
                    <w:rPr>
                      <w:color w:val="0000FF"/>
                    </w:rPr>
                  </w:pPr>
                </w:p>
              </w:tc>
            </w:tr>
            <w:tr w14:paraId="5508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F0BFA45">
                  <w:pPr>
                    <w:pStyle w:val="50"/>
                    <w:jc w:val="center"/>
                    <w:rPr>
                      <w:rFonts w:hint="default"/>
                      <w:color w:val="0000FF"/>
                      <w:highlight w:val="yellow"/>
                    </w:rPr>
                  </w:pPr>
                </w:p>
              </w:tc>
              <w:tc>
                <w:tcPr>
                  <w:tcW w:w="367" w:type="pct"/>
                  <w:vMerge w:val="continue"/>
                  <w:tcBorders>
                    <w:tl2br w:val="nil"/>
                    <w:tr2bl w:val="nil"/>
                  </w:tcBorders>
                  <w:vAlign w:val="center"/>
                </w:tcPr>
                <w:p w14:paraId="798CE6A7">
                  <w:pPr>
                    <w:pStyle w:val="50"/>
                    <w:jc w:val="center"/>
                    <w:rPr>
                      <w:rFonts w:hint="default"/>
                      <w:color w:val="0000FF"/>
                      <w:highlight w:val="yellow"/>
                    </w:rPr>
                  </w:pPr>
                </w:p>
              </w:tc>
              <w:tc>
                <w:tcPr>
                  <w:tcW w:w="2889" w:type="pct"/>
                  <w:tcBorders>
                    <w:tl2br w:val="nil"/>
                    <w:tr2bl w:val="nil"/>
                  </w:tcBorders>
                  <w:vAlign w:val="center"/>
                </w:tcPr>
                <w:p w14:paraId="2D79A0B6">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10、地下水污染风险重点管控区执行《唐山市地下水污染防治重点区划定方案（试行）》中管控类区域管理要求。</w:t>
                  </w:r>
                </w:p>
              </w:tc>
              <w:tc>
                <w:tcPr>
                  <w:tcW w:w="1245" w:type="pct"/>
                  <w:tcBorders>
                    <w:tl2br w:val="nil"/>
                    <w:tr2bl w:val="nil"/>
                  </w:tcBorders>
                  <w:vAlign w:val="center"/>
                </w:tcPr>
                <w:p w14:paraId="2E172C54">
                  <w:pPr>
                    <w:pStyle w:val="28"/>
                    <w:spacing w:before="0" w:beforeAutospacing="0" w:after="0" w:afterAutospacing="0" w:line="360" w:lineRule="exact"/>
                    <w:jc w:val="center"/>
                    <w:rPr>
                      <w:rFonts w:ascii="Times New Roman" w:hAnsi="Times New Roman"/>
                      <w:sz w:val="21"/>
                      <w:szCs w:val="21"/>
                    </w:rPr>
                  </w:pPr>
                  <w:r>
                    <w:rPr>
                      <w:rFonts w:ascii="Times New Roman" w:hAnsi="Times New Roman"/>
                      <w:kern w:val="2"/>
                      <w:sz w:val="21"/>
                      <w:szCs w:val="21"/>
                      <w:lang w:bidi="ar"/>
                    </w:rPr>
                    <w:t>本项目不涉及。</w:t>
                  </w:r>
                </w:p>
              </w:tc>
              <w:tc>
                <w:tcPr>
                  <w:tcW w:w="271" w:type="pct"/>
                  <w:vMerge w:val="continue"/>
                  <w:tcBorders>
                    <w:tl2br w:val="nil"/>
                    <w:tr2bl w:val="nil"/>
                  </w:tcBorders>
                  <w:vAlign w:val="center"/>
                </w:tcPr>
                <w:p w14:paraId="4A0C4D8F">
                  <w:pPr>
                    <w:pStyle w:val="49"/>
                    <w:rPr>
                      <w:color w:val="0000FF"/>
                    </w:rPr>
                  </w:pPr>
                </w:p>
              </w:tc>
            </w:tr>
            <w:tr w14:paraId="0EC5C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114" w:type="pct"/>
                  <w:vMerge w:val="restart"/>
                  <w:tcBorders>
                    <w:tl2br w:val="nil"/>
                    <w:tr2bl w:val="nil"/>
                  </w:tcBorders>
                  <w:vAlign w:val="center"/>
                </w:tcPr>
                <w:p w14:paraId="396DCE43">
                  <w:pPr>
                    <w:pStyle w:val="50"/>
                    <w:jc w:val="center"/>
                    <w:rPr>
                      <w:rFonts w:hint="default"/>
                    </w:rPr>
                  </w:pPr>
                  <w:r>
                    <w:t>资源</w:t>
                  </w:r>
                </w:p>
              </w:tc>
              <w:tc>
                <w:tcPr>
                  <w:tcW w:w="111" w:type="pct"/>
                  <w:vMerge w:val="restart"/>
                  <w:tcBorders>
                    <w:tl2br w:val="nil"/>
                    <w:tr2bl w:val="nil"/>
                  </w:tcBorders>
                  <w:vAlign w:val="center"/>
                </w:tcPr>
                <w:p w14:paraId="448EAE0A">
                  <w:pPr>
                    <w:pStyle w:val="50"/>
                    <w:jc w:val="center"/>
                    <w:rPr>
                      <w:rFonts w:hint="default"/>
                    </w:rPr>
                  </w:pPr>
                  <w:r>
                    <w:t>水资源</w:t>
                  </w:r>
                </w:p>
              </w:tc>
              <w:tc>
                <w:tcPr>
                  <w:tcW w:w="367" w:type="pct"/>
                  <w:vMerge w:val="restart"/>
                  <w:tcBorders>
                    <w:tl2br w:val="nil"/>
                    <w:tr2bl w:val="nil"/>
                  </w:tcBorders>
                  <w:vAlign w:val="center"/>
                </w:tcPr>
                <w:p w14:paraId="30B79D56">
                  <w:pPr>
                    <w:pStyle w:val="50"/>
                    <w:jc w:val="center"/>
                    <w:rPr>
                      <w:rFonts w:hint="default"/>
                    </w:rPr>
                  </w:pPr>
                  <w:r>
                    <w:t>资源利用效率要求</w:t>
                  </w:r>
                </w:p>
              </w:tc>
              <w:tc>
                <w:tcPr>
                  <w:tcW w:w="2889" w:type="pct"/>
                  <w:tcBorders>
                    <w:tl2br w:val="nil"/>
                    <w:tr2bl w:val="nil"/>
                  </w:tcBorders>
                  <w:vAlign w:val="center"/>
                </w:tcPr>
                <w:p w14:paraId="0F1BAEB5">
                  <w:pPr>
                    <w:pStyle w:val="50"/>
                    <w:rPr>
                      <w:rFonts w:hint="default"/>
                    </w:rPr>
                  </w:pPr>
                  <w:r>
                    <w:rPr>
                      <w:rFonts w:hint="default"/>
                    </w:rPr>
                    <w:t>1、严格地下水管理。在地下水禁采区内，除为保障地下工程施工安全和生产安全必须进行临时应急取（排）水、为消除对公共安全或者公共利益的危害临时应急取水，以及为开展地下水监测、勘探、试验少量取水外，禁止取用地下水。在地下水限采区内，对当地社会发展和群众生活有重大影响的重点建设项目确需取用地下水的，应按照用1减2的比例以及先减后加的原则，同步削减其他取水单位的地下水开采量，且不得深层、浅层地下水相互替代。地下水开发利用应当以浅层地下水为主。深层地下水作为战略储备水源、应急供水水源、无替代水源地区的居民生活水源，应当严格限制开采。</w:t>
                  </w:r>
                </w:p>
              </w:tc>
              <w:tc>
                <w:tcPr>
                  <w:tcW w:w="1245" w:type="pct"/>
                  <w:tcBorders>
                    <w:tl2br w:val="nil"/>
                    <w:tr2bl w:val="nil"/>
                  </w:tcBorders>
                  <w:vAlign w:val="center"/>
                </w:tcPr>
                <w:p w14:paraId="340A0DA7">
                  <w:pPr>
                    <w:pStyle w:val="50"/>
                    <w:jc w:val="center"/>
                    <w:rPr>
                      <w:rFonts w:hint="default"/>
                    </w:rPr>
                  </w:pPr>
                  <w:r>
                    <w:rPr>
                      <w:rFonts w:hint="default"/>
                    </w:rPr>
                    <w:t>本项目位于</w:t>
                  </w:r>
                  <w:r>
                    <w:t>唐山市</w:t>
                  </w:r>
                  <w:r>
                    <w:rPr>
                      <w:rFonts w:hint="default"/>
                    </w:rPr>
                    <w:t>高新区京唐智慧港，属于</w:t>
                  </w:r>
                  <w:r>
                    <w:rPr>
                      <w:rFonts w:hint="default"/>
                      <w:lang w:val="zh-TW" w:bidi="zh-TW"/>
                    </w:rPr>
                    <w:t>浅层地下水限采区</w:t>
                  </w:r>
                  <w:r>
                    <w:rPr>
                      <w:rFonts w:hint="default"/>
                    </w:rPr>
                    <w:t>。</w:t>
                  </w:r>
                  <w:r>
                    <w:t>本项目不建设取水井，项目取水由园区管网提供。</w:t>
                  </w:r>
                </w:p>
              </w:tc>
              <w:tc>
                <w:tcPr>
                  <w:tcW w:w="271" w:type="pct"/>
                  <w:vMerge w:val="restart"/>
                  <w:tcBorders>
                    <w:tl2br w:val="nil"/>
                    <w:tr2bl w:val="nil"/>
                  </w:tcBorders>
                  <w:vAlign w:val="center"/>
                </w:tcPr>
                <w:p w14:paraId="00BA867B">
                  <w:pPr>
                    <w:pStyle w:val="49"/>
                    <w:rPr>
                      <w:highlight w:val="yellow"/>
                    </w:rPr>
                  </w:pPr>
                  <w:r>
                    <w:rPr>
                      <w:rFonts w:hint="eastAsia"/>
                    </w:rPr>
                    <w:t>符合</w:t>
                  </w:r>
                </w:p>
              </w:tc>
            </w:tr>
            <w:tr w14:paraId="2AF1B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940" w:hRule="atLeast"/>
                <w:jc w:val="center"/>
              </w:trPr>
              <w:tc>
                <w:tcPr>
                  <w:tcW w:w="114" w:type="pct"/>
                  <w:vMerge w:val="continue"/>
                  <w:tcBorders>
                    <w:tl2br w:val="nil"/>
                    <w:tr2bl w:val="nil"/>
                  </w:tcBorders>
                  <w:vAlign w:val="center"/>
                </w:tcPr>
                <w:p w14:paraId="53CCFDB7">
                  <w:pPr>
                    <w:pStyle w:val="50"/>
                    <w:jc w:val="center"/>
                    <w:rPr>
                      <w:rFonts w:hint="default"/>
                      <w:highlight w:val="yellow"/>
                    </w:rPr>
                  </w:pPr>
                </w:p>
              </w:tc>
              <w:tc>
                <w:tcPr>
                  <w:tcW w:w="111" w:type="pct"/>
                  <w:vMerge w:val="continue"/>
                  <w:tcBorders>
                    <w:tl2br w:val="nil"/>
                    <w:tr2bl w:val="nil"/>
                  </w:tcBorders>
                  <w:vAlign w:val="center"/>
                </w:tcPr>
                <w:p w14:paraId="7A2E4323">
                  <w:pPr>
                    <w:pStyle w:val="50"/>
                    <w:jc w:val="center"/>
                    <w:rPr>
                      <w:rFonts w:hint="default"/>
                      <w:highlight w:val="yellow"/>
                    </w:rPr>
                  </w:pPr>
                </w:p>
              </w:tc>
              <w:tc>
                <w:tcPr>
                  <w:tcW w:w="367" w:type="pct"/>
                  <w:vMerge w:val="continue"/>
                  <w:tcBorders>
                    <w:tl2br w:val="nil"/>
                    <w:tr2bl w:val="nil"/>
                  </w:tcBorders>
                  <w:vAlign w:val="center"/>
                </w:tcPr>
                <w:p w14:paraId="5BD27C37">
                  <w:pPr>
                    <w:pStyle w:val="50"/>
                    <w:jc w:val="center"/>
                    <w:rPr>
                      <w:rFonts w:hint="default"/>
                      <w:highlight w:val="yellow"/>
                    </w:rPr>
                  </w:pPr>
                </w:p>
              </w:tc>
              <w:tc>
                <w:tcPr>
                  <w:tcW w:w="2889" w:type="pct"/>
                  <w:tcBorders>
                    <w:tl2br w:val="nil"/>
                    <w:tr2bl w:val="nil"/>
                  </w:tcBorders>
                  <w:vAlign w:val="center"/>
                </w:tcPr>
                <w:p w14:paraId="34F43667">
                  <w:pPr>
                    <w:pStyle w:val="50"/>
                    <w:rPr>
                      <w:rFonts w:hint="default"/>
                    </w:rPr>
                  </w:pPr>
                  <w:r>
                    <w:rPr>
                      <w:rFonts w:hint="default"/>
                    </w:rPr>
                    <w:t>2、在地下水严重超采地区，实施轮作休耕、旱作雨养，适度退减灌溉面积。严格限制开采深层地下水用于农业灌溉。科学利用水库调蓄功能，用足用好外调水，合理利用当地地表水，鼓励利用非常规水，严格控制开采地下水，确需开采地下水的，由县级人民政府逐级报省人民政府批准。县级以上人民政府水行政主管部门应当加强大中型灌区续建配套和现代化改造，改善灌溉条件，提高灌溉用水效率，建设节水型灌区。</w:t>
                  </w:r>
                </w:p>
              </w:tc>
              <w:tc>
                <w:tcPr>
                  <w:tcW w:w="1245" w:type="pct"/>
                  <w:tcBorders>
                    <w:tl2br w:val="nil"/>
                    <w:tr2bl w:val="nil"/>
                  </w:tcBorders>
                  <w:vAlign w:val="center"/>
                </w:tcPr>
                <w:p w14:paraId="17D7E0E4">
                  <w:pPr>
                    <w:pStyle w:val="50"/>
                    <w:jc w:val="center"/>
                    <w:rPr>
                      <w:rFonts w:hint="default"/>
                    </w:rPr>
                  </w:pPr>
                  <w:r>
                    <w:t>本项目位于唐山市</w:t>
                  </w:r>
                  <w:r>
                    <w:rPr>
                      <w:rFonts w:hint="default"/>
                    </w:rPr>
                    <w:t>高新区京唐智慧港，</w:t>
                  </w:r>
                  <w:r>
                    <w:t>不属于地下水严重超采区。</w:t>
                  </w:r>
                </w:p>
              </w:tc>
              <w:tc>
                <w:tcPr>
                  <w:tcW w:w="271" w:type="pct"/>
                  <w:vMerge w:val="continue"/>
                  <w:tcBorders>
                    <w:tl2br w:val="nil"/>
                    <w:tr2bl w:val="nil"/>
                  </w:tcBorders>
                  <w:vAlign w:val="center"/>
                </w:tcPr>
                <w:p w14:paraId="4FDB4BA4">
                  <w:pPr>
                    <w:pStyle w:val="49"/>
                    <w:rPr>
                      <w:color w:val="0000FF"/>
                      <w:highlight w:val="yellow"/>
                    </w:rPr>
                  </w:pPr>
                </w:p>
              </w:tc>
            </w:tr>
            <w:tr w14:paraId="3280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114" w:type="pct"/>
                  <w:vMerge w:val="continue"/>
                  <w:tcBorders>
                    <w:tl2br w:val="nil"/>
                    <w:tr2bl w:val="nil"/>
                  </w:tcBorders>
                  <w:vAlign w:val="center"/>
                </w:tcPr>
                <w:p w14:paraId="151FAEA8">
                  <w:pPr>
                    <w:pStyle w:val="50"/>
                    <w:jc w:val="center"/>
                    <w:rPr>
                      <w:rFonts w:hint="default"/>
                      <w:highlight w:val="yellow"/>
                    </w:rPr>
                  </w:pPr>
                </w:p>
              </w:tc>
              <w:tc>
                <w:tcPr>
                  <w:tcW w:w="111" w:type="pct"/>
                  <w:vMerge w:val="continue"/>
                  <w:tcBorders>
                    <w:tl2br w:val="nil"/>
                    <w:tr2bl w:val="nil"/>
                  </w:tcBorders>
                  <w:vAlign w:val="center"/>
                </w:tcPr>
                <w:p w14:paraId="7B7C2736">
                  <w:pPr>
                    <w:pStyle w:val="50"/>
                    <w:jc w:val="center"/>
                    <w:rPr>
                      <w:rFonts w:hint="default"/>
                      <w:highlight w:val="yellow"/>
                    </w:rPr>
                  </w:pPr>
                </w:p>
              </w:tc>
              <w:tc>
                <w:tcPr>
                  <w:tcW w:w="367" w:type="pct"/>
                  <w:vMerge w:val="continue"/>
                  <w:tcBorders>
                    <w:tl2br w:val="nil"/>
                    <w:tr2bl w:val="nil"/>
                  </w:tcBorders>
                  <w:vAlign w:val="center"/>
                </w:tcPr>
                <w:p w14:paraId="64F94E0F">
                  <w:pPr>
                    <w:pStyle w:val="50"/>
                    <w:jc w:val="center"/>
                    <w:rPr>
                      <w:rFonts w:hint="default"/>
                      <w:highlight w:val="yellow"/>
                    </w:rPr>
                  </w:pPr>
                </w:p>
              </w:tc>
              <w:tc>
                <w:tcPr>
                  <w:tcW w:w="2889" w:type="pct"/>
                  <w:tcBorders>
                    <w:tl2br w:val="nil"/>
                    <w:tr2bl w:val="nil"/>
                  </w:tcBorders>
                  <w:vAlign w:val="center"/>
                </w:tcPr>
                <w:p w14:paraId="4B3470A3">
                  <w:pPr>
                    <w:pStyle w:val="50"/>
                    <w:rPr>
                      <w:rFonts w:hint="default"/>
                    </w:rPr>
                  </w:pPr>
                  <w:r>
                    <w:rPr>
                      <w:rFonts w:hint="default"/>
                    </w:rPr>
                    <w:t>3、把节水作为水资源开发、利用、保护、配置、调度的前提，加强水资源调度管理。开展城镇后备水源建设，大力开发利用非常规水源，提高水资源的利用效率和效益。</w:t>
                  </w:r>
                </w:p>
              </w:tc>
              <w:tc>
                <w:tcPr>
                  <w:tcW w:w="1245" w:type="pct"/>
                  <w:tcBorders>
                    <w:tl2br w:val="nil"/>
                    <w:tr2bl w:val="nil"/>
                  </w:tcBorders>
                  <w:vAlign w:val="center"/>
                </w:tcPr>
                <w:p w14:paraId="35D1F93A">
                  <w:pPr>
                    <w:pStyle w:val="50"/>
                    <w:jc w:val="center"/>
                    <w:rPr>
                      <w:rFonts w:hint="default"/>
                    </w:rPr>
                  </w:pPr>
                  <w:r>
                    <w:t>本项目</w:t>
                  </w:r>
                  <w:r>
                    <w:rPr>
                      <w:spacing w:val="-6"/>
                    </w:rPr>
                    <w:t>生产工艺不用水，仅涉及生活用水</w:t>
                  </w:r>
                  <w:r>
                    <w:t>。</w:t>
                  </w:r>
                </w:p>
              </w:tc>
              <w:tc>
                <w:tcPr>
                  <w:tcW w:w="271" w:type="pct"/>
                  <w:vMerge w:val="continue"/>
                  <w:tcBorders>
                    <w:tl2br w:val="nil"/>
                    <w:tr2bl w:val="nil"/>
                  </w:tcBorders>
                  <w:vAlign w:val="center"/>
                </w:tcPr>
                <w:p w14:paraId="53530202">
                  <w:pPr>
                    <w:pStyle w:val="49"/>
                    <w:rPr>
                      <w:color w:val="0000FF"/>
                      <w:highlight w:val="yellow"/>
                    </w:rPr>
                  </w:pPr>
                </w:p>
              </w:tc>
            </w:tr>
            <w:tr w14:paraId="3657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537" w:hRule="atLeast"/>
                <w:jc w:val="center"/>
              </w:trPr>
              <w:tc>
                <w:tcPr>
                  <w:tcW w:w="114" w:type="pct"/>
                  <w:vMerge w:val="continue"/>
                  <w:tcBorders>
                    <w:tl2br w:val="nil"/>
                    <w:tr2bl w:val="nil"/>
                  </w:tcBorders>
                  <w:vAlign w:val="center"/>
                </w:tcPr>
                <w:p w14:paraId="147914C2">
                  <w:pPr>
                    <w:pStyle w:val="50"/>
                    <w:jc w:val="center"/>
                    <w:rPr>
                      <w:rFonts w:hint="default"/>
                      <w:color w:val="0000FF"/>
                      <w:highlight w:val="yellow"/>
                    </w:rPr>
                  </w:pPr>
                </w:p>
              </w:tc>
              <w:tc>
                <w:tcPr>
                  <w:tcW w:w="111" w:type="pct"/>
                  <w:vMerge w:val="restart"/>
                  <w:tcBorders>
                    <w:tl2br w:val="nil"/>
                    <w:tr2bl w:val="nil"/>
                  </w:tcBorders>
                  <w:vAlign w:val="center"/>
                </w:tcPr>
                <w:p w14:paraId="041E08D5">
                  <w:pPr>
                    <w:pStyle w:val="50"/>
                    <w:jc w:val="center"/>
                    <w:rPr>
                      <w:rFonts w:hint="default"/>
                    </w:rPr>
                  </w:pPr>
                  <w:r>
                    <w:t>能源</w:t>
                  </w:r>
                </w:p>
              </w:tc>
              <w:tc>
                <w:tcPr>
                  <w:tcW w:w="367" w:type="pct"/>
                  <w:vMerge w:val="restart"/>
                  <w:tcBorders>
                    <w:tl2br w:val="nil"/>
                    <w:tr2bl w:val="nil"/>
                  </w:tcBorders>
                  <w:vAlign w:val="center"/>
                </w:tcPr>
                <w:p w14:paraId="0F458941">
                  <w:pPr>
                    <w:pStyle w:val="50"/>
                    <w:jc w:val="center"/>
                    <w:rPr>
                      <w:rFonts w:hint="default"/>
                    </w:rPr>
                  </w:pPr>
                  <w:r>
                    <w:t>资源利用效率要求</w:t>
                  </w:r>
                </w:p>
              </w:tc>
              <w:tc>
                <w:tcPr>
                  <w:tcW w:w="2889" w:type="pct"/>
                  <w:tcBorders>
                    <w:tl2br w:val="nil"/>
                    <w:tr2bl w:val="nil"/>
                  </w:tcBorders>
                  <w:vAlign w:val="center"/>
                </w:tcPr>
                <w:p w14:paraId="79AF4D17">
                  <w:pPr>
                    <w:pStyle w:val="28"/>
                    <w:spacing w:before="0" w:beforeAutospacing="0" w:after="0" w:afterAutospacing="0" w:line="360" w:lineRule="exact"/>
                    <w:rPr>
                      <w:rFonts w:ascii="Times New Roman" w:hAnsi="Times New Roman"/>
                      <w:kern w:val="2"/>
                      <w:sz w:val="21"/>
                      <w:szCs w:val="21"/>
                    </w:rPr>
                  </w:pPr>
                  <w:r>
                    <w:rPr>
                      <w:rFonts w:ascii="Times New Roman" w:hAnsi="Times New Roman"/>
                      <w:sz w:val="21"/>
                      <w:szCs w:val="21"/>
                    </w:rPr>
                    <w:t>1、禁燃区内不得新建燃烧煤炭、重油、渣油等高污染燃料的设施；现有燃烧高污染燃料的设施，应当限期改用清洁能源；未改用清洁能源替代的高污染燃料设施，应当配套建设先进工艺的脱硫、脱硝、除尘装置或者采取其他措施，控制二氧化硫、氮氧化物和烟尘等排放；仍未达到大气污染物排放标准的，应当停止使用。禁燃区内禁止原煤散烧。</w:t>
                  </w:r>
                </w:p>
              </w:tc>
              <w:tc>
                <w:tcPr>
                  <w:tcW w:w="1245" w:type="pct"/>
                  <w:vMerge w:val="restart"/>
                  <w:tcBorders>
                    <w:tl2br w:val="nil"/>
                    <w:tr2bl w:val="nil"/>
                  </w:tcBorders>
                  <w:vAlign w:val="center"/>
                </w:tcPr>
                <w:p w14:paraId="552D5A53">
                  <w:pPr>
                    <w:pStyle w:val="50"/>
                    <w:jc w:val="center"/>
                    <w:rPr>
                      <w:rFonts w:hint="default"/>
                    </w:rPr>
                  </w:pPr>
                  <w:r>
                    <w:t>本项目不涉及</w:t>
                  </w:r>
                  <w:r>
                    <w:rPr>
                      <w:rFonts w:hint="default"/>
                      <w:lang w:bidi="ar"/>
                    </w:rPr>
                    <w:t>燃烧重油、渣油等高污染燃料的设施</w:t>
                  </w:r>
                  <w:r>
                    <w:t>。</w:t>
                  </w:r>
                </w:p>
              </w:tc>
              <w:tc>
                <w:tcPr>
                  <w:tcW w:w="271" w:type="pct"/>
                  <w:vMerge w:val="restart"/>
                  <w:tcBorders>
                    <w:tl2br w:val="nil"/>
                    <w:tr2bl w:val="nil"/>
                  </w:tcBorders>
                  <w:vAlign w:val="center"/>
                </w:tcPr>
                <w:p w14:paraId="47EEFC71">
                  <w:pPr>
                    <w:pStyle w:val="49"/>
                    <w:rPr>
                      <w:color w:val="0000FF"/>
                    </w:rPr>
                  </w:pPr>
                  <w:r>
                    <w:rPr>
                      <w:rFonts w:hint="eastAsia"/>
                    </w:rPr>
                    <w:t>符合</w:t>
                  </w:r>
                </w:p>
              </w:tc>
            </w:tr>
            <w:tr w14:paraId="3F73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537" w:hRule="atLeast"/>
                <w:jc w:val="center"/>
              </w:trPr>
              <w:tc>
                <w:tcPr>
                  <w:tcW w:w="114" w:type="pct"/>
                  <w:vMerge w:val="continue"/>
                  <w:tcBorders>
                    <w:tl2br w:val="nil"/>
                    <w:tr2bl w:val="nil"/>
                  </w:tcBorders>
                  <w:vAlign w:val="center"/>
                </w:tcPr>
                <w:p w14:paraId="4EAB68A6">
                  <w:pPr>
                    <w:pStyle w:val="50"/>
                    <w:jc w:val="center"/>
                    <w:rPr>
                      <w:rFonts w:hint="default"/>
                      <w:color w:val="0000FF"/>
                      <w:highlight w:val="yellow"/>
                    </w:rPr>
                  </w:pPr>
                </w:p>
              </w:tc>
              <w:tc>
                <w:tcPr>
                  <w:tcW w:w="111" w:type="pct"/>
                  <w:vMerge w:val="continue"/>
                  <w:tcBorders>
                    <w:tl2br w:val="nil"/>
                    <w:tr2bl w:val="nil"/>
                  </w:tcBorders>
                  <w:vAlign w:val="center"/>
                </w:tcPr>
                <w:p w14:paraId="20DA78C8">
                  <w:pPr>
                    <w:pStyle w:val="50"/>
                    <w:jc w:val="center"/>
                    <w:rPr>
                      <w:rFonts w:hint="default"/>
                      <w:color w:val="0000FF"/>
                    </w:rPr>
                  </w:pPr>
                </w:p>
              </w:tc>
              <w:tc>
                <w:tcPr>
                  <w:tcW w:w="367" w:type="pct"/>
                  <w:vMerge w:val="continue"/>
                  <w:tcBorders>
                    <w:tl2br w:val="nil"/>
                    <w:tr2bl w:val="nil"/>
                  </w:tcBorders>
                  <w:vAlign w:val="center"/>
                </w:tcPr>
                <w:p w14:paraId="78584747">
                  <w:pPr>
                    <w:pStyle w:val="50"/>
                    <w:jc w:val="center"/>
                    <w:rPr>
                      <w:rFonts w:hint="default"/>
                      <w:color w:val="0000FF"/>
                    </w:rPr>
                  </w:pPr>
                </w:p>
              </w:tc>
              <w:tc>
                <w:tcPr>
                  <w:tcW w:w="2889" w:type="pct"/>
                  <w:tcBorders>
                    <w:tl2br w:val="nil"/>
                    <w:tr2bl w:val="nil"/>
                  </w:tcBorders>
                  <w:vAlign w:val="center"/>
                </w:tcPr>
                <w:p w14:paraId="6DB35897">
                  <w:pPr>
                    <w:pStyle w:val="28"/>
                    <w:spacing w:before="0" w:beforeAutospacing="0" w:after="0" w:afterAutospacing="0" w:line="360" w:lineRule="exact"/>
                    <w:rPr>
                      <w:rFonts w:hint="eastAsia"/>
                    </w:rPr>
                  </w:pPr>
                  <w:r>
                    <w:rPr>
                      <w:rFonts w:ascii="Times New Roman" w:hAnsi="Times New Roman"/>
                      <w:sz w:val="21"/>
                      <w:szCs w:val="21"/>
                    </w:rPr>
                    <w:t>2、禁燃区内禁止销售高污染燃料；禁止燃用煤炭及其制品（原料煤和发电、集中供热等具备高效污染治理设施企业用煤除外）；石油焦、油页岩、原油、重油、渣油、煤焦油；非专用锅炉或未配置高效除尘设施的专用锅炉燃用的生物质成型燃料等高污染燃料。</w:t>
                  </w:r>
                </w:p>
              </w:tc>
              <w:tc>
                <w:tcPr>
                  <w:tcW w:w="1245" w:type="pct"/>
                  <w:vMerge w:val="continue"/>
                  <w:tcBorders>
                    <w:tl2br w:val="nil"/>
                    <w:tr2bl w:val="nil"/>
                  </w:tcBorders>
                  <w:vAlign w:val="center"/>
                </w:tcPr>
                <w:p w14:paraId="145A84FB">
                  <w:pPr>
                    <w:pStyle w:val="50"/>
                    <w:rPr>
                      <w:rFonts w:hint="default"/>
                    </w:rPr>
                  </w:pPr>
                </w:p>
              </w:tc>
              <w:tc>
                <w:tcPr>
                  <w:tcW w:w="271" w:type="pct"/>
                  <w:vMerge w:val="continue"/>
                  <w:tcBorders>
                    <w:tl2br w:val="nil"/>
                    <w:tr2bl w:val="nil"/>
                  </w:tcBorders>
                  <w:vAlign w:val="center"/>
                </w:tcPr>
                <w:p w14:paraId="6FAC48DA">
                  <w:pPr>
                    <w:pStyle w:val="49"/>
                    <w:rPr>
                      <w:color w:val="0000FF"/>
                    </w:rPr>
                  </w:pPr>
                </w:p>
              </w:tc>
            </w:tr>
            <w:tr w14:paraId="238D4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152" w:hRule="atLeast"/>
                <w:jc w:val="center"/>
              </w:trPr>
              <w:tc>
                <w:tcPr>
                  <w:tcW w:w="114" w:type="pct"/>
                  <w:vMerge w:val="continue"/>
                  <w:tcBorders>
                    <w:tl2br w:val="nil"/>
                    <w:tr2bl w:val="nil"/>
                  </w:tcBorders>
                  <w:vAlign w:val="center"/>
                </w:tcPr>
                <w:p w14:paraId="59456497">
                  <w:pPr>
                    <w:pStyle w:val="50"/>
                    <w:jc w:val="center"/>
                    <w:rPr>
                      <w:rFonts w:hint="default"/>
                      <w:color w:val="0000FF"/>
                      <w:highlight w:val="yellow"/>
                    </w:rPr>
                  </w:pPr>
                </w:p>
              </w:tc>
              <w:tc>
                <w:tcPr>
                  <w:tcW w:w="111" w:type="pct"/>
                  <w:vMerge w:val="continue"/>
                  <w:tcBorders>
                    <w:tl2br w:val="nil"/>
                    <w:tr2bl w:val="nil"/>
                  </w:tcBorders>
                  <w:vAlign w:val="center"/>
                </w:tcPr>
                <w:p w14:paraId="5630E5FF">
                  <w:pPr>
                    <w:pStyle w:val="50"/>
                    <w:jc w:val="center"/>
                    <w:rPr>
                      <w:rFonts w:hint="default"/>
                      <w:color w:val="0000FF"/>
                    </w:rPr>
                  </w:pPr>
                </w:p>
              </w:tc>
              <w:tc>
                <w:tcPr>
                  <w:tcW w:w="367" w:type="pct"/>
                  <w:vMerge w:val="continue"/>
                  <w:tcBorders>
                    <w:tl2br w:val="nil"/>
                    <w:tr2bl w:val="nil"/>
                  </w:tcBorders>
                  <w:vAlign w:val="center"/>
                </w:tcPr>
                <w:p w14:paraId="2CF44C1E">
                  <w:pPr>
                    <w:pStyle w:val="50"/>
                    <w:jc w:val="center"/>
                    <w:rPr>
                      <w:rFonts w:hint="default"/>
                      <w:color w:val="0000FF"/>
                    </w:rPr>
                  </w:pPr>
                </w:p>
              </w:tc>
              <w:tc>
                <w:tcPr>
                  <w:tcW w:w="2889" w:type="pct"/>
                  <w:tcBorders>
                    <w:tl2br w:val="nil"/>
                    <w:tr2bl w:val="nil"/>
                  </w:tcBorders>
                  <w:vAlign w:val="center"/>
                </w:tcPr>
                <w:p w14:paraId="3318E4A1">
                  <w:pPr>
                    <w:pStyle w:val="28"/>
                    <w:spacing w:before="0" w:beforeAutospacing="0" w:after="0" w:afterAutospacing="0" w:line="360" w:lineRule="exact"/>
                    <w:rPr>
                      <w:rFonts w:hint="eastAsia"/>
                      <w:color w:val="0000FF"/>
                    </w:rPr>
                  </w:pPr>
                  <w:r>
                    <w:rPr>
                      <w:rFonts w:ascii="Times New Roman" w:hAnsi="Times New Roman"/>
                      <w:sz w:val="21"/>
                      <w:szCs w:val="21"/>
                    </w:rPr>
                    <w:t>3、新建项目禁止配套建设自备燃煤电站。除热电联产外，禁止审批新建燃煤发电项目，现有多台燃煤机组装机容量合计达到国家规定要求的，可以按照煤炭等量替代的原则建设为大容量燃煤机组。</w:t>
                  </w:r>
                </w:p>
              </w:tc>
              <w:tc>
                <w:tcPr>
                  <w:tcW w:w="1245" w:type="pct"/>
                  <w:vMerge w:val="continue"/>
                  <w:tcBorders>
                    <w:tl2br w:val="nil"/>
                    <w:tr2bl w:val="nil"/>
                  </w:tcBorders>
                  <w:vAlign w:val="center"/>
                </w:tcPr>
                <w:p w14:paraId="5D07C423">
                  <w:pPr>
                    <w:pStyle w:val="50"/>
                    <w:rPr>
                      <w:rFonts w:hint="default"/>
                      <w:color w:val="0000FF"/>
                    </w:rPr>
                  </w:pPr>
                </w:p>
              </w:tc>
              <w:tc>
                <w:tcPr>
                  <w:tcW w:w="271" w:type="pct"/>
                  <w:vMerge w:val="continue"/>
                  <w:tcBorders>
                    <w:tl2br w:val="nil"/>
                    <w:tr2bl w:val="nil"/>
                  </w:tcBorders>
                  <w:vAlign w:val="center"/>
                </w:tcPr>
                <w:p w14:paraId="0DFC4FC7">
                  <w:pPr>
                    <w:pStyle w:val="49"/>
                    <w:rPr>
                      <w:color w:val="0000FF"/>
                    </w:rPr>
                  </w:pPr>
                </w:p>
              </w:tc>
            </w:tr>
            <w:tr w14:paraId="07E8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127" w:hRule="atLeast"/>
                <w:jc w:val="center"/>
              </w:trPr>
              <w:tc>
                <w:tcPr>
                  <w:tcW w:w="114" w:type="pct"/>
                  <w:vMerge w:val="continue"/>
                  <w:tcBorders>
                    <w:tl2br w:val="nil"/>
                    <w:tr2bl w:val="nil"/>
                  </w:tcBorders>
                  <w:vAlign w:val="center"/>
                </w:tcPr>
                <w:p w14:paraId="7F3747A9">
                  <w:pPr>
                    <w:pStyle w:val="50"/>
                    <w:jc w:val="center"/>
                    <w:rPr>
                      <w:rFonts w:hint="default"/>
                      <w:color w:val="0000FF"/>
                      <w:highlight w:val="yellow"/>
                    </w:rPr>
                  </w:pPr>
                </w:p>
              </w:tc>
              <w:tc>
                <w:tcPr>
                  <w:tcW w:w="111" w:type="pct"/>
                  <w:vMerge w:val="continue"/>
                  <w:tcBorders>
                    <w:tl2br w:val="nil"/>
                    <w:tr2bl w:val="nil"/>
                  </w:tcBorders>
                  <w:vAlign w:val="center"/>
                </w:tcPr>
                <w:p w14:paraId="06C52319">
                  <w:pPr>
                    <w:pStyle w:val="50"/>
                    <w:jc w:val="center"/>
                    <w:rPr>
                      <w:rFonts w:hint="default"/>
                      <w:color w:val="0000FF"/>
                    </w:rPr>
                  </w:pPr>
                </w:p>
              </w:tc>
              <w:tc>
                <w:tcPr>
                  <w:tcW w:w="367" w:type="pct"/>
                  <w:vMerge w:val="continue"/>
                  <w:tcBorders>
                    <w:tl2br w:val="nil"/>
                    <w:tr2bl w:val="nil"/>
                  </w:tcBorders>
                  <w:vAlign w:val="center"/>
                </w:tcPr>
                <w:p w14:paraId="53E01D91">
                  <w:pPr>
                    <w:pStyle w:val="50"/>
                    <w:jc w:val="center"/>
                    <w:rPr>
                      <w:rFonts w:hint="default"/>
                      <w:color w:val="0000FF"/>
                    </w:rPr>
                  </w:pPr>
                </w:p>
              </w:tc>
              <w:tc>
                <w:tcPr>
                  <w:tcW w:w="2889" w:type="pct"/>
                  <w:tcBorders>
                    <w:tl2br w:val="nil"/>
                    <w:tr2bl w:val="nil"/>
                  </w:tcBorders>
                  <w:vAlign w:val="center"/>
                </w:tcPr>
                <w:p w14:paraId="57DB3950">
                  <w:pPr>
                    <w:widowControl/>
                    <w:spacing w:line="360" w:lineRule="exact"/>
                    <w:jc w:val="left"/>
                    <w:rPr>
                      <w:color w:val="0000FF"/>
                    </w:rPr>
                  </w:pPr>
                  <w:r>
                    <w:rPr>
                      <w:kern w:val="0"/>
                      <w:szCs w:val="21"/>
                    </w:rPr>
                    <w:t>4、对以煤、石油焦、渣油、重油等为燃料的工业炉窑，加快使用清洁低碳能源以及利用工厂余热、电厂热力等进行替代，全市禁止掺烧高硫石油焦（硫含量大于 3%）。玻璃行业全面禁止掺烧高硫石油焦。</w:t>
                  </w:r>
                </w:p>
              </w:tc>
              <w:tc>
                <w:tcPr>
                  <w:tcW w:w="1245" w:type="pct"/>
                  <w:vMerge w:val="continue"/>
                  <w:tcBorders>
                    <w:tl2br w:val="nil"/>
                    <w:tr2bl w:val="nil"/>
                  </w:tcBorders>
                  <w:vAlign w:val="center"/>
                </w:tcPr>
                <w:p w14:paraId="103292A6">
                  <w:pPr>
                    <w:pStyle w:val="50"/>
                    <w:rPr>
                      <w:rFonts w:hint="default"/>
                      <w:color w:val="0000FF"/>
                    </w:rPr>
                  </w:pPr>
                </w:p>
              </w:tc>
              <w:tc>
                <w:tcPr>
                  <w:tcW w:w="271" w:type="pct"/>
                  <w:vMerge w:val="continue"/>
                  <w:tcBorders>
                    <w:tl2br w:val="nil"/>
                    <w:tr2bl w:val="nil"/>
                  </w:tcBorders>
                  <w:vAlign w:val="center"/>
                </w:tcPr>
                <w:p w14:paraId="7F30A2F2">
                  <w:pPr>
                    <w:pStyle w:val="49"/>
                    <w:rPr>
                      <w:color w:val="0000FF"/>
                    </w:rPr>
                  </w:pPr>
                </w:p>
              </w:tc>
            </w:tr>
            <w:tr w14:paraId="1CA7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537" w:hRule="atLeast"/>
                <w:jc w:val="center"/>
              </w:trPr>
              <w:tc>
                <w:tcPr>
                  <w:tcW w:w="114" w:type="pct"/>
                  <w:vMerge w:val="continue"/>
                  <w:tcBorders>
                    <w:tl2br w:val="nil"/>
                    <w:tr2bl w:val="nil"/>
                  </w:tcBorders>
                  <w:vAlign w:val="center"/>
                </w:tcPr>
                <w:p w14:paraId="70AFA16F">
                  <w:pPr>
                    <w:pStyle w:val="50"/>
                    <w:jc w:val="center"/>
                    <w:rPr>
                      <w:rFonts w:hint="default"/>
                      <w:color w:val="0000FF"/>
                      <w:highlight w:val="yellow"/>
                    </w:rPr>
                  </w:pPr>
                </w:p>
              </w:tc>
              <w:tc>
                <w:tcPr>
                  <w:tcW w:w="111" w:type="pct"/>
                  <w:vMerge w:val="continue"/>
                  <w:tcBorders>
                    <w:tl2br w:val="nil"/>
                    <w:tr2bl w:val="nil"/>
                  </w:tcBorders>
                  <w:vAlign w:val="center"/>
                </w:tcPr>
                <w:p w14:paraId="1CD10E5F">
                  <w:pPr>
                    <w:pStyle w:val="50"/>
                    <w:jc w:val="center"/>
                    <w:rPr>
                      <w:rFonts w:hint="default"/>
                      <w:color w:val="0000FF"/>
                    </w:rPr>
                  </w:pPr>
                </w:p>
              </w:tc>
              <w:tc>
                <w:tcPr>
                  <w:tcW w:w="367" w:type="pct"/>
                  <w:vMerge w:val="continue"/>
                  <w:tcBorders>
                    <w:tl2br w:val="nil"/>
                    <w:tr2bl w:val="nil"/>
                  </w:tcBorders>
                  <w:vAlign w:val="center"/>
                </w:tcPr>
                <w:p w14:paraId="1B210D7C">
                  <w:pPr>
                    <w:pStyle w:val="50"/>
                    <w:jc w:val="center"/>
                    <w:rPr>
                      <w:rFonts w:hint="default"/>
                      <w:color w:val="0000FF"/>
                    </w:rPr>
                  </w:pPr>
                </w:p>
              </w:tc>
              <w:tc>
                <w:tcPr>
                  <w:tcW w:w="2889" w:type="pct"/>
                  <w:tcBorders>
                    <w:tl2br w:val="nil"/>
                    <w:tr2bl w:val="nil"/>
                  </w:tcBorders>
                  <w:vAlign w:val="center"/>
                </w:tcPr>
                <w:p w14:paraId="5E0EFFA6">
                  <w:pPr>
                    <w:widowControl/>
                    <w:spacing w:line="360" w:lineRule="exact"/>
                    <w:jc w:val="left"/>
                    <w:rPr>
                      <w:color w:val="0000FF"/>
                    </w:rPr>
                  </w:pPr>
                  <w:r>
                    <w:rPr>
                      <w:szCs w:val="21"/>
                    </w:rPr>
                    <w:t>5、钢铁行业按期完成 1000 立方米以下高炉、100 吨以下转炉升级改造，大力推广高炉富氧喷煤、大球团比等先进冶炼工艺技术，探索推进气基竖炉直接还原炼铁、熔融还原炼铁、富氢燃气炼铁积极推进全废钢电炉工艺，有序实施短流程炼钢改造。焦化行业加快高效精馏系统、高温高压干熄焦等节能技术推广应用。推动工业窑炉、油机、压缩机等重点用能设备进行系统节能改造。</w:t>
                  </w:r>
                </w:p>
              </w:tc>
              <w:tc>
                <w:tcPr>
                  <w:tcW w:w="1245" w:type="pct"/>
                  <w:vMerge w:val="continue"/>
                  <w:tcBorders>
                    <w:tl2br w:val="nil"/>
                    <w:tr2bl w:val="nil"/>
                  </w:tcBorders>
                  <w:vAlign w:val="center"/>
                </w:tcPr>
                <w:p w14:paraId="00726697">
                  <w:pPr>
                    <w:pStyle w:val="50"/>
                    <w:rPr>
                      <w:rFonts w:hint="default"/>
                      <w:color w:val="0000FF"/>
                    </w:rPr>
                  </w:pPr>
                </w:p>
              </w:tc>
              <w:tc>
                <w:tcPr>
                  <w:tcW w:w="271" w:type="pct"/>
                  <w:vMerge w:val="continue"/>
                  <w:tcBorders>
                    <w:tl2br w:val="nil"/>
                    <w:tr2bl w:val="nil"/>
                  </w:tcBorders>
                  <w:vAlign w:val="center"/>
                </w:tcPr>
                <w:p w14:paraId="3FD655D2">
                  <w:pPr>
                    <w:pStyle w:val="49"/>
                    <w:rPr>
                      <w:color w:val="0000FF"/>
                    </w:rPr>
                  </w:pPr>
                </w:p>
              </w:tc>
            </w:tr>
            <w:tr w14:paraId="22EF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7" w:hRule="atLeast"/>
                <w:jc w:val="center"/>
              </w:trPr>
              <w:tc>
                <w:tcPr>
                  <w:tcW w:w="114" w:type="pct"/>
                  <w:vMerge w:val="continue"/>
                  <w:tcBorders>
                    <w:tl2br w:val="nil"/>
                    <w:tr2bl w:val="nil"/>
                  </w:tcBorders>
                  <w:vAlign w:val="center"/>
                </w:tcPr>
                <w:p w14:paraId="523C7A56">
                  <w:pPr>
                    <w:pStyle w:val="50"/>
                    <w:jc w:val="center"/>
                    <w:rPr>
                      <w:rFonts w:hint="default"/>
                      <w:color w:val="0000FF"/>
                      <w:highlight w:val="yellow"/>
                    </w:rPr>
                  </w:pPr>
                </w:p>
              </w:tc>
              <w:tc>
                <w:tcPr>
                  <w:tcW w:w="111" w:type="pct"/>
                  <w:vMerge w:val="restart"/>
                  <w:tcBorders>
                    <w:tl2br w:val="nil"/>
                    <w:tr2bl w:val="nil"/>
                  </w:tcBorders>
                  <w:vAlign w:val="center"/>
                </w:tcPr>
                <w:p w14:paraId="752E099C">
                  <w:pPr>
                    <w:spacing w:line="360" w:lineRule="exact"/>
                    <w:jc w:val="center"/>
                    <w:rPr>
                      <w:color w:val="0000FF"/>
                    </w:rPr>
                  </w:pPr>
                  <w:r>
                    <w:rPr>
                      <w:szCs w:val="21"/>
                    </w:rPr>
                    <w:t>岸线资源</w:t>
                  </w:r>
                </w:p>
              </w:tc>
              <w:tc>
                <w:tcPr>
                  <w:tcW w:w="367" w:type="pct"/>
                  <w:vMerge w:val="restart"/>
                  <w:tcBorders>
                    <w:tl2br w:val="nil"/>
                    <w:tr2bl w:val="nil"/>
                  </w:tcBorders>
                  <w:vAlign w:val="center"/>
                </w:tcPr>
                <w:p w14:paraId="023393BF">
                  <w:pPr>
                    <w:pStyle w:val="68"/>
                    <w:spacing w:line="360" w:lineRule="exact"/>
                    <w:ind w:firstLine="0"/>
                    <w:jc w:val="center"/>
                    <w:rPr>
                      <w:rFonts w:hint="eastAsia"/>
                      <w:color w:val="0000FF"/>
                      <w:lang w:val="en-US" w:eastAsia="zh-CN"/>
                    </w:rPr>
                  </w:pPr>
                  <w:r>
                    <w:rPr>
                      <w:rFonts w:ascii="Times New Roman" w:hAnsi="Times New Roman" w:cs="Times New Roman"/>
                      <w:sz w:val="21"/>
                      <w:szCs w:val="21"/>
                      <w:lang w:val="en-US" w:eastAsia="zh-CN"/>
                    </w:rPr>
                    <w:t>资源利用效率要求</w:t>
                  </w:r>
                </w:p>
              </w:tc>
              <w:tc>
                <w:tcPr>
                  <w:tcW w:w="2889" w:type="pct"/>
                  <w:tcBorders>
                    <w:tl2br w:val="nil"/>
                    <w:tr2bl w:val="nil"/>
                  </w:tcBorders>
                  <w:vAlign w:val="center"/>
                </w:tcPr>
                <w:p w14:paraId="0FB7B36C">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 xml:space="preserve">1、除国防安全需要外，禁止在严格保护岸线的保护范围内构建永久性建筑物、围填海、开采海砂、设置排污口等损害海岸地形地貌和生态环境的活动。 </w:t>
                  </w:r>
                </w:p>
              </w:tc>
              <w:tc>
                <w:tcPr>
                  <w:tcW w:w="1245" w:type="pct"/>
                  <w:vMerge w:val="restart"/>
                  <w:tcBorders>
                    <w:tl2br w:val="nil"/>
                    <w:tr2bl w:val="nil"/>
                  </w:tcBorders>
                  <w:vAlign w:val="center"/>
                </w:tcPr>
                <w:p w14:paraId="156AF016">
                  <w:pPr>
                    <w:pStyle w:val="50"/>
                    <w:jc w:val="center"/>
                    <w:rPr>
                      <w:rFonts w:hint="default"/>
                    </w:rPr>
                  </w:pPr>
                  <w:r>
                    <w:rPr>
                      <w:rFonts w:hint="default"/>
                    </w:rPr>
                    <w:t>本项目不涉及。</w:t>
                  </w:r>
                </w:p>
              </w:tc>
              <w:tc>
                <w:tcPr>
                  <w:tcW w:w="271" w:type="pct"/>
                  <w:vMerge w:val="restart"/>
                  <w:tcBorders>
                    <w:tl2br w:val="nil"/>
                    <w:tr2bl w:val="nil"/>
                  </w:tcBorders>
                  <w:vAlign w:val="center"/>
                </w:tcPr>
                <w:p w14:paraId="428928CD">
                  <w:pPr>
                    <w:pStyle w:val="49"/>
                  </w:pPr>
                  <w:r>
                    <w:rPr>
                      <w:rFonts w:hint="eastAsia"/>
                    </w:rPr>
                    <w:t>符合</w:t>
                  </w:r>
                </w:p>
              </w:tc>
            </w:tr>
            <w:tr w14:paraId="16CAF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92" w:hRule="atLeast"/>
                <w:jc w:val="center"/>
              </w:trPr>
              <w:tc>
                <w:tcPr>
                  <w:tcW w:w="114" w:type="pct"/>
                  <w:vMerge w:val="continue"/>
                  <w:tcBorders>
                    <w:tl2br w:val="nil"/>
                    <w:tr2bl w:val="nil"/>
                  </w:tcBorders>
                  <w:vAlign w:val="center"/>
                </w:tcPr>
                <w:p w14:paraId="47A399D3">
                  <w:pPr>
                    <w:pStyle w:val="50"/>
                    <w:jc w:val="center"/>
                    <w:rPr>
                      <w:rFonts w:hint="default"/>
                      <w:color w:val="0000FF"/>
                      <w:highlight w:val="yellow"/>
                    </w:rPr>
                  </w:pPr>
                </w:p>
              </w:tc>
              <w:tc>
                <w:tcPr>
                  <w:tcW w:w="111" w:type="pct"/>
                  <w:vMerge w:val="continue"/>
                  <w:tcBorders>
                    <w:tl2br w:val="nil"/>
                    <w:tr2bl w:val="nil"/>
                  </w:tcBorders>
                  <w:vAlign w:val="center"/>
                </w:tcPr>
                <w:p w14:paraId="6A5106E5">
                  <w:pPr>
                    <w:pStyle w:val="50"/>
                    <w:jc w:val="center"/>
                    <w:rPr>
                      <w:rFonts w:hint="default"/>
                      <w:color w:val="0000FF"/>
                    </w:rPr>
                  </w:pPr>
                </w:p>
              </w:tc>
              <w:tc>
                <w:tcPr>
                  <w:tcW w:w="367" w:type="pct"/>
                  <w:vMerge w:val="continue"/>
                  <w:tcBorders>
                    <w:tl2br w:val="nil"/>
                    <w:tr2bl w:val="nil"/>
                  </w:tcBorders>
                  <w:vAlign w:val="center"/>
                </w:tcPr>
                <w:p w14:paraId="418277D4">
                  <w:pPr>
                    <w:pStyle w:val="50"/>
                    <w:jc w:val="center"/>
                    <w:rPr>
                      <w:rFonts w:hint="default"/>
                      <w:color w:val="0000FF"/>
                    </w:rPr>
                  </w:pPr>
                </w:p>
              </w:tc>
              <w:tc>
                <w:tcPr>
                  <w:tcW w:w="2889" w:type="pct"/>
                  <w:tcBorders>
                    <w:tl2br w:val="nil"/>
                    <w:tr2bl w:val="nil"/>
                  </w:tcBorders>
                  <w:vAlign w:val="center"/>
                </w:tcPr>
                <w:p w14:paraId="453BC46D">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 xml:space="preserve">2、限制开发岸线严格控制改变海岸自然形态和影响海岸生态功能的开发利用活动，预留未来发展空间，严格海域使用审批。 </w:t>
                  </w:r>
                </w:p>
              </w:tc>
              <w:tc>
                <w:tcPr>
                  <w:tcW w:w="1245" w:type="pct"/>
                  <w:vMerge w:val="continue"/>
                  <w:tcBorders>
                    <w:tl2br w:val="nil"/>
                    <w:tr2bl w:val="nil"/>
                  </w:tcBorders>
                  <w:vAlign w:val="center"/>
                </w:tcPr>
                <w:p w14:paraId="20EB5D38">
                  <w:pPr>
                    <w:pStyle w:val="50"/>
                    <w:rPr>
                      <w:rFonts w:hint="default"/>
                      <w:color w:val="0000FF"/>
                    </w:rPr>
                  </w:pPr>
                </w:p>
              </w:tc>
              <w:tc>
                <w:tcPr>
                  <w:tcW w:w="271" w:type="pct"/>
                  <w:vMerge w:val="continue"/>
                  <w:tcBorders>
                    <w:tl2br w:val="nil"/>
                    <w:tr2bl w:val="nil"/>
                  </w:tcBorders>
                  <w:vAlign w:val="center"/>
                </w:tcPr>
                <w:p w14:paraId="0063FC19">
                  <w:pPr>
                    <w:pStyle w:val="49"/>
                    <w:rPr>
                      <w:color w:val="0000FF"/>
                    </w:rPr>
                  </w:pPr>
                </w:p>
              </w:tc>
            </w:tr>
            <w:tr w14:paraId="4910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62" w:hRule="atLeast"/>
                <w:jc w:val="center"/>
              </w:trPr>
              <w:tc>
                <w:tcPr>
                  <w:tcW w:w="114" w:type="pct"/>
                  <w:vMerge w:val="continue"/>
                  <w:tcBorders>
                    <w:tl2br w:val="nil"/>
                    <w:tr2bl w:val="nil"/>
                  </w:tcBorders>
                  <w:vAlign w:val="center"/>
                </w:tcPr>
                <w:p w14:paraId="0407ABF7">
                  <w:pPr>
                    <w:pStyle w:val="50"/>
                    <w:jc w:val="center"/>
                    <w:rPr>
                      <w:rFonts w:hint="default"/>
                      <w:color w:val="0000FF"/>
                      <w:highlight w:val="yellow"/>
                    </w:rPr>
                  </w:pPr>
                </w:p>
              </w:tc>
              <w:tc>
                <w:tcPr>
                  <w:tcW w:w="111" w:type="pct"/>
                  <w:vMerge w:val="continue"/>
                  <w:tcBorders>
                    <w:tl2br w:val="nil"/>
                    <w:tr2bl w:val="nil"/>
                  </w:tcBorders>
                  <w:vAlign w:val="center"/>
                </w:tcPr>
                <w:p w14:paraId="355CC7E1">
                  <w:pPr>
                    <w:pStyle w:val="50"/>
                    <w:jc w:val="center"/>
                    <w:rPr>
                      <w:rFonts w:hint="default"/>
                      <w:color w:val="0000FF"/>
                    </w:rPr>
                  </w:pPr>
                </w:p>
              </w:tc>
              <w:tc>
                <w:tcPr>
                  <w:tcW w:w="367" w:type="pct"/>
                  <w:vMerge w:val="continue"/>
                  <w:tcBorders>
                    <w:tl2br w:val="nil"/>
                    <w:tr2bl w:val="nil"/>
                  </w:tcBorders>
                  <w:vAlign w:val="center"/>
                </w:tcPr>
                <w:p w14:paraId="436CC1A9">
                  <w:pPr>
                    <w:pStyle w:val="50"/>
                    <w:jc w:val="center"/>
                    <w:rPr>
                      <w:rFonts w:hint="default"/>
                      <w:color w:val="0000FF"/>
                    </w:rPr>
                  </w:pPr>
                </w:p>
              </w:tc>
              <w:tc>
                <w:tcPr>
                  <w:tcW w:w="2889" w:type="pct"/>
                  <w:tcBorders>
                    <w:tl2br w:val="nil"/>
                    <w:tr2bl w:val="nil"/>
                  </w:tcBorders>
                  <w:vAlign w:val="center"/>
                </w:tcPr>
                <w:p w14:paraId="3E4E41EB">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3、优化利用岸线应集中布局确需占用海岸线的建设项目，严格控制占用岸线长度，提高投资强度和利用效率，优化海岸线开发利用格局。</w:t>
                  </w:r>
                </w:p>
              </w:tc>
              <w:tc>
                <w:tcPr>
                  <w:tcW w:w="1245" w:type="pct"/>
                  <w:vMerge w:val="continue"/>
                  <w:tcBorders>
                    <w:tl2br w:val="nil"/>
                    <w:tr2bl w:val="nil"/>
                  </w:tcBorders>
                  <w:vAlign w:val="center"/>
                </w:tcPr>
                <w:p w14:paraId="5B439FD3">
                  <w:pPr>
                    <w:pStyle w:val="50"/>
                    <w:rPr>
                      <w:rFonts w:hint="default"/>
                      <w:color w:val="0000FF"/>
                    </w:rPr>
                  </w:pPr>
                </w:p>
              </w:tc>
              <w:tc>
                <w:tcPr>
                  <w:tcW w:w="271" w:type="pct"/>
                  <w:vMerge w:val="continue"/>
                  <w:tcBorders>
                    <w:tl2br w:val="nil"/>
                    <w:tr2bl w:val="nil"/>
                  </w:tcBorders>
                  <w:vAlign w:val="center"/>
                </w:tcPr>
                <w:p w14:paraId="4C57381F">
                  <w:pPr>
                    <w:pStyle w:val="49"/>
                    <w:rPr>
                      <w:color w:val="0000FF"/>
                    </w:rPr>
                  </w:pPr>
                </w:p>
              </w:tc>
            </w:tr>
            <w:tr w14:paraId="33931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62" w:hRule="atLeast"/>
                <w:jc w:val="center"/>
              </w:trPr>
              <w:tc>
                <w:tcPr>
                  <w:tcW w:w="114" w:type="pct"/>
                  <w:vMerge w:val="continue"/>
                  <w:tcBorders>
                    <w:tl2br w:val="nil"/>
                    <w:tr2bl w:val="nil"/>
                  </w:tcBorders>
                  <w:vAlign w:val="center"/>
                </w:tcPr>
                <w:p w14:paraId="23DFABBA">
                  <w:pPr>
                    <w:pStyle w:val="50"/>
                    <w:jc w:val="center"/>
                    <w:rPr>
                      <w:rFonts w:hint="default"/>
                      <w:color w:val="0000FF"/>
                      <w:highlight w:val="yellow"/>
                    </w:rPr>
                  </w:pPr>
                </w:p>
              </w:tc>
              <w:tc>
                <w:tcPr>
                  <w:tcW w:w="111" w:type="pct"/>
                  <w:vMerge w:val="continue"/>
                  <w:tcBorders>
                    <w:tl2br w:val="nil"/>
                    <w:tr2bl w:val="nil"/>
                  </w:tcBorders>
                  <w:vAlign w:val="center"/>
                </w:tcPr>
                <w:p w14:paraId="56CBBBEF">
                  <w:pPr>
                    <w:pStyle w:val="50"/>
                    <w:jc w:val="center"/>
                    <w:rPr>
                      <w:rFonts w:hint="default"/>
                      <w:color w:val="0000FF"/>
                    </w:rPr>
                  </w:pPr>
                </w:p>
              </w:tc>
              <w:tc>
                <w:tcPr>
                  <w:tcW w:w="367" w:type="pct"/>
                  <w:vMerge w:val="continue"/>
                  <w:tcBorders>
                    <w:tl2br w:val="nil"/>
                    <w:tr2bl w:val="nil"/>
                  </w:tcBorders>
                  <w:vAlign w:val="center"/>
                </w:tcPr>
                <w:p w14:paraId="60F5B6F5">
                  <w:pPr>
                    <w:pStyle w:val="50"/>
                    <w:jc w:val="center"/>
                    <w:rPr>
                      <w:rFonts w:hint="default"/>
                      <w:color w:val="0000FF"/>
                    </w:rPr>
                  </w:pPr>
                </w:p>
              </w:tc>
              <w:tc>
                <w:tcPr>
                  <w:tcW w:w="2889" w:type="pct"/>
                  <w:tcBorders>
                    <w:tl2br w:val="nil"/>
                    <w:tr2bl w:val="nil"/>
                  </w:tcBorders>
                  <w:vAlign w:val="center"/>
                </w:tcPr>
                <w:p w14:paraId="4D78CDDD">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 xml:space="preserve">4、严格限制建设项目占用自然岸线，确需占用自然岸线的建设项目应严格进行论证和审批。 </w:t>
                  </w:r>
                </w:p>
              </w:tc>
              <w:tc>
                <w:tcPr>
                  <w:tcW w:w="1245" w:type="pct"/>
                  <w:vMerge w:val="continue"/>
                  <w:tcBorders>
                    <w:tl2br w:val="nil"/>
                    <w:tr2bl w:val="nil"/>
                  </w:tcBorders>
                  <w:vAlign w:val="center"/>
                </w:tcPr>
                <w:p w14:paraId="2E7E709A">
                  <w:pPr>
                    <w:pStyle w:val="50"/>
                    <w:rPr>
                      <w:rFonts w:hint="default"/>
                      <w:color w:val="0000FF"/>
                    </w:rPr>
                  </w:pPr>
                </w:p>
              </w:tc>
              <w:tc>
                <w:tcPr>
                  <w:tcW w:w="271" w:type="pct"/>
                  <w:vMerge w:val="continue"/>
                  <w:tcBorders>
                    <w:tl2br w:val="nil"/>
                    <w:tr2bl w:val="nil"/>
                  </w:tcBorders>
                  <w:vAlign w:val="center"/>
                </w:tcPr>
                <w:p w14:paraId="43B28B34">
                  <w:pPr>
                    <w:pStyle w:val="49"/>
                    <w:rPr>
                      <w:color w:val="0000FF"/>
                    </w:rPr>
                  </w:pPr>
                </w:p>
              </w:tc>
            </w:tr>
            <w:tr w14:paraId="51B04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17" w:hRule="atLeast"/>
                <w:jc w:val="center"/>
              </w:trPr>
              <w:tc>
                <w:tcPr>
                  <w:tcW w:w="114" w:type="pct"/>
                  <w:vMerge w:val="continue"/>
                  <w:tcBorders>
                    <w:tl2br w:val="nil"/>
                    <w:tr2bl w:val="nil"/>
                  </w:tcBorders>
                  <w:vAlign w:val="center"/>
                </w:tcPr>
                <w:p w14:paraId="2D503FCF">
                  <w:pPr>
                    <w:pStyle w:val="50"/>
                    <w:jc w:val="center"/>
                    <w:rPr>
                      <w:rFonts w:hint="default"/>
                      <w:color w:val="0000FF"/>
                      <w:highlight w:val="yellow"/>
                    </w:rPr>
                  </w:pPr>
                </w:p>
              </w:tc>
              <w:tc>
                <w:tcPr>
                  <w:tcW w:w="111" w:type="pct"/>
                  <w:vMerge w:val="restart"/>
                  <w:tcBorders>
                    <w:tl2br w:val="nil"/>
                    <w:tr2bl w:val="nil"/>
                  </w:tcBorders>
                  <w:vAlign w:val="center"/>
                </w:tcPr>
                <w:p w14:paraId="7AACA63D">
                  <w:pPr>
                    <w:pStyle w:val="50"/>
                    <w:jc w:val="center"/>
                    <w:rPr>
                      <w:rFonts w:hint="default"/>
                    </w:rPr>
                  </w:pPr>
                  <w:r>
                    <w:t>土地资源</w:t>
                  </w:r>
                </w:p>
              </w:tc>
              <w:tc>
                <w:tcPr>
                  <w:tcW w:w="367" w:type="pct"/>
                  <w:vMerge w:val="restart"/>
                  <w:tcBorders>
                    <w:tl2br w:val="nil"/>
                    <w:tr2bl w:val="nil"/>
                  </w:tcBorders>
                  <w:vAlign w:val="center"/>
                </w:tcPr>
                <w:p w14:paraId="4C725B49">
                  <w:pPr>
                    <w:pStyle w:val="50"/>
                    <w:jc w:val="center"/>
                    <w:rPr>
                      <w:rFonts w:hint="default"/>
                    </w:rPr>
                  </w:pPr>
                  <w:r>
                    <w:t>资源利用效率要求</w:t>
                  </w:r>
                </w:p>
              </w:tc>
              <w:tc>
                <w:tcPr>
                  <w:tcW w:w="2889" w:type="pct"/>
                  <w:tcBorders>
                    <w:tl2br w:val="nil"/>
                    <w:tr2bl w:val="nil"/>
                  </w:tcBorders>
                  <w:vAlign w:val="center"/>
                </w:tcPr>
                <w:p w14:paraId="5A24D35D">
                  <w:pPr>
                    <w:pStyle w:val="50"/>
                    <w:rPr>
                      <w:rFonts w:hint="default"/>
                    </w:rPr>
                  </w:pPr>
                  <w:r>
                    <w:t xml:space="preserve">1、不得擅自突破城镇建设用地规模和城镇开发边界扩展倍数，严禁违反法律和规划开展用地用海审批。 </w:t>
                  </w:r>
                </w:p>
              </w:tc>
              <w:tc>
                <w:tcPr>
                  <w:tcW w:w="1245" w:type="pct"/>
                  <w:vMerge w:val="restart"/>
                  <w:tcBorders>
                    <w:tl2br w:val="nil"/>
                    <w:tr2bl w:val="nil"/>
                  </w:tcBorders>
                  <w:vAlign w:val="center"/>
                </w:tcPr>
                <w:p w14:paraId="51CD7A70">
                  <w:pPr>
                    <w:pStyle w:val="50"/>
                    <w:jc w:val="center"/>
                    <w:rPr>
                      <w:rFonts w:hint="default"/>
                    </w:rPr>
                  </w:pPr>
                  <w:r>
                    <w:t>本项目位于唐山市</w:t>
                  </w:r>
                  <w:r>
                    <w:rPr>
                      <w:rFonts w:hint="default"/>
                    </w:rPr>
                    <w:t>高新区京唐智慧港</w:t>
                  </w:r>
                  <w:r>
                    <w:t>，属于园区工业用地。</w:t>
                  </w:r>
                </w:p>
              </w:tc>
              <w:tc>
                <w:tcPr>
                  <w:tcW w:w="271" w:type="pct"/>
                  <w:vMerge w:val="restart"/>
                  <w:tcBorders>
                    <w:tl2br w:val="nil"/>
                    <w:tr2bl w:val="nil"/>
                  </w:tcBorders>
                  <w:vAlign w:val="center"/>
                </w:tcPr>
                <w:p w14:paraId="52DF0ADB">
                  <w:pPr>
                    <w:pStyle w:val="49"/>
                  </w:pPr>
                  <w:r>
                    <w:rPr>
                      <w:rFonts w:hint="eastAsia"/>
                    </w:rPr>
                    <w:t>符合</w:t>
                  </w:r>
                </w:p>
              </w:tc>
            </w:tr>
            <w:tr w14:paraId="6FE8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17" w:hRule="atLeast"/>
                <w:jc w:val="center"/>
              </w:trPr>
              <w:tc>
                <w:tcPr>
                  <w:tcW w:w="114" w:type="pct"/>
                  <w:vMerge w:val="continue"/>
                  <w:tcBorders>
                    <w:tl2br w:val="nil"/>
                    <w:tr2bl w:val="nil"/>
                  </w:tcBorders>
                  <w:vAlign w:val="center"/>
                </w:tcPr>
                <w:p w14:paraId="731A7949">
                  <w:pPr>
                    <w:pStyle w:val="50"/>
                    <w:jc w:val="center"/>
                    <w:rPr>
                      <w:rFonts w:hint="default"/>
                      <w:color w:val="0000FF"/>
                      <w:highlight w:val="yellow"/>
                    </w:rPr>
                  </w:pPr>
                </w:p>
              </w:tc>
              <w:tc>
                <w:tcPr>
                  <w:tcW w:w="111" w:type="pct"/>
                  <w:vMerge w:val="continue"/>
                  <w:tcBorders>
                    <w:tl2br w:val="nil"/>
                    <w:tr2bl w:val="nil"/>
                  </w:tcBorders>
                  <w:vAlign w:val="center"/>
                </w:tcPr>
                <w:p w14:paraId="59ABD6A9">
                  <w:pPr>
                    <w:pStyle w:val="50"/>
                    <w:jc w:val="center"/>
                    <w:rPr>
                      <w:rFonts w:hint="default"/>
                      <w:highlight w:val="yellow"/>
                    </w:rPr>
                  </w:pPr>
                </w:p>
              </w:tc>
              <w:tc>
                <w:tcPr>
                  <w:tcW w:w="367" w:type="pct"/>
                  <w:vMerge w:val="continue"/>
                  <w:tcBorders>
                    <w:tl2br w:val="nil"/>
                    <w:tr2bl w:val="nil"/>
                  </w:tcBorders>
                  <w:vAlign w:val="center"/>
                </w:tcPr>
                <w:p w14:paraId="3056F606">
                  <w:pPr>
                    <w:pStyle w:val="50"/>
                    <w:jc w:val="center"/>
                    <w:rPr>
                      <w:rFonts w:hint="default"/>
                      <w:highlight w:val="yellow"/>
                    </w:rPr>
                  </w:pPr>
                </w:p>
              </w:tc>
              <w:tc>
                <w:tcPr>
                  <w:tcW w:w="2889" w:type="pct"/>
                  <w:tcBorders>
                    <w:tl2br w:val="nil"/>
                    <w:tr2bl w:val="nil"/>
                  </w:tcBorders>
                  <w:vAlign w:val="center"/>
                </w:tcPr>
                <w:p w14:paraId="13291BD9">
                  <w:pPr>
                    <w:pStyle w:val="50"/>
                    <w:rPr>
                      <w:rFonts w:hint="default"/>
                    </w:rPr>
                  </w:pPr>
                  <w:r>
                    <w:t>2、城镇开发边界外不得进行城镇集中建设，不得规划建设各类开发区和产业园区，不得规划城镇居住用地。</w:t>
                  </w:r>
                </w:p>
              </w:tc>
              <w:tc>
                <w:tcPr>
                  <w:tcW w:w="1245" w:type="pct"/>
                  <w:vMerge w:val="continue"/>
                  <w:tcBorders>
                    <w:tl2br w:val="nil"/>
                    <w:tr2bl w:val="nil"/>
                  </w:tcBorders>
                  <w:vAlign w:val="center"/>
                </w:tcPr>
                <w:p w14:paraId="2B1E1B3E">
                  <w:pPr>
                    <w:pStyle w:val="49"/>
                    <w:jc w:val="left"/>
                    <w:rPr>
                      <w:color w:val="0000FF"/>
                      <w:highlight w:val="yellow"/>
                    </w:rPr>
                  </w:pPr>
                </w:p>
              </w:tc>
              <w:tc>
                <w:tcPr>
                  <w:tcW w:w="271" w:type="pct"/>
                  <w:vMerge w:val="continue"/>
                  <w:tcBorders>
                    <w:tl2br w:val="nil"/>
                    <w:tr2bl w:val="nil"/>
                  </w:tcBorders>
                  <w:vAlign w:val="center"/>
                </w:tcPr>
                <w:p w14:paraId="3D07D0F9">
                  <w:pPr>
                    <w:pStyle w:val="49"/>
                    <w:rPr>
                      <w:color w:val="0000FF"/>
                      <w:highlight w:val="yellow"/>
                    </w:rPr>
                  </w:pPr>
                </w:p>
              </w:tc>
            </w:tr>
            <w:tr w14:paraId="5B57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restart"/>
                  <w:tcBorders>
                    <w:tl2br w:val="nil"/>
                    <w:tr2bl w:val="nil"/>
                  </w:tcBorders>
                  <w:vAlign w:val="center"/>
                </w:tcPr>
                <w:p w14:paraId="4AE16E14">
                  <w:pPr>
                    <w:pStyle w:val="50"/>
                    <w:jc w:val="center"/>
                    <w:rPr>
                      <w:rFonts w:hint="default"/>
                    </w:rPr>
                  </w:pPr>
                  <w:r>
                    <w:t>产业总体布局要求</w:t>
                  </w:r>
                </w:p>
              </w:tc>
              <w:tc>
                <w:tcPr>
                  <w:tcW w:w="367" w:type="pct"/>
                  <w:vMerge w:val="restart"/>
                  <w:tcBorders>
                    <w:tl2br w:val="nil"/>
                    <w:tr2bl w:val="nil"/>
                  </w:tcBorders>
                  <w:vAlign w:val="center"/>
                </w:tcPr>
                <w:p w14:paraId="4548D77F">
                  <w:pPr>
                    <w:pStyle w:val="50"/>
                    <w:jc w:val="center"/>
                    <w:rPr>
                      <w:rFonts w:hint="default"/>
                    </w:rPr>
                  </w:pPr>
                  <w:r>
                    <w:t>空间布局约束</w:t>
                  </w:r>
                </w:p>
              </w:tc>
              <w:tc>
                <w:tcPr>
                  <w:tcW w:w="2889" w:type="pct"/>
                  <w:tcBorders>
                    <w:tl2br w:val="nil"/>
                    <w:tr2bl w:val="nil"/>
                  </w:tcBorders>
                  <w:vAlign w:val="center"/>
                </w:tcPr>
                <w:p w14:paraId="16800200">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1、严格执行《产业结构调整指导目录》《市场准入负面清单》《河北省禁止投资的产业目录》相关要求。</w:t>
                  </w:r>
                </w:p>
              </w:tc>
              <w:tc>
                <w:tcPr>
                  <w:tcW w:w="1245" w:type="pct"/>
                  <w:tcBorders>
                    <w:tl2br w:val="nil"/>
                    <w:tr2bl w:val="nil"/>
                  </w:tcBorders>
                  <w:vAlign w:val="center"/>
                </w:tcPr>
                <w:p w14:paraId="47D96BD4">
                  <w:pPr>
                    <w:spacing w:line="360" w:lineRule="exact"/>
                    <w:jc w:val="center"/>
                    <w:rPr>
                      <w:szCs w:val="21"/>
                    </w:rPr>
                  </w:pPr>
                  <w:r>
                    <w:rPr>
                      <w:szCs w:val="21"/>
                    </w:rPr>
                    <w:t>本项目符合</w:t>
                  </w:r>
                  <w:r>
                    <w:rPr>
                      <w:kern w:val="0"/>
                      <w:szCs w:val="21"/>
                      <w:lang w:val="zh-CN"/>
                    </w:rPr>
                    <w:t>相关</w:t>
                  </w:r>
                  <w:r>
                    <w:rPr>
                      <w:kern w:val="0"/>
                      <w:szCs w:val="21"/>
                    </w:rPr>
                    <w:t>政策</w:t>
                  </w:r>
                  <w:r>
                    <w:rPr>
                      <w:kern w:val="0"/>
                      <w:szCs w:val="21"/>
                      <w:lang w:val="zh-CN"/>
                    </w:rPr>
                    <w:t>要求。</w:t>
                  </w:r>
                </w:p>
              </w:tc>
              <w:tc>
                <w:tcPr>
                  <w:tcW w:w="271" w:type="pct"/>
                  <w:vMerge w:val="restart"/>
                  <w:tcBorders>
                    <w:tl2br w:val="nil"/>
                    <w:tr2bl w:val="nil"/>
                  </w:tcBorders>
                  <w:vAlign w:val="center"/>
                </w:tcPr>
                <w:p w14:paraId="7B0A75D6">
                  <w:pPr>
                    <w:pStyle w:val="49"/>
                    <w:rPr>
                      <w:color w:val="0000FF"/>
                    </w:rPr>
                  </w:pPr>
                  <w:r>
                    <w:rPr>
                      <w:rFonts w:hint="eastAsia"/>
                    </w:rPr>
                    <w:t>符合</w:t>
                  </w:r>
                </w:p>
              </w:tc>
            </w:tr>
            <w:tr w14:paraId="17FC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5F2CA99">
                  <w:pPr>
                    <w:pStyle w:val="50"/>
                    <w:jc w:val="center"/>
                    <w:rPr>
                      <w:rFonts w:hint="default"/>
                      <w:color w:val="0000FF"/>
                      <w:highlight w:val="yellow"/>
                    </w:rPr>
                  </w:pPr>
                </w:p>
              </w:tc>
              <w:tc>
                <w:tcPr>
                  <w:tcW w:w="367" w:type="pct"/>
                  <w:vMerge w:val="continue"/>
                  <w:tcBorders>
                    <w:tl2br w:val="nil"/>
                    <w:tr2bl w:val="nil"/>
                  </w:tcBorders>
                  <w:vAlign w:val="center"/>
                </w:tcPr>
                <w:p w14:paraId="0E53230E">
                  <w:pPr>
                    <w:pStyle w:val="50"/>
                    <w:jc w:val="center"/>
                    <w:rPr>
                      <w:rFonts w:hint="default"/>
                      <w:color w:val="0000FF"/>
                      <w:highlight w:val="yellow"/>
                    </w:rPr>
                  </w:pPr>
                </w:p>
              </w:tc>
              <w:tc>
                <w:tcPr>
                  <w:tcW w:w="2889" w:type="pct"/>
                  <w:tcBorders>
                    <w:tl2br w:val="nil"/>
                    <w:tr2bl w:val="nil"/>
                  </w:tcBorders>
                  <w:vAlign w:val="center"/>
                </w:tcPr>
                <w:p w14:paraId="267490E7">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2、严格执行国家产业政策和准入标准，实行生态环境准入清单制度，禁止新建、扩建高污染项目，严格控制高耗能、高排放项目准入。新建、改建和扩建项目按照相关规定实行减量置换或者等量置换。</w:t>
                  </w:r>
                </w:p>
              </w:tc>
              <w:tc>
                <w:tcPr>
                  <w:tcW w:w="1245" w:type="pct"/>
                  <w:tcBorders>
                    <w:tl2br w:val="nil"/>
                    <w:tr2bl w:val="nil"/>
                  </w:tcBorders>
                  <w:vAlign w:val="center"/>
                </w:tcPr>
                <w:p w14:paraId="60E7A5F6">
                  <w:pPr>
                    <w:spacing w:line="360" w:lineRule="exact"/>
                    <w:jc w:val="center"/>
                    <w:rPr>
                      <w:szCs w:val="21"/>
                    </w:rPr>
                  </w:pPr>
                  <w:r>
                    <w:rPr>
                      <w:szCs w:val="21"/>
                    </w:rPr>
                    <w:t>本项目符合国家产业政策和准入标准，不属于高耗能、高排放项目。</w:t>
                  </w:r>
                </w:p>
              </w:tc>
              <w:tc>
                <w:tcPr>
                  <w:tcW w:w="271" w:type="pct"/>
                  <w:vMerge w:val="continue"/>
                  <w:tcBorders>
                    <w:tl2br w:val="nil"/>
                    <w:tr2bl w:val="nil"/>
                  </w:tcBorders>
                  <w:vAlign w:val="center"/>
                </w:tcPr>
                <w:p w14:paraId="31D6C97A">
                  <w:pPr>
                    <w:pStyle w:val="49"/>
                    <w:rPr>
                      <w:color w:val="0000FF"/>
                    </w:rPr>
                  </w:pPr>
                </w:p>
              </w:tc>
            </w:tr>
            <w:tr w14:paraId="75243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C3866F1">
                  <w:pPr>
                    <w:pStyle w:val="50"/>
                    <w:jc w:val="center"/>
                    <w:rPr>
                      <w:rFonts w:hint="default"/>
                      <w:color w:val="0000FF"/>
                      <w:highlight w:val="yellow"/>
                    </w:rPr>
                  </w:pPr>
                </w:p>
              </w:tc>
              <w:tc>
                <w:tcPr>
                  <w:tcW w:w="367" w:type="pct"/>
                  <w:vMerge w:val="continue"/>
                  <w:tcBorders>
                    <w:tl2br w:val="nil"/>
                    <w:tr2bl w:val="nil"/>
                  </w:tcBorders>
                  <w:vAlign w:val="center"/>
                </w:tcPr>
                <w:p w14:paraId="5AD206AA">
                  <w:pPr>
                    <w:pStyle w:val="50"/>
                    <w:jc w:val="center"/>
                    <w:rPr>
                      <w:rFonts w:hint="default"/>
                      <w:color w:val="0000FF"/>
                      <w:highlight w:val="yellow"/>
                    </w:rPr>
                  </w:pPr>
                </w:p>
              </w:tc>
              <w:tc>
                <w:tcPr>
                  <w:tcW w:w="2889" w:type="pct"/>
                  <w:tcBorders>
                    <w:tl2br w:val="nil"/>
                    <w:tr2bl w:val="nil"/>
                  </w:tcBorders>
                  <w:vAlign w:val="center"/>
                </w:tcPr>
                <w:p w14:paraId="46567CCD">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rPr>
                    <w:t>3、禁止投资钢铁冶炼、水泥、电解铝、平板玻璃等产能严重过剩行业和炼焦、有色、电石、铁合金等新增产能项目。</w:t>
                  </w:r>
                </w:p>
              </w:tc>
              <w:tc>
                <w:tcPr>
                  <w:tcW w:w="1245" w:type="pct"/>
                  <w:tcBorders>
                    <w:tl2br w:val="nil"/>
                    <w:tr2bl w:val="nil"/>
                  </w:tcBorders>
                  <w:vAlign w:val="center"/>
                </w:tcPr>
                <w:p w14:paraId="7EFEA487">
                  <w:pPr>
                    <w:spacing w:line="360" w:lineRule="exact"/>
                    <w:jc w:val="center"/>
                    <w:rPr>
                      <w:szCs w:val="21"/>
                    </w:rPr>
                  </w:pPr>
                  <w:r>
                    <w:rPr>
                      <w:szCs w:val="21"/>
                    </w:rPr>
                    <w:t>本项目不</w:t>
                  </w:r>
                  <w:r>
                    <w:rPr>
                      <w:rFonts w:hint="eastAsia"/>
                      <w:szCs w:val="21"/>
                    </w:rPr>
                    <w:t>属于</w:t>
                  </w:r>
                  <w:r>
                    <w:rPr>
                      <w:szCs w:val="21"/>
                    </w:rPr>
                    <w:t>钢铁冶炼、水泥、电解铝、平板玻璃</w:t>
                  </w:r>
                  <w:r>
                    <w:rPr>
                      <w:rFonts w:hint="eastAsia"/>
                      <w:szCs w:val="21"/>
                    </w:rPr>
                    <w:t>、</w:t>
                  </w:r>
                  <w:r>
                    <w:rPr>
                      <w:szCs w:val="21"/>
                    </w:rPr>
                    <w:t>炼焦、有色、电石、铁合金等</w:t>
                  </w:r>
                  <w:r>
                    <w:rPr>
                      <w:rFonts w:hint="eastAsia"/>
                      <w:szCs w:val="21"/>
                    </w:rPr>
                    <w:t>行业</w:t>
                  </w:r>
                  <w:r>
                    <w:rPr>
                      <w:szCs w:val="21"/>
                    </w:rPr>
                    <w:t>。</w:t>
                  </w:r>
                </w:p>
              </w:tc>
              <w:tc>
                <w:tcPr>
                  <w:tcW w:w="271" w:type="pct"/>
                  <w:vMerge w:val="continue"/>
                  <w:tcBorders>
                    <w:tl2br w:val="nil"/>
                    <w:tr2bl w:val="nil"/>
                  </w:tcBorders>
                  <w:vAlign w:val="center"/>
                </w:tcPr>
                <w:p w14:paraId="09FACA01">
                  <w:pPr>
                    <w:pStyle w:val="49"/>
                    <w:rPr>
                      <w:color w:val="0000FF"/>
                    </w:rPr>
                  </w:pPr>
                </w:p>
              </w:tc>
            </w:tr>
            <w:tr w14:paraId="3CC31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0A85B3DE">
                  <w:pPr>
                    <w:pStyle w:val="50"/>
                    <w:jc w:val="center"/>
                    <w:rPr>
                      <w:rFonts w:hint="default"/>
                      <w:color w:val="0000FF"/>
                      <w:highlight w:val="yellow"/>
                    </w:rPr>
                  </w:pPr>
                </w:p>
              </w:tc>
              <w:tc>
                <w:tcPr>
                  <w:tcW w:w="367" w:type="pct"/>
                  <w:vMerge w:val="continue"/>
                  <w:tcBorders>
                    <w:tl2br w:val="nil"/>
                    <w:tr2bl w:val="nil"/>
                  </w:tcBorders>
                  <w:vAlign w:val="center"/>
                </w:tcPr>
                <w:p w14:paraId="4651FB87">
                  <w:pPr>
                    <w:pStyle w:val="50"/>
                    <w:jc w:val="center"/>
                    <w:rPr>
                      <w:rFonts w:hint="default"/>
                      <w:color w:val="0000FF"/>
                      <w:highlight w:val="yellow"/>
                    </w:rPr>
                  </w:pPr>
                </w:p>
              </w:tc>
              <w:tc>
                <w:tcPr>
                  <w:tcW w:w="2889" w:type="pct"/>
                  <w:tcBorders>
                    <w:tl2br w:val="nil"/>
                    <w:tr2bl w:val="nil"/>
                  </w:tcBorders>
                  <w:vAlign w:val="center"/>
                </w:tcPr>
                <w:p w14:paraId="522B4681">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lang w:val="zh-CN"/>
                    </w:rPr>
                    <w:t>4、上一年度环境空气质量年平均浓度不达标的城市、水环境质量未达到要求的市县，相关污染物应按照建设项目所需替代的主要污染物排放总量指标的</w:t>
                  </w:r>
                  <w:r>
                    <w:rPr>
                      <w:rFonts w:ascii="Times New Roman" w:hAnsi="Times New Roman"/>
                      <w:sz w:val="21"/>
                      <w:szCs w:val="21"/>
                    </w:rPr>
                    <w:t>2</w:t>
                  </w:r>
                  <w:r>
                    <w:rPr>
                      <w:rFonts w:ascii="Times New Roman" w:hAnsi="Times New Roman"/>
                      <w:sz w:val="21"/>
                      <w:szCs w:val="21"/>
                      <w:lang w:val="zh-CN"/>
                    </w:rPr>
                    <w:t>倍进行削减替代（燃煤发电机组大气污染物排放浓度基本达到燃气轮机组排放限值的除外）。</w:t>
                  </w:r>
                </w:p>
              </w:tc>
              <w:tc>
                <w:tcPr>
                  <w:tcW w:w="1245" w:type="pct"/>
                  <w:tcBorders>
                    <w:tl2br w:val="nil"/>
                    <w:tr2bl w:val="nil"/>
                  </w:tcBorders>
                  <w:vAlign w:val="center"/>
                </w:tcPr>
                <w:p w14:paraId="613CA23F">
                  <w:pPr>
                    <w:pStyle w:val="68"/>
                    <w:spacing w:line="360" w:lineRule="exact"/>
                    <w:ind w:firstLine="0"/>
                    <w:jc w:val="center"/>
                    <w:rPr>
                      <w:rFonts w:ascii="Times New Roman" w:hAnsi="Times New Roman" w:cs="Times New Roman"/>
                      <w:kern w:val="0"/>
                      <w:sz w:val="21"/>
                      <w:szCs w:val="21"/>
                      <w:lang w:val="en-US" w:eastAsia="zh-CN"/>
                    </w:rPr>
                  </w:pPr>
                  <w:r>
                    <w:rPr>
                      <w:rFonts w:hint="eastAsia" w:cs="Times New Roman"/>
                      <w:kern w:val="0"/>
                      <w:sz w:val="21"/>
                      <w:szCs w:val="21"/>
                      <w:lang w:val="en-US" w:eastAsia="zh-CN" w:bidi="ar"/>
                    </w:rPr>
                    <w:t>本项目不属于石化、煤化工、燃煤发电（含热电）、钢铁、有色金属冶炼、制浆造纸行业，无需进行倍量削减</w:t>
                  </w:r>
                  <w:r>
                    <w:rPr>
                      <w:rFonts w:ascii="Times New Roman" w:hAnsi="Times New Roman" w:cs="Times New Roman"/>
                      <w:sz w:val="21"/>
                      <w:szCs w:val="21"/>
                      <w:lang w:val="en-US" w:eastAsia="zh-CN"/>
                    </w:rPr>
                    <w:t>。</w:t>
                  </w:r>
                </w:p>
              </w:tc>
              <w:tc>
                <w:tcPr>
                  <w:tcW w:w="271" w:type="pct"/>
                  <w:vMerge w:val="continue"/>
                  <w:tcBorders>
                    <w:tl2br w:val="nil"/>
                    <w:tr2bl w:val="nil"/>
                  </w:tcBorders>
                  <w:vAlign w:val="center"/>
                </w:tcPr>
                <w:p w14:paraId="6E292D7D">
                  <w:pPr>
                    <w:pStyle w:val="49"/>
                    <w:rPr>
                      <w:color w:val="0000FF"/>
                    </w:rPr>
                  </w:pPr>
                </w:p>
              </w:tc>
            </w:tr>
            <w:tr w14:paraId="5335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3341A33">
                  <w:pPr>
                    <w:pStyle w:val="50"/>
                    <w:jc w:val="center"/>
                    <w:rPr>
                      <w:rFonts w:hint="default"/>
                      <w:color w:val="0000FF"/>
                      <w:highlight w:val="yellow"/>
                    </w:rPr>
                  </w:pPr>
                </w:p>
              </w:tc>
              <w:tc>
                <w:tcPr>
                  <w:tcW w:w="367" w:type="pct"/>
                  <w:vMerge w:val="continue"/>
                  <w:tcBorders>
                    <w:tl2br w:val="nil"/>
                    <w:tr2bl w:val="nil"/>
                  </w:tcBorders>
                  <w:vAlign w:val="center"/>
                </w:tcPr>
                <w:p w14:paraId="20DDCAD4">
                  <w:pPr>
                    <w:pStyle w:val="50"/>
                    <w:jc w:val="center"/>
                    <w:rPr>
                      <w:rFonts w:hint="default"/>
                      <w:color w:val="0000FF"/>
                      <w:highlight w:val="yellow"/>
                    </w:rPr>
                  </w:pPr>
                </w:p>
              </w:tc>
              <w:tc>
                <w:tcPr>
                  <w:tcW w:w="2889" w:type="pct"/>
                  <w:tcBorders>
                    <w:tl2br w:val="nil"/>
                    <w:tr2bl w:val="nil"/>
                  </w:tcBorders>
                  <w:vAlign w:val="center"/>
                </w:tcPr>
                <w:p w14:paraId="77BAF89C">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lang w:val="zh-CN"/>
                    </w:rPr>
                    <w:t>5、以水泥、平板玻璃、焦化、化工、制药等行业为重点，加快城市建成区重污染企业搬迁改造或关闭退出，县城和主要城镇建成区的重污染企业逐步实施退城搬迁。对不符合国家产业政策、不符合当地产业布局规划的分散燃煤（燃重油等）炉窑，鼓励搬迁入园并进行集中治理，推进治理装备升级改造，建设规模化和集约化工业企业。</w:t>
                  </w:r>
                </w:p>
              </w:tc>
              <w:tc>
                <w:tcPr>
                  <w:tcW w:w="1245" w:type="pct"/>
                  <w:tcBorders>
                    <w:tl2br w:val="nil"/>
                    <w:tr2bl w:val="nil"/>
                  </w:tcBorders>
                  <w:vAlign w:val="center"/>
                </w:tcPr>
                <w:p w14:paraId="5AE07174">
                  <w:pPr>
                    <w:pStyle w:val="68"/>
                    <w:spacing w:line="360"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本项目不属于</w:t>
                  </w:r>
                  <w:r>
                    <w:rPr>
                      <w:rFonts w:ascii="Times New Roman" w:hAnsi="Times New Roman" w:cs="Times New Roman"/>
                      <w:sz w:val="21"/>
                      <w:szCs w:val="21"/>
                      <w:lang w:val="zh-CN" w:eastAsia="zh-CN"/>
                    </w:rPr>
                    <w:t>水泥、平板玻璃、焦化、化工、制药等行业</w:t>
                  </w:r>
                  <w:r>
                    <w:rPr>
                      <w:rFonts w:hint="eastAsia" w:ascii="Times New Roman" w:hAnsi="Times New Roman" w:cs="Times New Roman"/>
                      <w:sz w:val="21"/>
                      <w:szCs w:val="21"/>
                      <w:lang w:val="zh-CN" w:eastAsia="zh-CN"/>
                    </w:rPr>
                    <w:t>，</w:t>
                  </w:r>
                  <w:r>
                    <w:rPr>
                      <w:rFonts w:hint="eastAsia" w:ascii="Times New Roman" w:hAnsi="Times New Roman" w:cs="Times New Roman"/>
                      <w:sz w:val="21"/>
                      <w:szCs w:val="21"/>
                      <w:lang w:val="en-US" w:eastAsia="zh-CN"/>
                    </w:rPr>
                    <w:t>本项目符合</w:t>
                  </w:r>
                  <w:r>
                    <w:rPr>
                      <w:rFonts w:ascii="Times New Roman" w:hAnsi="Times New Roman" w:cs="Times New Roman"/>
                      <w:sz w:val="21"/>
                      <w:szCs w:val="21"/>
                      <w:lang w:val="en-US" w:eastAsia="zh-CN"/>
                    </w:rPr>
                    <w:t>国家产业政策和准入标准，</w:t>
                  </w:r>
                  <w:r>
                    <w:rPr>
                      <w:rFonts w:hint="eastAsia" w:ascii="Times New Roman" w:hAnsi="Times New Roman" w:cs="Times New Roman"/>
                      <w:sz w:val="21"/>
                      <w:szCs w:val="21"/>
                      <w:lang w:val="en-US" w:eastAsia="zh-CN"/>
                    </w:rPr>
                    <w:t>符合园区规划</w:t>
                  </w:r>
                  <w:r>
                    <w:rPr>
                      <w:rFonts w:ascii="Times New Roman" w:hAnsi="Times New Roman" w:cs="Times New Roman"/>
                      <w:sz w:val="21"/>
                      <w:szCs w:val="21"/>
                      <w:lang w:val="en-US" w:eastAsia="zh-CN"/>
                    </w:rPr>
                    <w:t>。</w:t>
                  </w:r>
                </w:p>
              </w:tc>
              <w:tc>
                <w:tcPr>
                  <w:tcW w:w="271" w:type="pct"/>
                  <w:vMerge w:val="continue"/>
                  <w:tcBorders>
                    <w:tl2br w:val="nil"/>
                    <w:tr2bl w:val="nil"/>
                  </w:tcBorders>
                  <w:vAlign w:val="center"/>
                </w:tcPr>
                <w:p w14:paraId="6F6D67D9">
                  <w:pPr>
                    <w:pStyle w:val="49"/>
                    <w:rPr>
                      <w:color w:val="0000FF"/>
                    </w:rPr>
                  </w:pPr>
                </w:p>
              </w:tc>
            </w:tr>
            <w:tr w14:paraId="45F3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551B940D">
                  <w:pPr>
                    <w:pStyle w:val="50"/>
                    <w:jc w:val="center"/>
                    <w:rPr>
                      <w:rFonts w:hint="default"/>
                      <w:color w:val="0000FF"/>
                      <w:highlight w:val="yellow"/>
                    </w:rPr>
                  </w:pPr>
                </w:p>
              </w:tc>
              <w:tc>
                <w:tcPr>
                  <w:tcW w:w="367" w:type="pct"/>
                  <w:vMerge w:val="continue"/>
                  <w:tcBorders>
                    <w:tl2br w:val="nil"/>
                    <w:tr2bl w:val="nil"/>
                  </w:tcBorders>
                  <w:vAlign w:val="center"/>
                </w:tcPr>
                <w:p w14:paraId="1E0B93C9">
                  <w:pPr>
                    <w:pStyle w:val="50"/>
                    <w:jc w:val="center"/>
                    <w:rPr>
                      <w:rFonts w:hint="default"/>
                      <w:color w:val="0000FF"/>
                      <w:highlight w:val="yellow"/>
                    </w:rPr>
                  </w:pPr>
                </w:p>
              </w:tc>
              <w:tc>
                <w:tcPr>
                  <w:tcW w:w="2889" w:type="pct"/>
                  <w:tcBorders>
                    <w:tl2br w:val="nil"/>
                    <w:tr2bl w:val="nil"/>
                  </w:tcBorders>
                  <w:vAlign w:val="center"/>
                </w:tcPr>
                <w:p w14:paraId="3D31506C">
                  <w:pPr>
                    <w:pStyle w:val="28"/>
                    <w:spacing w:before="0" w:beforeAutospacing="0" w:after="0" w:afterAutospacing="0" w:line="360" w:lineRule="exact"/>
                    <w:rPr>
                      <w:rFonts w:ascii="Times New Roman" w:hAnsi="Times New Roman"/>
                      <w:sz w:val="21"/>
                      <w:szCs w:val="21"/>
                    </w:rPr>
                  </w:pPr>
                  <w:r>
                    <w:rPr>
                      <w:rFonts w:ascii="Times New Roman" w:hAnsi="Times New Roman"/>
                      <w:sz w:val="21"/>
                      <w:szCs w:val="21"/>
                      <w:lang w:val="zh-CN"/>
                    </w:rPr>
                    <w:t>6、在优先保护类耕地集中区域严格控制新建有色金属冶炼、石油加工、化工、焦化、电镀、制革、铅蓄电池等行业企业，防止对耕地造成污染。</w:t>
                  </w:r>
                </w:p>
              </w:tc>
              <w:tc>
                <w:tcPr>
                  <w:tcW w:w="1245" w:type="pct"/>
                  <w:tcBorders>
                    <w:tl2br w:val="nil"/>
                    <w:tr2bl w:val="nil"/>
                  </w:tcBorders>
                  <w:vAlign w:val="center"/>
                </w:tcPr>
                <w:p w14:paraId="27E7273D">
                  <w:pPr>
                    <w:pStyle w:val="68"/>
                    <w:spacing w:line="360"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本项目</w:t>
                  </w:r>
                  <w:r>
                    <w:rPr>
                      <w:rFonts w:hint="eastAsia" w:ascii="Times New Roman" w:hAnsi="Times New Roman" w:cs="Times New Roman"/>
                      <w:sz w:val="21"/>
                      <w:szCs w:val="21"/>
                      <w:lang w:val="en-US" w:eastAsia="zh-CN"/>
                    </w:rPr>
                    <w:t>位于唐山市高新区京唐智慧港，属于工业用地</w:t>
                  </w:r>
                  <w:r>
                    <w:rPr>
                      <w:rFonts w:ascii="Times New Roman" w:hAnsi="Times New Roman" w:cs="Times New Roman"/>
                      <w:sz w:val="21"/>
                      <w:szCs w:val="21"/>
                      <w:lang w:val="en-US" w:eastAsia="zh-CN"/>
                    </w:rPr>
                    <w:t>。</w:t>
                  </w:r>
                </w:p>
              </w:tc>
              <w:tc>
                <w:tcPr>
                  <w:tcW w:w="271" w:type="pct"/>
                  <w:vMerge w:val="continue"/>
                  <w:tcBorders>
                    <w:tl2br w:val="nil"/>
                    <w:tr2bl w:val="nil"/>
                  </w:tcBorders>
                  <w:vAlign w:val="center"/>
                </w:tcPr>
                <w:p w14:paraId="69D90721">
                  <w:pPr>
                    <w:pStyle w:val="49"/>
                    <w:rPr>
                      <w:color w:val="0000FF"/>
                    </w:rPr>
                  </w:pPr>
                </w:p>
              </w:tc>
            </w:tr>
            <w:tr w14:paraId="04BA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2747C74C">
                  <w:pPr>
                    <w:pStyle w:val="50"/>
                    <w:jc w:val="center"/>
                    <w:rPr>
                      <w:rFonts w:hint="default"/>
                      <w:color w:val="0000FF"/>
                      <w:highlight w:val="yellow"/>
                    </w:rPr>
                  </w:pPr>
                </w:p>
              </w:tc>
              <w:tc>
                <w:tcPr>
                  <w:tcW w:w="367" w:type="pct"/>
                  <w:vMerge w:val="continue"/>
                  <w:tcBorders>
                    <w:tl2br w:val="nil"/>
                    <w:tr2bl w:val="nil"/>
                  </w:tcBorders>
                  <w:vAlign w:val="center"/>
                </w:tcPr>
                <w:p w14:paraId="07B56CF4">
                  <w:pPr>
                    <w:pStyle w:val="50"/>
                    <w:jc w:val="center"/>
                    <w:rPr>
                      <w:rFonts w:hint="default"/>
                      <w:color w:val="0000FF"/>
                      <w:highlight w:val="yellow"/>
                    </w:rPr>
                  </w:pPr>
                </w:p>
              </w:tc>
              <w:tc>
                <w:tcPr>
                  <w:tcW w:w="2889" w:type="pct"/>
                  <w:tcBorders>
                    <w:tl2br w:val="nil"/>
                    <w:tr2bl w:val="nil"/>
                  </w:tcBorders>
                  <w:vAlign w:val="center"/>
                </w:tcPr>
                <w:p w14:paraId="562184E9">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7、新建、改建、扩建“两高”项目须符合生态环境保护法律法规和相关法定规划，满足重点污染物排放总量控制、碳排放达峰目标、生态环境准入清单、相关规划环评和相应行业建设项目环境准入条件、环评文件审批原则要求。</w:t>
                  </w:r>
                </w:p>
              </w:tc>
              <w:tc>
                <w:tcPr>
                  <w:tcW w:w="1245" w:type="pct"/>
                  <w:tcBorders>
                    <w:tl2br w:val="nil"/>
                    <w:tr2bl w:val="nil"/>
                  </w:tcBorders>
                  <w:vAlign w:val="center"/>
                </w:tcPr>
                <w:p w14:paraId="5EF4C84B">
                  <w:pPr>
                    <w:pStyle w:val="68"/>
                    <w:spacing w:line="360"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本项目不属于</w:t>
                  </w:r>
                  <w:r>
                    <w:rPr>
                      <w:rFonts w:ascii="Times New Roman" w:hAnsi="Times New Roman" w:cs="Times New Roman"/>
                      <w:sz w:val="21"/>
                      <w:szCs w:val="21"/>
                      <w:lang w:val="zh-CN" w:eastAsia="zh-CN"/>
                    </w:rPr>
                    <w:t>“两高”项目。</w:t>
                  </w:r>
                </w:p>
              </w:tc>
              <w:tc>
                <w:tcPr>
                  <w:tcW w:w="271" w:type="pct"/>
                  <w:vMerge w:val="continue"/>
                  <w:tcBorders>
                    <w:tl2br w:val="nil"/>
                    <w:tr2bl w:val="nil"/>
                  </w:tcBorders>
                  <w:vAlign w:val="center"/>
                </w:tcPr>
                <w:p w14:paraId="6FB4C36E">
                  <w:pPr>
                    <w:pStyle w:val="49"/>
                    <w:rPr>
                      <w:color w:val="0000FF"/>
                    </w:rPr>
                  </w:pPr>
                </w:p>
              </w:tc>
            </w:tr>
            <w:tr w14:paraId="659AA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72FD0CD">
                  <w:pPr>
                    <w:pStyle w:val="50"/>
                    <w:jc w:val="center"/>
                    <w:rPr>
                      <w:rFonts w:hint="default"/>
                      <w:color w:val="0000FF"/>
                      <w:highlight w:val="yellow"/>
                    </w:rPr>
                  </w:pPr>
                </w:p>
              </w:tc>
              <w:tc>
                <w:tcPr>
                  <w:tcW w:w="367" w:type="pct"/>
                  <w:vMerge w:val="continue"/>
                  <w:tcBorders>
                    <w:tl2br w:val="nil"/>
                    <w:tr2bl w:val="nil"/>
                  </w:tcBorders>
                  <w:vAlign w:val="center"/>
                </w:tcPr>
                <w:p w14:paraId="006A52CB">
                  <w:pPr>
                    <w:pStyle w:val="50"/>
                    <w:jc w:val="center"/>
                    <w:rPr>
                      <w:rFonts w:hint="default"/>
                      <w:color w:val="0000FF"/>
                      <w:highlight w:val="yellow"/>
                    </w:rPr>
                  </w:pPr>
                </w:p>
              </w:tc>
              <w:tc>
                <w:tcPr>
                  <w:tcW w:w="2889" w:type="pct"/>
                  <w:tcBorders>
                    <w:tl2br w:val="nil"/>
                    <w:tr2bl w:val="nil"/>
                  </w:tcBorders>
                  <w:vAlign w:val="center"/>
                </w:tcPr>
                <w:p w14:paraId="09F6F537">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8、鼓励钢铁冶炼项目建设依托具备条件的现有钢铁冶炼生产厂区集聚发展，在现有厂区建设钢铁冶炼项目没有粗钢产能建设规模限制要求。对确有必要新选址（指不能与现有生产厂区共用公辅设施，下同）建设的钢铁冶炼项目粗钢产能规模要求如下：沿海地区（指拥有海岸线的设区市）不低于2000万吨/年（允许分两期建设，5 年内全部建成，一期不低于1000万吨/年）。</w:t>
                  </w:r>
                </w:p>
              </w:tc>
              <w:tc>
                <w:tcPr>
                  <w:tcW w:w="1245" w:type="pct"/>
                  <w:tcBorders>
                    <w:tl2br w:val="nil"/>
                    <w:tr2bl w:val="nil"/>
                  </w:tcBorders>
                  <w:vAlign w:val="center"/>
                </w:tcPr>
                <w:p w14:paraId="6229ECB0">
                  <w:pPr>
                    <w:pStyle w:val="68"/>
                    <w:spacing w:line="360"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本项目不</w:t>
                  </w:r>
                  <w:r>
                    <w:rPr>
                      <w:rFonts w:hint="eastAsia" w:ascii="Times New Roman" w:hAnsi="Times New Roman" w:cs="Times New Roman"/>
                      <w:sz w:val="21"/>
                      <w:szCs w:val="21"/>
                      <w:lang w:val="en-US" w:eastAsia="zh-CN"/>
                    </w:rPr>
                    <w:t>属于</w:t>
                  </w:r>
                  <w:r>
                    <w:rPr>
                      <w:rFonts w:ascii="Times New Roman" w:hAnsi="Times New Roman" w:cs="Times New Roman"/>
                      <w:sz w:val="21"/>
                      <w:szCs w:val="21"/>
                      <w:lang w:val="zh-CN" w:eastAsia="zh-CN"/>
                    </w:rPr>
                    <w:t>钢铁冶炼项目</w:t>
                  </w:r>
                  <w:r>
                    <w:rPr>
                      <w:rFonts w:ascii="Times New Roman" w:hAnsi="Times New Roman" w:cs="Times New Roman"/>
                      <w:sz w:val="21"/>
                      <w:szCs w:val="21"/>
                      <w:lang w:val="en-US" w:eastAsia="zh-CN"/>
                    </w:rPr>
                    <w:t>。</w:t>
                  </w:r>
                </w:p>
              </w:tc>
              <w:tc>
                <w:tcPr>
                  <w:tcW w:w="271" w:type="pct"/>
                  <w:vMerge w:val="continue"/>
                  <w:tcBorders>
                    <w:tl2br w:val="nil"/>
                    <w:tr2bl w:val="nil"/>
                  </w:tcBorders>
                  <w:vAlign w:val="center"/>
                </w:tcPr>
                <w:p w14:paraId="7D69F9A2">
                  <w:pPr>
                    <w:pStyle w:val="49"/>
                    <w:rPr>
                      <w:color w:val="0000FF"/>
                    </w:rPr>
                  </w:pPr>
                </w:p>
              </w:tc>
            </w:tr>
            <w:tr w14:paraId="36C4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A1F2E6C">
                  <w:pPr>
                    <w:pStyle w:val="50"/>
                    <w:jc w:val="center"/>
                    <w:rPr>
                      <w:rFonts w:hint="default"/>
                      <w:color w:val="0000FF"/>
                      <w:highlight w:val="yellow"/>
                    </w:rPr>
                  </w:pPr>
                </w:p>
              </w:tc>
              <w:tc>
                <w:tcPr>
                  <w:tcW w:w="367" w:type="pct"/>
                  <w:vMerge w:val="continue"/>
                  <w:tcBorders>
                    <w:tl2br w:val="nil"/>
                    <w:tr2bl w:val="nil"/>
                  </w:tcBorders>
                  <w:vAlign w:val="center"/>
                </w:tcPr>
                <w:p w14:paraId="1944D7E1">
                  <w:pPr>
                    <w:pStyle w:val="50"/>
                    <w:jc w:val="center"/>
                    <w:rPr>
                      <w:rFonts w:hint="default"/>
                      <w:color w:val="0000FF"/>
                      <w:highlight w:val="yellow"/>
                    </w:rPr>
                  </w:pPr>
                </w:p>
              </w:tc>
              <w:tc>
                <w:tcPr>
                  <w:tcW w:w="2889" w:type="pct"/>
                  <w:tcBorders>
                    <w:tl2br w:val="nil"/>
                    <w:tr2bl w:val="nil"/>
                  </w:tcBorders>
                  <w:vAlign w:val="center"/>
                </w:tcPr>
                <w:p w14:paraId="011A82EC">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9、严格规范危化品管理，逐步退出人口聚集区内危化品的生产、储存、加工机构，加快实施重污染企业搬迁；加强居住区生态环境防护，建设封闭式石化园区，严格控制危化品仓储基地、运输路径等，减少对居民生活影响。</w:t>
                  </w:r>
                </w:p>
              </w:tc>
              <w:tc>
                <w:tcPr>
                  <w:tcW w:w="1245" w:type="pct"/>
                  <w:tcBorders>
                    <w:tl2br w:val="nil"/>
                    <w:tr2bl w:val="nil"/>
                  </w:tcBorders>
                  <w:vAlign w:val="center"/>
                </w:tcPr>
                <w:p w14:paraId="711D4357">
                  <w:pPr>
                    <w:pStyle w:val="68"/>
                    <w:spacing w:line="360"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0AAD55DF">
                  <w:pPr>
                    <w:pStyle w:val="49"/>
                    <w:rPr>
                      <w:color w:val="0000FF"/>
                    </w:rPr>
                  </w:pPr>
                </w:p>
              </w:tc>
            </w:tr>
            <w:tr w14:paraId="0028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1B748A52">
                  <w:pPr>
                    <w:pStyle w:val="50"/>
                    <w:jc w:val="center"/>
                    <w:rPr>
                      <w:rFonts w:hint="default"/>
                      <w:color w:val="0000FF"/>
                      <w:highlight w:val="yellow"/>
                    </w:rPr>
                  </w:pPr>
                </w:p>
              </w:tc>
              <w:tc>
                <w:tcPr>
                  <w:tcW w:w="367" w:type="pct"/>
                  <w:vMerge w:val="continue"/>
                  <w:tcBorders>
                    <w:tl2br w:val="nil"/>
                    <w:tr2bl w:val="nil"/>
                  </w:tcBorders>
                  <w:vAlign w:val="center"/>
                </w:tcPr>
                <w:p w14:paraId="60EB3717">
                  <w:pPr>
                    <w:pStyle w:val="50"/>
                    <w:jc w:val="center"/>
                    <w:rPr>
                      <w:rFonts w:hint="default"/>
                      <w:color w:val="0000FF"/>
                      <w:highlight w:val="yellow"/>
                    </w:rPr>
                  </w:pPr>
                </w:p>
              </w:tc>
              <w:tc>
                <w:tcPr>
                  <w:tcW w:w="2889" w:type="pct"/>
                  <w:tcBorders>
                    <w:tl2br w:val="nil"/>
                    <w:tr2bl w:val="nil"/>
                  </w:tcBorders>
                  <w:vAlign w:val="center"/>
                </w:tcPr>
                <w:p w14:paraId="3AAD5C40">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10、严格控制尿素、磷铵、电石、烧碱、聚氯乙烯、纯碱、黄磷等过剩行业新增产能，相关部门和机构不得违规办理土地（海域）供应、能评、环评和新增授信等业务，对符合政策要求的先进工艺改造提升项目应实行等量或减量置换。有序推进曹妃甸石化产业基地建设。未纳入《石化产业规划布局方案》的新建炼化项目一律不得建设。强化安全卫生防护距离和规划环评约束，不符合要求的化工园区、化工品储存项目要关闭退出，危险化学品生产企业搬迁改造及新建化工项目必须进入规范化工园区。</w:t>
                  </w:r>
                </w:p>
              </w:tc>
              <w:tc>
                <w:tcPr>
                  <w:tcW w:w="1245" w:type="pct"/>
                  <w:tcBorders>
                    <w:tl2br w:val="nil"/>
                    <w:tr2bl w:val="nil"/>
                  </w:tcBorders>
                  <w:vAlign w:val="center"/>
                </w:tcPr>
                <w:p w14:paraId="27B8D67F">
                  <w:pPr>
                    <w:pStyle w:val="68"/>
                    <w:spacing w:line="360" w:lineRule="exact"/>
                    <w:ind w:firstLine="0"/>
                    <w:jc w:val="center"/>
                    <w:rPr>
                      <w:rFonts w:ascii="Times New Roman" w:hAnsi="Times New Roman" w:cs="Times New Roman"/>
                      <w:kern w:val="0"/>
                      <w:sz w:val="21"/>
                      <w:szCs w:val="21"/>
                      <w:lang w:val="en-US" w:eastAsia="zh-CN"/>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79099868">
                  <w:pPr>
                    <w:pStyle w:val="49"/>
                    <w:rPr>
                      <w:color w:val="0000FF"/>
                    </w:rPr>
                  </w:pPr>
                </w:p>
              </w:tc>
            </w:tr>
            <w:tr w14:paraId="59D2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53CF348">
                  <w:pPr>
                    <w:pStyle w:val="50"/>
                    <w:jc w:val="center"/>
                    <w:rPr>
                      <w:rFonts w:hint="default"/>
                      <w:color w:val="0000FF"/>
                      <w:highlight w:val="yellow"/>
                    </w:rPr>
                  </w:pPr>
                </w:p>
              </w:tc>
              <w:tc>
                <w:tcPr>
                  <w:tcW w:w="367" w:type="pct"/>
                  <w:vMerge w:val="continue"/>
                  <w:tcBorders>
                    <w:tl2br w:val="nil"/>
                    <w:tr2bl w:val="nil"/>
                  </w:tcBorders>
                  <w:vAlign w:val="center"/>
                </w:tcPr>
                <w:p w14:paraId="7E4DE6DF">
                  <w:pPr>
                    <w:pStyle w:val="50"/>
                    <w:jc w:val="center"/>
                    <w:rPr>
                      <w:rFonts w:hint="default"/>
                      <w:color w:val="0000FF"/>
                      <w:highlight w:val="yellow"/>
                    </w:rPr>
                  </w:pPr>
                </w:p>
              </w:tc>
              <w:tc>
                <w:tcPr>
                  <w:tcW w:w="2889" w:type="pct"/>
                  <w:tcBorders>
                    <w:tl2br w:val="nil"/>
                    <w:tr2bl w:val="nil"/>
                  </w:tcBorders>
                  <w:vAlign w:val="center"/>
                </w:tcPr>
                <w:p w14:paraId="0D9EFFD0">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 xml:space="preserve">11、逐步淘汰180平方米以下烧结机，逐步淘汰平面步进式烧结机，按照有关规定改造升级为大型带式烧结机；禁止新建球团竖炉，现有球团竖炉炉役到期不得大修，加快推动以链篦机-回转窑或带式焙烧机工艺取代球团竖炉工艺，鼓励企业之间通过合资合作方式建设大型链篦机-回转窑、带式焙烧机；加快推动以密闭皮带机取代汽车转运厂内大宗物料。 </w:t>
                  </w:r>
                </w:p>
              </w:tc>
              <w:tc>
                <w:tcPr>
                  <w:tcW w:w="1245" w:type="pct"/>
                  <w:tcBorders>
                    <w:tl2br w:val="nil"/>
                    <w:tr2bl w:val="nil"/>
                  </w:tcBorders>
                  <w:vAlign w:val="center"/>
                </w:tcPr>
                <w:p w14:paraId="27C87959">
                  <w:pPr>
                    <w:pStyle w:val="68"/>
                    <w:spacing w:line="360" w:lineRule="exact"/>
                    <w:ind w:firstLine="0"/>
                    <w:jc w:val="center"/>
                    <w:rPr>
                      <w:rFonts w:ascii="Times New Roman" w:hAnsi="Times New Roman" w:cs="Times New Roman"/>
                      <w:sz w:val="21"/>
                      <w:szCs w:val="21"/>
                      <w:lang w:val="en-US" w:eastAsia="zh-CN" w:bidi="ar"/>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50E41A4E">
                  <w:pPr>
                    <w:pStyle w:val="49"/>
                    <w:rPr>
                      <w:color w:val="0000FF"/>
                    </w:rPr>
                  </w:pPr>
                </w:p>
              </w:tc>
            </w:tr>
            <w:tr w14:paraId="5ECBA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6A593E46">
                  <w:pPr>
                    <w:pStyle w:val="50"/>
                    <w:jc w:val="center"/>
                    <w:rPr>
                      <w:rFonts w:hint="default"/>
                      <w:color w:val="0000FF"/>
                      <w:highlight w:val="yellow"/>
                    </w:rPr>
                  </w:pPr>
                </w:p>
              </w:tc>
              <w:tc>
                <w:tcPr>
                  <w:tcW w:w="367" w:type="pct"/>
                  <w:vMerge w:val="continue"/>
                  <w:tcBorders>
                    <w:tl2br w:val="nil"/>
                    <w:tr2bl w:val="nil"/>
                  </w:tcBorders>
                  <w:vAlign w:val="center"/>
                </w:tcPr>
                <w:p w14:paraId="7CB6E80E">
                  <w:pPr>
                    <w:pStyle w:val="50"/>
                    <w:jc w:val="center"/>
                    <w:rPr>
                      <w:rFonts w:hint="default"/>
                      <w:color w:val="0000FF"/>
                      <w:highlight w:val="yellow"/>
                    </w:rPr>
                  </w:pPr>
                </w:p>
              </w:tc>
              <w:tc>
                <w:tcPr>
                  <w:tcW w:w="2889" w:type="pct"/>
                  <w:tcBorders>
                    <w:tl2br w:val="nil"/>
                    <w:tr2bl w:val="nil"/>
                  </w:tcBorders>
                  <w:vAlign w:val="center"/>
                </w:tcPr>
                <w:p w14:paraId="0FF15F1E">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 xml:space="preserve">12、技术装备全面升级，高炉逐步达到1000立方米及以上、转炉逐步达到100吨及以上、烧结机逐步达到180平方米烧结机及以上。严格按照国家规定的产能减量置换政策实施改造升级，坚决杜绝借改造升级之机变相扩大生产能力；推广“一罐到底”工艺或采用鱼雷罐车运输铁水。 </w:t>
                  </w:r>
                </w:p>
              </w:tc>
              <w:tc>
                <w:tcPr>
                  <w:tcW w:w="1245" w:type="pct"/>
                  <w:tcBorders>
                    <w:tl2br w:val="nil"/>
                    <w:tr2bl w:val="nil"/>
                  </w:tcBorders>
                  <w:vAlign w:val="center"/>
                </w:tcPr>
                <w:p w14:paraId="39DAC975">
                  <w:pPr>
                    <w:pStyle w:val="68"/>
                    <w:spacing w:line="360" w:lineRule="exact"/>
                    <w:ind w:firstLine="0"/>
                    <w:jc w:val="center"/>
                    <w:rPr>
                      <w:rFonts w:ascii="Times New Roman" w:hAnsi="Times New Roman" w:cs="Times New Roman"/>
                      <w:sz w:val="21"/>
                      <w:szCs w:val="21"/>
                      <w:lang w:val="en-US" w:eastAsia="zh-CN" w:bidi="ar"/>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196F52E4">
                  <w:pPr>
                    <w:pStyle w:val="49"/>
                    <w:rPr>
                      <w:color w:val="0000FF"/>
                    </w:rPr>
                  </w:pPr>
                </w:p>
              </w:tc>
            </w:tr>
            <w:tr w14:paraId="09434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4729BCD1">
                  <w:pPr>
                    <w:pStyle w:val="50"/>
                    <w:jc w:val="center"/>
                    <w:rPr>
                      <w:rFonts w:hint="default"/>
                      <w:color w:val="0000FF"/>
                      <w:highlight w:val="yellow"/>
                    </w:rPr>
                  </w:pPr>
                </w:p>
              </w:tc>
              <w:tc>
                <w:tcPr>
                  <w:tcW w:w="367" w:type="pct"/>
                  <w:vMerge w:val="continue"/>
                  <w:tcBorders>
                    <w:tl2br w:val="nil"/>
                    <w:tr2bl w:val="nil"/>
                  </w:tcBorders>
                  <w:vAlign w:val="center"/>
                </w:tcPr>
                <w:p w14:paraId="273D78F7">
                  <w:pPr>
                    <w:pStyle w:val="50"/>
                    <w:jc w:val="center"/>
                    <w:rPr>
                      <w:rFonts w:hint="default"/>
                      <w:color w:val="0000FF"/>
                      <w:highlight w:val="yellow"/>
                    </w:rPr>
                  </w:pPr>
                </w:p>
              </w:tc>
              <w:tc>
                <w:tcPr>
                  <w:tcW w:w="2889" w:type="pct"/>
                  <w:tcBorders>
                    <w:tl2br w:val="nil"/>
                    <w:tr2bl w:val="nil"/>
                  </w:tcBorders>
                  <w:vAlign w:val="center"/>
                </w:tcPr>
                <w:p w14:paraId="7C5669CD">
                  <w:pPr>
                    <w:widowControl/>
                    <w:spacing w:line="360" w:lineRule="exact"/>
                    <w:jc w:val="left"/>
                    <w:rPr>
                      <w:szCs w:val="21"/>
                      <w:lang w:val="zh-CN"/>
                    </w:rPr>
                  </w:pPr>
                  <w:r>
                    <w:rPr>
                      <w:szCs w:val="21"/>
                      <w:lang w:val="zh-CN"/>
                    </w:rPr>
                    <w:t>13、尚未配备脱硫装置的球团竖炉，立即停产淘汰，不再予以改造；烧结厂房实现全封闭。</w:t>
                  </w:r>
                </w:p>
              </w:tc>
              <w:tc>
                <w:tcPr>
                  <w:tcW w:w="1245" w:type="pct"/>
                  <w:tcBorders>
                    <w:tl2br w:val="nil"/>
                    <w:tr2bl w:val="nil"/>
                  </w:tcBorders>
                  <w:vAlign w:val="center"/>
                </w:tcPr>
                <w:p w14:paraId="1A25E805">
                  <w:pPr>
                    <w:pStyle w:val="68"/>
                    <w:spacing w:line="360" w:lineRule="exact"/>
                    <w:ind w:firstLine="0"/>
                    <w:jc w:val="center"/>
                    <w:rPr>
                      <w:rFonts w:ascii="Times New Roman" w:hAnsi="Times New Roman" w:cs="Times New Roman"/>
                      <w:sz w:val="21"/>
                      <w:szCs w:val="21"/>
                      <w:lang w:val="en-US" w:eastAsia="zh-CN" w:bidi="ar"/>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3B42B5C0">
                  <w:pPr>
                    <w:pStyle w:val="49"/>
                    <w:rPr>
                      <w:color w:val="0000FF"/>
                    </w:rPr>
                  </w:pPr>
                </w:p>
              </w:tc>
            </w:tr>
            <w:tr w14:paraId="4AC65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751A5DD9">
                  <w:pPr>
                    <w:pStyle w:val="50"/>
                    <w:jc w:val="center"/>
                    <w:rPr>
                      <w:rFonts w:hint="default"/>
                      <w:color w:val="0000FF"/>
                      <w:highlight w:val="yellow"/>
                    </w:rPr>
                  </w:pPr>
                </w:p>
              </w:tc>
              <w:tc>
                <w:tcPr>
                  <w:tcW w:w="367" w:type="pct"/>
                  <w:vMerge w:val="continue"/>
                  <w:tcBorders>
                    <w:tl2br w:val="nil"/>
                    <w:tr2bl w:val="nil"/>
                  </w:tcBorders>
                  <w:vAlign w:val="center"/>
                </w:tcPr>
                <w:p w14:paraId="0F8F4D10">
                  <w:pPr>
                    <w:pStyle w:val="50"/>
                    <w:jc w:val="center"/>
                    <w:rPr>
                      <w:rFonts w:hint="default"/>
                      <w:color w:val="0000FF"/>
                      <w:highlight w:val="yellow"/>
                    </w:rPr>
                  </w:pPr>
                </w:p>
              </w:tc>
              <w:tc>
                <w:tcPr>
                  <w:tcW w:w="2889" w:type="pct"/>
                  <w:tcBorders>
                    <w:tl2br w:val="nil"/>
                    <w:tr2bl w:val="nil"/>
                  </w:tcBorders>
                  <w:vAlign w:val="center"/>
                </w:tcPr>
                <w:p w14:paraId="078C22C7">
                  <w:pPr>
                    <w:pStyle w:val="28"/>
                    <w:spacing w:before="0" w:beforeAutospacing="0" w:after="0" w:afterAutospacing="0" w:line="360" w:lineRule="exact"/>
                    <w:rPr>
                      <w:rFonts w:ascii="Times New Roman" w:hAnsi="Times New Roman"/>
                      <w:sz w:val="21"/>
                      <w:szCs w:val="21"/>
                      <w:lang w:val="zh-CN"/>
                    </w:rPr>
                  </w:pPr>
                  <w:r>
                    <w:rPr>
                      <w:rFonts w:ascii="Times New Roman" w:hAnsi="Times New Roman"/>
                      <w:sz w:val="21"/>
                      <w:szCs w:val="21"/>
                      <w:lang w:val="zh-CN"/>
                    </w:rPr>
                    <w:t>14、严禁备案和新建扩大产能的水泥熟料、平板玻璃项目。确有必要新建的，必须制定产能置换方案，实施产能置换。用于产能置换的生产线，必须在建设项目投产前关停并完成拆除退出。</w:t>
                  </w:r>
                </w:p>
              </w:tc>
              <w:tc>
                <w:tcPr>
                  <w:tcW w:w="1245" w:type="pct"/>
                  <w:tcBorders>
                    <w:tl2br w:val="nil"/>
                    <w:tr2bl w:val="nil"/>
                  </w:tcBorders>
                  <w:vAlign w:val="center"/>
                </w:tcPr>
                <w:p w14:paraId="261ED61B">
                  <w:pPr>
                    <w:pStyle w:val="68"/>
                    <w:spacing w:line="360" w:lineRule="exact"/>
                    <w:ind w:firstLine="0"/>
                    <w:jc w:val="center"/>
                    <w:rPr>
                      <w:rFonts w:ascii="Times New Roman" w:hAnsi="Times New Roman" w:cs="Times New Roman"/>
                      <w:kern w:val="0"/>
                      <w:sz w:val="21"/>
                      <w:szCs w:val="21"/>
                      <w:lang w:val="en-US" w:eastAsia="zh-CN"/>
                    </w:rPr>
                  </w:pPr>
                  <w:r>
                    <w:rPr>
                      <w:rFonts w:ascii="Times New Roman" w:hAnsi="Times New Roman" w:cs="Times New Roman"/>
                      <w:sz w:val="21"/>
                      <w:szCs w:val="21"/>
                      <w:lang w:val="en-US" w:eastAsia="zh-CN"/>
                    </w:rPr>
                    <w:t>本项目不涉及。</w:t>
                  </w:r>
                </w:p>
              </w:tc>
              <w:tc>
                <w:tcPr>
                  <w:tcW w:w="271" w:type="pct"/>
                  <w:vMerge w:val="continue"/>
                  <w:tcBorders>
                    <w:tl2br w:val="nil"/>
                    <w:tr2bl w:val="nil"/>
                  </w:tcBorders>
                  <w:vAlign w:val="center"/>
                </w:tcPr>
                <w:p w14:paraId="08088AED">
                  <w:pPr>
                    <w:pStyle w:val="49"/>
                    <w:rPr>
                      <w:color w:val="0000FF"/>
                    </w:rPr>
                  </w:pPr>
                </w:p>
              </w:tc>
            </w:tr>
            <w:tr w14:paraId="53F0E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226" w:type="pct"/>
                  <w:gridSpan w:val="2"/>
                  <w:vMerge w:val="continue"/>
                  <w:tcBorders>
                    <w:tl2br w:val="nil"/>
                    <w:tr2bl w:val="nil"/>
                  </w:tcBorders>
                  <w:vAlign w:val="center"/>
                </w:tcPr>
                <w:p w14:paraId="3584184B">
                  <w:pPr>
                    <w:pStyle w:val="50"/>
                    <w:jc w:val="center"/>
                    <w:rPr>
                      <w:rFonts w:hint="default"/>
                      <w:color w:val="0000FF"/>
                      <w:highlight w:val="yellow"/>
                    </w:rPr>
                  </w:pPr>
                </w:p>
              </w:tc>
              <w:tc>
                <w:tcPr>
                  <w:tcW w:w="367" w:type="pct"/>
                  <w:vMerge w:val="continue"/>
                  <w:tcBorders>
                    <w:tl2br w:val="nil"/>
                    <w:tr2bl w:val="nil"/>
                  </w:tcBorders>
                  <w:vAlign w:val="center"/>
                </w:tcPr>
                <w:p w14:paraId="27A4BAEE">
                  <w:pPr>
                    <w:pStyle w:val="50"/>
                    <w:jc w:val="center"/>
                    <w:rPr>
                      <w:rFonts w:hint="default"/>
                      <w:color w:val="0000FF"/>
                      <w:highlight w:val="yellow"/>
                    </w:rPr>
                  </w:pPr>
                </w:p>
              </w:tc>
              <w:tc>
                <w:tcPr>
                  <w:tcW w:w="2889" w:type="pct"/>
                  <w:tcBorders>
                    <w:tl2br w:val="nil"/>
                    <w:tr2bl w:val="nil"/>
                  </w:tcBorders>
                  <w:vAlign w:val="center"/>
                </w:tcPr>
                <w:p w14:paraId="75A41373">
                  <w:pPr>
                    <w:widowControl/>
                    <w:spacing w:line="360" w:lineRule="exact"/>
                    <w:jc w:val="left"/>
                    <w:rPr>
                      <w:kern w:val="0"/>
                      <w:szCs w:val="21"/>
                      <w:lang w:val="zh-CN"/>
                    </w:rPr>
                  </w:pPr>
                  <w:r>
                    <w:rPr>
                      <w:kern w:val="0"/>
                      <w:szCs w:val="21"/>
                    </w:rPr>
                    <w:t>15、引导和支持优势水泥熟料企业开展对单独粉磨企业的整合。</w:t>
                  </w:r>
                </w:p>
              </w:tc>
              <w:tc>
                <w:tcPr>
                  <w:tcW w:w="1245" w:type="pct"/>
                  <w:tcBorders>
                    <w:tl2br w:val="nil"/>
                    <w:tr2bl w:val="nil"/>
                  </w:tcBorders>
                  <w:vAlign w:val="center"/>
                </w:tcPr>
                <w:p w14:paraId="328B1E8F">
                  <w:pPr>
                    <w:pStyle w:val="68"/>
                    <w:spacing w:line="360" w:lineRule="exact"/>
                    <w:ind w:firstLine="0"/>
                    <w:jc w:val="center"/>
                    <w:rPr>
                      <w:rFonts w:ascii="Times New Roman" w:hAnsi="Times New Roman" w:cs="Times New Roman"/>
                      <w:kern w:val="0"/>
                      <w:sz w:val="21"/>
                      <w:szCs w:val="21"/>
                      <w:lang w:val="en-US" w:eastAsia="zh-CN" w:bidi="ar-SA"/>
                    </w:rPr>
                  </w:pPr>
                  <w:r>
                    <w:rPr>
                      <w:rFonts w:ascii="Times New Roman" w:hAnsi="Times New Roman" w:cs="Times New Roman"/>
                      <w:kern w:val="0"/>
                      <w:sz w:val="21"/>
                      <w:szCs w:val="21"/>
                      <w:lang w:val="en-US" w:eastAsia="zh-CN" w:bidi="ar-SA"/>
                    </w:rPr>
                    <w:t>本项目不涉及。</w:t>
                  </w:r>
                </w:p>
              </w:tc>
              <w:tc>
                <w:tcPr>
                  <w:tcW w:w="271" w:type="pct"/>
                  <w:vMerge w:val="continue"/>
                  <w:tcBorders>
                    <w:tl2br w:val="nil"/>
                    <w:tr2bl w:val="nil"/>
                  </w:tcBorders>
                  <w:vAlign w:val="center"/>
                </w:tcPr>
                <w:p w14:paraId="1E20307D">
                  <w:pPr>
                    <w:pStyle w:val="49"/>
                    <w:rPr>
                      <w:color w:val="0000FF"/>
                    </w:rPr>
                  </w:pPr>
                </w:p>
              </w:tc>
            </w:tr>
            <w:tr w14:paraId="0DE99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18" w:hRule="atLeast"/>
                <w:jc w:val="center"/>
              </w:trPr>
              <w:tc>
                <w:tcPr>
                  <w:tcW w:w="226" w:type="pct"/>
                  <w:gridSpan w:val="2"/>
                  <w:vMerge w:val="continue"/>
                  <w:tcBorders>
                    <w:tl2br w:val="nil"/>
                    <w:tr2bl w:val="nil"/>
                  </w:tcBorders>
                  <w:vAlign w:val="center"/>
                </w:tcPr>
                <w:p w14:paraId="5C83868A">
                  <w:pPr>
                    <w:pStyle w:val="50"/>
                    <w:jc w:val="center"/>
                    <w:rPr>
                      <w:rFonts w:hint="default"/>
                      <w:color w:val="0000FF"/>
                      <w:highlight w:val="yellow"/>
                    </w:rPr>
                  </w:pPr>
                </w:p>
              </w:tc>
              <w:tc>
                <w:tcPr>
                  <w:tcW w:w="367" w:type="pct"/>
                  <w:vMerge w:val="continue"/>
                  <w:tcBorders>
                    <w:tl2br w:val="nil"/>
                    <w:tr2bl w:val="nil"/>
                  </w:tcBorders>
                  <w:vAlign w:val="center"/>
                </w:tcPr>
                <w:p w14:paraId="3CCD37D8">
                  <w:pPr>
                    <w:pStyle w:val="50"/>
                    <w:jc w:val="center"/>
                    <w:rPr>
                      <w:rFonts w:hint="default"/>
                      <w:color w:val="0000FF"/>
                      <w:highlight w:val="yellow"/>
                    </w:rPr>
                  </w:pPr>
                </w:p>
              </w:tc>
              <w:tc>
                <w:tcPr>
                  <w:tcW w:w="2889" w:type="pct"/>
                  <w:tcBorders>
                    <w:tl2br w:val="nil"/>
                    <w:tr2bl w:val="nil"/>
                  </w:tcBorders>
                  <w:vAlign w:val="center"/>
                </w:tcPr>
                <w:p w14:paraId="27E43FE6">
                  <w:pPr>
                    <w:widowControl/>
                    <w:spacing w:line="360" w:lineRule="exact"/>
                    <w:jc w:val="left"/>
                    <w:rPr>
                      <w:kern w:val="0"/>
                      <w:szCs w:val="21"/>
                      <w:lang w:val="zh-CN"/>
                    </w:rPr>
                  </w:pPr>
                  <w:r>
                    <w:rPr>
                      <w:kern w:val="0"/>
                      <w:szCs w:val="21"/>
                    </w:rPr>
                    <w:t>16、平板玻璃行业生产布局应满足《平板玻璃行业规范条件》要求。</w:t>
                  </w:r>
                </w:p>
              </w:tc>
              <w:tc>
                <w:tcPr>
                  <w:tcW w:w="1245" w:type="pct"/>
                  <w:tcBorders>
                    <w:tl2br w:val="nil"/>
                    <w:tr2bl w:val="nil"/>
                  </w:tcBorders>
                  <w:vAlign w:val="center"/>
                </w:tcPr>
                <w:p w14:paraId="7A7419A4">
                  <w:pPr>
                    <w:pStyle w:val="68"/>
                    <w:spacing w:line="360" w:lineRule="exact"/>
                    <w:ind w:firstLine="0"/>
                    <w:jc w:val="center"/>
                    <w:rPr>
                      <w:rFonts w:ascii="Times New Roman" w:hAnsi="Times New Roman" w:cs="Times New Roman"/>
                      <w:kern w:val="0"/>
                      <w:sz w:val="21"/>
                      <w:szCs w:val="21"/>
                      <w:lang w:val="en-US" w:eastAsia="zh-CN" w:bidi="ar-SA"/>
                    </w:rPr>
                  </w:pPr>
                  <w:r>
                    <w:rPr>
                      <w:rFonts w:ascii="Times New Roman" w:hAnsi="Times New Roman" w:cs="Times New Roman"/>
                      <w:kern w:val="0"/>
                      <w:sz w:val="21"/>
                      <w:szCs w:val="21"/>
                      <w:lang w:val="en-US" w:eastAsia="zh-CN" w:bidi="ar-SA"/>
                    </w:rPr>
                    <w:t>本项目不涉及。</w:t>
                  </w:r>
                </w:p>
              </w:tc>
              <w:tc>
                <w:tcPr>
                  <w:tcW w:w="271" w:type="pct"/>
                  <w:vMerge w:val="continue"/>
                  <w:tcBorders>
                    <w:tl2br w:val="nil"/>
                    <w:tr2bl w:val="nil"/>
                  </w:tcBorders>
                  <w:vAlign w:val="center"/>
                </w:tcPr>
                <w:p w14:paraId="5308A688">
                  <w:pPr>
                    <w:pStyle w:val="49"/>
                    <w:rPr>
                      <w:color w:val="0000FF"/>
                    </w:rPr>
                  </w:pPr>
                </w:p>
              </w:tc>
            </w:tr>
            <w:tr w14:paraId="70FA3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338" w:hRule="atLeast"/>
                <w:jc w:val="center"/>
              </w:trPr>
              <w:tc>
                <w:tcPr>
                  <w:tcW w:w="226" w:type="pct"/>
                  <w:gridSpan w:val="2"/>
                  <w:vMerge w:val="continue"/>
                  <w:tcBorders>
                    <w:tl2br w:val="nil"/>
                    <w:tr2bl w:val="nil"/>
                  </w:tcBorders>
                  <w:vAlign w:val="center"/>
                </w:tcPr>
                <w:p w14:paraId="5537310E">
                  <w:pPr>
                    <w:pStyle w:val="50"/>
                    <w:jc w:val="center"/>
                    <w:rPr>
                      <w:rFonts w:hint="default"/>
                      <w:color w:val="0000FF"/>
                      <w:highlight w:val="yellow"/>
                    </w:rPr>
                  </w:pPr>
                </w:p>
              </w:tc>
              <w:tc>
                <w:tcPr>
                  <w:tcW w:w="367" w:type="pct"/>
                  <w:vMerge w:val="continue"/>
                  <w:tcBorders>
                    <w:tl2br w:val="nil"/>
                    <w:tr2bl w:val="nil"/>
                  </w:tcBorders>
                  <w:vAlign w:val="center"/>
                </w:tcPr>
                <w:p w14:paraId="4161CB50">
                  <w:pPr>
                    <w:pStyle w:val="50"/>
                    <w:jc w:val="center"/>
                    <w:rPr>
                      <w:rFonts w:hint="default"/>
                      <w:color w:val="0000FF"/>
                      <w:highlight w:val="yellow"/>
                    </w:rPr>
                  </w:pPr>
                </w:p>
              </w:tc>
              <w:tc>
                <w:tcPr>
                  <w:tcW w:w="2889" w:type="pct"/>
                  <w:tcBorders>
                    <w:tl2br w:val="nil"/>
                    <w:tr2bl w:val="nil"/>
                  </w:tcBorders>
                  <w:vAlign w:val="center"/>
                </w:tcPr>
                <w:p w14:paraId="5FC1A51C">
                  <w:pPr>
                    <w:widowControl/>
                    <w:spacing w:line="360" w:lineRule="exact"/>
                    <w:jc w:val="left"/>
                    <w:rPr>
                      <w:kern w:val="0"/>
                      <w:szCs w:val="21"/>
                      <w:lang w:val="zh-CN"/>
                    </w:rPr>
                  </w:pPr>
                  <w:r>
                    <w:rPr>
                      <w:kern w:val="0"/>
                      <w:szCs w:val="21"/>
                    </w:rPr>
                    <w:t>17、严格控制矿产资源开采总量，重点压减与煤炭、水泥、玻璃等过剩产能行业配套的矿产资源开采总量。停止新批石膏矿项目、平原区煤炭开发项目。暂停新增生产能力的产能过剩矿产开发项目审批，已有矿山暂停扩大矿区范围审批。暂停新上露天矿产开发项目审批，已有露天矿山暂停扩大矿区范围审批。暂停新上达不到工业品位的铁矿开发项目审批。做好矿区开发生态环境影响评估论证，论证不通过，一律禁止开发。</w:t>
                  </w:r>
                </w:p>
              </w:tc>
              <w:tc>
                <w:tcPr>
                  <w:tcW w:w="1245" w:type="pct"/>
                  <w:tcBorders>
                    <w:tl2br w:val="nil"/>
                    <w:tr2bl w:val="nil"/>
                  </w:tcBorders>
                  <w:vAlign w:val="center"/>
                </w:tcPr>
                <w:p w14:paraId="22E81657">
                  <w:pPr>
                    <w:pStyle w:val="68"/>
                    <w:spacing w:line="360" w:lineRule="exact"/>
                    <w:ind w:firstLine="0"/>
                    <w:jc w:val="center"/>
                    <w:rPr>
                      <w:rFonts w:ascii="Times New Roman" w:hAnsi="Times New Roman" w:cs="Times New Roman"/>
                      <w:kern w:val="0"/>
                      <w:sz w:val="21"/>
                      <w:szCs w:val="21"/>
                      <w:lang w:val="en-US" w:eastAsia="zh-CN" w:bidi="ar-SA"/>
                    </w:rPr>
                  </w:pPr>
                  <w:r>
                    <w:rPr>
                      <w:rFonts w:ascii="Times New Roman" w:hAnsi="Times New Roman" w:cs="Times New Roman"/>
                      <w:kern w:val="0"/>
                      <w:sz w:val="21"/>
                      <w:szCs w:val="21"/>
                      <w:lang w:val="en-US" w:eastAsia="zh-CN" w:bidi="ar-SA"/>
                    </w:rPr>
                    <w:t>本项目不涉及。</w:t>
                  </w:r>
                </w:p>
              </w:tc>
              <w:tc>
                <w:tcPr>
                  <w:tcW w:w="271" w:type="pct"/>
                  <w:vMerge w:val="continue"/>
                  <w:tcBorders>
                    <w:tl2br w:val="nil"/>
                    <w:tr2bl w:val="nil"/>
                  </w:tcBorders>
                  <w:vAlign w:val="center"/>
                </w:tcPr>
                <w:p w14:paraId="3CADC20D">
                  <w:pPr>
                    <w:pStyle w:val="49"/>
                    <w:rPr>
                      <w:color w:val="0000FF"/>
                    </w:rPr>
                  </w:pPr>
                </w:p>
              </w:tc>
            </w:tr>
            <w:tr w14:paraId="2A5F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627" w:hRule="atLeast"/>
                <w:jc w:val="center"/>
              </w:trPr>
              <w:tc>
                <w:tcPr>
                  <w:tcW w:w="226" w:type="pct"/>
                  <w:gridSpan w:val="2"/>
                  <w:vMerge w:val="continue"/>
                  <w:tcBorders>
                    <w:tl2br w:val="nil"/>
                    <w:tr2bl w:val="nil"/>
                  </w:tcBorders>
                  <w:vAlign w:val="center"/>
                </w:tcPr>
                <w:p w14:paraId="4A9A6932">
                  <w:pPr>
                    <w:pStyle w:val="50"/>
                    <w:jc w:val="center"/>
                    <w:rPr>
                      <w:rFonts w:hint="default"/>
                      <w:color w:val="0000FF"/>
                      <w:highlight w:val="yellow"/>
                    </w:rPr>
                  </w:pPr>
                </w:p>
              </w:tc>
              <w:tc>
                <w:tcPr>
                  <w:tcW w:w="367" w:type="pct"/>
                  <w:vMerge w:val="continue"/>
                  <w:tcBorders>
                    <w:tl2br w:val="nil"/>
                    <w:tr2bl w:val="nil"/>
                  </w:tcBorders>
                  <w:vAlign w:val="center"/>
                </w:tcPr>
                <w:p w14:paraId="20C26E05">
                  <w:pPr>
                    <w:pStyle w:val="50"/>
                    <w:jc w:val="center"/>
                    <w:rPr>
                      <w:rFonts w:hint="default"/>
                      <w:color w:val="0000FF"/>
                      <w:highlight w:val="yellow"/>
                    </w:rPr>
                  </w:pPr>
                </w:p>
              </w:tc>
              <w:tc>
                <w:tcPr>
                  <w:tcW w:w="2889" w:type="pct"/>
                  <w:tcBorders>
                    <w:tl2br w:val="nil"/>
                    <w:tr2bl w:val="nil"/>
                  </w:tcBorders>
                  <w:vAlign w:val="center"/>
                </w:tcPr>
                <w:p w14:paraId="5E037AE6">
                  <w:pPr>
                    <w:widowControl/>
                    <w:spacing w:line="360" w:lineRule="exact"/>
                    <w:jc w:val="left"/>
                    <w:rPr>
                      <w:kern w:val="0"/>
                      <w:szCs w:val="21"/>
                      <w:lang w:val="zh-CN"/>
                    </w:rPr>
                  </w:pPr>
                  <w:r>
                    <w:rPr>
                      <w:kern w:val="0"/>
                      <w:szCs w:val="21"/>
                    </w:rPr>
                    <w:t>18、实施矿山关闭和停批。依法关闭严重破坏生态环境和严重浪费水资源的矿山；依法关闭列入煤炭去产能计划的煤矿；依法关闭限期整改仍达不到生态环境保护要求和环保、安全标准的矿山；依法关闭现有石膏矿和严重污染环境的石灰窑、小建材加工点。</w:t>
                  </w:r>
                </w:p>
              </w:tc>
              <w:tc>
                <w:tcPr>
                  <w:tcW w:w="1245" w:type="pct"/>
                  <w:tcBorders>
                    <w:tl2br w:val="nil"/>
                    <w:tr2bl w:val="nil"/>
                  </w:tcBorders>
                  <w:vAlign w:val="center"/>
                </w:tcPr>
                <w:p w14:paraId="468EB587">
                  <w:pPr>
                    <w:pStyle w:val="68"/>
                    <w:spacing w:line="360" w:lineRule="exact"/>
                    <w:ind w:firstLine="0"/>
                    <w:jc w:val="center"/>
                    <w:rPr>
                      <w:rFonts w:ascii="Times New Roman" w:hAnsi="Times New Roman" w:cs="Times New Roman"/>
                      <w:kern w:val="0"/>
                      <w:sz w:val="21"/>
                      <w:szCs w:val="21"/>
                      <w:lang w:val="en-US" w:eastAsia="zh-CN" w:bidi="ar-SA"/>
                    </w:rPr>
                  </w:pPr>
                  <w:r>
                    <w:rPr>
                      <w:rFonts w:ascii="Times New Roman" w:hAnsi="Times New Roman" w:cs="Times New Roman"/>
                      <w:kern w:val="0"/>
                      <w:sz w:val="21"/>
                      <w:szCs w:val="21"/>
                      <w:lang w:val="en-US" w:eastAsia="zh-CN" w:bidi="ar-SA"/>
                    </w:rPr>
                    <w:t>本项目不涉及。</w:t>
                  </w:r>
                </w:p>
              </w:tc>
              <w:tc>
                <w:tcPr>
                  <w:tcW w:w="271" w:type="pct"/>
                  <w:vMerge w:val="continue"/>
                  <w:tcBorders>
                    <w:tl2br w:val="nil"/>
                    <w:tr2bl w:val="nil"/>
                  </w:tcBorders>
                  <w:vAlign w:val="center"/>
                </w:tcPr>
                <w:p w14:paraId="6BD6CC10">
                  <w:pPr>
                    <w:pStyle w:val="49"/>
                    <w:rPr>
                      <w:color w:val="0000FF"/>
                    </w:rPr>
                  </w:pPr>
                </w:p>
              </w:tc>
            </w:tr>
          </w:tbl>
          <w:p w14:paraId="6F37BDD1">
            <w:pPr>
              <w:pStyle w:val="48"/>
              <w:tabs>
                <w:tab w:val="left" w:pos="0"/>
              </w:tabs>
              <w:spacing w:before="120"/>
              <w:rPr>
                <w:sz w:val="24"/>
                <w:szCs w:val="24"/>
                <w:lang w:val="zh-CN"/>
              </w:rPr>
            </w:pPr>
            <w:r>
              <w:rPr>
                <w:rFonts w:hint="eastAsia"/>
                <w:sz w:val="24"/>
                <w:szCs w:val="24"/>
              </w:rPr>
              <w:t xml:space="preserve">表1-9  </w:t>
            </w:r>
            <w:r>
              <w:rPr>
                <w:rFonts w:hint="eastAsia"/>
                <w:sz w:val="24"/>
                <w:szCs w:val="24"/>
                <w:lang w:val="zh-CN"/>
              </w:rPr>
              <w:t>项目</w:t>
            </w:r>
            <w:r>
              <w:rPr>
                <w:sz w:val="24"/>
                <w:szCs w:val="24"/>
                <w:lang w:val="zh-CN"/>
              </w:rPr>
              <w:t>与</w:t>
            </w:r>
            <w:r>
              <w:rPr>
                <w:rFonts w:hint="eastAsia"/>
                <w:sz w:val="24"/>
                <w:szCs w:val="24"/>
                <w:lang w:val="zh-CN"/>
              </w:rPr>
              <w:t>《唐山市生态环境准入清单》（2023 年版）</w:t>
            </w:r>
            <w:r>
              <w:rPr>
                <w:sz w:val="24"/>
                <w:szCs w:val="24"/>
                <w:lang w:val="zh-CN"/>
              </w:rPr>
              <w:t>中</w:t>
            </w:r>
            <w:r>
              <w:rPr>
                <w:rFonts w:hint="eastAsia"/>
                <w:sz w:val="24"/>
                <w:szCs w:val="24"/>
                <w:lang w:val="zh-CN"/>
              </w:rPr>
              <w:t>“</w:t>
            </w:r>
            <w:r>
              <w:rPr>
                <w:sz w:val="24"/>
                <w:szCs w:val="24"/>
                <w:lang w:val="zh-CN"/>
              </w:rPr>
              <w:t>陆域环境管控单元生态环境准入清单</w:t>
            </w:r>
            <w:r>
              <w:rPr>
                <w:rFonts w:hint="eastAsia"/>
                <w:sz w:val="24"/>
                <w:szCs w:val="24"/>
                <w:lang w:val="zh-CN"/>
              </w:rPr>
              <w:t>”</w:t>
            </w:r>
            <w:r>
              <w:rPr>
                <w:sz w:val="24"/>
                <w:szCs w:val="24"/>
                <w:lang w:val="zh-CN"/>
              </w:rPr>
              <w:t>符合性分析</w:t>
            </w:r>
          </w:p>
          <w:tbl>
            <w:tblPr>
              <w:tblStyle w:val="32"/>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2"/>
              <w:gridCol w:w="697"/>
              <w:gridCol w:w="784"/>
              <w:gridCol w:w="1109"/>
              <w:gridCol w:w="976"/>
              <w:gridCol w:w="4947"/>
              <w:gridCol w:w="3036"/>
              <w:gridCol w:w="673"/>
            </w:tblGrid>
            <w:tr w14:paraId="5A1B71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293" w:type="pct"/>
                  <w:vAlign w:val="center"/>
                </w:tcPr>
                <w:p w14:paraId="4879E8B3">
                  <w:pPr>
                    <w:spacing w:line="240" w:lineRule="atLeast"/>
                    <w:jc w:val="center"/>
                    <w:rPr>
                      <w:b/>
                      <w:bCs/>
                      <w:szCs w:val="21"/>
                    </w:rPr>
                  </w:pPr>
                  <w:r>
                    <w:rPr>
                      <w:b/>
                      <w:bCs/>
                      <w:szCs w:val="21"/>
                    </w:rPr>
                    <w:t>编号</w:t>
                  </w:r>
                </w:p>
              </w:tc>
              <w:tc>
                <w:tcPr>
                  <w:tcW w:w="268" w:type="pct"/>
                  <w:vAlign w:val="center"/>
                </w:tcPr>
                <w:p w14:paraId="07E0E97B">
                  <w:pPr>
                    <w:spacing w:line="240" w:lineRule="atLeast"/>
                    <w:jc w:val="center"/>
                    <w:rPr>
                      <w:b/>
                      <w:bCs/>
                      <w:szCs w:val="21"/>
                    </w:rPr>
                  </w:pPr>
                  <w:r>
                    <w:rPr>
                      <w:b/>
                      <w:bCs/>
                      <w:szCs w:val="21"/>
                    </w:rPr>
                    <w:t>县区</w:t>
                  </w:r>
                </w:p>
              </w:tc>
              <w:tc>
                <w:tcPr>
                  <w:tcW w:w="302" w:type="pct"/>
                  <w:vAlign w:val="center"/>
                </w:tcPr>
                <w:p w14:paraId="5A69CDFA">
                  <w:pPr>
                    <w:spacing w:line="240" w:lineRule="atLeast"/>
                    <w:jc w:val="center"/>
                    <w:rPr>
                      <w:b/>
                      <w:bCs/>
                      <w:szCs w:val="21"/>
                    </w:rPr>
                  </w:pPr>
                  <w:r>
                    <w:rPr>
                      <w:b/>
                      <w:bCs/>
                      <w:szCs w:val="21"/>
                    </w:rPr>
                    <w:t>乡镇</w:t>
                  </w:r>
                </w:p>
              </w:tc>
              <w:tc>
                <w:tcPr>
                  <w:tcW w:w="427" w:type="pct"/>
                  <w:vAlign w:val="center"/>
                </w:tcPr>
                <w:p w14:paraId="280FD5CD">
                  <w:pPr>
                    <w:spacing w:line="240" w:lineRule="atLeast"/>
                    <w:jc w:val="center"/>
                    <w:rPr>
                      <w:b/>
                      <w:bCs/>
                      <w:szCs w:val="21"/>
                    </w:rPr>
                  </w:pPr>
                  <w:r>
                    <w:rPr>
                      <w:b/>
                      <w:bCs/>
                      <w:szCs w:val="21"/>
                    </w:rPr>
                    <w:t>环境要素类别</w:t>
                  </w:r>
                </w:p>
              </w:tc>
              <w:tc>
                <w:tcPr>
                  <w:tcW w:w="376" w:type="pct"/>
                  <w:vAlign w:val="center"/>
                </w:tcPr>
                <w:p w14:paraId="0289D51F">
                  <w:pPr>
                    <w:spacing w:line="240" w:lineRule="atLeast"/>
                    <w:jc w:val="center"/>
                    <w:rPr>
                      <w:b/>
                      <w:bCs/>
                      <w:szCs w:val="21"/>
                    </w:rPr>
                  </w:pPr>
                  <w:r>
                    <w:rPr>
                      <w:b/>
                      <w:bCs/>
                      <w:szCs w:val="21"/>
                    </w:rPr>
                    <w:t>维度</w:t>
                  </w:r>
                </w:p>
              </w:tc>
              <w:tc>
                <w:tcPr>
                  <w:tcW w:w="1903" w:type="pct"/>
                  <w:vAlign w:val="center"/>
                </w:tcPr>
                <w:p w14:paraId="7CC1A9D9">
                  <w:pPr>
                    <w:spacing w:line="240" w:lineRule="atLeast"/>
                    <w:jc w:val="center"/>
                    <w:rPr>
                      <w:b/>
                      <w:bCs/>
                      <w:szCs w:val="21"/>
                    </w:rPr>
                  </w:pPr>
                  <w:r>
                    <w:rPr>
                      <w:b/>
                      <w:bCs/>
                      <w:szCs w:val="21"/>
                    </w:rPr>
                    <w:t>管控措施</w:t>
                  </w:r>
                </w:p>
              </w:tc>
              <w:tc>
                <w:tcPr>
                  <w:tcW w:w="1168" w:type="pct"/>
                  <w:vAlign w:val="center"/>
                </w:tcPr>
                <w:p w14:paraId="2C9DF4C1">
                  <w:pPr>
                    <w:spacing w:line="240" w:lineRule="atLeast"/>
                    <w:jc w:val="center"/>
                    <w:rPr>
                      <w:b/>
                      <w:bCs/>
                      <w:szCs w:val="21"/>
                    </w:rPr>
                  </w:pPr>
                  <w:r>
                    <w:rPr>
                      <w:b/>
                      <w:bCs/>
                      <w:szCs w:val="21"/>
                    </w:rPr>
                    <w:t>本项目实际</w:t>
                  </w:r>
                </w:p>
              </w:tc>
              <w:tc>
                <w:tcPr>
                  <w:tcW w:w="259" w:type="pct"/>
                  <w:vAlign w:val="center"/>
                </w:tcPr>
                <w:p w14:paraId="42C35187">
                  <w:pPr>
                    <w:spacing w:line="240" w:lineRule="atLeast"/>
                    <w:jc w:val="center"/>
                    <w:rPr>
                      <w:b/>
                      <w:bCs/>
                      <w:szCs w:val="21"/>
                    </w:rPr>
                  </w:pPr>
                  <w:r>
                    <w:rPr>
                      <w:rFonts w:hint="eastAsia"/>
                      <w:b/>
                      <w:bCs/>
                      <w:szCs w:val="21"/>
                    </w:rPr>
                    <w:t>符合性</w:t>
                  </w:r>
                </w:p>
              </w:tc>
            </w:tr>
            <w:tr w14:paraId="09F93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42" w:hRule="atLeast"/>
                <w:jc w:val="center"/>
              </w:trPr>
              <w:tc>
                <w:tcPr>
                  <w:tcW w:w="293" w:type="pct"/>
                  <w:vMerge w:val="restart"/>
                  <w:vAlign w:val="center"/>
                </w:tcPr>
                <w:p w14:paraId="69DD0918">
                  <w:pPr>
                    <w:pStyle w:val="68"/>
                    <w:spacing w:line="240" w:lineRule="auto"/>
                    <w:ind w:firstLine="0"/>
                    <w:jc w:val="center"/>
                    <w:rPr>
                      <w:rFonts w:ascii="Times New Roman" w:hAnsi="Times New Roman" w:cs="Times New Roman"/>
                      <w:color w:val="0000FF"/>
                      <w:sz w:val="21"/>
                      <w:szCs w:val="21"/>
                      <w:lang w:val="en-US" w:eastAsia="zh-CN"/>
                    </w:rPr>
                  </w:pPr>
                  <w:r>
                    <w:rPr>
                      <w:rFonts w:ascii="Times New Roman" w:hAnsi="Times New Roman" w:cs="Times New Roman"/>
                      <w:sz w:val="21"/>
                      <w:szCs w:val="21"/>
                      <w:lang w:val="en-US" w:eastAsia="zh-CN"/>
                    </w:rPr>
                    <w:t>ZH13027320002</w:t>
                  </w:r>
                </w:p>
              </w:tc>
              <w:tc>
                <w:tcPr>
                  <w:tcW w:w="268" w:type="pct"/>
                  <w:vMerge w:val="restart"/>
                  <w:vAlign w:val="center"/>
                </w:tcPr>
                <w:p w14:paraId="5FB2CB43">
                  <w:pPr>
                    <w:pStyle w:val="68"/>
                    <w:spacing w:line="240" w:lineRule="atLeast"/>
                    <w:ind w:firstLine="0"/>
                    <w:jc w:val="center"/>
                    <w:rPr>
                      <w:rFonts w:ascii="Times New Roman" w:hAnsi="Times New Roman" w:cs="Times New Roman"/>
                      <w:color w:val="0000FF"/>
                      <w:sz w:val="21"/>
                      <w:szCs w:val="21"/>
                      <w:lang w:val="en-US" w:eastAsia="zh-CN"/>
                    </w:rPr>
                  </w:pPr>
                  <w:r>
                    <w:rPr>
                      <w:rFonts w:ascii="Times New Roman" w:hAnsi="Times New Roman" w:cs="Times New Roman"/>
                      <w:sz w:val="21"/>
                      <w:szCs w:val="21"/>
                    </w:rPr>
                    <w:t>唐山高新技术产业开发区</w:t>
                  </w:r>
                </w:p>
              </w:tc>
              <w:tc>
                <w:tcPr>
                  <w:tcW w:w="302" w:type="pct"/>
                  <w:vMerge w:val="restart"/>
                  <w:vAlign w:val="center"/>
                </w:tcPr>
                <w:p w14:paraId="692CB89B">
                  <w:pPr>
                    <w:pStyle w:val="68"/>
                    <w:spacing w:line="302" w:lineRule="exact"/>
                    <w:ind w:firstLine="0"/>
                    <w:jc w:val="center"/>
                    <w:rPr>
                      <w:rFonts w:ascii="Times New Roman" w:hAnsi="Times New Roman" w:cs="Times New Roman"/>
                      <w:sz w:val="21"/>
                      <w:szCs w:val="21"/>
                      <w:lang w:val="en-US" w:eastAsia="zh-CN"/>
                    </w:rPr>
                  </w:pPr>
                  <w:r>
                    <w:rPr>
                      <w:rFonts w:ascii="Times New Roman" w:hAnsi="Times New Roman" w:cs="Times New Roman"/>
                      <w:sz w:val="21"/>
                      <w:szCs w:val="21"/>
                      <w:lang w:eastAsia="zh-CN"/>
                    </w:rPr>
                    <w:t>京唐智慧港（空港城）</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老庄子镇</w:t>
                  </w:r>
                </w:p>
              </w:tc>
              <w:tc>
                <w:tcPr>
                  <w:tcW w:w="427" w:type="pct"/>
                  <w:vMerge w:val="restart"/>
                  <w:vAlign w:val="center"/>
                </w:tcPr>
                <w:p w14:paraId="73B30865">
                  <w:pPr>
                    <w:pStyle w:val="68"/>
                    <w:tabs>
                      <w:tab w:val="left" w:pos="226"/>
                    </w:tabs>
                    <w:spacing w:line="304" w:lineRule="exact"/>
                    <w:ind w:firstLine="0"/>
                    <w:jc w:val="center"/>
                    <w:rPr>
                      <w:rFonts w:ascii="Times New Roman" w:hAnsi="Times New Roman" w:cs="Times New Roman"/>
                      <w:sz w:val="21"/>
                      <w:szCs w:val="21"/>
                    </w:rPr>
                  </w:pPr>
                  <w:r>
                    <w:rPr>
                      <w:rFonts w:ascii="Times New Roman" w:hAnsi="Times New Roman" w:cs="Times New Roman"/>
                      <w:sz w:val="21"/>
                      <w:szCs w:val="21"/>
                      <w:lang w:val="en-US" w:eastAsia="zh-CN"/>
                    </w:rPr>
                    <w:t>1、中心城区2、大气环境受体敏感重点管控区3、水环境城镇生活污染重点管控区4、地下水污染风险重点管控区5、禁燃区6、地下水开采重点管控区</w:t>
                  </w:r>
                </w:p>
              </w:tc>
              <w:tc>
                <w:tcPr>
                  <w:tcW w:w="376" w:type="pct"/>
                  <w:vAlign w:val="center"/>
                </w:tcPr>
                <w:p w14:paraId="3655EEB9">
                  <w:pPr>
                    <w:pStyle w:val="68"/>
                    <w:spacing w:line="240" w:lineRule="atLeast"/>
                    <w:ind w:firstLine="0"/>
                    <w:jc w:val="center"/>
                    <w:rPr>
                      <w:rFonts w:ascii="Times New Roman" w:hAnsi="Times New Roman" w:cs="Times New Roman"/>
                      <w:sz w:val="21"/>
                      <w:szCs w:val="21"/>
                    </w:rPr>
                  </w:pPr>
                  <w:r>
                    <w:rPr>
                      <w:rFonts w:ascii="Times New Roman" w:hAnsi="Times New Roman" w:cs="Times New Roman"/>
                      <w:sz w:val="21"/>
                      <w:szCs w:val="21"/>
                    </w:rPr>
                    <w:t>空间布局约束</w:t>
                  </w:r>
                </w:p>
              </w:tc>
              <w:tc>
                <w:tcPr>
                  <w:tcW w:w="1903" w:type="pct"/>
                  <w:vAlign w:val="center"/>
                </w:tcPr>
                <w:p w14:paraId="19B3F591">
                  <w:pPr>
                    <w:pStyle w:val="68"/>
                    <w:tabs>
                      <w:tab w:val="left" w:pos="322"/>
                    </w:tabs>
                    <w:spacing w:line="307" w:lineRule="exact"/>
                    <w:ind w:firstLine="0"/>
                    <w:rPr>
                      <w:rFonts w:ascii="Times New Roman" w:hAnsi="Times New Roman" w:cs="Times New Roman"/>
                      <w:sz w:val="21"/>
                      <w:szCs w:val="21"/>
                    </w:rPr>
                  </w:pPr>
                  <w:r>
                    <w:rPr>
                      <w:rFonts w:ascii="Times New Roman" w:hAnsi="Times New Roman" w:cs="Times New Roman"/>
                      <w:sz w:val="21"/>
                      <w:szCs w:val="21"/>
                    </w:rPr>
                    <w:t>1、唐山三女河机场净空保护区范围内严格执行《民航法》《民用机场管理条例》《民用机场运行安全管理规定》《华北地区民用机场净空障碍物管理办法》《唐山市人民政府关于保护唐山三女河机场净空的通告》等相关要求。</w:t>
                  </w:r>
                </w:p>
                <w:p w14:paraId="27E084A8">
                  <w:pPr>
                    <w:pStyle w:val="68"/>
                    <w:tabs>
                      <w:tab w:val="left" w:pos="322"/>
                    </w:tabs>
                    <w:spacing w:line="307" w:lineRule="exact"/>
                    <w:ind w:firstLine="0"/>
                    <w:rPr>
                      <w:rFonts w:ascii="Times New Roman" w:hAnsi="Times New Roman" w:cs="Times New Roman"/>
                      <w:sz w:val="21"/>
                      <w:szCs w:val="21"/>
                    </w:rPr>
                  </w:pPr>
                  <w:r>
                    <w:rPr>
                      <w:rFonts w:ascii="Times New Roman" w:hAnsi="Times New Roman" w:cs="Times New Roman"/>
                      <w:sz w:val="21"/>
                      <w:szCs w:val="21"/>
                    </w:rPr>
                    <w:t>2、中心城区规划范围内基本农田执行全市总体准入要求中一般生态空间的基本农田管控要求。</w:t>
                  </w:r>
                </w:p>
                <w:p w14:paraId="6B4DF7B9">
                  <w:pPr>
                    <w:pStyle w:val="68"/>
                    <w:tabs>
                      <w:tab w:val="left" w:pos="322"/>
                    </w:tabs>
                    <w:spacing w:line="307" w:lineRule="exact"/>
                    <w:ind w:firstLine="0"/>
                    <w:rPr>
                      <w:rFonts w:ascii="Times New Roman" w:hAnsi="Times New Roman" w:cs="Times New Roman"/>
                      <w:sz w:val="21"/>
                      <w:szCs w:val="21"/>
                    </w:rPr>
                  </w:pPr>
                  <w:r>
                    <w:rPr>
                      <w:rFonts w:ascii="Times New Roman" w:hAnsi="Times New Roman" w:cs="Times New Roman"/>
                      <w:sz w:val="21"/>
                      <w:szCs w:val="21"/>
                    </w:rPr>
                    <w:t>3、禁止在人口集中地区从事露天喷漆、喷涂、喷砂、制作玻璃钢以及其他散发有毒有害气体的作业。</w:t>
                  </w:r>
                </w:p>
              </w:tc>
              <w:tc>
                <w:tcPr>
                  <w:tcW w:w="1168" w:type="pct"/>
                  <w:vAlign w:val="center"/>
                </w:tcPr>
                <w:p w14:paraId="2925541E">
                  <w:pPr>
                    <w:spacing w:line="320" w:lineRule="exact"/>
                    <w:jc w:val="center"/>
                    <w:rPr>
                      <w:szCs w:val="21"/>
                    </w:rPr>
                  </w:pPr>
                  <w:r>
                    <w:rPr>
                      <w:szCs w:val="21"/>
                    </w:rPr>
                    <w:t>本项目位于唐山市高新区京唐智慧港，用地性质为工业用地，不涉及农用地。本项目</w:t>
                  </w:r>
                  <w:r>
                    <w:rPr>
                      <w:szCs w:val="21"/>
                      <w:lang w:val="zh-TW" w:eastAsia="zh-TW" w:bidi="zh-TW"/>
                    </w:rPr>
                    <w:t>喷涂作业</w:t>
                  </w:r>
                  <w:r>
                    <w:rPr>
                      <w:rFonts w:hint="eastAsia"/>
                      <w:szCs w:val="21"/>
                      <w:lang w:bidi="zh-TW"/>
                    </w:rPr>
                    <w:t>在密闭喷塑间进行</w:t>
                  </w:r>
                  <w:r>
                    <w:rPr>
                      <w:szCs w:val="21"/>
                      <w:lang w:val="zh-TW" w:bidi="zh-TW"/>
                    </w:rPr>
                    <w:t>。</w:t>
                  </w:r>
                </w:p>
              </w:tc>
              <w:tc>
                <w:tcPr>
                  <w:tcW w:w="259" w:type="pct"/>
                  <w:vAlign w:val="center"/>
                </w:tcPr>
                <w:p w14:paraId="1818C98F">
                  <w:pPr>
                    <w:rPr>
                      <w:szCs w:val="21"/>
                    </w:rPr>
                  </w:pPr>
                  <w:r>
                    <w:rPr>
                      <w:szCs w:val="21"/>
                    </w:rPr>
                    <w:t>符合</w:t>
                  </w:r>
                </w:p>
              </w:tc>
            </w:tr>
            <w:tr w14:paraId="503C39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293" w:type="pct"/>
                  <w:vMerge w:val="continue"/>
                  <w:vAlign w:val="center"/>
                </w:tcPr>
                <w:p w14:paraId="37EA8242">
                  <w:pPr>
                    <w:pStyle w:val="68"/>
                    <w:spacing w:line="240" w:lineRule="auto"/>
                    <w:ind w:firstLine="0"/>
                    <w:rPr>
                      <w:rFonts w:ascii="Times New Roman" w:hAnsi="Times New Roman" w:cs="Times New Roman"/>
                      <w:color w:val="0000FF"/>
                      <w:sz w:val="21"/>
                      <w:szCs w:val="21"/>
                    </w:rPr>
                  </w:pPr>
                </w:p>
              </w:tc>
              <w:tc>
                <w:tcPr>
                  <w:tcW w:w="268" w:type="pct"/>
                  <w:vMerge w:val="continue"/>
                  <w:vAlign w:val="center"/>
                </w:tcPr>
                <w:p w14:paraId="3A93FF62">
                  <w:pPr>
                    <w:pStyle w:val="68"/>
                    <w:spacing w:line="240" w:lineRule="auto"/>
                    <w:ind w:firstLine="0"/>
                    <w:rPr>
                      <w:rFonts w:ascii="Times New Roman" w:hAnsi="Times New Roman" w:cs="Times New Roman"/>
                      <w:color w:val="0000FF"/>
                      <w:sz w:val="21"/>
                      <w:szCs w:val="21"/>
                    </w:rPr>
                  </w:pPr>
                </w:p>
              </w:tc>
              <w:tc>
                <w:tcPr>
                  <w:tcW w:w="302" w:type="pct"/>
                  <w:vMerge w:val="continue"/>
                  <w:vAlign w:val="center"/>
                </w:tcPr>
                <w:p w14:paraId="5AB93189">
                  <w:pPr>
                    <w:pStyle w:val="68"/>
                    <w:spacing w:line="240" w:lineRule="auto"/>
                    <w:ind w:firstLine="0"/>
                    <w:rPr>
                      <w:rFonts w:ascii="Times New Roman" w:hAnsi="Times New Roman" w:cs="Times New Roman"/>
                      <w:color w:val="0000FF"/>
                      <w:sz w:val="21"/>
                      <w:szCs w:val="21"/>
                    </w:rPr>
                  </w:pPr>
                </w:p>
              </w:tc>
              <w:tc>
                <w:tcPr>
                  <w:tcW w:w="427" w:type="pct"/>
                  <w:vMerge w:val="continue"/>
                  <w:vAlign w:val="center"/>
                </w:tcPr>
                <w:p w14:paraId="0DAE33EF">
                  <w:pPr>
                    <w:pStyle w:val="68"/>
                    <w:spacing w:line="300" w:lineRule="exact"/>
                    <w:ind w:firstLine="0"/>
                    <w:rPr>
                      <w:rFonts w:ascii="Times New Roman" w:hAnsi="Times New Roman" w:cs="Times New Roman"/>
                      <w:color w:val="0000FF"/>
                      <w:sz w:val="21"/>
                      <w:szCs w:val="21"/>
                    </w:rPr>
                  </w:pPr>
                </w:p>
              </w:tc>
              <w:tc>
                <w:tcPr>
                  <w:tcW w:w="376" w:type="pct"/>
                  <w:vAlign w:val="center"/>
                </w:tcPr>
                <w:p w14:paraId="6F0AFF29">
                  <w:pPr>
                    <w:pStyle w:val="68"/>
                    <w:spacing w:line="240" w:lineRule="atLeast"/>
                    <w:ind w:firstLine="0"/>
                    <w:jc w:val="center"/>
                    <w:rPr>
                      <w:rFonts w:ascii="Times New Roman" w:hAnsi="Times New Roman" w:cs="Times New Roman"/>
                      <w:sz w:val="21"/>
                      <w:szCs w:val="21"/>
                    </w:rPr>
                  </w:pPr>
                  <w:r>
                    <w:rPr>
                      <w:rFonts w:ascii="Times New Roman" w:hAnsi="Times New Roman" w:cs="Times New Roman"/>
                      <w:sz w:val="21"/>
                      <w:szCs w:val="21"/>
                    </w:rPr>
                    <w:t>污染物排放管控</w:t>
                  </w:r>
                </w:p>
              </w:tc>
              <w:tc>
                <w:tcPr>
                  <w:tcW w:w="1903" w:type="pct"/>
                  <w:vAlign w:val="center"/>
                </w:tcPr>
                <w:p w14:paraId="13EBAF99">
                  <w:pPr>
                    <w:pStyle w:val="68"/>
                    <w:tabs>
                      <w:tab w:val="left" w:pos="298"/>
                    </w:tabs>
                    <w:spacing w:line="305"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全面加强城镇污水管网建设，提升污水收集能力。推进城镇排水系统雨污分流建设，新建城区建设排水管网一律实行雨污分流；加快旧城区污水管网改造，实现雨污分流。</w:t>
                  </w:r>
                </w:p>
              </w:tc>
              <w:tc>
                <w:tcPr>
                  <w:tcW w:w="1168" w:type="pct"/>
                  <w:vAlign w:val="center"/>
                </w:tcPr>
                <w:p w14:paraId="53BC430B">
                  <w:pPr>
                    <w:spacing w:line="320" w:lineRule="exact"/>
                    <w:jc w:val="center"/>
                    <w:rPr>
                      <w:color w:val="auto"/>
                      <w:szCs w:val="21"/>
                    </w:rPr>
                  </w:pPr>
                  <w:r>
                    <w:rPr>
                      <w:rFonts w:hint="eastAsia"/>
                      <w:color w:val="auto"/>
                      <w:szCs w:val="21"/>
                    </w:rPr>
                    <w:t>本项目实施雨污分流。</w:t>
                  </w:r>
                  <w:r>
                    <w:rPr>
                      <w:rFonts w:hint="eastAsia" w:ascii="宋体" w:hAnsi="宋体" w:cs="宋体"/>
                      <w:color w:val="auto"/>
                      <w:szCs w:val="21"/>
                    </w:rPr>
                    <w:t>生活污水经经市政管网排入污水处理厂处理。</w:t>
                  </w:r>
                </w:p>
              </w:tc>
              <w:tc>
                <w:tcPr>
                  <w:tcW w:w="259" w:type="pct"/>
                  <w:vAlign w:val="center"/>
                </w:tcPr>
                <w:p w14:paraId="7864DB41">
                  <w:pPr>
                    <w:rPr>
                      <w:szCs w:val="21"/>
                    </w:rPr>
                  </w:pPr>
                  <w:r>
                    <w:rPr>
                      <w:szCs w:val="21"/>
                    </w:rPr>
                    <w:t>符合</w:t>
                  </w:r>
                </w:p>
              </w:tc>
            </w:tr>
            <w:tr w14:paraId="238C8E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8" w:hRule="atLeast"/>
                <w:jc w:val="center"/>
              </w:trPr>
              <w:tc>
                <w:tcPr>
                  <w:tcW w:w="293" w:type="pct"/>
                  <w:vMerge w:val="continue"/>
                  <w:vAlign w:val="center"/>
                </w:tcPr>
                <w:p w14:paraId="3181A086">
                  <w:pPr>
                    <w:pStyle w:val="68"/>
                    <w:spacing w:line="240" w:lineRule="auto"/>
                    <w:ind w:firstLine="0"/>
                    <w:rPr>
                      <w:rFonts w:ascii="Times New Roman" w:hAnsi="Times New Roman" w:cs="Times New Roman"/>
                      <w:color w:val="0000FF"/>
                      <w:sz w:val="21"/>
                      <w:szCs w:val="21"/>
                    </w:rPr>
                  </w:pPr>
                </w:p>
              </w:tc>
              <w:tc>
                <w:tcPr>
                  <w:tcW w:w="268" w:type="pct"/>
                  <w:vMerge w:val="continue"/>
                  <w:vAlign w:val="center"/>
                </w:tcPr>
                <w:p w14:paraId="54F7F99D">
                  <w:pPr>
                    <w:pStyle w:val="68"/>
                    <w:spacing w:line="240" w:lineRule="auto"/>
                    <w:ind w:firstLine="0"/>
                    <w:rPr>
                      <w:rFonts w:ascii="Times New Roman" w:hAnsi="Times New Roman" w:cs="Times New Roman"/>
                      <w:color w:val="0000FF"/>
                      <w:sz w:val="21"/>
                      <w:szCs w:val="21"/>
                    </w:rPr>
                  </w:pPr>
                </w:p>
              </w:tc>
              <w:tc>
                <w:tcPr>
                  <w:tcW w:w="302" w:type="pct"/>
                  <w:vMerge w:val="continue"/>
                  <w:vAlign w:val="center"/>
                </w:tcPr>
                <w:p w14:paraId="482FDA12">
                  <w:pPr>
                    <w:pStyle w:val="68"/>
                    <w:spacing w:line="240" w:lineRule="auto"/>
                    <w:ind w:firstLine="0"/>
                    <w:rPr>
                      <w:rFonts w:ascii="Times New Roman" w:hAnsi="Times New Roman" w:cs="Times New Roman"/>
                      <w:color w:val="0000FF"/>
                      <w:sz w:val="21"/>
                      <w:szCs w:val="21"/>
                    </w:rPr>
                  </w:pPr>
                </w:p>
              </w:tc>
              <w:tc>
                <w:tcPr>
                  <w:tcW w:w="427" w:type="pct"/>
                  <w:vMerge w:val="continue"/>
                  <w:vAlign w:val="center"/>
                </w:tcPr>
                <w:p w14:paraId="6ECDBCCD">
                  <w:pPr>
                    <w:pStyle w:val="68"/>
                    <w:spacing w:line="307" w:lineRule="exact"/>
                    <w:ind w:firstLine="0"/>
                    <w:rPr>
                      <w:rFonts w:ascii="Times New Roman" w:hAnsi="Times New Roman" w:cs="Times New Roman"/>
                      <w:color w:val="0000FF"/>
                      <w:sz w:val="21"/>
                      <w:szCs w:val="21"/>
                    </w:rPr>
                  </w:pPr>
                </w:p>
              </w:tc>
              <w:tc>
                <w:tcPr>
                  <w:tcW w:w="376" w:type="pct"/>
                  <w:vAlign w:val="center"/>
                </w:tcPr>
                <w:p w14:paraId="65D103A0">
                  <w:pPr>
                    <w:pStyle w:val="68"/>
                    <w:spacing w:line="240" w:lineRule="atLeast"/>
                    <w:ind w:firstLine="0"/>
                    <w:jc w:val="center"/>
                    <w:rPr>
                      <w:rFonts w:ascii="Times New Roman" w:hAnsi="Times New Roman" w:cs="Times New Roman"/>
                      <w:sz w:val="21"/>
                      <w:szCs w:val="21"/>
                    </w:rPr>
                  </w:pPr>
                  <w:r>
                    <w:rPr>
                      <w:rFonts w:ascii="Times New Roman" w:hAnsi="Times New Roman" w:cs="Times New Roman"/>
                      <w:sz w:val="21"/>
                      <w:szCs w:val="21"/>
                    </w:rPr>
                    <w:t>环境风险防控</w:t>
                  </w:r>
                </w:p>
              </w:tc>
              <w:tc>
                <w:tcPr>
                  <w:tcW w:w="1903" w:type="pct"/>
                  <w:vAlign w:val="bottom"/>
                </w:tcPr>
                <w:p w14:paraId="1E84F468">
                  <w:pPr>
                    <w:pStyle w:val="68"/>
                    <w:tabs>
                      <w:tab w:val="left" w:pos="264"/>
                    </w:tabs>
                    <w:spacing w:line="317"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1、大气污染物排放重点企业应当编制重污染天气应急响应操作方案，严格落实重污染天气应急响应措施。</w:t>
                  </w:r>
                </w:p>
                <w:p w14:paraId="6DA1071B">
                  <w:pPr>
                    <w:pStyle w:val="68"/>
                    <w:tabs>
                      <w:tab w:val="left" w:pos="264"/>
                    </w:tabs>
                    <w:spacing w:line="317"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2、用途变更为住宅、公共管理与公共服务用地的，变更前应当按照规定开展土壤污染状况调查。</w:t>
                  </w:r>
                </w:p>
                <w:p w14:paraId="559A8208">
                  <w:pPr>
                    <w:pStyle w:val="68"/>
                    <w:tabs>
                      <w:tab w:val="left" w:pos="264"/>
                    </w:tabs>
                    <w:spacing w:line="317"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3、开发区及入区企业应当依法制定并及时修订《突发环境事件应急预案》，成立应急组织机构，定期开展应急演练，提高区域环境风险防范能力。</w:t>
                  </w:r>
                </w:p>
                <w:p w14:paraId="237B440D">
                  <w:pPr>
                    <w:pStyle w:val="68"/>
                    <w:tabs>
                      <w:tab w:val="left" w:pos="264"/>
                    </w:tabs>
                    <w:spacing w:line="317" w:lineRule="exact"/>
                    <w:ind w:firstLine="0"/>
                    <w:rPr>
                      <w:rFonts w:ascii="Times New Roman" w:hAnsi="Times New Roman" w:cs="Times New Roman"/>
                      <w:color w:val="0000FF"/>
                      <w:sz w:val="21"/>
                      <w:szCs w:val="21"/>
                      <w:lang w:eastAsia="zh-CN"/>
                    </w:rPr>
                  </w:pPr>
                  <w:r>
                    <w:rPr>
                      <w:rFonts w:ascii="Times New Roman" w:hAnsi="Times New Roman" w:cs="Times New Roman"/>
                      <w:sz w:val="21"/>
                      <w:szCs w:val="21"/>
                      <w:lang w:eastAsia="zh-CN"/>
                    </w:rPr>
                    <w:t>4、地下水重点污染源应当建立地下水污染隐患排查制度，对其产排污环节和易造成地下水污染的区域采取必要防渗措施，定期开展污染隐患排查工作，制定并落实整治措施，必要时开展土壤和地下水环境调查与风险评估，根据评估结果采取风险管控或修复措施。</w:t>
                  </w:r>
                </w:p>
              </w:tc>
              <w:tc>
                <w:tcPr>
                  <w:tcW w:w="1168" w:type="pct"/>
                  <w:vAlign w:val="center"/>
                </w:tcPr>
                <w:p w14:paraId="4AEE63B7">
                  <w:pPr>
                    <w:spacing w:line="300" w:lineRule="exact"/>
                    <w:jc w:val="center"/>
                    <w:rPr>
                      <w:color w:val="auto"/>
                      <w:szCs w:val="21"/>
                    </w:rPr>
                  </w:pPr>
                  <w:r>
                    <w:rPr>
                      <w:rFonts w:hint="eastAsia"/>
                      <w:color w:val="auto"/>
                      <w:szCs w:val="21"/>
                    </w:rPr>
                    <w:t>本项目建成后，企业加强</w:t>
                  </w:r>
                  <w:r>
                    <w:rPr>
                      <w:color w:val="auto"/>
                      <w:szCs w:val="21"/>
                    </w:rPr>
                    <w:t>环境风险防范措施</w:t>
                  </w:r>
                  <w:r>
                    <w:rPr>
                      <w:rFonts w:hint="eastAsia"/>
                      <w:color w:val="auto"/>
                      <w:szCs w:val="21"/>
                    </w:rPr>
                    <w:t>，</w:t>
                  </w:r>
                  <w:r>
                    <w:rPr>
                      <w:color w:val="auto"/>
                      <w:szCs w:val="21"/>
                    </w:rPr>
                    <w:t>落实重污染天气应急响应措施</w:t>
                  </w:r>
                  <w:r>
                    <w:rPr>
                      <w:rFonts w:hint="eastAsia"/>
                      <w:color w:val="auto"/>
                      <w:szCs w:val="21"/>
                    </w:rPr>
                    <w:t>，完成</w:t>
                  </w:r>
                  <w:r>
                    <w:rPr>
                      <w:color w:val="auto"/>
                      <w:szCs w:val="21"/>
                    </w:rPr>
                    <w:t>《突发环境事件应急预案》</w:t>
                  </w:r>
                  <w:r>
                    <w:rPr>
                      <w:rFonts w:hint="eastAsia"/>
                      <w:color w:val="auto"/>
                      <w:szCs w:val="21"/>
                    </w:rPr>
                    <w:t>备案</w:t>
                  </w:r>
                  <w:r>
                    <w:rPr>
                      <w:color w:val="auto"/>
                      <w:szCs w:val="21"/>
                    </w:rPr>
                    <w:t>，成立应急组织机构，定期开展应急演练，提高区域环境风险防范能力</w:t>
                  </w:r>
                  <w:r>
                    <w:rPr>
                      <w:rFonts w:hint="eastAsia"/>
                      <w:color w:val="auto"/>
                      <w:szCs w:val="21"/>
                    </w:rPr>
                    <w:t>。企业对</w:t>
                  </w:r>
                  <w:r>
                    <w:rPr>
                      <w:rFonts w:hint="eastAsia"/>
                      <w:color w:val="auto"/>
                      <w:szCs w:val="21"/>
                      <w:lang w:val="zh-TW"/>
                    </w:rPr>
                    <w:t>易造成地下水污染的区域采取了必要防渗措施。</w:t>
                  </w:r>
                </w:p>
              </w:tc>
              <w:tc>
                <w:tcPr>
                  <w:tcW w:w="259" w:type="pct"/>
                  <w:vAlign w:val="center"/>
                </w:tcPr>
                <w:p w14:paraId="367437C7">
                  <w:pPr>
                    <w:rPr>
                      <w:szCs w:val="21"/>
                    </w:rPr>
                  </w:pPr>
                  <w:r>
                    <w:rPr>
                      <w:szCs w:val="21"/>
                    </w:rPr>
                    <w:t>符合</w:t>
                  </w:r>
                </w:p>
              </w:tc>
            </w:tr>
            <w:tr w14:paraId="04773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293" w:type="pct"/>
                  <w:vMerge w:val="continue"/>
                  <w:vAlign w:val="center"/>
                </w:tcPr>
                <w:p w14:paraId="6231A059">
                  <w:pPr>
                    <w:pStyle w:val="68"/>
                    <w:spacing w:line="240" w:lineRule="auto"/>
                    <w:ind w:firstLine="0"/>
                    <w:rPr>
                      <w:rFonts w:ascii="Times New Roman" w:hAnsi="Times New Roman" w:cs="Times New Roman"/>
                      <w:color w:val="0000FF"/>
                      <w:sz w:val="21"/>
                      <w:szCs w:val="21"/>
                    </w:rPr>
                  </w:pPr>
                </w:p>
              </w:tc>
              <w:tc>
                <w:tcPr>
                  <w:tcW w:w="268" w:type="pct"/>
                  <w:vMerge w:val="continue"/>
                  <w:vAlign w:val="center"/>
                </w:tcPr>
                <w:p w14:paraId="24E14F33">
                  <w:pPr>
                    <w:pStyle w:val="68"/>
                    <w:spacing w:line="240" w:lineRule="auto"/>
                    <w:ind w:firstLine="0"/>
                    <w:rPr>
                      <w:rFonts w:ascii="Times New Roman" w:hAnsi="Times New Roman" w:cs="Times New Roman"/>
                      <w:color w:val="0000FF"/>
                      <w:sz w:val="21"/>
                      <w:szCs w:val="21"/>
                    </w:rPr>
                  </w:pPr>
                </w:p>
              </w:tc>
              <w:tc>
                <w:tcPr>
                  <w:tcW w:w="302" w:type="pct"/>
                  <w:vMerge w:val="continue"/>
                  <w:vAlign w:val="center"/>
                </w:tcPr>
                <w:p w14:paraId="72A81B56">
                  <w:pPr>
                    <w:pStyle w:val="68"/>
                    <w:spacing w:line="240" w:lineRule="auto"/>
                    <w:ind w:firstLine="0"/>
                    <w:rPr>
                      <w:rFonts w:ascii="Times New Roman" w:hAnsi="Times New Roman" w:cs="Times New Roman"/>
                      <w:color w:val="0000FF"/>
                      <w:sz w:val="21"/>
                      <w:szCs w:val="21"/>
                    </w:rPr>
                  </w:pPr>
                </w:p>
              </w:tc>
              <w:tc>
                <w:tcPr>
                  <w:tcW w:w="427" w:type="pct"/>
                  <w:vMerge w:val="continue"/>
                  <w:vAlign w:val="center"/>
                </w:tcPr>
                <w:p w14:paraId="362D9AD8">
                  <w:pPr>
                    <w:pStyle w:val="68"/>
                    <w:spacing w:line="307" w:lineRule="exact"/>
                    <w:ind w:firstLine="0"/>
                    <w:rPr>
                      <w:rFonts w:ascii="Times New Roman" w:hAnsi="Times New Roman" w:cs="Times New Roman"/>
                      <w:color w:val="0000FF"/>
                      <w:sz w:val="21"/>
                      <w:szCs w:val="21"/>
                    </w:rPr>
                  </w:pPr>
                </w:p>
              </w:tc>
              <w:tc>
                <w:tcPr>
                  <w:tcW w:w="376" w:type="pct"/>
                  <w:vAlign w:val="center"/>
                </w:tcPr>
                <w:p w14:paraId="0E9A19D4">
                  <w:pPr>
                    <w:pStyle w:val="68"/>
                    <w:spacing w:line="240" w:lineRule="atLeast"/>
                    <w:ind w:firstLine="0"/>
                    <w:jc w:val="center"/>
                    <w:rPr>
                      <w:rFonts w:ascii="Times New Roman" w:hAnsi="Times New Roman" w:cs="Times New Roman"/>
                      <w:sz w:val="21"/>
                      <w:szCs w:val="21"/>
                    </w:rPr>
                  </w:pPr>
                  <w:r>
                    <w:rPr>
                      <w:rFonts w:ascii="Times New Roman" w:hAnsi="Times New Roman" w:cs="Times New Roman"/>
                      <w:sz w:val="21"/>
                      <w:szCs w:val="21"/>
                    </w:rPr>
                    <w:t>资源利用效率要求</w:t>
                  </w:r>
                </w:p>
              </w:tc>
              <w:tc>
                <w:tcPr>
                  <w:tcW w:w="1903" w:type="pct"/>
                  <w:vAlign w:val="center"/>
                </w:tcPr>
                <w:p w14:paraId="48DD86D3">
                  <w:pPr>
                    <w:pStyle w:val="68"/>
                    <w:spacing w:line="298"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1、提高水资源重复利用率，加强再生水的回用。污水经深度处理后满足相关再生水回用的标准，回用于工业用水、绿地浇洒、道路喷洒等。</w:t>
                  </w:r>
                </w:p>
                <w:p w14:paraId="758A17F4">
                  <w:pPr>
                    <w:pStyle w:val="68"/>
                    <w:spacing w:line="298"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2、京唐智慧港、老庄子镇位于浅层地下水限采区，执行全市资源利用总体管控要求中地下水限采区管控要求。</w:t>
                  </w:r>
                </w:p>
                <w:p w14:paraId="4DC5DA89">
                  <w:pPr>
                    <w:pStyle w:val="68"/>
                    <w:spacing w:line="298" w:lineRule="exact"/>
                    <w:ind w:firstLine="0"/>
                    <w:rPr>
                      <w:rFonts w:ascii="Times New Roman" w:hAnsi="Times New Roman" w:cs="Times New Roman"/>
                      <w:sz w:val="21"/>
                      <w:szCs w:val="21"/>
                      <w:lang w:eastAsia="zh-CN"/>
                    </w:rPr>
                  </w:pPr>
                  <w:r>
                    <w:rPr>
                      <w:rFonts w:ascii="Times New Roman" w:hAnsi="Times New Roman" w:cs="Times New Roman"/>
                      <w:sz w:val="21"/>
                      <w:szCs w:val="21"/>
                      <w:lang w:eastAsia="zh-CN"/>
                    </w:rPr>
                    <w:t>3、禁燃区执行全市资源利用总体管控要求中禁燃区管控要求。</w:t>
                  </w:r>
                </w:p>
              </w:tc>
              <w:tc>
                <w:tcPr>
                  <w:tcW w:w="1168" w:type="pct"/>
                  <w:vAlign w:val="center"/>
                </w:tcPr>
                <w:p w14:paraId="3A5D8D04">
                  <w:pPr>
                    <w:spacing w:line="300" w:lineRule="exact"/>
                    <w:jc w:val="center"/>
                    <w:rPr>
                      <w:szCs w:val="21"/>
                    </w:rPr>
                  </w:pPr>
                  <w:r>
                    <w:rPr>
                      <w:rFonts w:hint="eastAsia"/>
                    </w:rPr>
                    <w:t>本</w:t>
                  </w:r>
                  <w:r>
                    <w:t>项目</w:t>
                  </w:r>
                  <w:r>
                    <w:rPr>
                      <w:rFonts w:hint="eastAsia"/>
                      <w:szCs w:val="21"/>
                    </w:rPr>
                    <w:t>用水由园区管网统一提供。本项目不涉及销售、燃用</w:t>
                  </w:r>
                  <w:r>
                    <w:rPr>
                      <w:szCs w:val="21"/>
                    </w:rPr>
                    <w:t>高污染燃料</w:t>
                  </w:r>
                  <w:r>
                    <w:rPr>
                      <w:rFonts w:hint="eastAsia"/>
                      <w:szCs w:val="21"/>
                    </w:rPr>
                    <w:t>，不涉及</w:t>
                  </w:r>
                  <w:r>
                    <w:rPr>
                      <w:szCs w:val="21"/>
                    </w:rPr>
                    <w:t>燃烧煤炭、重油、渣油等高污染燃料的设施</w:t>
                  </w:r>
                  <w:r>
                    <w:rPr>
                      <w:rFonts w:hint="eastAsia"/>
                      <w:szCs w:val="21"/>
                    </w:rPr>
                    <w:t>。</w:t>
                  </w:r>
                </w:p>
              </w:tc>
              <w:tc>
                <w:tcPr>
                  <w:tcW w:w="259" w:type="pct"/>
                  <w:vAlign w:val="center"/>
                </w:tcPr>
                <w:p w14:paraId="31F7A4BA">
                  <w:pPr>
                    <w:rPr>
                      <w:szCs w:val="21"/>
                    </w:rPr>
                  </w:pPr>
                  <w:r>
                    <w:rPr>
                      <w:szCs w:val="21"/>
                    </w:rPr>
                    <w:t>符合</w:t>
                  </w:r>
                </w:p>
              </w:tc>
            </w:tr>
          </w:tbl>
          <w:p w14:paraId="6CAB6BCD">
            <w:pPr>
              <w:pStyle w:val="3"/>
              <w:ind w:firstLine="482"/>
              <w:rPr>
                <w:b/>
                <w:bCs/>
              </w:rPr>
            </w:pPr>
            <w:r>
              <w:rPr>
                <w:rFonts w:hint="eastAsia"/>
                <w:b/>
                <w:bCs/>
              </w:rPr>
              <w:t>4、其他环保政策相符性分析</w:t>
            </w:r>
          </w:p>
          <w:p w14:paraId="07538C97">
            <w:pPr>
              <w:pStyle w:val="3"/>
              <w:ind w:firstLine="482"/>
              <w:rPr>
                <w:b/>
                <w:szCs w:val="21"/>
              </w:rPr>
            </w:pPr>
            <w:r>
              <w:rPr>
                <w:rFonts w:hint="eastAsia"/>
                <w:b/>
                <w:szCs w:val="21"/>
              </w:rPr>
              <w:t>（1）与绩效评级符合性分析</w:t>
            </w:r>
          </w:p>
          <w:p w14:paraId="2B452CBC">
            <w:pPr>
              <w:pStyle w:val="3"/>
              <w:ind w:firstLine="480"/>
              <w:rPr>
                <w:bCs/>
              </w:rPr>
            </w:pPr>
            <w:r>
              <w:rPr>
                <w:rFonts w:hint="eastAsia"/>
                <w:bCs/>
                <w:szCs w:val="21"/>
              </w:rPr>
              <w:t>本</w:t>
            </w:r>
            <w:r>
              <w:rPr>
                <w:bCs/>
                <w:szCs w:val="21"/>
              </w:rPr>
              <w:t>项目与</w:t>
            </w:r>
            <w:r>
              <w:rPr>
                <w:rFonts w:hint="eastAsia"/>
                <w:bCs/>
                <w:szCs w:val="21"/>
              </w:rPr>
              <w:t>《关于印发&lt;重污染天气重点行业应急减排措施制定技术指南（2020年修订版）&gt;的函》（环办大气函[2020]340号）中工业涂装绩效分级指标符合性分析见表1-10</w:t>
            </w:r>
            <w:r>
              <w:rPr>
                <w:rFonts w:hint="eastAsia"/>
                <w:bCs/>
              </w:rPr>
              <w:t>。</w:t>
            </w:r>
          </w:p>
          <w:p w14:paraId="17D204C3">
            <w:pPr>
              <w:pStyle w:val="48"/>
              <w:tabs>
                <w:tab w:val="left" w:pos="0"/>
              </w:tabs>
              <w:spacing w:before="120"/>
              <w:rPr>
                <w:sz w:val="24"/>
                <w:szCs w:val="24"/>
              </w:rPr>
            </w:pPr>
            <w:r>
              <w:rPr>
                <w:rFonts w:hint="eastAsia"/>
                <w:sz w:val="24"/>
                <w:szCs w:val="24"/>
              </w:rPr>
              <w:t>表1-10  本项目与“工业涂装绩效分级指标”符合性分析一览表</w:t>
            </w:r>
          </w:p>
          <w:tbl>
            <w:tblPr>
              <w:tblStyle w:val="33"/>
              <w:tblW w:w="13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640"/>
              <w:gridCol w:w="2970"/>
              <w:gridCol w:w="2460"/>
              <w:gridCol w:w="15"/>
              <w:gridCol w:w="1228"/>
              <w:gridCol w:w="1952"/>
              <w:gridCol w:w="887"/>
            </w:tblGrid>
            <w:tr w14:paraId="716A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F0D65DC">
                  <w:pPr>
                    <w:pStyle w:val="3"/>
                    <w:wordWrap w:val="0"/>
                    <w:spacing w:line="240" w:lineRule="auto"/>
                    <w:ind w:firstLine="0" w:firstLineChars="0"/>
                    <w:jc w:val="center"/>
                    <w:rPr>
                      <w:b/>
                      <w:bCs/>
                      <w:sz w:val="21"/>
                      <w:szCs w:val="21"/>
                    </w:rPr>
                  </w:pPr>
                  <w:r>
                    <w:rPr>
                      <w:b/>
                      <w:bCs/>
                      <w:sz w:val="21"/>
                      <w:szCs w:val="21"/>
                    </w:rPr>
                    <w:t>差异化指标</w:t>
                  </w:r>
                </w:p>
              </w:tc>
              <w:tc>
                <w:tcPr>
                  <w:tcW w:w="2640" w:type="dxa"/>
                  <w:vAlign w:val="center"/>
                </w:tcPr>
                <w:p w14:paraId="70098B86">
                  <w:pPr>
                    <w:pStyle w:val="3"/>
                    <w:wordWrap w:val="0"/>
                    <w:spacing w:line="240" w:lineRule="auto"/>
                    <w:ind w:firstLine="0" w:firstLineChars="0"/>
                    <w:jc w:val="center"/>
                    <w:rPr>
                      <w:b/>
                      <w:bCs/>
                      <w:sz w:val="21"/>
                      <w:szCs w:val="21"/>
                    </w:rPr>
                  </w:pPr>
                  <w:r>
                    <w:rPr>
                      <w:b/>
                      <w:bCs/>
                      <w:sz w:val="21"/>
                      <w:szCs w:val="21"/>
                    </w:rPr>
                    <w:t>A级企业</w:t>
                  </w:r>
                </w:p>
              </w:tc>
              <w:tc>
                <w:tcPr>
                  <w:tcW w:w="2970" w:type="dxa"/>
                  <w:vAlign w:val="center"/>
                </w:tcPr>
                <w:p w14:paraId="393A9562">
                  <w:pPr>
                    <w:pStyle w:val="3"/>
                    <w:wordWrap w:val="0"/>
                    <w:spacing w:line="240" w:lineRule="auto"/>
                    <w:ind w:firstLine="0" w:firstLineChars="0"/>
                    <w:jc w:val="center"/>
                    <w:rPr>
                      <w:b/>
                      <w:bCs/>
                      <w:sz w:val="21"/>
                      <w:szCs w:val="21"/>
                    </w:rPr>
                  </w:pPr>
                  <w:r>
                    <w:rPr>
                      <w:b/>
                      <w:bCs/>
                      <w:sz w:val="21"/>
                      <w:szCs w:val="21"/>
                    </w:rPr>
                    <w:t>B级企业</w:t>
                  </w:r>
                </w:p>
              </w:tc>
              <w:tc>
                <w:tcPr>
                  <w:tcW w:w="2460" w:type="dxa"/>
                  <w:vAlign w:val="center"/>
                </w:tcPr>
                <w:p w14:paraId="17819444">
                  <w:pPr>
                    <w:pStyle w:val="3"/>
                    <w:wordWrap w:val="0"/>
                    <w:spacing w:line="240" w:lineRule="auto"/>
                    <w:ind w:firstLine="0" w:firstLineChars="0"/>
                    <w:jc w:val="center"/>
                    <w:rPr>
                      <w:b/>
                      <w:bCs/>
                      <w:sz w:val="21"/>
                      <w:szCs w:val="21"/>
                    </w:rPr>
                  </w:pPr>
                  <w:r>
                    <w:rPr>
                      <w:b/>
                      <w:bCs/>
                      <w:sz w:val="21"/>
                      <w:szCs w:val="21"/>
                    </w:rPr>
                    <w:t>C级企业</w:t>
                  </w:r>
                </w:p>
              </w:tc>
              <w:tc>
                <w:tcPr>
                  <w:tcW w:w="1243" w:type="dxa"/>
                  <w:gridSpan w:val="2"/>
                  <w:vAlign w:val="center"/>
                </w:tcPr>
                <w:p w14:paraId="6121A900">
                  <w:pPr>
                    <w:pStyle w:val="3"/>
                    <w:wordWrap w:val="0"/>
                    <w:spacing w:line="240" w:lineRule="auto"/>
                    <w:ind w:firstLine="0" w:firstLineChars="0"/>
                    <w:jc w:val="center"/>
                    <w:rPr>
                      <w:b/>
                      <w:bCs/>
                      <w:sz w:val="21"/>
                      <w:szCs w:val="21"/>
                    </w:rPr>
                  </w:pPr>
                  <w:r>
                    <w:rPr>
                      <w:b/>
                      <w:bCs/>
                      <w:sz w:val="21"/>
                      <w:szCs w:val="21"/>
                    </w:rPr>
                    <w:t>D级企业</w:t>
                  </w:r>
                </w:p>
              </w:tc>
              <w:tc>
                <w:tcPr>
                  <w:tcW w:w="1952" w:type="dxa"/>
                  <w:vAlign w:val="center"/>
                </w:tcPr>
                <w:p w14:paraId="635D5CF5">
                  <w:pPr>
                    <w:pStyle w:val="3"/>
                    <w:wordWrap w:val="0"/>
                    <w:spacing w:line="240" w:lineRule="auto"/>
                    <w:ind w:firstLine="0" w:firstLineChars="0"/>
                    <w:jc w:val="center"/>
                    <w:rPr>
                      <w:b/>
                      <w:bCs/>
                      <w:sz w:val="21"/>
                      <w:szCs w:val="21"/>
                    </w:rPr>
                  </w:pPr>
                  <w:r>
                    <w:rPr>
                      <w:b/>
                      <w:bCs/>
                      <w:sz w:val="21"/>
                      <w:szCs w:val="21"/>
                    </w:rPr>
                    <w:t>本项目情况</w:t>
                  </w:r>
                </w:p>
              </w:tc>
              <w:tc>
                <w:tcPr>
                  <w:tcW w:w="887" w:type="dxa"/>
                  <w:vAlign w:val="center"/>
                </w:tcPr>
                <w:p w14:paraId="0FC41BCB">
                  <w:pPr>
                    <w:pStyle w:val="3"/>
                    <w:wordWrap w:val="0"/>
                    <w:spacing w:line="240" w:lineRule="auto"/>
                    <w:ind w:firstLine="0" w:firstLineChars="0"/>
                    <w:jc w:val="center"/>
                    <w:rPr>
                      <w:b/>
                      <w:bCs/>
                      <w:sz w:val="21"/>
                      <w:szCs w:val="21"/>
                    </w:rPr>
                  </w:pPr>
                  <w:r>
                    <w:rPr>
                      <w:b/>
                      <w:bCs/>
                      <w:sz w:val="21"/>
                      <w:szCs w:val="21"/>
                    </w:rPr>
                    <w:t>符合性分析</w:t>
                  </w:r>
                </w:p>
              </w:tc>
            </w:tr>
            <w:tr w14:paraId="732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14:paraId="2D225F50">
                  <w:pPr>
                    <w:pStyle w:val="3"/>
                    <w:wordWrap w:val="0"/>
                    <w:spacing w:line="240" w:lineRule="auto"/>
                    <w:ind w:firstLine="0" w:firstLineChars="0"/>
                    <w:jc w:val="center"/>
                    <w:rPr>
                      <w:sz w:val="21"/>
                      <w:szCs w:val="21"/>
                    </w:rPr>
                  </w:pPr>
                  <w:r>
                    <w:rPr>
                      <w:sz w:val="21"/>
                      <w:szCs w:val="21"/>
                    </w:rPr>
                    <w:t>原辅材料</w:t>
                  </w:r>
                </w:p>
              </w:tc>
              <w:tc>
                <w:tcPr>
                  <w:tcW w:w="2640" w:type="dxa"/>
                  <w:vAlign w:val="center"/>
                </w:tcPr>
                <w:p w14:paraId="1AAF4FB7">
                  <w:pPr>
                    <w:pStyle w:val="3"/>
                    <w:wordWrap w:val="0"/>
                    <w:spacing w:line="240" w:lineRule="auto"/>
                    <w:ind w:firstLine="0" w:firstLineChars="0"/>
                    <w:rPr>
                      <w:sz w:val="21"/>
                      <w:szCs w:val="21"/>
                    </w:rPr>
                  </w:pPr>
                  <w:r>
                    <w:rPr>
                      <w:sz w:val="21"/>
                      <w:szCs w:val="21"/>
                    </w:rPr>
                    <w:t>1、使用粉末涂料；</w:t>
                  </w:r>
                </w:p>
                <w:p w14:paraId="5291D62D">
                  <w:pPr>
                    <w:pStyle w:val="3"/>
                    <w:wordWrap w:val="0"/>
                    <w:spacing w:line="240" w:lineRule="auto"/>
                    <w:ind w:firstLine="0" w:firstLineChars="0"/>
                    <w:rPr>
                      <w:sz w:val="21"/>
                      <w:szCs w:val="21"/>
                    </w:rPr>
                  </w:pPr>
                  <w:r>
                    <w:rPr>
                      <w:sz w:val="21"/>
                      <w:szCs w:val="21"/>
                    </w:rPr>
                    <w:t>2、使用符合《低挥发性有机化合物含量涂料产品技术要求》（GB/T38597-2020）规定的低VOCs含量涂料产品。</w:t>
                  </w:r>
                </w:p>
              </w:tc>
              <w:tc>
                <w:tcPr>
                  <w:tcW w:w="2970" w:type="dxa"/>
                  <w:vAlign w:val="center"/>
                </w:tcPr>
                <w:p w14:paraId="3FD26D1D">
                  <w:pPr>
                    <w:pStyle w:val="3"/>
                    <w:wordWrap w:val="0"/>
                    <w:spacing w:line="240" w:lineRule="auto"/>
                    <w:ind w:firstLine="0" w:firstLineChars="0"/>
                    <w:rPr>
                      <w:sz w:val="21"/>
                      <w:szCs w:val="21"/>
                    </w:rPr>
                  </w:pPr>
                  <w:r>
                    <w:rPr>
                      <w:sz w:val="21"/>
                      <w:szCs w:val="21"/>
                    </w:rPr>
                    <w:t>1、使用符合《船舶涂料中有害物质限量》(GB 38469-2019)、《木器涂料中有害物质限量》(GB18581-2020)、《车辆涂料中有害物质限量》(GB24409-2020)、《工业防护涂料中有害物质限量》(GB30981-2020)等标准规定的水性、无溶剂、辐射固化涂料产品；</w:t>
                  </w:r>
                </w:p>
                <w:p w14:paraId="06B0D98A">
                  <w:pPr>
                    <w:pStyle w:val="3"/>
                    <w:wordWrap w:val="0"/>
                    <w:spacing w:line="240" w:lineRule="auto"/>
                    <w:ind w:firstLine="0" w:firstLineChars="0"/>
                    <w:rPr>
                      <w:sz w:val="21"/>
                      <w:szCs w:val="21"/>
                    </w:rPr>
                  </w:pPr>
                  <w:r>
                    <w:rPr>
                      <w:sz w:val="21"/>
                      <w:szCs w:val="21"/>
                    </w:rPr>
                    <w:t>2、使用符合《低挥发性有机化合物含量涂料产品技术要求》(GB/T38597-2020)规定的溶剂型涂料产品。</w:t>
                  </w:r>
                </w:p>
              </w:tc>
              <w:tc>
                <w:tcPr>
                  <w:tcW w:w="2460" w:type="dxa"/>
                  <w:vAlign w:val="center"/>
                </w:tcPr>
                <w:p w14:paraId="49963B1B">
                  <w:pPr>
                    <w:pStyle w:val="3"/>
                    <w:wordWrap w:val="0"/>
                    <w:spacing w:line="240" w:lineRule="auto"/>
                    <w:ind w:firstLine="0" w:firstLineChars="0"/>
                    <w:rPr>
                      <w:sz w:val="21"/>
                      <w:szCs w:val="21"/>
                    </w:rPr>
                  </w:pPr>
                  <w:r>
                    <w:rPr>
                      <w:sz w:val="21"/>
                      <w:szCs w:val="21"/>
                    </w:rPr>
                    <w:t>使用符合《船舶涂料中有害物质限量》(GB 38469-2019)、《木器涂料 中有害物质限 量》(GBI8581-2020)、《车辆涂料中有害物质限量》(GB24409-2020)、《工业防护涂料中有害物质限量》(GB30981-2020)等标准规定的涂料产品。</w:t>
                  </w:r>
                </w:p>
              </w:tc>
              <w:tc>
                <w:tcPr>
                  <w:tcW w:w="1243" w:type="dxa"/>
                  <w:gridSpan w:val="2"/>
                  <w:vAlign w:val="center"/>
                </w:tcPr>
                <w:p w14:paraId="23664896">
                  <w:pPr>
                    <w:pStyle w:val="3"/>
                    <w:wordWrap w:val="0"/>
                    <w:spacing w:line="240" w:lineRule="auto"/>
                    <w:ind w:firstLine="0" w:firstLineChars="0"/>
                    <w:jc w:val="center"/>
                    <w:rPr>
                      <w:sz w:val="21"/>
                      <w:szCs w:val="21"/>
                    </w:rPr>
                  </w:pPr>
                  <w:r>
                    <w:rPr>
                      <w:sz w:val="21"/>
                      <w:szCs w:val="21"/>
                    </w:rPr>
                    <w:t>未达到C级要求</w:t>
                  </w:r>
                </w:p>
              </w:tc>
              <w:tc>
                <w:tcPr>
                  <w:tcW w:w="1952" w:type="dxa"/>
                  <w:vAlign w:val="center"/>
                </w:tcPr>
                <w:p w14:paraId="25FB6ACD">
                  <w:pPr>
                    <w:pStyle w:val="3"/>
                    <w:wordWrap w:val="0"/>
                    <w:spacing w:line="240" w:lineRule="auto"/>
                    <w:ind w:firstLine="0" w:firstLineChars="0"/>
                    <w:jc w:val="center"/>
                    <w:rPr>
                      <w:sz w:val="21"/>
                      <w:szCs w:val="21"/>
                    </w:rPr>
                  </w:pPr>
                  <w:r>
                    <w:rPr>
                      <w:sz w:val="21"/>
                      <w:szCs w:val="21"/>
                    </w:rPr>
                    <w:t>本项目使用塑粉属于粉末涂料。</w:t>
                  </w:r>
                </w:p>
              </w:tc>
              <w:tc>
                <w:tcPr>
                  <w:tcW w:w="887" w:type="dxa"/>
                  <w:vAlign w:val="center"/>
                </w:tcPr>
                <w:p w14:paraId="393CF8D0">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32FD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tcPr>
                <w:p w14:paraId="7F86C1CF">
                  <w:pPr>
                    <w:pStyle w:val="3"/>
                    <w:wordWrap w:val="0"/>
                    <w:spacing w:line="240" w:lineRule="auto"/>
                    <w:ind w:firstLine="420"/>
                    <w:jc w:val="center"/>
                    <w:rPr>
                      <w:sz w:val="21"/>
                      <w:szCs w:val="21"/>
                    </w:rPr>
                  </w:pPr>
                </w:p>
              </w:tc>
              <w:tc>
                <w:tcPr>
                  <w:tcW w:w="9313" w:type="dxa"/>
                  <w:gridSpan w:val="5"/>
                </w:tcPr>
                <w:p w14:paraId="6FC626E5">
                  <w:pPr>
                    <w:pStyle w:val="3"/>
                    <w:wordWrap w:val="0"/>
                    <w:spacing w:line="240" w:lineRule="auto"/>
                    <w:ind w:firstLine="0" w:firstLineChars="0"/>
                    <w:rPr>
                      <w:sz w:val="21"/>
                      <w:szCs w:val="21"/>
                    </w:rPr>
                  </w:pPr>
                  <w:r>
                    <w:rPr>
                      <w:sz w:val="21"/>
                      <w:szCs w:val="21"/>
                    </w:rPr>
                    <w:t>备注：对于申报A、B级的企业，若某一工序使用的涂料无低VOCs含量涂料产品替代方案，其VOCs含量应满足《船舶涂料中有害物质限量》(GB 38469-2019)、《木器涂料中有害物质限量》(GB18581-2020)、《车辆涂料中有害物质限量》(GB24409-2020)、《工业防护涂料中有害物质限量》(GB30981-2020)等标准的要求。</w:t>
                  </w:r>
                </w:p>
              </w:tc>
              <w:tc>
                <w:tcPr>
                  <w:tcW w:w="1952" w:type="dxa"/>
                  <w:vAlign w:val="center"/>
                </w:tcPr>
                <w:p w14:paraId="1FCF1368">
                  <w:pPr>
                    <w:pStyle w:val="3"/>
                    <w:wordWrap w:val="0"/>
                    <w:spacing w:line="240" w:lineRule="auto"/>
                    <w:ind w:firstLine="0" w:firstLineChars="0"/>
                    <w:jc w:val="center"/>
                    <w:rPr>
                      <w:sz w:val="21"/>
                      <w:szCs w:val="21"/>
                    </w:rPr>
                  </w:pPr>
                  <w:r>
                    <w:rPr>
                      <w:rFonts w:hint="eastAsia"/>
                      <w:sz w:val="21"/>
                      <w:szCs w:val="21"/>
                    </w:rPr>
                    <w:t>本项目不涉及。</w:t>
                  </w:r>
                </w:p>
              </w:tc>
              <w:tc>
                <w:tcPr>
                  <w:tcW w:w="887" w:type="dxa"/>
                  <w:vAlign w:val="center"/>
                </w:tcPr>
                <w:p w14:paraId="66284C21">
                  <w:pPr>
                    <w:pStyle w:val="3"/>
                    <w:wordWrap w:val="0"/>
                    <w:spacing w:line="240" w:lineRule="auto"/>
                    <w:ind w:firstLine="0" w:firstLineChars="0"/>
                    <w:jc w:val="center"/>
                    <w:rPr>
                      <w:sz w:val="21"/>
                      <w:szCs w:val="21"/>
                    </w:rPr>
                  </w:pPr>
                  <w:r>
                    <w:rPr>
                      <w:rFonts w:hint="eastAsia"/>
                      <w:sz w:val="21"/>
                      <w:szCs w:val="21"/>
                    </w:rPr>
                    <w:t>不涉及</w:t>
                  </w:r>
                </w:p>
              </w:tc>
            </w:tr>
            <w:tr w14:paraId="6220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40930A05">
                  <w:pPr>
                    <w:pStyle w:val="3"/>
                    <w:wordWrap w:val="0"/>
                    <w:spacing w:line="240" w:lineRule="auto"/>
                    <w:ind w:firstLine="0" w:firstLineChars="0"/>
                    <w:jc w:val="center"/>
                    <w:rPr>
                      <w:sz w:val="21"/>
                      <w:szCs w:val="21"/>
                    </w:rPr>
                  </w:pPr>
                  <w:r>
                    <w:rPr>
                      <w:sz w:val="21"/>
                      <w:szCs w:val="21"/>
                    </w:rPr>
                    <w:t>无组织排放</w:t>
                  </w:r>
                </w:p>
              </w:tc>
              <w:tc>
                <w:tcPr>
                  <w:tcW w:w="5610" w:type="dxa"/>
                  <w:gridSpan w:val="2"/>
                  <w:vAlign w:val="center"/>
                </w:tcPr>
                <w:p w14:paraId="63F44851">
                  <w:pPr>
                    <w:pStyle w:val="3"/>
                    <w:wordWrap w:val="0"/>
                    <w:spacing w:line="240" w:lineRule="auto"/>
                    <w:ind w:firstLine="0" w:firstLineChars="0"/>
                    <w:rPr>
                      <w:sz w:val="21"/>
                      <w:szCs w:val="21"/>
                    </w:rPr>
                  </w:pPr>
                  <w:r>
                    <w:rPr>
                      <w:sz w:val="21"/>
                      <w:szCs w:val="21"/>
                    </w:rPr>
                    <w:t>1、满足《挥发性有机物无组织排放控制标准》(GB 37822-2019)特别控制要求；</w:t>
                  </w:r>
                </w:p>
                <w:p w14:paraId="2D8737D9">
                  <w:pPr>
                    <w:pStyle w:val="3"/>
                    <w:wordWrap w:val="0"/>
                    <w:spacing w:line="240" w:lineRule="auto"/>
                    <w:ind w:firstLine="0" w:firstLineChars="0"/>
                    <w:rPr>
                      <w:sz w:val="21"/>
                      <w:szCs w:val="21"/>
                    </w:rPr>
                  </w:pPr>
                  <w:r>
                    <w:rPr>
                      <w:sz w:val="21"/>
                      <w:szCs w:val="21"/>
                    </w:rPr>
                    <w:t>2、VOCs物料存储于密闭容器或包装袋中，盛装VOCs物料的容器或包装袋存放于密闭负压的储库、料仓内；</w:t>
                  </w:r>
                </w:p>
                <w:p w14:paraId="3776534E">
                  <w:pPr>
                    <w:pStyle w:val="3"/>
                    <w:wordWrap w:val="0"/>
                    <w:spacing w:line="240" w:lineRule="auto"/>
                    <w:ind w:firstLine="0" w:firstLineChars="0"/>
                    <w:rPr>
                      <w:sz w:val="21"/>
                      <w:szCs w:val="21"/>
                    </w:rPr>
                  </w:pPr>
                  <w:r>
                    <w:rPr>
                      <w:sz w:val="21"/>
                      <w:szCs w:val="21"/>
                    </w:rPr>
                    <w:t>3、除大型工件特殊作业(例如，船舶制造行业的分段总组、船台、船坞、造船码头等涂装工序)外，调漆、喷漆、流平、烘干、清洗等工序在密闭设备或密闭负压空间内操作；</w:t>
                  </w:r>
                </w:p>
                <w:p w14:paraId="51669826">
                  <w:pPr>
                    <w:pStyle w:val="3"/>
                    <w:wordWrap w:val="0"/>
                    <w:spacing w:line="240" w:lineRule="auto"/>
                    <w:ind w:firstLine="0" w:firstLineChars="0"/>
                    <w:rPr>
                      <w:sz w:val="21"/>
                      <w:szCs w:val="21"/>
                    </w:rPr>
                  </w:pPr>
                  <w:r>
                    <w:rPr>
                      <w:sz w:val="21"/>
                      <w:szCs w:val="21"/>
                    </w:rPr>
                    <w:t>4、密闭回收废清洗剂；</w:t>
                  </w:r>
                </w:p>
                <w:p w14:paraId="67E7C836">
                  <w:pPr>
                    <w:pStyle w:val="3"/>
                    <w:wordWrap w:val="0"/>
                    <w:spacing w:line="240" w:lineRule="auto"/>
                    <w:ind w:firstLine="0" w:firstLineChars="0"/>
                    <w:rPr>
                      <w:sz w:val="21"/>
                      <w:szCs w:val="21"/>
                    </w:rPr>
                  </w:pPr>
                  <w:r>
                    <w:rPr>
                      <w:sz w:val="21"/>
                      <w:szCs w:val="21"/>
                    </w:rPr>
                    <w:t>5、建设干式喷漆房；使用湿式喷漆房时，循环水泵间和刮渣间应密闭，安装废气收集设施；</w:t>
                  </w:r>
                </w:p>
                <w:p w14:paraId="41F8BAB9">
                  <w:pPr>
                    <w:pStyle w:val="3"/>
                    <w:wordWrap w:val="0"/>
                    <w:spacing w:line="240" w:lineRule="auto"/>
                    <w:ind w:firstLine="0" w:firstLineChars="0"/>
                    <w:rPr>
                      <w:sz w:val="21"/>
                      <w:szCs w:val="21"/>
                    </w:rPr>
                  </w:pPr>
                  <w:r>
                    <w:rPr>
                      <w:sz w:val="21"/>
                      <w:szCs w:val="21"/>
                    </w:rPr>
                    <w:t>6、采用静电喷涂、自动喷涂、高压无气喷涂或高流低压(HVLP)喷枪等高效涂装技术，不可使用手动空气喷涂技术。</w:t>
                  </w:r>
                </w:p>
              </w:tc>
              <w:tc>
                <w:tcPr>
                  <w:tcW w:w="3703" w:type="dxa"/>
                  <w:gridSpan w:val="3"/>
                  <w:vAlign w:val="center"/>
                </w:tcPr>
                <w:p w14:paraId="7E2035C0">
                  <w:pPr>
                    <w:pStyle w:val="3"/>
                    <w:wordWrap w:val="0"/>
                    <w:spacing w:line="240" w:lineRule="auto"/>
                    <w:ind w:firstLine="0" w:firstLineChars="0"/>
                    <w:rPr>
                      <w:sz w:val="21"/>
                      <w:szCs w:val="21"/>
                    </w:rPr>
                  </w:pPr>
                  <w:r>
                    <w:rPr>
                      <w:sz w:val="21"/>
                      <w:szCs w:val="21"/>
                    </w:rPr>
                    <w:t>满足《挥发性有机物有组织排放控制标准》（GB37822-2019）特别控制要求。</w:t>
                  </w:r>
                </w:p>
              </w:tc>
              <w:tc>
                <w:tcPr>
                  <w:tcW w:w="1952" w:type="dxa"/>
                  <w:vAlign w:val="center"/>
                </w:tcPr>
                <w:p w14:paraId="34BB1231">
                  <w:pPr>
                    <w:pStyle w:val="3"/>
                    <w:wordWrap w:val="0"/>
                    <w:spacing w:line="240" w:lineRule="auto"/>
                    <w:ind w:firstLine="0" w:firstLineChars="0"/>
                    <w:jc w:val="center"/>
                    <w:rPr>
                      <w:sz w:val="21"/>
                      <w:szCs w:val="21"/>
                    </w:rPr>
                  </w:pPr>
                  <w:r>
                    <w:rPr>
                      <w:sz w:val="21"/>
                      <w:szCs w:val="21"/>
                    </w:rPr>
                    <w:t>本项目无组织排放有机废气满足（GB37822-2019）特别控制要求。本项目用塑粉属于</w:t>
                  </w:r>
                  <w:r>
                    <w:rPr>
                      <w:kern w:val="0"/>
                      <w:sz w:val="21"/>
                      <w:szCs w:val="21"/>
                      <w:lang w:bidi="ar"/>
                    </w:rPr>
                    <w:t>低VOCs含量的涂料，</w:t>
                  </w:r>
                  <w:r>
                    <w:rPr>
                      <w:sz w:val="21"/>
                      <w:szCs w:val="21"/>
                    </w:rPr>
                    <w:t>纸箱盛装，存储于封闭喷塑间，常温下存储转移等不产生VOCs。本项目采用</w:t>
                  </w:r>
                  <w:r>
                    <w:rPr>
                      <w:rFonts w:hint="eastAsia"/>
                      <w:sz w:val="21"/>
                      <w:szCs w:val="21"/>
                    </w:rPr>
                    <w:t>自动喷粉+人工补粉的高压</w:t>
                  </w:r>
                  <w:r>
                    <w:rPr>
                      <w:sz w:val="21"/>
                      <w:szCs w:val="21"/>
                    </w:rPr>
                    <w:t>静电喷涂工艺</w:t>
                  </w:r>
                  <w:r>
                    <w:rPr>
                      <w:rFonts w:hint="eastAsia"/>
                      <w:sz w:val="21"/>
                      <w:szCs w:val="21"/>
                    </w:rPr>
                    <w:t>，不使用</w:t>
                  </w:r>
                  <w:r>
                    <w:rPr>
                      <w:sz w:val="21"/>
                      <w:szCs w:val="21"/>
                    </w:rPr>
                    <w:t>手动空气喷涂技术。</w:t>
                  </w:r>
                </w:p>
              </w:tc>
              <w:tc>
                <w:tcPr>
                  <w:tcW w:w="887" w:type="dxa"/>
                  <w:vAlign w:val="center"/>
                </w:tcPr>
                <w:p w14:paraId="07B5BCFE">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5CD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14:paraId="035C66AD">
                  <w:pPr>
                    <w:pStyle w:val="3"/>
                    <w:wordWrap w:val="0"/>
                    <w:spacing w:line="240" w:lineRule="auto"/>
                    <w:ind w:firstLine="0" w:firstLineChars="0"/>
                    <w:jc w:val="center"/>
                    <w:rPr>
                      <w:sz w:val="21"/>
                      <w:szCs w:val="21"/>
                    </w:rPr>
                  </w:pPr>
                  <w:r>
                    <w:rPr>
                      <w:sz w:val="21"/>
                      <w:szCs w:val="21"/>
                    </w:rPr>
                    <w:t>VOCs治理设施</w:t>
                  </w:r>
                </w:p>
              </w:tc>
              <w:tc>
                <w:tcPr>
                  <w:tcW w:w="2640" w:type="dxa"/>
                </w:tcPr>
                <w:p w14:paraId="0ADBA975">
                  <w:pPr>
                    <w:pStyle w:val="3"/>
                    <w:wordWrap w:val="0"/>
                    <w:spacing w:line="240" w:lineRule="auto"/>
                    <w:ind w:firstLine="0" w:firstLineChars="0"/>
                    <w:rPr>
                      <w:sz w:val="21"/>
                      <w:szCs w:val="21"/>
                    </w:rPr>
                  </w:pPr>
                  <w:r>
                    <w:rPr>
                      <w:sz w:val="21"/>
                      <w:szCs w:val="21"/>
                    </w:rPr>
                    <w:t>1、喷涂废气设置干式的石灰石、纸盒等高效漆雾处理装置；</w:t>
                  </w:r>
                </w:p>
                <w:p w14:paraId="2800A03B">
                  <w:pPr>
                    <w:pStyle w:val="3"/>
                    <w:wordWrap w:val="0"/>
                    <w:spacing w:line="240" w:lineRule="auto"/>
                    <w:ind w:firstLine="0" w:firstLineChars="0"/>
                    <w:rPr>
                      <w:sz w:val="21"/>
                      <w:szCs w:val="21"/>
                    </w:rPr>
                  </w:pPr>
                  <w:r>
                    <w:rPr>
                      <w:sz w:val="21"/>
                      <w:szCs w:val="21"/>
                    </w:rPr>
                    <w:t>2、使用溶剂型涂料时，调漆、喷漆、流平、烘干、清洗等工序含VOCs废气采用吸附浓缩+燃烧、燃烧等治理技术，处理效率≥95%；</w:t>
                  </w:r>
                </w:p>
                <w:p w14:paraId="3B0FD026">
                  <w:pPr>
                    <w:pStyle w:val="3"/>
                    <w:wordWrap w:val="0"/>
                    <w:spacing w:line="240" w:lineRule="auto"/>
                    <w:ind w:firstLine="0" w:firstLineChars="0"/>
                    <w:rPr>
                      <w:sz w:val="21"/>
                      <w:szCs w:val="21"/>
                    </w:rPr>
                  </w:pPr>
                  <w:r>
                    <w:rPr>
                      <w:sz w:val="21"/>
                      <w:szCs w:val="21"/>
                    </w:rPr>
                    <w:t>3、使用水性涂料(含水性UV)时，当车间或生产设施排气中非甲烷总烃(NMHC)初始排放速率≥2；kg/h时，建设末端治污设施。</w:t>
                  </w:r>
                </w:p>
              </w:tc>
              <w:tc>
                <w:tcPr>
                  <w:tcW w:w="2970" w:type="dxa"/>
                </w:tcPr>
                <w:p w14:paraId="68B11E0A">
                  <w:pPr>
                    <w:pStyle w:val="3"/>
                    <w:wordWrap w:val="0"/>
                    <w:spacing w:line="240" w:lineRule="auto"/>
                    <w:ind w:firstLine="0" w:firstLineChars="0"/>
                    <w:rPr>
                      <w:sz w:val="21"/>
                      <w:szCs w:val="21"/>
                    </w:rPr>
                  </w:pPr>
                  <w:r>
                    <w:rPr>
                      <w:sz w:val="21"/>
                      <w:szCs w:val="21"/>
                    </w:rPr>
                    <w:t>1、喷涂废气设置干式的石灰石、纸盒或湿式的文丘里等高效漆雾处理装置；</w:t>
                  </w:r>
                </w:p>
                <w:p w14:paraId="6DDA5679">
                  <w:pPr>
                    <w:pStyle w:val="3"/>
                    <w:wordWrap w:val="0"/>
                    <w:spacing w:line="240" w:lineRule="auto"/>
                    <w:ind w:firstLine="0" w:firstLineChars="0"/>
                    <w:rPr>
                      <w:sz w:val="21"/>
                      <w:szCs w:val="21"/>
                    </w:rPr>
                  </w:pPr>
                  <w:r>
                    <w:rPr>
                      <w:sz w:val="21"/>
                      <w:szCs w:val="21"/>
                    </w:rPr>
                    <w:t>2、使用溶剂型涂料时，调漆、喷漆、流平、烘干、清洗等工序含VOCs废气采用吸附浓缩+燃烧、燃烧等治理技术，处理效率≥85%；</w:t>
                  </w:r>
                </w:p>
                <w:p w14:paraId="6C344EEC">
                  <w:pPr>
                    <w:pStyle w:val="3"/>
                    <w:wordWrap w:val="0"/>
                    <w:spacing w:line="240" w:lineRule="auto"/>
                    <w:ind w:firstLine="0" w:firstLineChars="0"/>
                    <w:rPr>
                      <w:sz w:val="21"/>
                      <w:szCs w:val="21"/>
                    </w:rPr>
                  </w:pPr>
                  <w:r>
                    <w:rPr>
                      <w:sz w:val="21"/>
                      <w:szCs w:val="21"/>
                    </w:rPr>
                    <w:t>3、使用水性涂料(含水性UV)时，当车间或生产设施排气中NMHC初始排放速率≥2kg/h时，建设末端治污设施。</w:t>
                  </w:r>
                </w:p>
              </w:tc>
              <w:tc>
                <w:tcPr>
                  <w:tcW w:w="2475" w:type="dxa"/>
                  <w:gridSpan w:val="2"/>
                  <w:vAlign w:val="center"/>
                </w:tcPr>
                <w:p w14:paraId="2DC4B463">
                  <w:pPr>
                    <w:pStyle w:val="3"/>
                    <w:wordWrap w:val="0"/>
                    <w:spacing w:line="240" w:lineRule="auto"/>
                    <w:ind w:firstLine="0" w:firstLineChars="0"/>
                    <w:rPr>
                      <w:sz w:val="21"/>
                      <w:szCs w:val="21"/>
                    </w:rPr>
                  </w:pPr>
                  <w:r>
                    <w:rPr>
                      <w:sz w:val="21"/>
                      <w:szCs w:val="21"/>
                    </w:rPr>
                    <w:t>1、喷涂废气设置高效漆雾处理装置；</w:t>
                  </w:r>
                </w:p>
                <w:p w14:paraId="6E490F28">
                  <w:pPr>
                    <w:pStyle w:val="3"/>
                    <w:wordWrap w:val="0"/>
                    <w:spacing w:line="240" w:lineRule="auto"/>
                    <w:ind w:firstLine="0" w:firstLineChars="0"/>
                    <w:rPr>
                      <w:sz w:val="21"/>
                      <w:szCs w:val="21"/>
                    </w:rPr>
                  </w:pPr>
                  <w:r>
                    <w:rPr>
                      <w:sz w:val="21"/>
                      <w:szCs w:val="21"/>
                    </w:rPr>
                    <w:t>2、使用溶剂型涂料时，调漆、喷漆、流平、烘干、清洗等工序含VOCs废气建设末端治污设施，处理效率≥80%；</w:t>
                  </w:r>
                </w:p>
                <w:p w14:paraId="03D75F88">
                  <w:pPr>
                    <w:pStyle w:val="3"/>
                    <w:wordWrap w:val="0"/>
                    <w:spacing w:line="240" w:lineRule="auto"/>
                    <w:ind w:firstLine="0" w:firstLineChars="0"/>
                    <w:rPr>
                      <w:sz w:val="21"/>
                      <w:szCs w:val="21"/>
                    </w:rPr>
                  </w:pPr>
                  <w:r>
                    <w:rPr>
                      <w:sz w:val="21"/>
                      <w:szCs w:val="21"/>
                    </w:rPr>
                    <w:t>3、使用水性涂料时，当车间或生产设施排气中NMHC初始排放速率≥2kg/h时，建设末端治污设施。</w:t>
                  </w:r>
                </w:p>
              </w:tc>
              <w:tc>
                <w:tcPr>
                  <w:tcW w:w="1228" w:type="dxa"/>
                  <w:vAlign w:val="center"/>
                </w:tcPr>
                <w:p w14:paraId="78788A64">
                  <w:pPr>
                    <w:pStyle w:val="3"/>
                    <w:wordWrap w:val="0"/>
                    <w:spacing w:line="240" w:lineRule="auto"/>
                    <w:ind w:firstLine="0" w:firstLineChars="0"/>
                    <w:jc w:val="center"/>
                    <w:rPr>
                      <w:sz w:val="21"/>
                      <w:szCs w:val="21"/>
                    </w:rPr>
                  </w:pPr>
                  <w:r>
                    <w:rPr>
                      <w:sz w:val="21"/>
                      <w:szCs w:val="21"/>
                    </w:rPr>
                    <w:t>未达到C级要求</w:t>
                  </w:r>
                </w:p>
              </w:tc>
              <w:tc>
                <w:tcPr>
                  <w:tcW w:w="1952" w:type="dxa"/>
                  <w:vAlign w:val="center"/>
                </w:tcPr>
                <w:p w14:paraId="4362220D">
                  <w:pPr>
                    <w:pStyle w:val="3"/>
                    <w:wordWrap w:val="0"/>
                    <w:spacing w:line="240" w:lineRule="auto"/>
                    <w:ind w:firstLine="0" w:firstLineChars="0"/>
                    <w:jc w:val="center"/>
                    <w:rPr>
                      <w:sz w:val="21"/>
                      <w:szCs w:val="21"/>
                    </w:rPr>
                  </w:pPr>
                  <w:r>
                    <w:rPr>
                      <w:rFonts w:hint="eastAsia"/>
                      <w:sz w:val="21"/>
                      <w:szCs w:val="21"/>
                    </w:rPr>
                    <w:t>本项目不涉及使用</w:t>
                  </w:r>
                  <w:r>
                    <w:rPr>
                      <w:sz w:val="21"/>
                      <w:szCs w:val="21"/>
                    </w:rPr>
                    <w:t>溶剂型涂料</w:t>
                  </w:r>
                  <w:r>
                    <w:rPr>
                      <w:rFonts w:hint="eastAsia"/>
                      <w:sz w:val="21"/>
                      <w:szCs w:val="21"/>
                    </w:rPr>
                    <w:t>、</w:t>
                  </w:r>
                  <w:r>
                    <w:rPr>
                      <w:sz w:val="21"/>
                      <w:szCs w:val="21"/>
                    </w:rPr>
                    <w:t>水性涂料</w:t>
                  </w:r>
                  <w:r>
                    <w:rPr>
                      <w:rFonts w:hint="eastAsia"/>
                      <w:sz w:val="21"/>
                      <w:szCs w:val="21"/>
                    </w:rPr>
                    <w:t>进行喷涂工序。</w:t>
                  </w:r>
                </w:p>
              </w:tc>
              <w:tc>
                <w:tcPr>
                  <w:tcW w:w="887" w:type="dxa"/>
                  <w:vAlign w:val="center"/>
                </w:tcPr>
                <w:p w14:paraId="26C13327">
                  <w:pPr>
                    <w:pStyle w:val="3"/>
                    <w:wordWrap w:val="0"/>
                    <w:spacing w:line="240" w:lineRule="auto"/>
                    <w:ind w:firstLine="0" w:firstLineChars="0"/>
                    <w:jc w:val="center"/>
                    <w:rPr>
                      <w:sz w:val="21"/>
                      <w:szCs w:val="21"/>
                    </w:rPr>
                  </w:pPr>
                  <w:r>
                    <w:rPr>
                      <w:rFonts w:hint="eastAsia"/>
                      <w:sz w:val="21"/>
                      <w:szCs w:val="21"/>
                    </w:rPr>
                    <w:t>不涉及</w:t>
                  </w:r>
                </w:p>
              </w:tc>
            </w:tr>
            <w:tr w14:paraId="7272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5099A191">
                  <w:pPr>
                    <w:pStyle w:val="3"/>
                    <w:wordWrap w:val="0"/>
                    <w:spacing w:line="240" w:lineRule="auto"/>
                    <w:ind w:firstLine="0" w:firstLineChars="0"/>
                    <w:jc w:val="center"/>
                    <w:rPr>
                      <w:sz w:val="21"/>
                      <w:szCs w:val="21"/>
                    </w:rPr>
                  </w:pPr>
                </w:p>
              </w:tc>
              <w:tc>
                <w:tcPr>
                  <w:tcW w:w="9313" w:type="dxa"/>
                  <w:gridSpan w:val="5"/>
                  <w:vAlign w:val="center"/>
                </w:tcPr>
                <w:p w14:paraId="30D81E7B">
                  <w:pPr>
                    <w:pStyle w:val="3"/>
                    <w:wordWrap w:val="0"/>
                    <w:spacing w:line="240" w:lineRule="auto"/>
                    <w:ind w:firstLine="0" w:firstLineChars="0"/>
                    <w:rPr>
                      <w:sz w:val="21"/>
                      <w:szCs w:val="21"/>
                    </w:rPr>
                  </w:pPr>
                  <w:r>
                    <w:rPr>
                      <w:sz w:val="21"/>
                      <w:szCs w:val="21"/>
                    </w:rPr>
                    <w:t>备注：采用粉末涂料或VOCs含量≤60g/L的无溶剂涂料时，排放浓度稳定达标且排放速率、排放绩效等满足相关规定的，相应生产工序可不要求建设末端治理设施。</w:t>
                  </w:r>
                </w:p>
              </w:tc>
              <w:tc>
                <w:tcPr>
                  <w:tcW w:w="1952" w:type="dxa"/>
                  <w:vAlign w:val="center"/>
                </w:tcPr>
                <w:p w14:paraId="6E161040">
                  <w:pPr>
                    <w:pStyle w:val="3"/>
                    <w:wordWrap w:val="0"/>
                    <w:spacing w:line="240" w:lineRule="auto"/>
                    <w:ind w:firstLine="0" w:firstLineChars="0"/>
                    <w:jc w:val="center"/>
                    <w:rPr>
                      <w:color w:val="auto"/>
                      <w:sz w:val="21"/>
                      <w:szCs w:val="21"/>
                    </w:rPr>
                  </w:pPr>
                  <w:r>
                    <w:rPr>
                      <w:rFonts w:hint="eastAsia"/>
                      <w:color w:val="auto"/>
                      <w:sz w:val="21"/>
                      <w:szCs w:val="21"/>
                    </w:rPr>
                    <w:t>本项目喷塑采用</w:t>
                  </w:r>
                  <w:r>
                    <w:rPr>
                      <w:color w:val="auto"/>
                      <w:sz w:val="21"/>
                      <w:szCs w:val="21"/>
                    </w:rPr>
                    <w:t>粉末涂料</w:t>
                  </w:r>
                  <w:r>
                    <w:rPr>
                      <w:rFonts w:hint="eastAsia"/>
                      <w:color w:val="auto"/>
                      <w:sz w:val="21"/>
                      <w:szCs w:val="21"/>
                    </w:rPr>
                    <w:t>，属于</w:t>
                  </w:r>
                  <w:r>
                    <w:rPr>
                      <w:color w:val="auto"/>
                      <w:kern w:val="0"/>
                      <w:sz w:val="21"/>
                      <w:szCs w:val="21"/>
                      <w:lang w:bidi="ar"/>
                    </w:rPr>
                    <w:t>低VOCs含量的涂料</w:t>
                  </w:r>
                  <w:r>
                    <w:rPr>
                      <w:rFonts w:hint="eastAsia"/>
                      <w:color w:val="auto"/>
                      <w:kern w:val="0"/>
                      <w:sz w:val="21"/>
                      <w:szCs w:val="21"/>
                      <w:lang w:bidi="ar"/>
                    </w:rPr>
                    <w:t>，</w:t>
                  </w:r>
                  <w:r>
                    <w:rPr>
                      <w:rFonts w:hint="eastAsia"/>
                      <w:color w:val="auto"/>
                      <w:sz w:val="21"/>
                      <w:szCs w:val="21"/>
                    </w:rPr>
                    <w:t>固化工序产生少量有机废气，经集气罩收集单级活性炭吸附处理后由1根排气筒（DA003）排放。</w:t>
                  </w:r>
                </w:p>
              </w:tc>
              <w:tc>
                <w:tcPr>
                  <w:tcW w:w="887" w:type="dxa"/>
                  <w:vAlign w:val="center"/>
                </w:tcPr>
                <w:p w14:paraId="5F7A5099">
                  <w:pPr>
                    <w:pStyle w:val="3"/>
                    <w:wordWrap w:val="0"/>
                    <w:spacing w:line="240" w:lineRule="auto"/>
                    <w:ind w:firstLine="0" w:firstLineChars="0"/>
                    <w:jc w:val="center"/>
                    <w:rPr>
                      <w:sz w:val="21"/>
                      <w:szCs w:val="21"/>
                    </w:rPr>
                  </w:pPr>
                  <w:r>
                    <w:rPr>
                      <w:rFonts w:hint="eastAsia"/>
                      <w:sz w:val="21"/>
                      <w:szCs w:val="21"/>
                    </w:rPr>
                    <w:t>满足</w:t>
                  </w:r>
                </w:p>
              </w:tc>
            </w:tr>
            <w:tr w14:paraId="4C2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870" w:type="dxa"/>
                  <w:vMerge w:val="restart"/>
                  <w:vAlign w:val="center"/>
                </w:tcPr>
                <w:p w14:paraId="3CFE020B">
                  <w:pPr>
                    <w:pStyle w:val="3"/>
                    <w:wordWrap w:val="0"/>
                    <w:spacing w:line="240" w:lineRule="auto"/>
                    <w:ind w:firstLine="0" w:firstLineChars="0"/>
                    <w:jc w:val="center"/>
                    <w:rPr>
                      <w:sz w:val="21"/>
                      <w:szCs w:val="21"/>
                    </w:rPr>
                  </w:pPr>
                  <w:r>
                    <w:rPr>
                      <w:sz w:val="21"/>
                      <w:szCs w:val="21"/>
                    </w:rPr>
                    <w:t>排放限值</w:t>
                  </w:r>
                </w:p>
              </w:tc>
              <w:tc>
                <w:tcPr>
                  <w:tcW w:w="2640" w:type="dxa"/>
                  <w:vAlign w:val="center"/>
                </w:tcPr>
                <w:p w14:paraId="77A126F3">
                  <w:pPr>
                    <w:pStyle w:val="3"/>
                    <w:wordWrap w:val="0"/>
                    <w:spacing w:line="240" w:lineRule="auto"/>
                    <w:ind w:firstLine="0" w:firstLineChars="0"/>
                    <w:rPr>
                      <w:sz w:val="21"/>
                      <w:szCs w:val="21"/>
                    </w:rPr>
                  </w:pPr>
                  <w:r>
                    <w:rPr>
                      <w:sz w:val="21"/>
                      <w:szCs w:val="21"/>
                    </w:rPr>
                    <w:t>1、在连续一年的监测数据中，车间或生产设施排气筒排放的NMHC为20-30mg/m³、TVOC为40-50mg/m³；</w:t>
                  </w:r>
                </w:p>
                <w:p w14:paraId="7C603900">
                  <w:pPr>
                    <w:pStyle w:val="3"/>
                    <w:wordWrap w:val="0"/>
                    <w:spacing w:line="240" w:lineRule="auto"/>
                    <w:ind w:firstLine="0" w:firstLineChars="0"/>
                    <w:rPr>
                      <w:sz w:val="21"/>
                      <w:szCs w:val="21"/>
                    </w:rPr>
                  </w:pPr>
                  <w:r>
                    <w:rPr>
                      <w:sz w:val="21"/>
                      <w:szCs w:val="21"/>
                    </w:rPr>
                    <w:t>2、厂区内无组织排放监控点NMHC的小时平均浓度值不超过6mg/m³、任意一次浓度值不超过20mg/m³</w:t>
                  </w:r>
                  <w:r>
                    <w:rPr>
                      <w:rFonts w:hint="eastAsia"/>
                      <w:sz w:val="21"/>
                      <w:szCs w:val="21"/>
                    </w:rPr>
                    <w:t>；</w:t>
                  </w:r>
                </w:p>
                <w:p w14:paraId="1277B79A">
                  <w:pPr>
                    <w:pStyle w:val="3"/>
                    <w:wordWrap w:val="0"/>
                    <w:spacing w:line="240" w:lineRule="auto"/>
                    <w:ind w:firstLine="0" w:firstLineChars="0"/>
                    <w:rPr>
                      <w:sz w:val="21"/>
                      <w:szCs w:val="21"/>
                    </w:rPr>
                  </w:pPr>
                  <w:r>
                    <w:rPr>
                      <w:sz w:val="21"/>
                      <w:szCs w:val="21"/>
                    </w:rPr>
                    <w:t>3、其他各项污染物稳定达到现行排放控制要求，并从严地方要求</w:t>
                  </w:r>
                  <w:r>
                    <w:rPr>
                      <w:rFonts w:hint="eastAsia"/>
                      <w:sz w:val="21"/>
                      <w:szCs w:val="21"/>
                    </w:rPr>
                    <w:t>。</w:t>
                  </w:r>
                </w:p>
              </w:tc>
              <w:tc>
                <w:tcPr>
                  <w:tcW w:w="2970" w:type="dxa"/>
                  <w:vAlign w:val="center"/>
                </w:tcPr>
                <w:p w14:paraId="15CB5980">
                  <w:pPr>
                    <w:pStyle w:val="3"/>
                    <w:wordWrap w:val="0"/>
                    <w:spacing w:line="240" w:lineRule="auto"/>
                    <w:ind w:firstLine="0" w:firstLineChars="0"/>
                    <w:rPr>
                      <w:sz w:val="21"/>
                      <w:szCs w:val="21"/>
                    </w:rPr>
                  </w:pPr>
                  <w:r>
                    <w:rPr>
                      <w:sz w:val="21"/>
                      <w:szCs w:val="21"/>
                    </w:rPr>
                    <w:t>1、在连续一年的监测数据中，车间或生产设施排气简排放的NMHC为30-40mg/m³、TVOC为50-60mg/m³</w:t>
                  </w:r>
                  <w:r>
                    <w:rPr>
                      <w:rFonts w:hint="eastAsia"/>
                      <w:sz w:val="21"/>
                      <w:szCs w:val="21"/>
                    </w:rPr>
                    <w:t>；</w:t>
                  </w:r>
                </w:p>
                <w:p w14:paraId="35355313">
                  <w:pPr>
                    <w:pStyle w:val="3"/>
                    <w:wordWrap w:val="0"/>
                    <w:spacing w:line="240" w:lineRule="auto"/>
                    <w:ind w:firstLine="0" w:firstLineChars="0"/>
                    <w:rPr>
                      <w:sz w:val="21"/>
                      <w:szCs w:val="21"/>
                    </w:rPr>
                  </w:pPr>
                  <w:r>
                    <w:rPr>
                      <w:sz w:val="21"/>
                      <w:szCs w:val="21"/>
                    </w:rPr>
                    <w:t>2、厂区内无组织排放监控点NMHC的小时平均浓度值不超过6mg/m³、任意一次浓度值不超过20mg/m³</w:t>
                  </w:r>
                  <w:r>
                    <w:rPr>
                      <w:rFonts w:hint="eastAsia"/>
                      <w:sz w:val="21"/>
                      <w:szCs w:val="21"/>
                    </w:rPr>
                    <w:t>；</w:t>
                  </w:r>
                </w:p>
                <w:p w14:paraId="59C0D5FE">
                  <w:pPr>
                    <w:pStyle w:val="3"/>
                    <w:wordWrap w:val="0"/>
                    <w:spacing w:line="240" w:lineRule="auto"/>
                    <w:ind w:firstLine="0" w:firstLineChars="0"/>
                    <w:rPr>
                      <w:sz w:val="21"/>
                      <w:szCs w:val="21"/>
                    </w:rPr>
                  </w:pPr>
                  <w:r>
                    <w:rPr>
                      <w:sz w:val="21"/>
                      <w:szCs w:val="21"/>
                    </w:rPr>
                    <w:t>3、其他各项污染物稳定达到现行排放控制要求，并从严地方要求</w:t>
                  </w:r>
                  <w:r>
                    <w:rPr>
                      <w:rFonts w:hint="eastAsia"/>
                      <w:sz w:val="21"/>
                      <w:szCs w:val="21"/>
                    </w:rPr>
                    <w:t>。</w:t>
                  </w:r>
                </w:p>
              </w:tc>
              <w:tc>
                <w:tcPr>
                  <w:tcW w:w="2475" w:type="dxa"/>
                  <w:gridSpan w:val="2"/>
                  <w:vAlign w:val="center"/>
                </w:tcPr>
                <w:p w14:paraId="55DE6629">
                  <w:pPr>
                    <w:pStyle w:val="3"/>
                    <w:wordWrap w:val="0"/>
                    <w:spacing w:line="240" w:lineRule="auto"/>
                    <w:ind w:firstLine="0" w:firstLineChars="0"/>
                    <w:rPr>
                      <w:sz w:val="21"/>
                      <w:szCs w:val="21"/>
                    </w:rPr>
                  </w:pPr>
                  <w:r>
                    <w:rPr>
                      <w:sz w:val="21"/>
                      <w:szCs w:val="21"/>
                    </w:rPr>
                    <w:t>1、在连续一年的监测数据中，车间或生产设施排气筒排放的NMHC为40-50mg/m³、TVOC为60-70mg/m³</w:t>
                  </w:r>
                  <w:r>
                    <w:rPr>
                      <w:rFonts w:hint="eastAsia"/>
                      <w:sz w:val="21"/>
                      <w:szCs w:val="21"/>
                    </w:rPr>
                    <w:t>；</w:t>
                  </w:r>
                </w:p>
                <w:p w14:paraId="50021A85">
                  <w:pPr>
                    <w:pStyle w:val="3"/>
                    <w:wordWrap w:val="0"/>
                    <w:spacing w:line="240" w:lineRule="auto"/>
                    <w:ind w:firstLine="0" w:firstLineChars="0"/>
                    <w:rPr>
                      <w:sz w:val="21"/>
                      <w:szCs w:val="21"/>
                    </w:rPr>
                  </w:pPr>
                  <w:r>
                    <w:rPr>
                      <w:sz w:val="21"/>
                      <w:szCs w:val="21"/>
                    </w:rPr>
                    <w:t>2、厂区内无组织排放监控点NMHC的小时平均浓度值不超过6mg/m³任意一次浓度值不超过20mg/m³</w:t>
                  </w:r>
                  <w:r>
                    <w:rPr>
                      <w:rFonts w:hint="eastAsia"/>
                      <w:sz w:val="21"/>
                      <w:szCs w:val="21"/>
                    </w:rPr>
                    <w:t>；</w:t>
                  </w:r>
                </w:p>
                <w:p w14:paraId="7BC0422B">
                  <w:pPr>
                    <w:pStyle w:val="3"/>
                    <w:wordWrap w:val="0"/>
                    <w:spacing w:line="240" w:lineRule="auto"/>
                    <w:ind w:firstLine="0" w:firstLineChars="0"/>
                    <w:rPr>
                      <w:sz w:val="21"/>
                      <w:szCs w:val="21"/>
                    </w:rPr>
                  </w:pPr>
                  <w:r>
                    <w:rPr>
                      <w:sz w:val="21"/>
                      <w:szCs w:val="21"/>
                    </w:rPr>
                    <w:t>3、其他各项污染物稳定达到现行排放控制要求，并从严地方要求</w:t>
                  </w:r>
                  <w:r>
                    <w:rPr>
                      <w:rFonts w:hint="eastAsia"/>
                      <w:sz w:val="21"/>
                      <w:szCs w:val="21"/>
                    </w:rPr>
                    <w:t>。</w:t>
                  </w:r>
                </w:p>
              </w:tc>
              <w:tc>
                <w:tcPr>
                  <w:tcW w:w="1228" w:type="dxa"/>
                  <w:vAlign w:val="center"/>
                </w:tcPr>
                <w:p w14:paraId="19B7745E">
                  <w:pPr>
                    <w:pStyle w:val="3"/>
                    <w:wordWrap w:val="0"/>
                    <w:spacing w:line="240" w:lineRule="auto"/>
                    <w:ind w:firstLine="0" w:firstLineChars="0"/>
                    <w:jc w:val="center"/>
                    <w:rPr>
                      <w:sz w:val="21"/>
                      <w:szCs w:val="21"/>
                    </w:rPr>
                  </w:pPr>
                  <w:r>
                    <w:rPr>
                      <w:rFonts w:hint="eastAsia"/>
                      <w:sz w:val="21"/>
                      <w:szCs w:val="21"/>
                    </w:rPr>
                    <w:t>各项污染物稳定达到现行排放控制要求，并从严地方要求。</w:t>
                  </w:r>
                </w:p>
              </w:tc>
              <w:tc>
                <w:tcPr>
                  <w:tcW w:w="1952" w:type="dxa"/>
                  <w:vMerge w:val="restart"/>
                  <w:vAlign w:val="center"/>
                </w:tcPr>
                <w:p w14:paraId="2DF800A8">
                  <w:pPr>
                    <w:pStyle w:val="3"/>
                    <w:wordWrap w:val="0"/>
                    <w:spacing w:line="240" w:lineRule="auto"/>
                    <w:ind w:firstLine="0" w:firstLineChars="0"/>
                    <w:jc w:val="center"/>
                    <w:rPr>
                      <w:color w:val="auto"/>
                      <w:sz w:val="21"/>
                      <w:szCs w:val="21"/>
                    </w:rPr>
                  </w:pPr>
                  <w:r>
                    <w:rPr>
                      <w:rFonts w:hint="eastAsia"/>
                      <w:color w:val="auto"/>
                      <w:sz w:val="21"/>
                      <w:szCs w:val="21"/>
                    </w:rPr>
                    <w:t>根据本报告源强核算，固化工序废气排气筒排放的</w:t>
                  </w:r>
                  <w:r>
                    <w:rPr>
                      <w:color w:val="auto"/>
                      <w:sz w:val="21"/>
                      <w:szCs w:val="21"/>
                    </w:rPr>
                    <w:t>NMHC为</w:t>
                  </w:r>
                  <w:r>
                    <w:rPr>
                      <w:rFonts w:hint="eastAsia"/>
                      <w:color w:val="auto"/>
                      <w:sz w:val="21"/>
                      <w:szCs w:val="21"/>
                    </w:rPr>
                    <w:t>2.3</w:t>
                  </w:r>
                  <w:r>
                    <w:rPr>
                      <w:color w:val="auto"/>
                      <w:sz w:val="21"/>
                      <w:szCs w:val="21"/>
                    </w:rPr>
                    <w:t>mg/m³</w:t>
                  </w:r>
                  <w:r>
                    <w:rPr>
                      <w:rFonts w:hint="eastAsia"/>
                      <w:color w:val="auto"/>
                      <w:sz w:val="21"/>
                      <w:szCs w:val="21"/>
                    </w:rPr>
                    <w:t>，满足</w:t>
                  </w:r>
                  <w:r>
                    <w:rPr>
                      <w:rFonts w:hint="eastAsia"/>
                      <w:color w:val="auto"/>
                      <w:sz w:val="21"/>
                      <w:szCs w:val="21"/>
                      <w:lang w:val="en-US" w:eastAsia="zh-CN"/>
                    </w:rPr>
                    <w:t>30</w:t>
                  </w:r>
                  <w:r>
                    <w:rPr>
                      <w:color w:val="auto"/>
                      <w:sz w:val="21"/>
                      <w:szCs w:val="21"/>
                    </w:rPr>
                    <w:t>-</w:t>
                  </w:r>
                  <w:r>
                    <w:rPr>
                      <w:rFonts w:hint="eastAsia"/>
                      <w:color w:val="auto"/>
                      <w:sz w:val="21"/>
                      <w:szCs w:val="21"/>
                      <w:lang w:val="en-US" w:eastAsia="zh-CN"/>
                    </w:rPr>
                    <w:t>4</w:t>
                  </w:r>
                  <w:r>
                    <w:rPr>
                      <w:color w:val="auto"/>
                      <w:sz w:val="21"/>
                      <w:szCs w:val="21"/>
                    </w:rPr>
                    <w:t>0mg/m³</w:t>
                  </w:r>
                  <w:r>
                    <w:rPr>
                      <w:rFonts w:hint="eastAsia"/>
                      <w:color w:val="auto"/>
                      <w:sz w:val="21"/>
                      <w:szCs w:val="21"/>
                    </w:rPr>
                    <w:t>。</w:t>
                  </w:r>
                  <w:r>
                    <w:rPr>
                      <w:snapToGrid w:val="0"/>
                      <w:color w:val="auto"/>
                      <w:kern w:val="0"/>
                      <w:sz w:val="21"/>
                      <w:szCs w:val="21"/>
                    </w:rPr>
                    <w:t>根据</w:t>
                  </w:r>
                  <w:r>
                    <w:rPr>
                      <w:color w:val="auto"/>
                      <w:sz w:val="21"/>
                      <w:szCs w:val="21"/>
                    </w:rPr>
                    <w:t>废气源强及估算模式估算可知，本项目无组织非甲烷总烃最大落地浓度</w:t>
                  </w:r>
                  <w:r>
                    <w:rPr>
                      <w:rFonts w:hint="eastAsia"/>
                      <w:color w:val="auto"/>
                      <w:sz w:val="21"/>
                      <w:szCs w:val="21"/>
                    </w:rPr>
                    <w:t>满足</w:t>
                  </w:r>
                  <w:r>
                    <w:rPr>
                      <w:color w:val="auto"/>
                      <w:sz w:val="21"/>
                      <w:szCs w:val="21"/>
                    </w:rPr>
                    <w:t>厂区内无组织排放监控点NMHC的小时平均浓度值不超过</w:t>
                  </w:r>
                  <w:r>
                    <w:rPr>
                      <w:rFonts w:hint="eastAsia"/>
                      <w:color w:val="auto"/>
                      <w:sz w:val="21"/>
                      <w:szCs w:val="21"/>
                    </w:rPr>
                    <w:t>2</w:t>
                  </w:r>
                  <w:r>
                    <w:rPr>
                      <w:color w:val="auto"/>
                      <w:sz w:val="21"/>
                      <w:szCs w:val="21"/>
                    </w:rPr>
                    <w:t>mg/m³、任意一次浓度值不超过</w:t>
                  </w:r>
                  <w:r>
                    <w:rPr>
                      <w:rFonts w:hint="eastAsia"/>
                      <w:color w:val="auto"/>
                      <w:sz w:val="21"/>
                      <w:szCs w:val="21"/>
                    </w:rPr>
                    <w:t>1</w:t>
                  </w:r>
                  <w:r>
                    <w:rPr>
                      <w:color w:val="auto"/>
                      <w:sz w:val="21"/>
                      <w:szCs w:val="21"/>
                    </w:rPr>
                    <w:t>0mg/m³</w:t>
                  </w:r>
                  <w:r>
                    <w:rPr>
                      <w:rFonts w:hint="eastAsia"/>
                      <w:color w:val="auto"/>
                      <w:sz w:val="21"/>
                      <w:szCs w:val="21"/>
                    </w:rPr>
                    <w:t>。</w:t>
                  </w:r>
                  <w:r>
                    <w:rPr>
                      <w:color w:val="auto"/>
                      <w:sz w:val="21"/>
                      <w:szCs w:val="21"/>
                    </w:rPr>
                    <w:t>其他各项污染物稳定达到现行排放控制要求，并从严地方要求</w:t>
                  </w:r>
                  <w:r>
                    <w:rPr>
                      <w:rFonts w:hint="eastAsia"/>
                      <w:color w:val="auto"/>
                      <w:sz w:val="21"/>
                      <w:szCs w:val="21"/>
                    </w:rPr>
                    <w:t>。</w:t>
                  </w:r>
                </w:p>
              </w:tc>
              <w:tc>
                <w:tcPr>
                  <w:tcW w:w="887" w:type="dxa"/>
                  <w:vMerge w:val="restart"/>
                  <w:vAlign w:val="center"/>
                </w:tcPr>
                <w:p w14:paraId="1E3E03F3">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0B28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870" w:type="dxa"/>
                  <w:vMerge w:val="continue"/>
                  <w:vAlign w:val="center"/>
                </w:tcPr>
                <w:p w14:paraId="0E41733B">
                  <w:pPr>
                    <w:pStyle w:val="3"/>
                    <w:wordWrap w:val="0"/>
                    <w:spacing w:line="240" w:lineRule="auto"/>
                    <w:ind w:firstLine="0" w:firstLineChars="0"/>
                    <w:jc w:val="center"/>
                    <w:rPr>
                      <w:sz w:val="21"/>
                      <w:szCs w:val="21"/>
                    </w:rPr>
                  </w:pPr>
                </w:p>
              </w:tc>
              <w:tc>
                <w:tcPr>
                  <w:tcW w:w="9313" w:type="dxa"/>
                  <w:gridSpan w:val="5"/>
                  <w:vAlign w:val="center"/>
                </w:tcPr>
                <w:p w14:paraId="7FEE5E0B">
                  <w:pPr>
                    <w:pStyle w:val="3"/>
                    <w:wordWrap w:val="0"/>
                    <w:spacing w:line="240" w:lineRule="auto"/>
                    <w:ind w:firstLine="0" w:firstLineChars="0"/>
                    <w:rPr>
                      <w:sz w:val="21"/>
                      <w:szCs w:val="21"/>
                    </w:rPr>
                  </w:pPr>
                  <w:r>
                    <w:rPr>
                      <w:rFonts w:hint="eastAsia"/>
                      <w:sz w:val="21"/>
                      <w:szCs w:val="21"/>
                    </w:rPr>
                    <w:t>备注：车间或生产设施排气筒排放的TVOC浓度限值要求待相应的监测标准发布后执行。</w:t>
                  </w:r>
                </w:p>
              </w:tc>
              <w:tc>
                <w:tcPr>
                  <w:tcW w:w="1952" w:type="dxa"/>
                  <w:vMerge w:val="continue"/>
                </w:tcPr>
                <w:p w14:paraId="769AD45D">
                  <w:pPr>
                    <w:pStyle w:val="3"/>
                    <w:wordWrap w:val="0"/>
                    <w:spacing w:line="240" w:lineRule="auto"/>
                    <w:ind w:firstLine="0" w:firstLineChars="0"/>
                    <w:jc w:val="center"/>
                    <w:rPr>
                      <w:sz w:val="21"/>
                      <w:szCs w:val="21"/>
                    </w:rPr>
                  </w:pPr>
                </w:p>
              </w:tc>
              <w:tc>
                <w:tcPr>
                  <w:tcW w:w="887" w:type="dxa"/>
                  <w:vMerge w:val="continue"/>
                  <w:vAlign w:val="center"/>
                </w:tcPr>
                <w:p w14:paraId="2CD1E41B">
                  <w:pPr>
                    <w:pStyle w:val="3"/>
                    <w:wordWrap w:val="0"/>
                    <w:spacing w:line="240" w:lineRule="auto"/>
                    <w:ind w:firstLine="0" w:firstLineChars="0"/>
                    <w:jc w:val="center"/>
                    <w:rPr>
                      <w:sz w:val="21"/>
                      <w:szCs w:val="21"/>
                    </w:rPr>
                  </w:pPr>
                </w:p>
              </w:tc>
            </w:tr>
            <w:tr w14:paraId="274B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70" w:type="dxa"/>
                  <w:vAlign w:val="center"/>
                </w:tcPr>
                <w:p w14:paraId="5C8CB7FE">
                  <w:pPr>
                    <w:pStyle w:val="3"/>
                    <w:wordWrap w:val="0"/>
                    <w:spacing w:line="240" w:lineRule="auto"/>
                    <w:ind w:firstLine="0" w:firstLineChars="0"/>
                    <w:jc w:val="center"/>
                    <w:rPr>
                      <w:rFonts w:hint="eastAsia"/>
                      <w:sz w:val="21"/>
                      <w:szCs w:val="21"/>
                    </w:rPr>
                  </w:pPr>
                  <w:r>
                    <w:rPr>
                      <w:rFonts w:hint="eastAsia"/>
                      <w:sz w:val="21"/>
                      <w:szCs w:val="21"/>
                    </w:rPr>
                    <w:t>监测监控水平</w:t>
                  </w:r>
                </w:p>
              </w:tc>
              <w:tc>
                <w:tcPr>
                  <w:tcW w:w="2640" w:type="dxa"/>
                  <w:vAlign w:val="center"/>
                </w:tcPr>
                <w:p w14:paraId="05F4DDFB">
                  <w:pPr>
                    <w:pStyle w:val="3"/>
                    <w:wordWrap w:val="0"/>
                    <w:spacing w:line="240" w:lineRule="auto"/>
                    <w:ind w:firstLine="0" w:firstLineChars="0"/>
                    <w:rPr>
                      <w:sz w:val="21"/>
                      <w:szCs w:val="21"/>
                    </w:rPr>
                  </w:pPr>
                  <w:r>
                    <w:rPr>
                      <w:sz w:val="21"/>
                      <w:szCs w:val="21"/>
                    </w:rPr>
                    <w:t>1、严格执行《排污许可证申请与核发技术规范总则》(HJ 942-2018)以及相关行业排污许可证申请与核发技术规范规定的自行监测管理要求；</w:t>
                  </w:r>
                </w:p>
                <w:p w14:paraId="2F572525">
                  <w:pPr>
                    <w:pStyle w:val="3"/>
                    <w:wordWrap w:val="0"/>
                    <w:spacing w:line="240" w:lineRule="auto"/>
                    <w:ind w:firstLine="0" w:firstLineChars="0"/>
                    <w:rPr>
                      <w:sz w:val="21"/>
                      <w:szCs w:val="21"/>
                    </w:rPr>
                  </w:pPr>
                  <w:r>
                    <w:rPr>
                      <w:sz w:val="21"/>
                      <w:szCs w:val="21"/>
                    </w:rPr>
                    <w:t>2、重点排污企业风量大于10000m³h的主要排放口，有机废气排放口安装NMHC在线监测设施(FID检测器)</w:t>
                  </w:r>
                  <w:r>
                    <w:rPr>
                      <w:rFonts w:hint="eastAsia"/>
                      <w:sz w:val="21"/>
                      <w:szCs w:val="21"/>
                    </w:rPr>
                    <w:t>，</w:t>
                  </w:r>
                  <w:r>
                    <w:rPr>
                      <w:sz w:val="21"/>
                      <w:szCs w:val="21"/>
                    </w:rPr>
                    <w:t>自动监控数据保存一年以上；</w:t>
                  </w:r>
                </w:p>
                <w:p w14:paraId="74D1967B">
                  <w:pPr>
                    <w:pStyle w:val="3"/>
                    <w:wordWrap w:val="0"/>
                    <w:spacing w:line="240" w:lineRule="auto"/>
                    <w:ind w:firstLine="0" w:firstLineChars="0"/>
                    <w:rPr>
                      <w:sz w:val="21"/>
                      <w:szCs w:val="21"/>
                    </w:rPr>
                  </w:pPr>
                  <w:r>
                    <w:rPr>
                      <w:sz w:val="21"/>
                      <w:szCs w:val="21"/>
                    </w:rPr>
                    <w:t>3、安装DCS系统、仪器仪表等装置，连续测量并记录治理设施控制指标温度、压力(压差)、时间和频率值。再生式活性炭连续自动测量并记录温度、再生时间和更换周期：更换式活性炭记录温度、更换周期及更换量；数据保存一年以上</w:t>
                  </w:r>
                  <w:r>
                    <w:rPr>
                      <w:rFonts w:hint="eastAsia"/>
                      <w:sz w:val="21"/>
                      <w:szCs w:val="21"/>
                    </w:rPr>
                    <w:t>。</w:t>
                  </w:r>
                </w:p>
              </w:tc>
              <w:tc>
                <w:tcPr>
                  <w:tcW w:w="2970" w:type="dxa"/>
                  <w:vAlign w:val="center"/>
                </w:tcPr>
                <w:p w14:paraId="39D92EFF">
                  <w:pPr>
                    <w:pStyle w:val="3"/>
                    <w:wordWrap w:val="0"/>
                    <w:spacing w:line="240" w:lineRule="auto"/>
                    <w:ind w:firstLine="0" w:firstLineChars="0"/>
                    <w:rPr>
                      <w:sz w:val="21"/>
                      <w:szCs w:val="21"/>
                    </w:rPr>
                  </w:pPr>
                  <w:r>
                    <w:rPr>
                      <w:sz w:val="21"/>
                      <w:szCs w:val="21"/>
                    </w:rPr>
                    <w:t>1、严格执行《排污许可证申请与核发技术规范总则》(HJ 942-2018)以及相关行业排污许可证申请与核发技术规范规定的自行监测管理要求；</w:t>
                  </w:r>
                </w:p>
                <w:p w14:paraId="07031795">
                  <w:pPr>
                    <w:pStyle w:val="3"/>
                    <w:wordWrap w:val="0"/>
                    <w:spacing w:line="240" w:lineRule="auto"/>
                    <w:ind w:firstLine="0" w:firstLineChars="0"/>
                    <w:rPr>
                      <w:sz w:val="21"/>
                      <w:szCs w:val="21"/>
                    </w:rPr>
                  </w:pPr>
                  <w:r>
                    <w:rPr>
                      <w:sz w:val="21"/>
                      <w:szCs w:val="21"/>
                    </w:rPr>
                    <w:t>2、重点排污企业风量大于10000m³/h的主要排放口，有机废气排放口安装NMHC在线监测设施(FID检测器)</w:t>
                  </w:r>
                  <w:r>
                    <w:rPr>
                      <w:rFonts w:hint="eastAsia"/>
                      <w:sz w:val="21"/>
                      <w:szCs w:val="21"/>
                    </w:rPr>
                    <w:t>，</w:t>
                  </w:r>
                  <w:r>
                    <w:rPr>
                      <w:sz w:val="21"/>
                      <w:szCs w:val="21"/>
                    </w:rPr>
                    <w:t>自动监控数据保存一年以上：3、安装DCS系统、PLC系统、仪器仪表等装置，记录治理设施主要参数，数据保存一年以上</w:t>
                  </w:r>
                  <w:r>
                    <w:rPr>
                      <w:rFonts w:hint="eastAsia"/>
                      <w:sz w:val="21"/>
                      <w:szCs w:val="21"/>
                    </w:rPr>
                    <w:t>。</w:t>
                  </w:r>
                </w:p>
              </w:tc>
              <w:tc>
                <w:tcPr>
                  <w:tcW w:w="2475" w:type="dxa"/>
                  <w:gridSpan w:val="2"/>
                  <w:vAlign w:val="center"/>
                </w:tcPr>
                <w:p w14:paraId="29D2C97A">
                  <w:pPr>
                    <w:pStyle w:val="3"/>
                    <w:wordWrap w:val="0"/>
                    <w:spacing w:line="240" w:lineRule="auto"/>
                    <w:ind w:firstLine="0" w:firstLineChars="0"/>
                    <w:rPr>
                      <w:sz w:val="21"/>
                      <w:szCs w:val="21"/>
                    </w:rPr>
                  </w:pPr>
                  <w:r>
                    <w:rPr>
                      <w:sz w:val="21"/>
                      <w:szCs w:val="21"/>
                    </w:rPr>
                    <w:t>1、严格执行《排污许可证申请与核发技术规范总则》(HJ 942-2018)以及相关行业排污许可证申请与核发技术规范规定的自行监测管理要求；</w:t>
                  </w:r>
                </w:p>
                <w:p w14:paraId="04B7DF2D">
                  <w:pPr>
                    <w:pStyle w:val="3"/>
                    <w:wordWrap w:val="0"/>
                    <w:spacing w:line="240" w:lineRule="auto"/>
                    <w:ind w:firstLine="0" w:firstLineChars="0"/>
                    <w:rPr>
                      <w:sz w:val="21"/>
                      <w:szCs w:val="21"/>
                    </w:rPr>
                  </w:pPr>
                  <w:r>
                    <w:rPr>
                      <w:sz w:val="21"/>
                      <w:szCs w:val="21"/>
                    </w:rPr>
                    <w:t>2、纳入重点排污单位名录的，排污许可证中规定的主要排污口安装自动监控设施；</w:t>
                  </w:r>
                </w:p>
                <w:p w14:paraId="28EE6873">
                  <w:pPr>
                    <w:pStyle w:val="3"/>
                    <w:wordWrap w:val="0"/>
                    <w:spacing w:line="240" w:lineRule="auto"/>
                    <w:ind w:firstLine="0" w:firstLineChars="0"/>
                    <w:rPr>
                      <w:sz w:val="21"/>
                      <w:szCs w:val="21"/>
                    </w:rPr>
                  </w:pPr>
                  <w:r>
                    <w:rPr>
                      <w:sz w:val="21"/>
                      <w:szCs w:val="21"/>
                    </w:rPr>
                    <w:t>3、安装PLC系统、仪器仪表等装置，记录治理设施主要参数</w:t>
                  </w:r>
                  <w:r>
                    <w:rPr>
                      <w:rFonts w:hint="eastAsia"/>
                      <w:sz w:val="21"/>
                      <w:szCs w:val="21"/>
                    </w:rPr>
                    <w:t>。</w:t>
                  </w:r>
                </w:p>
              </w:tc>
              <w:tc>
                <w:tcPr>
                  <w:tcW w:w="1228" w:type="dxa"/>
                  <w:vAlign w:val="center"/>
                </w:tcPr>
                <w:p w14:paraId="1E146D18">
                  <w:pPr>
                    <w:pStyle w:val="3"/>
                    <w:wordWrap w:val="0"/>
                    <w:spacing w:line="240" w:lineRule="auto"/>
                    <w:ind w:firstLine="0" w:firstLineChars="0"/>
                    <w:rPr>
                      <w:sz w:val="21"/>
                      <w:szCs w:val="21"/>
                    </w:rPr>
                  </w:pPr>
                  <w:r>
                    <w:rPr>
                      <w:sz w:val="21"/>
                      <w:szCs w:val="21"/>
                    </w:rPr>
                    <w:t>1、严格执行《排污许可证申请与核发技术规范总则》(HJ 942-2018)以及相关行业排污许可证申请与核发技术规范规定的自行监测管理要求；</w:t>
                  </w:r>
                </w:p>
                <w:p w14:paraId="32EFB562">
                  <w:pPr>
                    <w:pStyle w:val="3"/>
                    <w:wordWrap w:val="0"/>
                    <w:spacing w:line="240" w:lineRule="auto"/>
                    <w:ind w:firstLine="0" w:firstLineChars="0"/>
                    <w:rPr>
                      <w:sz w:val="21"/>
                      <w:szCs w:val="21"/>
                    </w:rPr>
                  </w:pPr>
                  <w:r>
                    <w:rPr>
                      <w:sz w:val="21"/>
                      <w:szCs w:val="21"/>
                    </w:rPr>
                    <w:t>2、纳入重点排污单位名录的，排污许可证中规定的主要排污口安装自动监控设施</w:t>
                  </w:r>
                  <w:r>
                    <w:rPr>
                      <w:rFonts w:hint="eastAsia"/>
                      <w:sz w:val="21"/>
                      <w:szCs w:val="21"/>
                    </w:rPr>
                    <w:t>。</w:t>
                  </w:r>
                </w:p>
              </w:tc>
              <w:tc>
                <w:tcPr>
                  <w:tcW w:w="1952" w:type="dxa"/>
                  <w:vAlign w:val="center"/>
                </w:tcPr>
                <w:p w14:paraId="3FCF91EC">
                  <w:pPr>
                    <w:pStyle w:val="3"/>
                    <w:wordWrap w:val="0"/>
                    <w:spacing w:line="240" w:lineRule="auto"/>
                    <w:ind w:firstLine="0" w:firstLineChars="0"/>
                    <w:jc w:val="center"/>
                    <w:rPr>
                      <w:rFonts w:hint="eastAsia"/>
                      <w:sz w:val="21"/>
                      <w:szCs w:val="21"/>
                    </w:rPr>
                  </w:pPr>
                  <w:r>
                    <w:rPr>
                      <w:rFonts w:hint="eastAsia"/>
                      <w:sz w:val="21"/>
                      <w:szCs w:val="21"/>
                    </w:rPr>
                    <w:t>本项目</w:t>
                  </w:r>
                  <w:r>
                    <w:rPr>
                      <w:sz w:val="21"/>
                      <w:szCs w:val="21"/>
                    </w:rPr>
                    <w:t>严格执行《排污许可证申请与核发技术规范总则》(HJ 942-2018)以及相关行</w:t>
                  </w:r>
                  <w:r>
                    <w:rPr>
                      <w:color w:val="auto"/>
                      <w:sz w:val="21"/>
                      <w:szCs w:val="21"/>
                    </w:rPr>
                    <w:t>业排污许可证申请与核发技术规范规定的自行监测管理要求</w:t>
                  </w:r>
                  <w:r>
                    <w:rPr>
                      <w:rFonts w:hint="eastAsia"/>
                      <w:color w:val="auto"/>
                      <w:sz w:val="21"/>
                      <w:szCs w:val="21"/>
                    </w:rPr>
                    <w:t>。本项目固化工序风量为4500m</w:t>
                  </w:r>
                  <w:r>
                    <w:rPr>
                      <w:rFonts w:hint="eastAsia"/>
                      <w:color w:val="auto"/>
                      <w:sz w:val="21"/>
                      <w:szCs w:val="21"/>
                      <w:vertAlign w:val="superscript"/>
                    </w:rPr>
                    <w:t>3</w:t>
                  </w:r>
                  <w:r>
                    <w:rPr>
                      <w:rFonts w:hint="eastAsia"/>
                      <w:color w:val="auto"/>
                      <w:sz w:val="21"/>
                      <w:szCs w:val="21"/>
                    </w:rPr>
                    <w:t>/h，无需安装在线监测设施，固化工序产生少量有机废气，经集气罩收集单级活性炭吸附处理后由1根排气筒（DA003）排放。</w:t>
                  </w:r>
                  <w:r>
                    <w:rPr>
                      <w:color w:val="auto"/>
                      <w:sz w:val="21"/>
                      <w:szCs w:val="21"/>
                    </w:rPr>
                    <w:t>更换式活性炭记录温度、更换周期及更换量；数据保存一年以上</w:t>
                  </w:r>
                  <w:r>
                    <w:rPr>
                      <w:rFonts w:hint="eastAsia"/>
                      <w:color w:val="auto"/>
                      <w:sz w:val="21"/>
                      <w:szCs w:val="21"/>
                    </w:rPr>
                    <w:t>。</w:t>
                  </w:r>
                </w:p>
              </w:tc>
              <w:tc>
                <w:tcPr>
                  <w:tcW w:w="887" w:type="dxa"/>
                  <w:vAlign w:val="center"/>
                </w:tcPr>
                <w:p w14:paraId="7A58EA8E">
                  <w:pPr>
                    <w:pStyle w:val="3"/>
                    <w:wordWrap w:val="0"/>
                    <w:spacing w:line="240" w:lineRule="auto"/>
                    <w:ind w:firstLine="0" w:firstLineChars="0"/>
                    <w:jc w:val="center"/>
                    <w:rPr>
                      <w:rFonts w:hint="eastAsia"/>
                      <w:sz w:val="21"/>
                      <w:szCs w:val="21"/>
                      <w:lang w:val="en-US" w:eastAsia="zh-CN"/>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307A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restart"/>
                  <w:vAlign w:val="center"/>
                </w:tcPr>
                <w:p w14:paraId="14EACB55">
                  <w:pPr>
                    <w:pStyle w:val="3"/>
                    <w:wordWrap w:val="0"/>
                    <w:spacing w:line="240" w:lineRule="auto"/>
                    <w:ind w:firstLine="0" w:firstLineChars="0"/>
                    <w:jc w:val="center"/>
                    <w:rPr>
                      <w:sz w:val="21"/>
                      <w:szCs w:val="21"/>
                    </w:rPr>
                  </w:pPr>
                  <w:r>
                    <w:rPr>
                      <w:rFonts w:hint="eastAsia"/>
                      <w:sz w:val="21"/>
                      <w:szCs w:val="21"/>
                    </w:rPr>
                    <w:t>环境管理水平</w:t>
                  </w:r>
                </w:p>
              </w:tc>
              <w:tc>
                <w:tcPr>
                  <w:tcW w:w="9313" w:type="dxa"/>
                  <w:gridSpan w:val="5"/>
                  <w:vAlign w:val="center"/>
                </w:tcPr>
                <w:p w14:paraId="0E8744A3">
                  <w:pPr>
                    <w:pStyle w:val="3"/>
                    <w:wordWrap w:val="0"/>
                    <w:spacing w:line="240" w:lineRule="auto"/>
                    <w:ind w:firstLine="0" w:firstLineChars="0"/>
                    <w:rPr>
                      <w:sz w:val="21"/>
                      <w:szCs w:val="21"/>
                    </w:rPr>
                  </w:pPr>
                  <w:r>
                    <w:rPr>
                      <w:sz w:val="21"/>
                      <w:szCs w:val="21"/>
                    </w:rPr>
                    <w:t>环保档案齐全：1、环评批复文件：2、排污许可证及季度、年度执行报告；3、竣工验收文件；4、废气治理设施运行管理规程；5、一年内废气监测报告</w:t>
                  </w:r>
                  <w:r>
                    <w:rPr>
                      <w:rFonts w:hint="eastAsia"/>
                      <w:sz w:val="21"/>
                      <w:szCs w:val="21"/>
                    </w:rPr>
                    <w:t>。</w:t>
                  </w:r>
                </w:p>
              </w:tc>
              <w:tc>
                <w:tcPr>
                  <w:tcW w:w="1952" w:type="dxa"/>
                  <w:vMerge w:val="restart"/>
                  <w:vAlign w:val="center"/>
                </w:tcPr>
                <w:p w14:paraId="7660E300">
                  <w:pPr>
                    <w:pStyle w:val="3"/>
                    <w:wordWrap w:val="0"/>
                    <w:spacing w:line="240" w:lineRule="auto"/>
                    <w:ind w:firstLine="0" w:firstLineChars="0"/>
                    <w:jc w:val="center"/>
                    <w:rPr>
                      <w:sz w:val="21"/>
                      <w:szCs w:val="21"/>
                    </w:rPr>
                  </w:pPr>
                  <w:r>
                    <w:rPr>
                      <w:rFonts w:hint="eastAsia"/>
                      <w:sz w:val="21"/>
                      <w:szCs w:val="21"/>
                    </w:rPr>
                    <w:t>本项目建成后，按要求建立环保档案、记录台账，</w:t>
                  </w:r>
                  <w:r>
                    <w:rPr>
                      <w:sz w:val="21"/>
                      <w:szCs w:val="21"/>
                    </w:rPr>
                    <w:t>设置环保部门，配备专职环保人员，并具备相应的环境管理能力</w:t>
                  </w:r>
                  <w:r>
                    <w:rPr>
                      <w:rFonts w:hint="eastAsia"/>
                      <w:sz w:val="21"/>
                      <w:szCs w:val="21"/>
                    </w:rPr>
                    <w:t>。</w:t>
                  </w:r>
                </w:p>
              </w:tc>
              <w:tc>
                <w:tcPr>
                  <w:tcW w:w="887" w:type="dxa"/>
                  <w:vMerge w:val="restart"/>
                  <w:vAlign w:val="center"/>
                </w:tcPr>
                <w:p w14:paraId="7DF16345">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0F91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5C1161BB">
                  <w:pPr>
                    <w:pStyle w:val="3"/>
                    <w:wordWrap w:val="0"/>
                    <w:spacing w:line="240" w:lineRule="auto"/>
                    <w:ind w:firstLine="0" w:firstLineChars="0"/>
                    <w:jc w:val="center"/>
                    <w:rPr>
                      <w:sz w:val="21"/>
                      <w:szCs w:val="21"/>
                    </w:rPr>
                  </w:pPr>
                </w:p>
              </w:tc>
              <w:tc>
                <w:tcPr>
                  <w:tcW w:w="5610" w:type="dxa"/>
                  <w:gridSpan w:val="2"/>
                </w:tcPr>
                <w:p w14:paraId="21DF2372">
                  <w:pPr>
                    <w:pStyle w:val="3"/>
                    <w:wordWrap w:val="0"/>
                    <w:spacing w:line="240" w:lineRule="auto"/>
                    <w:ind w:firstLine="0" w:firstLineChars="0"/>
                    <w:rPr>
                      <w:sz w:val="21"/>
                      <w:szCs w:val="21"/>
                    </w:rPr>
                  </w:pPr>
                  <w:r>
                    <w:rPr>
                      <w:sz w:val="21"/>
                      <w:szCs w:val="21"/>
                    </w:rPr>
                    <w:t>台账记录：1、生产设施运行管理信息(生产时间、运行负荷、产品产量等，必须具备近一年及以上所用涂料的密度、扣水后VOCs含量、含水率(水性涂料)等信息的检测报告)</w:t>
                  </w:r>
                  <w:r>
                    <w:rPr>
                      <w:rFonts w:hint="eastAsia"/>
                      <w:sz w:val="21"/>
                      <w:szCs w:val="21"/>
                    </w:rPr>
                    <w:t>；</w:t>
                  </w:r>
                </w:p>
                <w:p w14:paraId="085F7E18">
                  <w:pPr>
                    <w:pStyle w:val="3"/>
                    <w:wordWrap w:val="0"/>
                    <w:spacing w:line="240" w:lineRule="auto"/>
                    <w:ind w:firstLine="0" w:firstLineChars="0"/>
                    <w:rPr>
                      <w:sz w:val="21"/>
                      <w:szCs w:val="21"/>
                    </w:rPr>
                  </w:pPr>
                  <w:r>
                    <w:rPr>
                      <w:rFonts w:hint="eastAsia"/>
                      <w:sz w:val="21"/>
                      <w:szCs w:val="21"/>
                    </w:rPr>
                    <w:t>2、</w:t>
                  </w:r>
                  <w:r>
                    <w:rPr>
                      <w:sz w:val="21"/>
                      <w:szCs w:val="21"/>
                    </w:rPr>
                    <w:t>废气污染治理设施运行管理信息(燃烧室温度、冷凝温度、过滤材料更换频次、吸附剂更换频次、催化剂更换频次)</w:t>
                  </w:r>
                  <w:r>
                    <w:rPr>
                      <w:rFonts w:hint="eastAsia"/>
                      <w:sz w:val="21"/>
                      <w:szCs w:val="21"/>
                    </w:rPr>
                    <w:t>；</w:t>
                  </w:r>
                </w:p>
                <w:p w14:paraId="5275229A">
                  <w:pPr>
                    <w:pStyle w:val="3"/>
                    <w:wordWrap w:val="0"/>
                    <w:spacing w:line="240" w:lineRule="auto"/>
                    <w:ind w:firstLine="0" w:firstLineChars="0"/>
                    <w:rPr>
                      <w:sz w:val="21"/>
                      <w:szCs w:val="21"/>
                    </w:rPr>
                  </w:pPr>
                  <w:r>
                    <w:rPr>
                      <w:sz w:val="21"/>
                      <w:szCs w:val="21"/>
                    </w:rPr>
                    <w:t>3、监测记录信息(主要污染排放口废气排放记录(手工监测或在线监测)等)</w:t>
                  </w:r>
                  <w:r>
                    <w:rPr>
                      <w:rFonts w:hint="eastAsia"/>
                      <w:sz w:val="21"/>
                      <w:szCs w:val="21"/>
                    </w:rPr>
                    <w:t>；</w:t>
                  </w:r>
                </w:p>
                <w:p w14:paraId="72BD5D83">
                  <w:pPr>
                    <w:pStyle w:val="3"/>
                    <w:wordWrap w:val="0"/>
                    <w:spacing w:line="240" w:lineRule="auto"/>
                    <w:ind w:firstLine="0" w:firstLineChars="0"/>
                    <w:rPr>
                      <w:sz w:val="21"/>
                      <w:szCs w:val="21"/>
                    </w:rPr>
                  </w:pPr>
                  <w:r>
                    <w:rPr>
                      <w:sz w:val="21"/>
                      <w:szCs w:val="21"/>
                    </w:rPr>
                    <w:t>4、主要原辅材料消耗记录；</w:t>
                  </w:r>
                </w:p>
                <w:p w14:paraId="65B9562F">
                  <w:pPr>
                    <w:pStyle w:val="3"/>
                    <w:wordWrap w:val="0"/>
                    <w:spacing w:line="240" w:lineRule="auto"/>
                    <w:ind w:firstLine="0" w:firstLineChars="0"/>
                    <w:rPr>
                      <w:sz w:val="21"/>
                      <w:szCs w:val="21"/>
                    </w:rPr>
                  </w:pPr>
                  <w:r>
                    <w:rPr>
                      <w:sz w:val="21"/>
                      <w:szCs w:val="21"/>
                    </w:rPr>
                    <w:t>5、燃料(天然气)消耗记录</w:t>
                  </w:r>
                  <w:r>
                    <w:rPr>
                      <w:rFonts w:hint="eastAsia"/>
                      <w:sz w:val="21"/>
                      <w:szCs w:val="21"/>
                    </w:rPr>
                    <w:t>。</w:t>
                  </w:r>
                </w:p>
              </w:tc>
              <w:tc>
                <w:tcPr>
                  <w:tcW w:w="2475" w:type="dxa"/>
                  <w:gridSpan w:val="2"/>
                  <w:vAlign w:val="center"/>
                </w:tcPr>
                <w:p w14:paraId="122C42FC">
                  <w:pPr>
                    <w:pStyle w:val="3"/>
                    <w:wordWrap w:val="0"/>
                    <w:spacing w:line="240" w:lineRule="auto"/>
                    <w:ind w:firstLine="0" w:firstLineChars="0"/>
                    <w:rPr>
                      <w:sz w:val="21"/>
                      <w:szCs w:val="21"/>
                    </w:rPr>
                  </w:pPr>
                  <w:r>
                    <w:rPr>
                      <w:sz w:val="21"/>
                      <w:szCs w:val="21"/>
                    </w:rPr>
                    <w:t>至少符合A、B级要求中1、2、3项</w:t>
                  </w:r>
                  <w:r>
                    <w:rPr>
                      <w:rFonts w:hint="eastAsia"/>
                      <w:sz w:val="21"/>
                      <w:szCs w:val="21"/>
                    </w:rPr>
                    <w:t>。</w:t>
                  </w:r>
                </w:p>
              </w:tc>
              <w:tc>
                <w:tcPr>
                  <w:tcW w:w="1228" w:type="dxa"/>
                  <w:vAlign w:val="center"/>
                </w:tcPr>
                <w:p w14:paraId="47128554">
                  <w:pPr>
                    <w:pStyle w:val="3"/>
                    <w:wordWrap w:val="0"/>
                    <w:spacing w:line="240" w:lineRule="auto"/>
                    <w:ind w:firstLine="0" w:firstLineChars="0"/>
                    <w:jc w:val="center"/>
                    <w:rPr>
                      <w:sz w:val="21"/>
                      <w:szCs w:val="21"/>
                    </w:rPr>
                  </w:pPr>
                  <w:r>
                    <w:rPr>
                      <w:sz w:val="21"/>
                      <w:szCs w:val="21"/>
                    </w:rPr>
                    <w:t>未达到C级要求</w:t>
                  </w:r>
                </w:p>
              </w:tc>
              <w:tc>
                <w:tcPr>
                  <w:tcW w:w="1952" w:type="dxa"/>
                  <w:vMerge w:val="continue"/>
                </w:tcPr>
                <w:p w14:paraId="2C91C1CE">
                  <w:pPr>
                    <w:pStyle w:val="3"/>
                    <w:wordWrap w:val="0"/>
                    <w:spacing w:line="240" w:lineRule="auto"/>
                    <w:ind w:firstLine="0" w:firstLineChars="0"/>
                    <w:rPr>
                      <w:sz w:val="21"/>
                      <w:szCs w:val="21"/>
                    </w:rPr>
                  </w:pPr>
                </w:p>
              </w:tc>
              <w:tc>
                <w:tcPr>
                  <w:tcW w:w="887" w:type="dxa"/>
                  <w:vMerge w:val="continue"/>
                  <w:vAlign w:val="center"/>
                </w:tcPr>
                <w:p w14:paraId="6EC4D0F4">
                  <w:pPr>
                    <w:pStyle w:val="3"/>
                    <w:wordWrap w:val="0"/>
                    <w:spacing w:line="240" w:lineRule="auto"/>
                    <w:ind w:firstLine="0" w:firstLineChars="0"/>
                    <w:jc w:val="center"/>
                    <w:rPr>
                      <w:sz w:val="21"/>
                      <w:szCs w:val="21"/>
                    </w:rPr>
                  </w:pPr>
                </w:p>
              </w:tc>
            </w:tr>
            <w:tr w14:paraId="0910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Merge w:val="continue"/>
                  <w:vAlign w:val="center"/>
                </w:tcPr>
                <w:p w14:paraId="49DFFBAB">
                  <w:pPr>
                    <w:pStyle w:val="3"/>
                    <w:wordWrap w:val="0"/>
                    <w:spacing w:line="240" w:lineRule="auto"/>
                    <w:ind w:firstLine="0" w:firstLineChars="0"/>
                    <w:jc w:val="center"/>
                    <w:rPr>
                      <w:sz w:val="21"/>
                      <w:szCs w:val="21"/>
                    </w:rPr>
                  </w:pPr>
                </w:p>
              </w:tc>
              <w:tc>
                <w:tcPr>
                  <w:tcW w:w="5610" w:type="dxa"/>
                  <w:gridSpan w:val="2"/>
                </w:tcPr>
                <w:p w14:paraId="30C6B314">
                  <w:pPr>
                    <w:pStyle w:val="3"/>
                    <w:wordWrap w:val="0"/>
                    <w:spacing w:line="240" w:lineRule="auto"/>
                    <w:ind w:firstLine="0" w:firstLineChars="0"/>
                    <w:rPr>
                      <w:sz w:val="21"/>
                      <w:szCs w:val="21"/>
                    </w:rPr>
                  </w:pPr>
                  <w:r>
                    <w:rPr>
                      <w:sz w:val="21"/>
                      <w:szCs w:val="21"/>
                    </w:rPr>
                    <w:t>人员配置：设置环保部门，配备专职环保人员，并具备相应的环境管理能力</w:t>
                  </w:r>
                  <w:r>
                    <w:rPr>
                      <w:rFonts w:hint="eastAsia"/>
                      <w:sz w:val="21"/>
                      <w:szCs w:val="21"/>
                    </w:rPr>
                    <w:t>。</w:t>
                  </w:r>
                </w:p>
              </w:tc>
              <w:tc>
                <w:tcPr>
                  <w:tcW w:w="3703" w:type="dxa"/>
                  <w:gridSpan w:val="3"/>
                </w:tcPr>
                <w:p w14:paraId="51D0C594">
                  <w:pPr>
                    <w:pStyle w:val="3"/>
                    <w:wordWrap w:val="0"/>
                    <w:spacing w:line="240" w:lineRule="auto"/>
                    <w:ind w:firstLine="0" w:firstLineChars="0"/>
                    <w:rPr>
                      <w:sz w:val="21"/>
                      <w:szCs w:val="21"/>
                    </w:rPr>
                  </w:pPr>
                  <w:r>
                    <w:rPr>
                      <w:sz w:val="21"/>
                      <w:szCs w:val="21"/>
                    </w:rPr>
                    <w:t>人员配置：配备专职环保人员，并具备相应的环境管理能力</w:t>
                  </w:r>
                  <w:r>
                    <w:rPr>
                      <w:rFonts w:hint="eastAsia"/>
                      <w:sz w:val="21"/>
                      <w:szCs w:val="21"/>
                    </w:rPr>
                    <w:t>。</w:t>
                  </w:r>
                </w:p>
              </w:tc>
              <w:tc>
                <w:tcPr>
                  <w:tcW w:w="1952" w:type="dxa"/>
                  <w:vMerge w:val="continue"/>
                </w:tcPr>
                <w:p w14:paraId="5138AB43">
                  <w:pPr>
                    <w:pStyle w:val="3"/>
                    <w:wordWrap w:val="0"/>
                    <w:spacing w:line="240" w:lineRule="auto"/>
                    <w:ind w:firstLine="0" w:firstLineChars="0"/>
                    <w:rPr>
                      <w:sz w:val="21"/>
                      <w:szCs w:val="21"/>
                    </w:rPr>
                  </w:pPr>
                </w:p>
              </w:tc>
              <w:tc>
                <w:tcPr>
                  <w:tcW w:w="887" w:type="dxa"/>
                  <w:vMerge w:val="continue"/>
                  <w:vAlign w:val="center"/>
                </w:tcPr>
                <w:p w14:paraId="060F03C8">
                  <w:pPr>
                    <w:pStyle w:val="3"/>
                    <w:wordWrap w:val="0"/>
                    <w:spacing w:line="240" w:lineRule="auto"/>
                    <w:ind w:firstLine="0" w:firstLineChars="0"/>
                    <w:jc w:val="center"/>
                    <w:rPr>
                      <w:sz w:val="21"/>
                      <w:szCs w:val="21"/>
                    </w:rPr>
                  </w:pPr>
                </w:p>
              </w:tc>
            </w:tr>
            <w:tr w14:paraId="4160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647C511D">
                  <w:pPr>
                    <w:pStyle w:val="3"/>
                    <w:wordWrap w:val="0"/>
                    <w:spacing w:line="240" w:lineRule="auto"/>
                    <w:ind w:firstLine="0" w:firstLineChars="0"/>
                    <w:jc w:val="center"/>
                    <w:rPr>
                      <w:sz w:val="21"/>
                      <w:szCs w:val="21"/>
                    </w:rPr>
                  </w:pPr>
                  <w:r>
                    <w:rPr>
                      <w:rFonts w:hint="eastAsia"/>
                      <w:sz w:val="21"/>
                      <w:szCs w:val="21"/>
                    </w:rPr>
                    <w:t>运输方式</w:t>
                  </w:r>
                </w:p>
              </w:tc>
              <w:tc>
                <w:tcPr>
                  <w:tcW w:w="2640" w:type="dxa"/>
                  <w:vAlign w:val="center"/>
                </w:tcPr>
                <w:p w14:paraId="1040BD20">
                  <w:pPr>
                    <w:pStyle w:val="3"/>
                    <w:wordWrap w:val="0"/>
                    <w:spacing w:line="240" w:lineRule="auto"/>
                    <w:ind w:firstLine="0" w:firstLineChars="0"/>
                    <w:rPr>
                      <w:sz w:val="21"/>
                      <w:szCs w:val="21"/>
                    </w:rPr>
                  </w:pPr>
                  <w:r>
                    <w:rPr>
                      <w:sz w:val="21"/>
                      <w:szCs w:val="21"/>
                    </w:rPr>
                    <w:t>1、物料公路运输全部使用达到国五及以上排放标准重型载货车辆(含燃气)或新能源车辆；</w:t>
                  </w:r>
                </w:p>
                <w:p w14:paraId="1EA42435">
                  <w:pPr>
                    <w:pStyle w:val="3"/>
                    <w:wordWrap w:val="0"/>
                    <w:spacing w:line="240" w:lineRule="auto"/>
                    <w:ind w:firstLine="0" w:firstLineChars="0"/>
                    <w:rPr>
                      <w:sz w:val="21"/>
                      <w:szCs w:val="21"/>
                    </w:rPr>
                  </w:pPr>
                  <w:r>
                    <w:rPr>
                      <w:sz w:val="21"/>
                      <w:szCs w:val="21"/>
                    </w:rPr>
                    <w:t>2、厂内运输车辆全部达到国五及以上排放标准(含燃气)或使用新能源车辆；</w:t>
                  </w:r>
                </w:p>
                <w:p w14:paraId="1A0DC5D8">
                  <w:pPr>
                    <w:pStyle w:val="3"/>
                    <w:wordWrap w:val="0"/>
                    <w:spacing w:line="240" w:lineRule="auto"/>
                    <w:ind w:firstLine="0" w:firstLineChars="0"/>
                    <w:rPr>
                      <w:sz w:val="21"/>
                      <w:szCs w:val="21"/>
                    </w:rPr>
                  </w:pPr>
                  <w:r>
                    <w:rPr>
                      <w:sz w:val="21"/>
                      <w:szCs w:val="21"/>
                    </w:rPr>
                    <w:t>3、厂内非道路移动机械全部达到国三及以上排放标准或使用新能源机械</w:t>
                  </w:r>
                  <w:r>
                    <w:rPr>
                      <w:rFonts w:hint="eastAsia"/>
                      <w:sz w:val="21"/>
                      <w:szCs w:val="21"/>
                    </w:rPr>
                    <w:t>。</w:t>
                  </w:r>
                </w:p>
              </w:tc>
              <w:tc>
                <w:tcPr>
                  <w:tcW w:w="2970" w:type="dxa"/>
                  <w:vAlign w:val="center"/>
                </w:tcPr>
                <w:p w14:paraId="1D6BB8FA">
                  <w:pPr>
                    <w:pStyle w:val="3"/>
                    <w:wordWrap w:val="0"/>
                    <w:spacing w:line="240" w:lineRule="auto"/>
                    <w:ind w:firstLine="0" w:firstLineChars="0"/>
                    <w:rPr>
                      <w:sz w:val="21"/>
                      <w:szCs w:val="21"/>
                    </w:rPr>
                  </w:pPr>
                  <w:r>
                    <w:rPr>
                      <w:sz w:val="21"/>
                      <w:szCs w:val="21"/>
                    </w:rPr>
                    <w:t>1、物料公路运输使用达到国五及以上排放标准重型载货车辆(含燃气)或新能源车辆占比不低于80%</w:t>
                  </w:r>
                  <w:r>
                    <w:rPr>
                      <w:rFonts w:hint="eastAsia"/>
                      <w:sz w:val="21"/>
                      <w:szCs w:val="21"/>
                    </w:rPr>
                    <w:t>，</w:t>
                  </w:r>
                  <w:r>
                    <w:rPr>
                      <w:sz w:val="21"/>
                      <w:szCs w:val="21"/>
                    </w:rPr>
                    <w:t>其他车辆达到国四排放标准；</w:t>
                  </w:r>
                </w:p>
                <w:p w14:paraId="48A40990">
                  <w:pPr>
                    <w:pStyle w:val="3"/>
                    <w:wordWrap w:val="0"/>
                    <w:spacing w:line="240" w:lineRule="auto"/>
                    <w:ind w:firstLine="0" w:firstLineChars="0"/>
                    <w:rPr>
                      <w:sz w:val="21"/>
                      <w:szCs w:val="21"/>
                    </w:rPr>
                  </w:pPr>
                  <w:r>
                    <w:rPr>
                      <w:sz w:val="21"/>
                      <w:szCs w:val="21"/>
                    </w:rPr>
                    <w:t>2、厂内运输使用达到国五及以上排放标准车辆(含燃气)或新能源车辆比例不低于80%</w:t>
                  </w:r>
                  <w:r>
                    <w:rPr>
                      <w:rFonts w:hint="eastAsia"/>
                      <w:sz w:val="21"/>
                      <w:szCs w:val="21"/>
                    </w:rPr>
                    <w:t>，</w:t>
                  </w:r>
                  <w:r>
                    <w:rPr>
                      <w:sz w:val="21"/>
                      <w:szCs w:val="21"/>
                    </w:rPr>
                    <w:t>其他车辆达到国四排放标准；</w:t>
                  </w:r>
                </w:p>
                <w:p w14:paraId="580FC2BC">
                  <w:pPr>
                    <w:pStyle w:val="3"/>
                    <w:wordWrap w:val="0"/>
                    <w:spacing w:line="240" w:lineRule="auto"/>
                    <w:ind w:firstLine="0" w:firstLineChars="0"/>
                    <w:rPr>
                      <w:sz w:val="21"/>
                      <w:szCs w:val="21"/>
                    </w:rPr>
                  </w:pPr>
                  <w:r>
                    <w:rPr>
                      <w:sz w:val="21"/>
                      <w:szCs w:val="21"/>
                    </w:rPr>
                    <w:t>3、厂内非道路移动机械使用达到国三及以上排放标准或新能源机械比例不低于80%</w:t>
                  </w:r>
                  <w:r>
                    <w:rPr>
                      <w:rFonts w:hint="eastAsia"/>
                      <w:sz w:val="21"/>
                      <w:szCs w:val="21"/>
                    </w:rPr>
                    <w:t>。</w:t>
                  </w:r>
                </w:p>
              </w:tc>
              <w:tc>
                <w:tcPr>
                  <w:tcW w:w="2475" w:type="dxa"/>
                  <w:gridSpan w:val="2"/>
                  <w:vAlign w:val="center"/>
                </w:tcPr>
                <w:p w14:paraId="6FAE95F0">
                  <w:pPr>
                    <w:pStyle w:val="3"/>
                    <w:wordWrap w:val="0"/>
                    <w:spacing w:line="240" w:lineRule="auto"/>
                    <w:ind w:firstLine="0" w:firstLineChars="0"/>
                    <w:rPr>
                      <w:sz w:val="21"/>
                      <w:szCs w:val="21"/>
                    </w:rPr>
                  </w:pPr>
                  <w:r>
                    <w:rPr>
                      <w:sz w:val="21"/>
                      <w:szCs w:val="21"/>
                    </w:rPr>
                    <w:t>1、物料公路运输使用达到国五及以上排放标准重型载货车辆(含燃气)或新能源车辆占比不低于50%</w:t>
                  </w:r>
                  <w:r>
                    <w:rPr>
                      <w:rFonts w:hint="eastAsia"/>
                      <w:sz w:val="21"/>
                      <w:szCs w:val="21"/>
                    </w:rPr>
                    <w:t>；</w:t>
                  </w:r>
                </w:p>
                <w:p w14:paraId="17BB0AC1">
                  <w:pPr>
                    <w:pStyle w:val="3"/>
                    <w:wordWrap w:val="0"/>
                    <w:spacing w:line="240" w:lineRule="auto"/>
                    <w:ind w:firstLine="0" w:firstLineChars="0"/>
                    <w:rPr>
                      <w:sz w:val="21"/>
                      <w:szCs w:val="21"/>
                    </w:rPr>
                  </w:pPr>
                  <w:r>
                    <w:rPr>
                      <w:sz w:val="21"/>
                      <w:szCs w:val="21"/>
                    </w:rPr>
                    <w:t>2、厂内运输使用达到国五及以上排放标准车辆(含燃气)或新能源车辆比例不低于50%</w:t>
                  </w:r>
                  <w:r>
                    <w:rPr>
                      <w:rFonts w:hint="eastAsia"/>
                      <w:sz w:val="21"/>
                      <w:szCs w:val="21"/>
                    </w:rPr>
                    <w:t>；</w:t>
                  </w:r>
                </w:p>
                <w:p w14:paraId="7D985D9C">
                  <w:pPr>
                    <w:pStyle w:val="3"/>
                    <w:wordWrap w:val="0"/>
                    <w:spacing w:line="240" w:lineRule="auto"/>
                    <w:ind w:firstLine="0" w:firstLineChars="0"/>
                    <w:rPr>
                      <w:sz w:val="21"/>
                      <w:szCs w:val="21"/>
                    </w:rPr>
                  </w:pPr>
                  <w:r>
                    <w:rPr>
                      <w:sz w:val="21"/>
                      <w:szCs w:val="21"/>
                    </w:rPr>
                    <w:t>3、厂内非道路移动机械使用达到国三及以上排放标准或新能源机械比例不低于50%</w:t>
                  </w:r>
                  <w:r>
                    <w:rPr>
                      <w:rFonts w:hint="eastAsia"/>
                      <w:sz w:val="21"/>
                      <w:szCs w:val="21"/>
                    </w:rPr>
                    <w:t>。</w:t>
                  </w:r>
                </w:p>
              </w:tc>
              <w:tc>
                <w:tcPr>
                  <w:tcW w:w="1228" w:type="dxa"/>
                  <w:vAlign w:val="center"/>
                </w:tcPr>
                <w:p w14:paraId="594C1F29">
                  <w:pPr>
                    <w:pStyle w:val="3"/>
                    <w:wordWrap w:val="0"/>
                    <w:spacing w:line="240" w:lineRule="auto"/>
                    <w:ind w:firstLine="0" w:firstLineChars="0"/>
                    <w:jc w:val="center"/>
                    <w:rPr>
                      <w:sz w:val="21"/>
                      <w:szCs w:val="21"/>
                    </w:rPr>
                  </w:pPr>
                  <w:r>
                    <w:rPr>
                      <w:sz w:val="21"/>
                      <w:szCs w:val="21"/>
                    </w:rPr>
                    <w:t>未达到C级要求</w:t>
                  </w:r>
                </w:p>
              </w:tc>
              <w:tc>
                <w:tcPr>
                  <w:tcW w:w="1952" w:type="dxa"/>
                  <w:vAlign w:val="center"/>
                </w:tcPr>
                <w:p w14:paraId="58543A8A">
                  <w:pPr>
                    <w:pStyle w:val="3"/>
                    <w:wordWrap w:val="0"/>
                    <w:spacing w:line="240" w:lineRule="auto"/>
                    <w:ind w:firstLine="0" w:firstLineChars="0"/>
                    <w:jc w:val="center"/>
                    <w:rPr>
                      <w:sz w:val="21"/>
                      <w:szCs w:val="21"/>
                    </w:rPr>
                  </w:pPr>
                  <w:r>
                    <w:rPr>
                      <w:rFonts w:hint="eastAsia"/>
                      <w:sz w:val="21"/>
                      <w:szCs w:val="21"/>
                    </w:rPr>
                    <w:t>本项目</w:t>
                  </w:r>
                  <w:r>
                    <w:rPr>
                      <w:sz w:val="21"/>
                      <w:szCs w:val="21"/>
                    </w:rPr>
                    <w:t>物料公路运输</w:t>
                  </w:r>
                  <w:r>
                    <w:rPr>
                      <w:rFonts w:hint="eastAsia"/>
                      <w:sz w:val="21"/>
                      <w:szCs w:val="21"/>
                    </w:rPr>
                    <w:t>、厂内运输均</w:t>
                  </w:r>
                  <w:r>
                    <w:rPr>
                      <w:sz w:val="21"/>
                      <w:szCs w:val="21"/>
                    </w:rPr>
                    <w:t>使用达到国五及以上排放标准重型载货车辆(含燃气)或新能源车辆</w:t>
                  </w:r>
                  <w:r>
                    <w:rPr>
                      <w:rFonts w:hint="eastAsia"/>
                      <w:sz w:val="21"/>
                      <w:szCs w:val="21"/>
                    </w:rPr>
                    <w:t>；</w:t>
                  </w:r>
                  <w:r>
                    <w:rPr>
                      <w:sz w:val="21"/>
                      <w:szCs w:val="21"/>
                    </w:rPr>
                    <w:t>厂内非道路移动机械全部达到国三及以上排放标准或使用新能源机械</w:t>
                  </w:r>
                  <w:r>
                    <w:rPr>
                      <w:rFonts w:hint="eastAsia"/>
                      <w:sz w:val="21"/>
                      <w:szCs w:val="21"/>
                    </w:rPr>
                    <w:t>。</w:t>
                  </w:r>
                </w:p>
              </w:tc>
              <w:tc>
                <w:tcPr>
                  <w:tcW w:w="887" w:type="dxa"/>
                  <w:vAlign w:val="center"/>
                </w:tcPr>
                <w:p w14:paraId="3256A763">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r w14:paraId="0E04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14:paraId="248350CF">
                  <w:pPr>
                    <w:pStyle w:val="3"/>
                    <w:wordWrap w:val="0"/>
                    <w:spacing w:line="240" w:lineRule="auto"/>
                    <w:ind w:firstLine="0" w:firstLineChars="0"/>
                    <w:jc w:val="center"/>
                    <w:rPr>
                      <w:sz w:val="21"/>
                      <w:szCs w:val="21"/>
                    </w:rPr>
                  </w:pPr>
                  <w:r>
                    <w:rPr>
                      <w:rFonts w:hint="eastAsia"/>
                      <w:sz w:val="21"/>
                      <w:szCs w:val="21"/>
                    </w:rPr>
                    <w:t>运输监管</w:t>
                  </w:r>
                </w:p>
              </w:tc>
              <w:tc>
                <w:tcPr>
                  <w:tcW w:w="5610" w:type="dxa"/>
                  <w:gridSpan w:val="2"/>
                  <w:vAlign w:val="center"/>
                </w:tcPr>
                <w:p w14:paraId="5CBFD9C2">
                  <w:pPr>
                    <w:pStyle w:val="3"/>
                    <w:wordWrap w:val="0"/>
                    <w:spacing w:line="240" w:lineRule="auto"/>
                    <w:ind w:firstLine="0" w:firstLineChars="0"/>
                    <w:rPr>
                      <w:sz w:val="21"/>
                      <w:szCs w:val="21"/>
                    </w:rPr>
                  </w:pPr>
                  <w:r>
                    <w:rPr>
                      <w:sz w:val="21"/>
                      <w:szCs w:val="21"/>
                    </w:rPr>
                    <w:t>参照《重污染天气重点行业移动源应急管理技术指南》建立门禁系统和电子台账</w:t>
                  </w:r>
                  <w:r>
                    <w:rPr>
                      <w:rFonts w:hint="eastAsia"/>
                      <w:sz w:val="21"/>
                      <w:szCs w:val="21"/>
                    </w:rPr>
                    <w:t>。</w:t>
                  </w:r>
                </w:p>
              </w:tc>
              <w:tc>
                <w:tcPr>
                  <w:tcW w:w="3703" w:type="dxa"/>
                  <w:gridSpan w:val="3"/>
                  <w:vAlign w:val="center"/>
                </w:tcPr>
                <w:p w14:paraId="4711C908">
                  <w:pPr>
                    <w:pStyle w:val="3"/>
                    <w:wordWrap w:val="0"/>
                    <w:spacing w:line="240" w:lineRule="auto"/>
                    <w:ind w:firstLine="0" w:firstLineChars="0"/>
                    <w:rPr>
                      <w:sz w:val="21"/>
                      <w:szCs w:val="21"/>
                    </w:rPr>
                  </w:pPr>
                  <w:r>
                    <w:rPr>
                      <w:sz w:val="21"/>
                      <w:szCs w:val="21"/>
                    </w:rPr>
                    <w:t>未达到</w:t>
                  </w:r>
                  <w:r>
                    <w:rPr>
                      <w:rFonts w:hint="eastAsia"/>
                      <w:sz w:val="21"/>
                      <w:szCs w:val="21"/>
                    </w:rPr>
                    <w:t>A、B</w:t>
                  </w:r>
                  <w:r>
                    <w:rPr>
                      <w:sz w:val="21"/>
                      <w:szCs w:val="21"/>
                    </w:rPr>
                    <w:t>级要求</w:t>
                  </w:r>
                  <w:r>
                    <w:rPr>
                      <w:rFonts w:hint="eastAsia"/>
                      <w:sz w:val="21"/>
                      <w:szCs w:val="21"/>
                    </w:rPr>
                    <w:t>。</w:t>
                  </w:r>
                </w:p>
              </w:tc>
              <w:tc>
                <w:tcPr>
                  <w:tcW w:w="1952" w:type="dxa"/>
                </w:tcPr>
                <w:p w14:paraId="105A24C8">
                  <w:pPr>
                    <w:pStyle w:val="3"/>
                    <w:wordWrap w:val="0"/>
                    <w:spacing w:line="240" w:lineRule="auto"/>
                    <w:ind w:firstLine="0" w:firstLineChars="0"/>
                    <w:jc w:val="center"/>
                    <w:rPr>
                      <w:sz w:val="21"/>
                      <w:szCs w:val="21"/>
                    </w:rPr>
                  </w:pPr>
                  <w:r>
                    <w:rPr>
                      <w:rFonts w:hint="eastAsia"/>
                      <w:sz w:val="21"/>
                      <w:szCs w:val="21"/>
                    </w:rPr>
                    <w:t>本项目建设参照指南建立</w:t>
                  </w:r>
                  <w:r>
                    <w:rPr>
                      <w:sz w:val="21"/>
                      <w:szCs w:val="21"/>
                    </w:rPr>
                    <w:t>门禁系统和电子台账</w:t>
                  </w:r>
                  <w:r>
                    <w:rPr>
                      <w:rFonts w:hint="eastAsia"/>
                      <w:sz w:val="21"/>
                      <w:szCs w:val="21"/>
                    </w:rPr>
                    <w:t>。</w:t>
                  </w:r>
                </w:p>
              </w:tc>
              <w:tc>
                <w:tcPr>
                  <w:tcW w:w="887" w:type="dxa"/>
                  <w:vAlign w:val="center"/>
                </w:tcPr>
                <w:p w14:paraId="6D41BD35">
                  <w:pPr>
                    <w:pStyle w:val="3"/>
                    <w:wordWrap w:val="0"/>
                    <w:spacing w:line="240" w:lineRule="auto"/>
                    <w:ind w:firstLine="0" w:firstLineChars="0"/>
                    <w:jc w:val="center"/>
                    <w:rPr>
                      <w:sz w:val="21"/>
                      <w:szCs w:val="21"/>
                    </w:rPr>
                  </w:pPr>
                  <w:r>
                    <w:rPr>
                      <w:rFonts w:hint="eastAsia"/>
                      <w:sz w:val="21"/>
                      <w:szCs w:val="21"/>
                      <w:lang w:val="en-US" w:eastAsia="zh-CN"/>
                    </w:rPr>
                    <w:t>可</w:t>
                  </w:r>
                  <w:r>
                    <w:rPr>
                      <w:sz w:val="21"/>
                      <w:szCs w:val="21"/>
                    </w:rPr>
                    <w:t>满足</w:t>
                  </w:r>
                  <w:r>
                    <w:rPr>
                      <w:rFonts w:hint="eastAsia"/>
                      <w:sz w:val="21"/>
                      <w:szCs w:val="21"/>
                      <w:lang w:val="en-US" w:eastAsia="zh-CN"/>
                    </w:rPr>
                    <w:t>B</w:t>
                  </w:r>
                  <w:r>
                    <w:rPr>
                      <w:sz w:val="21"/>
                      <w:szCs w:val="21"/>
                    </w:rPr>
                    <w:t>级</w:t>
                  </w:r>
                  <w:r>
                    <w:rPr>
                      <w:rFonts w:hint="eastAsia"/>
                      <w:sz w:val="21"/>
                      <w:szCs w:val="21"/>
                      <w:lang w:val="en-US" w:eastAsia="zh-CN"/>
                    </w:rPr>
                    <w:t>以上</w:t>
                  </w:r>
                  <w:r>
                    <w:rPr>
                      <w:sz w:val="21"/>
                      <w:szCs w:val="21"/>
                    </w:rPr>
                    <w:t>要求</w:t>
                  </w:r>
                </w:p>
              </w:tc>
            </w:tr>
          </w:tbl>
          <w:p w14:paraId="49F9343A">
            <w:pPr>
              <w:pStyle w:val="3"/>
              <w:ind w:firstLine="482"/>
              <w:rPr>
                <w:b/>
                <w:szCs w:val="21"/>
              </w:rPr>
            </w:pPr>
            <w:r>
              <w:rPr>
                <w:rFonts w:hint="eastAsia"/>
                <w:b/>
                <w:szCs w:val="21"/>
              </w:rPr>
              <w:t>（2）与VOCs污染防治相关政策符合性分析</w:t>
            </w:r>
          </w:p>
          <w:p w14:paraId="785572F4">
            <w:pPr>
              <w:pStyle w:val="3"/>
              <w:ind w:firstLine="480"/>
              <w:rPr>
                <w:bCs/>
              </w:rPr>
            </w:pPr>
            <w:r>
              <w:rPr>
                <w:rFonts w:hint="eastAsia"/>
                <w:bCs/>
                <w:szCs w:val="21"/>
              </w:rPr>
              <w:t>本项目与</w:t>
            </w:r>
            <w:r>
              <w:rPr>
                <w:bCs/>
                <w:szCs w:val="21"/>
              </w:rPr>
              <w:t>VOC</w:t>
            </w:r>
            <w:r>
              <w:rPr>
                <w:rFonts w:hint="eastAsia"/>
                <w:bCs/>
                <w:szCs w:val="21"/>
              </w:rPr>
              <w:t>s</w:t>
            </w:r>
            <w:r>
              <w:rPr>
                <w:bCs/>
                <w:szCs w:val="21"/>
              </w:rPr>
              <w:t>污染防治相关政策符合性分析</w:t>
            </w:r>
            <w:r>
              <w:rPr>
                <w:rFonts w:hint="eastAsia"/>
                <w:bCs/>
                <w:szCs w:val="21"/>
              </w:rPr>
              <w:t>见下表1-11</w:t>
            </w:r>
          </w:p>
          <w:p w14:paraId="0127EB56">
            <w:pPr>
              <w:pStyle w:val="48"/>
              <w:tabs>
                <w:tab w:val="left" w:pos="0"/>
              </w:tabs>
              <w:spacing w:before="120"/>
              <w:rPr>
                <w:sz w:val="24"/>
                <w:szCs w:val="24"/>
              </w:rPr>
            </w:pPr>
            <w:r>
              <w:rPr>
                <w:rFonts w:hint="eastAsia"/>
                <w:sz w:val="24"/>
                <w:szCs w:val="24"/>
              </w:rPr>
              <w:t>表1-11  本项目与</w:t>
            </w:r>
            <w:r>
              <w:t>VOC</w:t>
            </w:r>
            <w:r>
              <w:rPr>
                <w:rFonts w:hint="eastAsia"/>
              </w:rPr>
              <w:t>s</w:t>
            </w:r>
            <w:r>
              <w:t>污染防治相关政策符合性分析</w:t>
            </w:r>
            <w:r>
              <w:rPr>
                <w:rFonts w:hint="eastAsia"/>
              </w:rPr>
              <w:t>一览表</w:t>
            </w:r>
          </w:p>
          <w:tbl>
            <w:tblPr>
              <w:tblStyle w:val="32"/>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6"/>
              <w:gridCol w:w="677"/>
              <w:gridCol w:w="679"/>
              <w:gridCol w:w="5021"/>
              <w:gridCol w:w="3716"/>
              <w:gridCol w:w="913"/>
            </w:tblGrid>
            <w:tr w14:paraId="6E14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67" w:type="pct"/>
                  <w:tcBorders>
                    <w:top w:val="single" w:color="auto" w:sz="4" w:space="0"/>
                    <w:left w:val="single" w:color="auto" w:sz="4" w:space="0"/>
                    <w:bottom w:val="single" w:color="auto" w:sz="4" w:space="0"/>
                    <w:right w:val="single" w:color="auto" w:sz="4" w:space="0"/>
                  </w:tcBorders>
                  <w:vAlign w:val="center"/>
                </w:tcPr>
                <w:p w14:paraId="737BFCE9">
                  <w:pPr>
                    <w:pStyle w:val="74"/>
                    <w:snapToGrid w:val="0"/>
                    <w:spacing w:before="0" w:after="0" w:line="280" w:lineRule="exact"/>
                    <w:rPr>
                      <w:b/>
                      <w:bCs/>
                      <w:kern w:val="2"/>
                      <w:szCs w:val="21"/>
                    </w:rPr>
                  </w:pPr>
                  <w:r>
                    <w:rPr>
                      <w:b/>
                      <w:bCs/>
                      <w:kern w:val="2"/>
                      <w:szCs w:val="21"/>
                    </w:rPr>
                    <w:t>政策文件</w:t>
                  </w:r>
                  <w:r>
                    <w:rPr>
                      <w:rFonts w:hint="eastAsia"/>
                      <w:b/>
                      <w:bCs/>
                      <w:kern w:val="2"/>
                      <w:szCs w:val="21"/>
                    </w:rPr>
                    <w:t>名称</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76A25919">
                  <w:pPr>
                    <w:pStyle w:val="74"/>
                    <w:snapToGrid w:val="0"/>
                    <w:spacing w:before="0" w:after="0" w:line="280" w:lineRule="exact"/>
                    <w:rPr>
                      <w:b/>
                      <w:bCs/>
                      <w:kern w:val="2"/>
                      <w:szCs w:val="21"/>
                    </w:rPr>
                  </w:pPr>
                  <w:r>
                    <w:rPr>
                      <w:b/>
                      <w:bCs/>
                      <w:kern w:val="2"/>
                      <w:szCs w:val="21"/>
                    </w:rPr>
                    <w:t>文件相关要求</w:t>
                  </w:r>
                </w:p>
              </w:tc>
              <w:tc>
                <w:tcPr>
                  <w:tcW w:w="1428" w:type="pct"/>
                  <w:tcBorders>
                    <w:top w:val="single" w:color="auto" w:sz="4" w:space="0"/>
                    <w:left w:val="single" w:color="auto" w:sz="4" w:space="0"/>
                    <w:bottom w:val="single" w:color="auto" w:sz="4" w:space="0"/>
                    <w:right w:val="single" w:color="auto" w:sz="4" w:space="0"/>
                  </w:tcBorders>
                  <w:vAlign w:val="center"/>
                </w:tcPr>
                <w:p w14:paraId="4D411362">
                  <w:pPr>
                    <w:pStyle w:val="74"/>
                    <w:snapToGrid w:val="0"/>
                    <w:spacing w:before="0" w:after="0" w:line="280" w:lineRule="exact"/>
                    <w:rPr>
                      <w:b/>
                      <w:bCs/>
                      <w:kern w:val="2"/>
                      <w:szCs w:val="21"/>
                    </w:rPr>
                  </w:pPr>
                  <w:r>
                    <w:rPr>
                      <w:b/>
                      <w:bCs/>
                      <w:kern w:val="2"/>
                      <w:szCs w:val="21"/>
                    </w:rPr>
                    <w:t>项目情况</w:t>
                  </w:r>
                </w:p>
              </w:tc>
              <w:tc>
                <w:tcPr>
                  <w:tcW w:w="351" w:type="pct"/>
                  <w:tcBorders>
                    <w:top w:val="single" w:color="auto" w:sz="4" w:space="0"/>
                    <w:left w:val="single" w:color="auto" w:sz="4" w:space="0"/>
                    <w:bottom w:val="single" w:color="auto" w:sz="4" w:space="0"/>
                    <w:right w:val="single" w:color="auto" w:sz="4" w:space="0"/>
                  </w:tcBorders>
                  <w:vAlign w:val="center"/>
                </w:tcPr>
                <w:p w14:paraId="549187D1">
                  <w:pPr>
                    <w:pStyle w:val="74"/>
                    <w:snapToGrid w:val="0"/>
                    <w:spacing w:before="0" w:after="0" w:line="280" w:lineRule="exact"/>
                    <w:rPr>
                      <w:b/>
                      <w:bCs/>
                      <w:kern w:val="2"/>
                      <w:szCs w:val="21"/>
                    </w:rPr>
                  </w:pPr>
                  <w:r>
                    <w:rPr>
                      <w:b/>
                      <w:bCs/>
                      <w:kern w:val="2"/>
                      <w:szCs w:val="21"/>
                    </w:rPr>
                    <w:t>符合性分析</w:t>
                  </w:r>
                </w:p>
              </w:tc>
            </w:tr>
            <w:tr w14:paraId="7ECCD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767" w:type="pct"/>
                  <w:tcBorders>
                    <w:top w:val="single" w:color="auto" w:sz="4" w:space="0"/>
                    <w:left w:val="single" w:color="auto" w:sz="4" w:space="0"/>
                    <w:bottom w:val="single" w:color="auto" w:sz="4" w:space="0"/>
                    <w:right w:val="single" w:color="auto" w:sz="4" w:space="0"/>
                  </w:tcBorders>
                  <w:vAlign w:val="center"/>
                </w:tcPr>
                <w:p w14:paraId="1B29507C">
                  <w:pPr>
                    <w:widowControl/>
                    <w:jc w:val="center"/>
                    <w:textAlignment w:val="center"/>
                    <w:rPr>
                      <w:kern w:val="0"/>
                      <w:szCs w:val="21"/>
                      <w:lang w:bidi="ar"/>
                    </w:rPr>
                  </w:pPr>
                  <w:r>
                    <w:rPr>
                      <w:kern w:val="0"/>
                      <w:szCs w:val="21"/>
                      <w:lang w:bidi="ar"/>
                    </w:rPr>
                    <w:t>关于印发《“十三五”挥发性有机物污染防治工作方案》的通知（环大气[2017]121号）</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1B017526">
                  <w:pPr>
                    <w:widowControl/>
                    <w:numPr>
                      <w:ilvl w:val="0"/>
                      <w:numId w:val="6"/>
                    </w:numPr>
                    <w:textAlignment w:val="center"/>
                  </w:pPr>
                  <w:r>
                    <w:rPr>
                      <w:rFonts w:hint="eastAsia"/>
                      <w:kern w:val="0"/>
                      <w:szCs w:val="21"/>
                      <w:lang w:bidi="ar"/>
                    </w:rPr>
                    <w:t>加大产业结果调整力度。2.严格建设项目环境准入。提高VOCs排放重点行业环保准入门槛，严格控制新增污染物排放量。重点地区要严格限制石化、化工、包装印刷、工业涂装等高VOCs排放建设项目。新建涉VOCs排放的工业企业要入园区。未纳入《石化产业规划布局方案》的新建炼化项目一律不得建设。严格涉VOCs建设项目环境影响评价，实行区域内VOCs排放等量或倍量削减替代，并将替代方案落实到企业排污许可证中，纳入环境执法管理。新、改、扩建涉VOCs排放项目，应从源头加强控制，使用低(无)VOCs含量的原辅材料，加强废气收集，安装高效治理设施。</w:t>
                  </w:r>
                </w:p>
              </w:tc>
              <w:tc>
                <w:tcPr>
                  <w:tcW w:w="1428" w:type="pct"/>
                  <w:tcBorders>
                    <w:top w:val="single" w:color="auto" w:sz="4" w:space="0"/>
                    <w:left w:val="single" w:color="auto" w:sz="4" w:space="0"/>
                    <w:bottom w:val="single" w:color="auto" w:sz="4" w:space="0"/>
                    <w:right w:val="single" w:color="auto" w:sz="4" w:space="0"/>
                  </w:tcBorders>
                  <w:vAlign w:val="center"/>
                </w:tcPr>
                <w:p w14:paraId="21F7ECF4">
                  <w:pPr>
                    <w:pStyle w:val="74"/>
                    <w:snapToGrid w:val="0"/>
                    <w:spacing w:before="0" w:after="0" w:line="280" w:lineRule="exact"/>
                    <w:rPr>
                      <w:color w:val="auto"/>
                      <w:kern w:val="2"/>
                      <w:szCs w:val="21"/>
                    </w:rPr>
                  </w:pPr>
                  <w:r>
                    <w:rPr>
                      <w:color w:val="auto"/>
                      <w:kern w:val="2"/>
                      <w:szCs w:val="21"/>
                    </w:rPr>
                    <w:t>本项目</w:t>
                  </w:r>
                  <w:r>
                    <w:rPr>
                      <w:rFonts w:hint="eastAsia"/>
                      <w:color w:val="auto"/>
                      <w:kern w:val="2"/>
                      <w:szCs w:val="21"/>
                    </w:rPr>
                    <w:t>位于唐山市高新区京唐智慧港，喷塑使用塑粉为粉末涂料，属于低VOCs含量的涂料，经源强核算，</w:t>
                  </w:r>
                  <w:r>
                    <w:rPr>
                      <w:color w:val="auto"/>
                      <w:kern w:val="2"/>
                      <w:szCs w:val="21"/>
                    </w:rPr>
                    <w:t>VOCs</w:t>
                  </w:r>
                  <w:r>
                    <w:rPr>
                      <w:rFonts w:hint="eastAsia"/>
                      <w:color w:val="auto"/>
                      <w:kern w:val="2"/>
                      <w:szCs w:val="21"/>
                    </w:rPr>
                    <w:t>排放量很少，</w:t>
                  </w:r>
                  <w:r>
                    <w:rPr>
                      <w:color w:val="auto"/>
                      <w:kern w:val="2"/>
                      <w:szCs w:val="21"/>
                    </w:rPr>
                    <w:t>不属于</w:t>
                  </w:r>
                  <w:r>
                    <w:rPr>
                      <w:rFonts w:hint="eastAsia"/>
                      <w:color w:val="auto"/>
                      <w:kern w:val="2"/>
                      <w:szCs w:val="21"/>
                    </w:rPr>
                    <w:t>石化、化工、包装印刷、工业涂装等</w:t>
                  </w:r>
                  <w:r>
                    <w:rPr>
                      <w:color w:val="auto"/>
                      <w:kern w:val="2"/>
                      <w:szCs w:val="21"/>
                    </w:rPr>
                    <w:t>高VOCs</w:t>
                  </w:r>
                  <w:r>
                    <w:rPr>
                      <w:rFonts w:hint="eastAsia"/>
                      <w:color w:val="auto"/>
                      <w:kern w:val="2"/>
                      <w:szCs w:val="21"/>
                    </w:rPr>
                    <w:t>排放建设项目。本项目不属于石化、煤化工、燃煤发电（含热电）、钢铁、有色金属冶炼、制浆造纸行业，无需进行倍量削减</w:t>
                  </w:r>
                  <w:r>
                    <w:rPr>
                      <w:color w:val="auto"/>
                      <w:kern w:val="2"/>
                      <w:szCs w:val="21"/>
                    </w:rPr>
                    <w:t>。</w:t>
                  </w:r>
                </w:p>
                <w:p w14:paraId="3F49FE52">
                  <w:pPr>
                    <w:pStyle w:val="74"/>
                    <w:snapToGrid w:val="0"/>
                    <w:spacing w:before="0" w:after="0" w:line="280" w:lineRule="exact"/>
                    <w:rPr>
                      <w:color w:val="auto"/>
                      <w:kern w:val="2"/>
                      <w:szCs w:val="24"/>
                    </w:rPr>
                  </w:pPr>
                  <w:r>
                    <w:rPr>
                      <w:color w:val="auto"/>
                      <w:kern w:val="2"/>
                      <w:szCs w:val="21"/>
                    </w:rPr>
                    <w:t>本项目</w:t>
                  </w:r>
                  <w:r>
                    <w:rPr>
                      <w:rFonts w:hint="eastAsia"/>
                      <w:color w:val="auto"/>
                      <w:kern w:val="2"/>
                      <w:szCs w:val="21"/>
                    </w:rPr>
                    <w:t>涉VOCs</w:t>
                  </w:r>
                  <w:r>
                    <w:rPr>
                      <w:color w:val="auto"/>
                      <w:kern w:val="2"/>
                      <w:szCs w:val="21"/>
                    </w:rPr>
                    <w:t>原料主要为</w:t>
                  </w:r>
                  <w:r>
                    <w:rPr>
                      <w:rFonts w:hint="eastAsia"/>
                      <w:color w:val="auto"/>
                      <w:kern w:val="2"/>
                      <w:szCs w:val="21"/>
                    </w:rPr>
                    <w:t>塑粉，从源头加强控制，固化有机废气经集气罩收集单级活性炭吸附处理后，由1根</w:t>
                  </w:r>
                  <w:r>
                    <w:rPr>
                      <w:rFonts w:hint="eastAsia"/>
                      <w:color w:val="auto"/>
                    </w:rPr>
                    <w:t>18m高</w:t>
                  </w:r>
                  <w:r>
                    <w:rPr>
                      <w:rFonts w:hint="eastAsia"/>
                      <w:color w:val="auto"/>
                      <w:kern w:val="2"/>
                      <w:szCs w:val="21"/>
                    </w:rPr>
                    <w:t>排气筒（DA003）排放</w:t>
                  </w:r>
                  <w:r>
                    <w:rPr>
                      <w:color w:val="auto"/>
                      <w:kern w:val="2"/>
                      <w:szCs w:val="21"/>
                    </w:rPr>
                    <w:t>。</w:t>
                  </w:r>
                </w:p>
              </w:tc>
              <w:tc>
                <w:tcPr>
                  <w:tcW w:w="351" w:type="pct"/>
                  <w:tcBorders>
                    <w:top w:val="single" w:color="auto" w:sz="4" w:space="0"/>
                    <w:left w:val="single" w:color="auto" w:sz="4" w:space="0"/>
                    <w:bottom w:val="single" w:color="auto" w:sz="4" w:space="0"/>
                    <w:right w:val="single" w:color="auto" w:sz="4" w:space="0"/>
                  </w:tcBorders>
                  <w:vAlign w:val="center"/>
                </w:tcPr>
                <w:p w14:paraId="14AE53AD">
                  <w:pPr>
                    <w:pStyle w:val="74"/>
                    <w:snapToGrid w:val="0"/>
                    <w:spacing w:before="0" w:after="0" w:line="280" w:lineRule="exact"/>
                    <w:rPr>
                      <w:b/>
                      <w:bCs/>
                      <w:color w:val="0000FF"/>
                      <w:kern w:val="2"/>
                      <w:szCs w:val="21"/>
                    </w:rPr>
                  </w:pPr>
                  <w:r>
                    <w:rPr>
                      <w:rFonts w:hint="eastAsia"/>
                      <w:kern w:val="2"/>
                      <w:szCs w:val="21"/>
                    </w:rPr>
                    <w:t>符合</w:t>
                  </w:r>
                </w:p>
              </w:tc>
            </w:tr>
            <w:tr w14:paraId="0F669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67" w:type="pct"/>
                  <w:vMerge w:val="restart"/>
                  <w:tcBorders>
                    <w:top w:val="single" w:color="auto" w:sz="4" w:space="0"/>
                    <w:left w:val="single" w:color="auto" w:sz="4" w:space="0"/>
                    <w:right w:val="single" w:color="auto" w:sz="4" w:space="0"/>
                  </w:tcBorders>
                  <w:vAlign w:val="center"/>
                </w:tcPr>
                <w:p w14:paraId="14492753">
                  <w:pPr>
                    <w:pStyle w:val="74"/>
                    <w:snapToGrid w:val="0"/>
                    <w:spacing w:before="0" w:after="0" w:line="280" w:lineRule="exact"/>
                    <w:rPr>
                      <w:szCs w:val="21"/>
                      <w:lang w:bidi="ar"/>
                    </w:rPr>
                  </w:pPr>
                  <w:r>
                    <w:rPr>
                      <w:szCs w:val="21"/>
                      <w:lang w:bidi="ar"/>
                    </w:rPr>
                    <w:t>关于印发《重点行</w:t>
                  </w:r>
                </w:p>
                <w:p w14:paraId="55764855">
                  <w:pPr>
                    <w:pStyle w:val="74"/>
                    <w:snapToGrid w:val="0"/>
                    <w:spacing w:before="0" w:after="0" w:line="280" w:lineRule="exact"/>
                    <w:rPr>
                      <w:szCs w:val="21"/>
                      <w:lang w:bidi="ar"/>
                    </w:rPr>
                  </w:pPr>
                  <w:r>
                    <w:rPr>
                      <w:szCs w:val="21"/>
                      <w:lang w:bidi="ar"/>
                    </w:rPr>
                    <w:t>业挥发性有机物综合治理方案》的通知（环大气〔2019〕53 号）</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35C1D306">
                  <w:pPr>
                    <w:widowControl/>
                    <w:numPr>
                      <w:ilvl w:val="0"/>
                      <w:numId w:val="7"/>
                    </w:numPr>
                    <w:jc w:val="left"/>
                    <w:rPr>
                      <w:szCs w:val="21"/>
                    </w:rPr>
                  </w:pPr>
                  <w:r>
                    <w:rPr>
                      <w:rFonts w:hint="eastAsia"/>
                      <w:szCs w:val="21"/>
                    </w:rPr>
                    <w:t>大力推进源头替代。通过使用水性、粉末、高固体分、无溶剂、辐射固化等低VOCs含量的涂料，水性、辐射固化、植物基等低VOCs含量的油墨，水基、热熔、无溶剂、辐射固化、改性、生物降解等低VOCs含量的胶粘剂，以及低VOCs含量、低反应活性的清洗剂等，替代溶剂型涂料、油墨、胶粘剂、清洗剂等，从源头减少VOCs产生。企业采用符合国家有关低VOCs含量产品规定的涂料、油墨、胶粘剂等，排放浓度稳定达标且排放速率、排放绩效等满足相关规定的，相应生产工序可不要求建设末端治理设施。使用的原辅材料 VOCs 含量（质量比）低于10%的工序，可不要求采取无组织排放收集措施。</w:t>
                  </w:r>
                </w:p>
              </w:tc>
              <w:tc>
                <w:tcPr>
                  <w:tcW w:w="1428" w:type="pct"/>
                  <w:tcBorders>
                    <w:top w:val="single" w:color="auto" w:sz="4" w:space="0"/>
                    <w:left w:val="single" w:color="auto" w:sz="4" w:space="0"/>
                    <w:bottom w:val="single" w:color="auto" w:sz="4" w:space="0"/>
                    <w:right w:val="single" w:color="auto" w:sz="4" w:space="0"/>
                  </w:tcBorders>
                  <w:vAlign w:val="center"/>
                </w:tcPr>
                <w:p w14:paraId="67C96777">
                  <w:pPr>
                    <w:pStyle w:val="74"/>
                    <w:snapToGrid w:val="0"/>
                    <w:spacing w:before="0" w:after="0" w:line="280" w:lineRule="exact"/>
                    <w:rPr>
                      <w:color w:val="auto"/>
                      <w:kern w:val="2"/>
                      <w:szCs w:val="21"/>
                    </w:rPr>
                  </w:pPr>
                  <w:r>
                    <w:rPr>
                      <w:rFonts w:hint="eastAsia"/>
                      <w:color w:val="auto"/>
                      <w:kern w:val="2"/>
                      <w:szCs w:val="21"/>
                    </w:rPr>
                    <w:t>本项目</w:t>
                  </w:r>
                  <w:r>
                    <w:rPr>
                      <w:rFonts w:hint="eastAsia"/>
                      <w:color w:val="auto"/>
                      <w:szCs w:val="21"/>
                    </w:rPr>
                    <w:t>喷塑使用塑粉为粉末涂料，属于</w:t>
                  </w:r>
                  <w:r>
                    <w:rPr>
                      <w:rFonts w:hint="eastAsia"/>
                      <w:color w:val="auto"/>
                      <w:szCs w:val="21"/>
                      <w:lang w:bidi="ar"/>
                    </w:rPr>
                    <w:t>低VOCs含量的涂料，可实现</w:t>
                  </w:r>
                  <w:r>
                    <w:rPr>
                      <w:rFonts w:hint="eastAsia"/>
                      <w:color w:val="auto"/>
                      <w:kern w:val="2"/>
                      <w:szCs w:val="21"/>
                    </w:rPr>
                    <w:t>从源头减少VOCs产生</w:t>
                  </w:r>
                  <w:r>
                    <w:rPr>
                      <w:rFonts w:hint="eastAsia"/>
                      <w:color w:val="auto"/>
                      <w:szCs w:val="21"/>
                      <w:lang w:bidi="ar"/>
                    </w:rPr>
                    <w:t>。</w:t>
                  </w:r>
                </w:p>
              </w:tc>
              <w:tc>
                <w:tcPr>
                  <w:tcW w:w="351" w:type="pct"/>
                  <w:tcBorders>
                    <w:top w:val="single" w:color="auto" w:sz="4" w:space="0"/>
                    <w:left w:val="single" w:color="auto" w:sz="4" w:space="0"/>
                    <w:bottom w:val="single" w:color="auto" w:sz="4" w:space="0"/>
                    <w:right w:val="single" w:color="auto" w:sz="4" w:space="0"/>
                  </w:tcBorders>
                  <w:vAlign w:val="center"/>
                </w:tcPr>
                <w:p w14:paraId="34933BB7">
                  <w:pPr>
                    <w:pStyle w:val="74"/>
                    <w:snapToGrid w:val="0"/>
                    <w:spacing w:before="0" w:after="0" w:line="280" w:lineRule="exact"/>
                    <w:rPr>
                      <w:kern w:val="2"/>
                      <w:szCs w:val="21"/>
                    </w:rPr>
                  </w:pPr>
                  <w:r>
                    <w:rPr>
                      <w:rFonts w:hint="eastAsia"/>
                      <w:kern w:val="2"/>
                      <w:szCs w:val="21"/>
                    </w:rPr>
                    <w:t>符合</w:t>
                  </w:r>
                </w:p>
              </w:tc>
            </w:tr>
            <w:tr w14:paraId="0464A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67" w:type="pct"/>
                  <w:vMerge w:val="continue"/>
                  <w:tcBorders>
                    <w:left w:val="single" w:color="auto" w:sz="4" w:space="0"/>
                    <w:right w:val="single" w:color="auto" w:sz="4" w:space="0"/>
                  </w:tcBorders>
                  <w:vAlign w:val="center"/>
                </w:tcPr>
                <w:p w14:paraId="6E8107E9">
                  <w:pPr>
                    <w:pStyle w:val="74"/>
                    <w:snapToGrid w:val="0"/>
                    <w:spacing w:before="0" w:after="0" w:line="280" w:lineRule="exact"/>
                    <w:rPr>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671978FE">
                  <w:pPr>
                    <w:widowControl/>
                    <w:jc w:val="left"/>
                    <w:rPr>
                      <w:szCs w:val="21"/>
                    </w:rPr>
                  </w:pPr>
                  <w:r>
                    <w:rPr>
                      <w:rFonts w:hint="eastAsia"/>
                      <w:szCs w:val="21"/>
                    </w:rPr>
                    <w:t>（二）推进使用先进生产工艺。通过采用全密闭、连续化、自动化等生产技术，以及高效工艺与设备等，减少工艺过程无组织排放。工业涂装行业重点推进使用紧凑式涂装工艺，推广采用辊涂、静电喷涂、高压无气喷涂、空气辅助无气喷涂、热喷涂等涂装技术，鼓励企业采用自动化、智能化喷涂设备替代人工喷涂，减少使用空气喷涂技术。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VOCs无组织排放位置，控制风速应不低于0.3米/秒，有行业要求的按相关规定执行。</w:t>
                  </w:r>
                </w:p>
              </w:tc>
              <w:tc>
                <w:tcPr>
                  <w:tcW w:w="1428" w:type="pct"/>
                  <w:vMerge w:val="restart"/>
                  <w:tcBorders>
                    <w:top w:val="single" w:color="auto" w:sz="4" w:space="0"/>
                    <w:left w:val="single" w:color="auto" w:sz="4" w:space="0"/>
                    <w:right w:val="single" w:color="auto" w:sz="4" w:space="0"/>
                  </w:tcBorders>
                  <w:vAlign w:val="center"/>
                </w:tcPr>
                <w:p w14:paraId="57439225">
                  <w:pPr>
                    <w:pStyle w:val="74"/>
                    <w:snapToGrid w:val="0"/>
                    <w:spacing w:before="0" w:after="0" w:line="280" w:lineRule="exact"/>
                    <w:rPr>
                      <w:color w:val="auto"/>
                      <w:kern w:val="2"/>
                      <w:szCs w:val="21"/>
                    </w:rPr>
                  </w:pPr>
                  <w:r>
                    <w:rPr>
                      <w:rFonts w:hint="eastAsia"/>
                      <w:color w:val="auto"/>
                      <w:kern w:val="2"/>
                      <w:szCs w:val="21"/>
                    </w:rPr>
                    <w:t>本项目建设有1条自动化喷塑生产线，</w:t>
                  </w:r>
                  <w:r>
                    <w:rPr>
                      <w:color w:val="auto"/>
                      <w:szCs w:val="21"/>
                    </w:rPr>
                    <w:t>采用</w:t>
                  </w:r>
                  <w:r>
                    <w:rPr>
                      <w:rFonts w:hint="eastAsia"/>
                      <w:color w:val="auto"/>
                      <w:szCs w:val="21"/>
                    </w:rPr>
                    <w:t>自动喷粉+人工补粉的高压</w:t>
                  </w:r>
                  <w:r>
                    <w:rPr>
                      <w:color w:val="auto"/>
                      <w:szCs w:val="21"/>
                    </w:rPr>
                    <w:t>静电喷涂工艺</w:t>
                  </w:r>
                  <w:r>
                    <w:rPr>
                      <w:rFonts w:hint="eastAsia"/>
                      <w:color w:val="auto"/>
                      <w:szCs w:val="21"/>
                    </w:rPr>
                    <w:t>，不使用</w:t>
                  </w:r>
                  <w:r>
                    <w:rPr>
                      <w:color w:val="auto"/>
                      <w:szCs w:val="21"/>
                    </w:rPr>
                    <w:t>手动空气喷涂技术</w:t>
                  </w:r>
                  <w:r>
                    <w:rPr>
                      <w:rFonts w:hint="eastAsia"/>
                      <w:color w:val="auto"/>
                      <w:kern w:val="2"/>
                      <w:szCs w:val="21"/>
                    </w:rPr>
                    <w:t>。喷塑</w:t>
                  </w:r>
                  <w:r>
                    <w:rPr>
                      <w:rFonts w:hint="eastAsia"/>
                      <w:color w:val="auto"/>
                    </w:rPr>
                    <w:t>废气经配套粉末回收装置（旋风除尘器+布袋除尘器）处理后由1根20m高排气筒（DA002）排放</w:t>
                  </w:r>
                  <w:r>
                    <w:rPr>
                      <w:rFonts w:hint="eastAsia"/>
                      <w:color w:val="auto"/>
                      <w:kern w:val="2"/>
                      <w:szCs w:val="21"/>
                    </w:rPr>
                    <w:t>；固化工序</w:t>
                  </w:r>
                  <w:r>
                    <w:rPr>
                      <w:rFonts w:hint="eastAsia"/>
                      <w:color w:val="auto"/>
                    </w:rPr>
                    <w:t>有机废气经集气罩收集单级活性炭箱吸附处理后，由1根18m高排气筒（DA003）排放。</w:t>
                  </w:r>
                </w:p>
              </w:tc>
              <w:tc>
                <w:tcPr>
                  <w:tcW w:w="351" w:type="pct"/>
                  <w:vMerge w:val="restart"/>
                  <w:tcBorders>
                    <w:top w:val="single" w:color="auto" w:sz="4" w:space="0"/>
                    <w:left w:val="single" w:color="auto" w:sz="4" w:space="0"/>
                    <w:right w:val="single" w:color="auto" w:sz="4" w:space="0"/>
                  </w:tcBorders>
                  <w:vAlign w:val="center"/>
                </w:tcPr>
                <w:p w14:paraId="564A8888">
                  <w:pPr>
                    <w:pStyle w:val="74"/>
                    <w:snapToGrid w:val="0"/>
                    <w:spacing w:before="0" w:after="0" w:line="280" w:lineRule="exact"/>
                    <w:rPr>
                      <w:color w:val="0000FF"/>
                      <w:kern w:val="2"/>
                      <w:szCs w:val="21"/>
                    </w:rPr>
                  </w:pPr>
                  <w:r>
                    <w:rPr>
                      <w:rFonts w:hint="eastAsia"/>
                      <w:kern w:val="2"/>
                      <w:szCs w:val="21"/>
                    </w:rPr>
                    <w:t>符合</w:t>
                  </w:r>
                </w:p>
              </w:tc>
            </w:tr>
            <w:tr w14:paraId="4A3B5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6" w:hRule="atLeast"/>
              </w:trPr>
              <w:tc>
                <w:tcPr>
                  <w:tcW w:w="767" w:type="pct"/>
                  <w:vMerge w:val="continue"/>
                  <w:tcBorders>
                    <w:left w:val="single" w:color="auto" w:sz="4" w:space="0"/>
                    <w:bottom w:val="single" w:color="auto" w:sz="4" w:space="0"/>
                    <w:right w:val="single" w:color="auto" w:sz="4" w:space="0"/>
                  </w:tcBorders>
                  <w:vAlign w:val="center"/>
                </w:tcPr>
                <w:p w14:paraId="23D77990">
                  <w:pPr>
                    <w:pStyle w:val="74"/>
                    <w:snapToGrid w:val="0"/>
                    <w:spacing w:before="0" w:after="0" w:line="280" w:lineRule="exact"/>
                    <w:rPr>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1C5F3C57">
                  <w:pPr>
                    <w:widowControl/>
                    <w:jc w:val="left"/>
                    <w:rPr>
                      <w:szCs w:val="21"/>
                    </w:rPr>
                  </w:pPr>
                  <w:r>
                    <w:rPr>
                      <w:rFonts w:hint="eastAsia"/>
                      <w:szCs w:val="21"/>
                    </w:rPr>
                    <w:t>（三）</w:t>
                  </w:r>
                  <w:r>
                    <w:rPr>
                      <w:szCs w:val="21"/>
                    </w:rPr>
                    <w:t>工业涂装VOCs综合治理。加大汽车、家具、集装箱、电子产品、工程机械等行业VOCs治理力度，重点区域应结合本地产业特征，加快实施其他行业涂装VOCs综合治理。强化源头控制，加快使用粉末、水性、高固体分、辐射固化等低VOCs含量的涂料替代溶剂型涂料。工程机械制造大力推广使用水性、粉末和高固体分涂料。工程机械制造要提高室内涂装比例，鼓励采用自动喷涂、静电喷涂等技术。</w:t>
                  </w:r>
                </w:p>
              </w:tc>
              <w:tc>
                <w:tcPr>
                  <w:tcW w:w="1428" w:type="pct"/>
                  <w:vMerge w:val="continue"/>
                  <w:tcBorders>
                    <w:left w:val="single" w:color="auto" w:sz="4" w:space="0"/>
                    <w:bottom w:val="single" w:color="auto" w:sz="4" w:space="0"/>
                    <w:right w:val="single" w:color="auto" w:sz="4" w:space="0"/>
                  </w:tcBorders>
                  <w:vAlign w:val="center"/>
                </w:tcPr>
                <w:p w14:paraId="0C9AA3D6">
                  <w:pPr>
                    <w:pStyle w:val="74"/>
                    <w:snapToGrid w:val="0"/>
                    <w:spacing w:before="0" w:after="0" w:line="280" w:lineRule="exact"/>
                    <w:rPr>
                      <w:color w:val="FF0000"/>
                      <w:kern w:val="2"/>
                      <w:szCs w:val="21"/>
                    </w:rPr>
                  </w:pPr>
                </w:p>
              </w:tc>
              <w:tc>
                <w:tcPr>
                  <w:tcW w:w="351" w:type="pct"/>
                  <w:vMerge w:val="continue"/>
                  <w:tcBorders>
                    <w:left w:val="single" w:color="auto" w:sz="4" w:space="0"/>
                    <w:bottom w:val="single" w:color="auto" w:sz="4" w:space="0"/>
                    <w:right w:val="single" w:color="auto" w:sz="4" w:space="0"/>
                  </w:tcBorders>
                  <w:vAlign w:val="center"/>
                </w:tcPr>
                <w:p w14:paraId="238BEE22">
                  <w:pPr>
                    <w:pStyle w:val="74"/>
                    <w:snapToGrid w:val="0"/>
                    <w:spacing w:before="0" w:after="0" w:line="280" w:lineRule="exact"/>
                    <w:rPr>
                      <w:color w:val="FF0000"/>
                      <w:kern w:val="2"/>
                      <w:szCs w:val="21"/>
                    </w:rPr>
                  </w:pPr>
                </w:p>
              </w:tc>
            </w:tr>
            <w:tr w14:paraId="5A07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restart"/>
                  <w:tcBorders>
                    <w:top w:val="single" w:color="auto" w:sz="4" w:space="0"/>
                    <w:left w:val="single" w:color="auto" w:sz="4" w:space="0"/>
                    <w:right w:val="single" w:color="auto" w:sz="4" w:space="0"/>
                  </w:tcBorders>
                  <w:vAlign w:val="center"/>
                </w:tcPr>
                <w:p w14:paraId="62052965">
                  <w:pPr>
                    <w:widowControl/>
                    <w:jc w:val="center"/>
                    <w:textAlignment w:val="center"/>
                    <w:rPr>
                      <w:kern w:val="0"/>
                      <w:szCs w:val="21"/>
                      <w:lang w:bidi="ar"/>
                    </w:rPr>
                  </w:pPr>
                  <w:r>
                    <w:rPr>
                      <w:kern w:val="0"/>
                      <w:szCs w:val="21"/>
                      <w:lang w:bidi="ar"/>
                    </w:rPr>
                    <w:t>关于印发《河北省</w:t>
                  </w:r>
                </w:p>
                <w:p w14:paraId="7B120292">
                  <w:pPr>
                    <w:pStyle w:val="74"/>
                    <w:snapToGrid w:val="0"/>
                    <w:spacing w:before="0" w:after="0" w:line="280" w:lineRule="exact"/>
                    <w:rPr>
                      <w:kern w:val="2"/>
                      <w:szCs w:val="21"/>
                      <w:shd w:val="clear" w:color="auto" w:fill="FFFFFF"/>
                    </w:rPr>
                  </w:pPr>
                  <w:r>
                    <w:rPr>
                      <w:szCs w:val="21"/>
                      <w:lang w:bidi="ar"/>
                    </w:rPr>
                    <w:t>重点行业挥发性有机物污染控制技术指引》的通知（冀环大气[2019]50</w:t>
                  </w:r>
                  <w:r>
                    <w:rPr>
                      <w:rFonts w:hint="eastAsia"/>
                      <w:szCs w:val="21"/>
                      <w:lang w:bidi="ar"/>
                    </w:rPr>
                    <w:t>1号）</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7CF9970B">
                  <w:pPr>
                    <w:widowControl/>
                    <w:jc w:val="left"/>
                    <w:rPr>
                      <w:szCs w:val="21"/>
                    </w:rPr>
                  </w:pPr>
                  <w:r>
                    <w:rPr>
                      <w:rFonts w:hint="eastAsia"/>
                      <w:szCs w:val="21"/>
                    </w:rPr>
                    <w:t>(一)大力推进源头替代。产生有机废气污染的企业，应优先采用绿色环保型原辅料、先进的生产工艺和装备，从源头控制VOCs的产生，减少废气污染物排放。表面涂装、印刷等行业要加大源头替代力度。</w:t>
                  </w:r>
                </w:p>
              </w:tc>
              <w:tc>
                <w:tcPr>
                  <w:tcW w:w="1428" w:type="pct"/>
                  <w:tcBorders>
                    <w:top w:val="single" w:color="auto" w:sz="4" w:space="0"/>
                    <w:left w:val="single" w:color="auto" w:sz="4" w:space="0"/>
                    <w:bottom w:val="single" w:color="auto" w:sz="4" w:space="0"/>
                    <w:right w:val="single" w:color="auto" w:sz="4" w:space="0"/>
                  </w:tcBorders>
                  <w:vAlign w:val="center"/>
                </w:tcPr>
                <w:p w14:paraId="0E247284">
                  <w:pPr>
                    <w:pStyle w:val="74"/>
                    <w:snapToGrid w:val="0"/>
                    <w:spacing w:before="0" w:after="0" w:line="280" w:lineRule="exact"/>
                    <w:rPr>
                      <w:kern w:val="2"/>
                      <w:szCs w:val="21"/>
                    </w:rPr>
                  </w:pPr>
                  <w:r>
                    <w:rPr>
                      <w:rFonts w:hint="eastAsia"/>
                      <w:kern w:val="2"/>
                      <w:szCs w:val="21"/>
                    </w:rPr>
                    <w:t>本项目</w:t>
                  </w:r>
                  <w:r>
                    <w:rPr>
                      <w:rFonts w:hint="eastAsia"/>
                      <w:szCs w:val="21"/>
                    </w:rPr>
                    <w:t>喷塑使用塑粉为粉末涂料，属于</w:t>
                  </w:r>
                  <w:r>
                    <w:rPr>
                      <w:rFonts w:hint="eastAsia"/>
                      <w:szCs w:val="21"/>
                      <w:lang w:bidi="ar"/>
                    </w:rPr>
                    <w:t>低VOCs含量的涂料，可实现</w:t>
                  </w:r>
                  <w:r>
                    <w:rPr>
                      <w:rFonts w:hint="eastAsia"/>
                      <w:kern w:val="2"/>
                      <w:szCs w:val="21"/>
                    </w:rPr>
                    <w:t>从源头减少VOCs产生</w:t>
                  </w:r>
                  <w:r>
                    <w:rPr>
                      <w:rFonts w:hint="eastAsia"/>
                      <w:szCs w:val="21"/>
                      <w:lang w:bidi="ar"/>
                    </w:rPr>
                    <w:t>。</w:t>
                  </w:r>
                </w:p>
              </w:tc>
              <w:tc>
                <w:tcPr>
                  <w:tcW w:w="351" w:type="pct"/>
                  <w:tcBorders>
                    <w:top w:val="single" w:color="auto" w:sz="4" w:space="0"/>
                    <w:left w:val="single" w:color="auto" w:sz="4" w:space="0"/>
                    <w:bottom w:val="single" w:color="auto" w:sz="4" w:space="0"/>
                    <w:right w:val="single" w:color="auto" w:sz="4" w:space="0"/>
                  </w:tcBorders>
                  <w:vAlign w:val="center"/>
                </w:tcPr>
                <w:p w14:paraId="2749ECA0">
                  <w:pPr>
                    <w:pStyle w:val="74"/>
                    <w:snapToGrid w:val="0"/>
                    <w:spacing w:before="0" w:after="0" w:line="280" w:lineRule="exact"/>
                    <w:rPr>
                      <w:kern w:val="2"/>
                      <w:szCs w:val="21"/>
                    </w:rPr>
                  </w:pPr>
                  <w:r>
                    <w:rPr>
                      <w:rFonts w:hint="eastAsia"/>
                      <w:kern w:val="2"/>
                      <w:szCs w:val="21"/>
                    </w:rPr>
                    <w:t>符合</w:t>
                  </w:r>
                </w:p>
              </w:tc>
            </w:tr>
            <w:tr w14:paraId="0E61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6AB59BBE">
                  <w:pPr>
                    <w:pStyle w:val="74"/>
                    <w:snapToGrid w:val="0"/>
                    <w:spacing w:before="0" w:after="0" w:line="280" w:lineRule="exact"/>
                    <w:rPr>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5424BA37">
                  <w:pPr>
                    <w:widowControl/>
                    <w:jc w:val="left"/>
                    <w:rPr>
                      <w:szCs w:val="21"/>
                      <w:shd w:val="clear" w:color="auto" w:fill="FFFFFF"/>
                    </w:rPr>
                  </w:pPr>
                  <w:r>
                    <w:rPr>
                      <w:rFonts w:hint="eastAsia"/>
                      <w:szCs w:val="21"/>
                    </w:rPr>
                    <w:t>（二）全面加强无组织排放控制，重点对VOCs物料（包括VOCs原辅料、含VOCs产品、含VOCs废料以及有机聚合物材料等）储存、转移和输送、设备与管线组件泄漏、敞开液面逸散以及工艺过程等五类排放源实施管控，通过采取设备与场所密闭、工艺改进、废气有效收集措施，削减VOCs无组织排放。</w:t>
                  </w:r>
                </w:p>
              </w:tc>
              <w:tc>
                <w:tcPr>
                  <w:tcW w:w="1428" w:type="pct"/>
                  <w:tcBorders>
                    <w:top w:val="single" w:color="auto" w:sz="4" w:space="0"/>
                    <w:left w:val="single" w:color="auto" w:sz="4" w:space="0"/>
                    <w:bottom w:val="single" w:color="auto" w:sz="4" w:space="0"/>
                    <w:right w:val="single" w:color="auto" w:sz="4" w:space="0"/>
                  </w:tcBorders>
                  <w:vAlign w:val="center"/>
                </w:tcPr>
                <w:p w14:paraId="2008A2EE">
                  <w:pPr>
                    <w:pStyle w:val="74"/>
                    <w:snapToGrid w:val="0"/>
                    <w:spacing w:before="0" w:after="0" w:line="280" w:lineRule="exact"/>
                    <w:rPr>
                      <w:kern w:val="2"/>
                      <w:szCs w:val="21"/>
                    </w:rPr>
                  </w:pPr>
                  <w:r>
                    <w:rPr>
                      <w:rFonts w:hint="eastAsia"/>
                      <w:kern w:val="2"/>
                      <w:szCs w:val="21"/>
                    </w:rPr>
                    <w:t>本项目喷塑使用塑粉箱体盛装，存储于车间内喷塑间，常温下存储转移等不产生</w:t>
                  </w:r>
                  <w:r>
                    <w:rPr>
                      <w:rFonts w:hint="eastAsia"/>
                      <w:szCs w:val="21"/>
                    </w:rPr>
                    <w:t>VOCs。</w:t>
                  </w:r>
                </w:p>
              </w:tc>
              <w:tc>
                <w:tcPr>
                  <w:tcW w:w="351" w:type="pct"/>
                  <w:tcBorders>
                    <w:top w:val="single" w:color="auto" w:sz="4" w:space="0"/>
                    <w:left w:val="single" w:color="auto" w:sz="4" w:space="0"/>
                    <w:bottom w:val="single" w:color="auto" w:sz="4" w:space="0"/>
                    <w:right w:val="single" w:color="auto" w:sz="4" w:space="0"/>
                  </w:tcBorders>
                  <w:vAlign w:val="center"/>
                </w:tcPr>
                <w:p w14:paraId="065F3ADD">
                  <w:pPr>
                    <w:pStyle w:val="74"/>
                    <w:snapToGrid w:val="0"/>
                    <w:spacing w:before="0" w:after="0" w:line="280" w:lineRule="exact"/>
                    <w:rPr>
                      <w:kern w:val="2"/>
                      <w:szCs w:val="21"/>
                    </w:rPr>
                  </w:pPr>
                  <w:r>
                    <w:rPr>
                      <w:rFonts w:hint="eastAsia"/>
                      <w:kern w:val="2"/>
                      <w:szCs w:val="21"/>
                    </w:rPr>
                    <w:t>符合</w:t>
                  </w:r>
                </w:p>
              </w:tc>
            </w:tr>
            <w:tr w14:paraId="159F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5BADCA0C">
                  <w:pPr>
                    <w:pStyle w:val="74"/>
                    <w:snapToGrid w:val="0"/>
                    <w:spacing w:before="0" w:after="0" w:line="280" w:lineRule="exact"/>
                    <w:rPr>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352D0B32">
                  <w:pPr>
                    <w:pStyle w:val="74"/>
                    <w:numPr>
                      <w:ilvl w:val="0"/>
                      <w:numId w:val="8"/>
                    </w:numPr>
                    <w:snapToGrid w:val="0"/>
                    <w:spacing w:before="0" w:after="0" w:line="240" w:lineRule="auto"/>
                    <w:jc w:val="both"/>
                    <w:rPr>
                      <w:kern w:val="2"/>
                      <w:szCs w:val="21"/>
                    </w:rPr>
                  </w:pPr>
                  <w:r>
                    <w:rPr>
                      <w:rFonts w:hint="eastAsia"/>
                      <w:kern w:val="2"/>
                      <w:szCs w:val="21"/>
                    </w:rPr>
                    <w:t>表面涂装</w:t>
                  </w:r>
                </w:p>
                <w:p w14:paraId="1C135907">
                  <w:pPr>
                    <w:pStyle w:val="74"/>
                    <w:snapToGrid w:val="0"/>
                    <w:spacing w:before="0" w:after="0" w:line="240" w:lineRule="auto"/>
                    <w:jc w:val="both"/>
                    <w:rPr>
                      <w:kern w:val="2"/>
                      <w:szCs w:val="21"/>
                    </w:rPr>
                  </w:pPr>
                  <w:r>
                    <w:rPr>
                      <w:rFonts w:hint="eastAsia"/>
                      <w:kern w:val="2"/>
                      <w:szCs w:val="21"/>
                    </w:rPr>
                    <w:t>1.加快使用粉末、水性、高固体分、辐射固化等低VOCs含量的涂料替代溶剂型涂料。</w:t>
                  </w:r>
                </w:p>
                <w:p w14:paraId="2D4B2F8B">
                  <w:pPr>
                    <w:pStyle w:val="74"/>
                    <w:snapToGrid w:val="0"/>
                    <w:spacing w:before="0" w:after="0" w:line="240" w:lineRule="auto"/>
                    <w:jc w:val="both"/>
                    <w:rPr>
                      <w:kern w:val="2"/>
                      <w:szCs w:val="21"/>
                    </w:rPr>
                  </w:pPr>
                  <w:r>
                    <w:rPr>
                      <w:rFonts w:hint="eastAsia"/>
                      <w:kern w:val="2"/>
                      <w:szCs w:val="21"/>
                    </w:rPr>
                    <w:t>2.加快推广紧凑式涂装工艺，鼓励采用自动喷涂、静电喷涂等技术。</w:t>
                  </w:r>
                </w:p>
                <w:p w14:paraId="386BC4B5">
                  <w:pPr>
                    <w:pStyle w:val="74"/>
                    <w:snapToGrid w:val="0"/>
                    <w:spacing w:before="0" w:after="0" w:line="240" w:lineRule="auto"/>
                    <w:jc w:val="both"/>
                    <w:rPr>
                      <w:kern w:val="2"/>
                      <w:szCs w:val="21"/>
                    </w:rPr>
                  </w:pPr>
                  <w:r>
                    <w:rPr>
                      <w:rFonts w:hint="eastAsia"/>
                      <w:kern w:val="2"/>
                      <w:szCs w:val="21"/>
                    </w:rPr>
                    <w:t>4.调配、喷涂和干燥等VOCs排放工序应配备有效的废气收集系统。喷涂废气宜采用干式漆雾捕集装置等进行预处理，再采用“吸附浓缩+蓄热式焚烧/催化燃烧”等技术，小风量的采用可再生的活性炭吸附技术。调配、干燥、流平等废气可与喷涂废气一并处理。</w:t>
                  </w:r>
                </w:p>
              </w:tc>
              <w:tc>
                <w:tcPr>
                  <w:tcW w:w="1428" w:type="pct"/>
                  <w:tcBorders>
                    <w:top w:val="single" w:color="auto" w:sz="4" w:space="0"/>
                    <w:left w:val="single" w:color="auto" w:sz="4" w:space="0"/>
                    <w:bottom w:val="single" w:color="auto" w:sz="4" w:space="0"/>
                    <w:right w:val="single" w:color="auto" w:sz="4" w:space="0"/>
                  </w:tcBorders>
                  <w:vAlign w:val="center"/>
                </w:tcPr>
                <w:p w14:paraId="19662C19">
                  <w:pPr>
                    <w:pStyle w:val="74"/>
                    <w:snapToGrid w:val="0"/>
                    <w:spacing w:before="0" w:after="0" w:line="240" w:lineRule="auto"/>
                    <w:jc w:val="both"/>
                    <w:rPr>
                      <w:color w:val="auto"/>
                      <w:kern w:val="2"/>
                      <w:szCs w:val="21"/>
                    </w:rPr>
                  </w:pPr>
                  <w:r>
                    <w:rPr>
                      <w:rFonts w:hint="eastAsia"/>
                      <w:color w:val="auto"/>
                      <w:kern w:val="2"/>
                      <w:szCs w:val="21"/>
                    </w:rPr>
                    <w:t>本项目</w:t>
                  </w:r>
                  <w:r>
                    <w:rPr>
                      <w:rFonts w:hint="eastAsia"/>
                      <w:color w:val="auto"/>
                      <w:szCs w:val="21"/>
                    </w:rPr>
                    <w:t>喷塑使用塑粉为粉末涂料，属于</w:t>
                  </w:r>
                  <w:r>
                    <w:rPr>
                      <w:rFonts w:hint="eastAsia"/>
                      <w:color w:val="auto"/>
                      <w:szCs w:val="21"/>
                      <w:lang w:bidi="ar"/>
                    </w:rPr>
                    <w:t>低VOCs含量的涂料，</w:t>
                  </w:r>
                  <w:r>
                    <w:rPr>
                      <w:rFonts w:hint="eastAsia"/>
                      <w:color w:val="auto"/>
                      <w:kern w:val="2"/>
                      <w:szCs w:val="21"/>
                    </w:rPr>
                    <w:t>固化工序</w:t>
                  </w:r>
                  <w:r>
                    <w:rPr>
                      <w:rFonts w:hint="eastAsia"/>
                      <w:color w:val="auto"/>
                    </w:rPr>
                    <w:t>有机废气采取单级活性炭吸附处理技术可行。</w:t>
                  </w:r>
                  <w:r>
                    <w:rPr>
                      <w:rFonts w:hint="eastAsia"/>
                      <w:color w:val="auto"/>
                      <w:kern w:val="2"/>
                      <w:szCs w:val="21"/>
                    </w:rPr>
                    <w:t>本项目建设有1条自动化喷塑生产线，</w:t>
                  </w:r>
                  <w:r>
                    <w:rPr>
                      <w:color w:val="auto"/>
                      <w:szCs w:val="21"/>
                    </w:rPr>
                    <w:t>采用</w:t>
                  </w:r>
                  <w:r>
                    <w:rPr>
                      <w:rFonts w:hint="eastAsia"/>
                      <w:color w:val="auto"/>
                      <w:szCs w:val="21"/>
                    </w:rPr>
                    <w:t>自动喷粉+人工补粉的高压</w:t>
                  </w:r>
                  <w:r>
                    <w:rPr>
                      <w:color w:val="auto"/>
                      <w:szCs w:val="21"/>
                    </w:rPr>
                    <w:t>静电喷涂工艺</w:t>
                  </w:r>
                  <w:r>
                    <w:rPr>
                      <w:rFonts w:hint="eastAsia"/>
                      <w:color w:val="auto"/>
                      <w:szCs w:val="21"/>
                    </w:rPr>
                    <w:t>，不使用</w:t>
                  </w:r>
                  <w:r>
                    <w:rPr>
                      <w:color w:val="auto"/>
                      <w:szCs w:val="21"/>
                    </w:rPr>
                    <w:t>手动空气喷涂技术</w:t>
                  </w:r>
                  <w:r>
                    <w:rPr>
                      <w:rFonts w:hint="eastAsia"/>
                      <w:color w:val="auto"/>
                      <w:kern w:val="2"/>
                      <w:szCs w:val="21"/>
                    </w:rPr>
                    <w:t>。</w:t>
                  </w:r>
                </w:p>
              </w:tc>
              <w:tc>
                <w:tcPr>
                  <w:tcW w:w="351" w:type="pct"/>
                  <w:tcBorders>
                    <w:top w:val="single" w:color="auto" w:sz="4" w:space="0"/>
                    <w:left w:val="single" w:color="auto" w:sz="4" w:space="0"/>
                    <w:bottom w:val="single" w:color="auto" w:sz="4" w:space="0"/>
                    <w:right w:val="single" w:color="auto" w:sz="4" w:space="0"/>
                  </w:tcBorders>
                  <w:vAlign w:val="center"/>
                </w:tcPr>
                <w:p w14:paraId="7FB67479">
                  <w:pPr>
                    <w:pStyle w:val="74"/>
                    <w:snapToGrid w:val="0"/>
                    <w:spacing w:before="0" w:after="0" w:line="280" w:lineRule="exact"/>
                    <w:rPr>
                      <w:kern w:val="2"/>
                      <w:szCs w:val="21"/>
                    </w:rPr>
                  </w:pPr>
                  <w:r>
                    <w:rPr>
                      <w:rFonts w:hint="eastAsia"/>
                      <w:kern w:val="2"/>
                      <w:szCs w:val="21"/>
                    </w:rPr>
                    <w:t>符合</w:t>
                  </w:r>
                </w:p>
              </w:tc>
            </w:tr>
            <w:tr w14:paraId="3A1F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767" w:type="pct"/>
                  <w:vMerge w:val="restart"/>
                  <w:tcBorders>
                    <w:left w:val="single" w:color="auto" w:sz="4" w:space="0"/>
                    <w:right w:val="single" w:color="auto" w:sz="4" w:space="0"/>
                  </w:tcBorders>
                  <w:vAlign w:val="center"/>
                </w:tcPr>
                <w:p w14:paraId="1B1C9B97">
                  <w:pPr>
                    <w:widowControl/>
                    <w:jc w:val="center"/>
                    <w:textAlignment w:val="center"/>
                    <w:rPr>
                      <w:rFonts w:hint="eastAsia" w:ascii="宋体" w:hAnsi="宋体" w:cs="宋体"/>
                      <w:kern w:val="0"/>
                      <w:szCs w:val="21"/>
                      <w:lang w:bidi="ar"/>
                    </w:rPr>
                  </w:pPr>
                  <w:r>
                    <w:rPr>
                      <w:kern w:val="0"/>
                      <w:szCs w:val="21"/>
                      <w:lang w:bidi="ar"/>
                    </w:rPr>
                    <w:t>《关于加快解决当前挥发性有机物治理突出问题的通知》</w:t>
                  </w:r>
                  <w:r>
                    <w:rPr>
                      <w:rFonts w:hint="eastAsia"/>
                      <w:kern w:val="0"/>
                      <w:szCs w:val="21"/>
                      <w:lang w:bidi="ar"/>
                    </w:rPr>
                    <w:t>（</w:t>
                  </w:r>
                  <w:r>
                    <w:rPr>
                      <w:kern w:val="0"/>
                      <w:szCs w:val="21"/>
                      <w:lang w:bidi="ar"/>
                    </w:rPr>
                    <w:t>环大气〔2021〕65号</w:t>
                  </w:r>
                  <w:r>
                    <w:rPr>
                      <w:rFonts w:hint="eastAsia"/>
                      <w:kern w:val="0"/>
                      <w:szCs w:val="21"/>
                      <w:lang w:bidi="ar"/>
                    </w:rPr>
                    <w:t>）</w:t>
                  </w:r>
                </w:p>
                <w:p w14:paraId="3389BC49">
                  <w:pPr>
                    <w:pStyle w:val="74"/>
                    <w:snapToGrid w:val="0"/>
                    <w:spacing w:before="0" w:after="0" w:line="280" w:lineRule="exact"/>
                    <w:rPr>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4608FA7C">
                  <w:pPr>
                    <w:widowControl/>
                    <w:textAlignment w:val="center"/>
                    <w:rPr>
                      <w:kern w:val="0"/>
                      <w:szCs w:val="21"/>
                      <w:lang w:bidi="ar"/>
                    </w:rPr>
                  </w:pPr>
                  <w:r>
                    <w:rPr>
                      <w:kern w:val="0"/>
                      <w:szCs w:val="21"/>
                      <w:lang w:bidi="ar"/>
                    </w:rPr>
                    <w:t xml:space="preserve">加强运行维护管理，做到治理设施较生产设备“先启后停”，在治理设施达到正常运行条件后方可启动生产设备，在生产设备停止、残留VOCs废气收集处理完毕后，方可停运治理设施；及时清理、更换吸附剂、吸收剂、催化剂、蓄热体、过滤棉、灯管、电器元件等治理设施耗材，确保设施能够稳定高效运行；做好生产设备和治理设施启停机时间、检维修情况、治理设施耗材维护更换、处置情况等台账记录；对于 VOCs 治理设施产生的废过滤棉、废催化剂、废 </w:t>
                  </w:r>
                </w:p>
                <w:p w14:paraId="617E4934">
                  <w:pPr>
                    <w:widowControl/>
                    <w:textAlignment w:val="center"/>
                    <w:rPr>
                      <w:kern w:val="0"/>
                      <w:szCs w:val="21"/>
                      <w:lang w:bidi="ar"/>
                    </w:rPr>
                  </w:pPr>
                  <w:r>
                    <w:rPr>
                      <w:kern w:val="0"/>
                      <w:szCs w:val="21"/>
                      <w:lang w:bidi="ar"/>
                    </w:rPr>
                    <w:t xml:space="preserve">吸附剂、废吸收剂、废有机溶剂等，应及时清运，属于危险废物的 </w:t>
                  </w:r>
                </w:p>
                <w:p w14:paraId="44CB27C8">
                  <w:pPr>
                    <w:widowControl/>
                    <w:textAlignment w:val="center"/>
                    <w:rPr>
                      <w:kern w:val="0"/>
                      <w:szCs w:val="21"/>
                      <w:lang w:bidi="ar"/>
                    </w:rPr>
                  </w:pPr>
                  <w:r>
                    <w:rPr>
                      <w:kern w:val="0"/>
                      <w:szCs w:val="21"/>
                      <w:lang w:bidi="ar"/>
                    </w:rPr>
                    <w:t xml:space="preserve">应交有资质的单位处理处置。 </w:t>
                  </w:r>
                </w:p>
              </w:tc>
              <w:tc>
                <w:tcPr>
                  <w:tcW w:w="1428" w:type="pct"/>
                  <w:tcBorders>
                    <w:top w:val="single" w:color="auto" w:sz="4" w:space="0"/>
                    <w:left w:val="single" w:color="auto" w:sz="4" w:space="0"/>
                    <w:bottom w:val="single" w:color="auto" w:sz="4" w:space="0"/>
                    <w:right w:val="single" w:color="auto" w:sz="4" w:space="0"/>
                  </w:tcBorders>
                  <w:vAlign w:val="center"/>
                </w:tcPr>
                <w:p w14:paraId="40C1FFF8">
                  <w:pPr>
                    <w:widowControl/>
                    <w:textAlignment w:val="center"/>
                    <w:rPr>
                      <w:color w:val="auto"/>
                      <w:kern w:val="0"/>
                      <w:szCs w:val="21"/>
                      <w:lang w:bidi="ar"/>
                    </w:rPr>
                  </w:pPr>
                  <w:r>
                    <w:rPr>
                      <w:rFonts w:hint="eastAsia"/>
                      <w:color w:val="auto"/>
                      <w:szCs w:val="21"/>
                    </w:rPr>
                    <w:t>固化工序</w:t>
                  </w:r>
                  <w:r>
                    <w:rPr>
                      <w:rFonts w:hint="eastAsia"/>
                      <w:color w:val="auto"/>
                    </w:rPr>
                    <w:t>有机废气采取单级活性炭吸附处理，</w:t>
                  </w:r>
                  <w:r>
                    <w:rPr>
                      <w:color w:val="auto"/>
                      <w:kern w:val="0"/>
                      <w:szCs w:val="21"/>
                      <w:lang w:bidi="ar"/>
                    </w:rPr>
                    <w:t>做到治理设施较生产设备“先启后停”，在治理设施达到正常运行条件后方可启动生产设备，在生产设备停止、残留VOCs废气收集处理完毕后，方可停运治理设施；及时清理、更换吸附剂等治理设施耗材，确保设施能够稳定高效运行；做好生产设备和治理设施启停机时间、检维修情况、治理设施耗材维护更换、处置情况等台账记录；对于VOCs治理设施产生的废吸附剂应及时清运，属于危险废物的应交有资质的单位处理处置。</w:t>
                  </w:r>
                </w:p>
              </w:tc>
              <w:tc>
                <w:tcPr>
                  <w:tcW w:w="351" w:type="pct"/>
                  <w:tcBorders>
                    <w:top w:val="single" w:color="auto" w:sz="4" w:space="0"/>
                    <w:left w:val="single" w:color="auto" w:sz="4" w:space="0"/>
                    <w:bottom w:val="single" w:color="auto" w:sz="4" w:space="0"/>
                    <w:right w:val="single" w:color="auto" w:sz="4" w:space="0"/>
                  </w:tcBorders>
                  <w:vAlign w:val="center"/>
                </w:tcPr>
                <w:p w14:paraId="6D859E8A">
                  <w:pPr>
                    <w:pStyle w:val="74"/>
                    <w:snapToGrid w:val="0"/>
                    <w:spacing w:before="0" w:after="0" w:line="280" w:lineRule="exact"/>
                    <w:rPr>
                      <w:color w:val="0000FF"/>
                      <w:kern w:val="2"/>
                      <w:szCs w:val="21"/>
                    </w:rPr>
                  </w:pPr>
                  <w:r>
                    <w:rPr>
                      <w:rFonts w:hint="eastAsia"/>
                      <w:kern w:val="2"/>
                      <w:szCs w:val="21"/>
                    </w:rPr>
                    <w:t>符合</w:t>
                  </w:r>
                </w:p>
              </w:tc>
            </w:tr>
            <w:tr w14:paraId="3467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767" w:type="pct"/>
                  <w:vMerge w:val="continue"/>
                  <w:tcBorders>
                    <w:left w:val="single" w:color="auto" w:sz="4" w:space="0"/>
                    <w:right w:val="single" w:color="auto" w:sz="4" w:space="0"/>
                  </w:tcBorders>
                  <w:vAlign w:val="center"/>
                </w:tcPr>
                <w:p w14:paraId="7885BDEB">
                  <w:pPr>
                    <w:pStyle w:val="74"/>
                    <w:snapToGrid w:val="0"/>
                    <w:spacing w:before="0" w:after="0" w:line="280" w:lineRule="exact"/>
                    <w:rPr>
                      <w:color w:val="FF0000"/>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3DD3DF4D">
                  <w:pPr>
                    <w:widowControl/>
                    <w:textAlignment w:val="center"/>
                    <w:rPr>
                      <w:color w:val="0000FF"/>
                      <w:kern w:val="0"/>
                      <w:szCs w:val="21"/>
                      <w:lang w:bidi="ar"/>
                    </w:rPr>
                  </w:pPr>
                  <w:r>
                    <w:rPr>
                      <w:kern w:val="0"/>
                      <w:szCs w:val="21"/>
                      <w:lang w:bidi="ar"/>
                    </w:rPr>
                    <w:t>采用活性炭吸附工艺的企业，应根据废气排放特征，按照相关工程技术规范设计净化工艺和设备，使废气在吸附装置中有足够的停留时间，选择符合相关产品质量标准的活性炭，并足额充填、及时更换。采用颗粒活性炭作为吸附剂时，其碘值不宜低于800mg/g；采用蜂窝活性炭作为吸附剂时，其碘值不宜低于650mg/g；采用活性炭纤维作为吸附剂时，其比表面积不低于1100m</w:t>
                  </w:r>
                  <w:r>
                    <w:rPr>
                      <w:kern w:val="0"/>
                      <w:szCs w:val="21"/>
                      <w:vertAlign w:val="superscript"/>
                      <w:lang w:bidi="ar"/>
                    </w:rPr>
                    <w:t>2</w:t>
                  </w:r>
                  <w:r>
                    <w:rPr>
                      <w:kern w:val="0"/>
                      <w:szCs w:val="21"/>
                      <w:lang w:bidi="ar"/>
                    </w:rPr>
                    <w:t>/g（BET法）。一次性活性炭吸附工艺宜采用颗粒活性炭作为吸附剂。活性炭、活性炭纤维产品销售时应提供产品质量证明材料。</w:t>
                  </w:r>
                </w:p>
              </w:tc>
              <w:tc>
                <w:tcPr>
                  <w:tcW w:w="1428" w:type="pct"/>
                  <w:tcBorders>
                    <w:top w:val="single" w:color="auto" w:sz="4" w:space="0"/>
                    <w:left w:val="single" w:color="auto" w:sz="4" w:space="0"/>
                    <w:bottom w:val="single" w:color="auto" w:sz="4" w:space="0"/>
                    <w:right w:val="single" w:color="auto" w:sz="4" w:space="0"/>
                  </w:tcBorders>
                  <w:vAlign w:val="center"/>
                </w:tcPr>
                <w:p w14:paraId="042A5B6D">
                  <w:pPr>
                    <w:pStyle w:val="74"/>
                    <w:snapToGrid w:val="0"/>
                    <w:spacing w:before="0" w:after="0" w:line="280" w:lineRule="exact"/>
                    <w:rPr>
                      <w:color w:val="auto"/>
                      <w:szCs w:val="21"/>
                      <w:lang w:bidi="ar"/>
                    </w:rPr>
                  </w:pPr>
                  <w:r>
                    <w:rPr>
                      <w:rFonts w:hint="eastAsia"/>
                      <w:color w:val="auto"/>
                      <w:kern w:val="2"/>
                      <w:szCs w:val="21"/>
                    </w:rPr>
                    <w:t>固化工序</w:t>
                  </w:r>
                  <w:r>
                    <w:rPr>
                      <w:rFonts w:hint="eastAsia"/>
                      <w:color w:val="auto"/>
                    </w:rPr>
                    <w:t>有机废气采取单级活性炭吸附处理技术，</w:t>
                  </w:r>
                  <w:r>
                    <w:rPr>
                      <w:color w:val="auto"/>
                      <w:szCs w:val="21"/>
                      <w:lang w:bidi="ar"/>
                    </w:rPr>
                    <w:t>根据废气排放特征，按照相关工程技术规范设计净化工艺和设备，使废气在吸附装置中有足够的停留时间，选择符合相关产品质量标准的活性炭，并足额充填、及时更换。采用颗粒活性炭作为吸附剂时，其碘值不宜低于800mg/g；活性炭、活性炭纤维产品销售时应提供产品质量证明材料。</w:t>
                  </w:r>
                </w:p>
              </w:tc>
              <w:tc>
                <w:tcPr>
                  <w:tcW w:w="351" w:type="pct"/>
                  <w:tcBorders>
                    <w:top w:val="single" w:color="auto" w:sz="4" w:space="0"/>
                    <w:left w:val="single" w:color="auto" w:sz="4" w:space="0"/>
                    <w:bottom w:val="single" w:color="auto" w:sz="4" w:space="0"/>
                    <w:right w:val="single" w:color="auto" w:sz="4" w:space="0"/>
                  </w:tcBorders>
                  <w:vAlign w:val="center"/>
                </w:tcPr>
                <w:p w14:paraId="68021EE4">
                  <w:pPr>
                    <w:pStyle w:val="74"/>
                    <w:snapToGrid w:val="0"/>
                    <w:spacing w:before="0" w:after="0" w:line="280" w:lineRule="exact"/>
                    <w:rPr>
                      <w:color w:val="auto"/>
                      <w:kern w:val="2"/>
                      <w:szCs w:val="21"/>
                    </w:rPr>
                  </w:pPr>
                  <w:r>
                    <w:rPr>
                      <w:rFonts w:hint="eastAsia"/>
                      <w:color w:val="auto"/>
                      <w:kern w:val="2"/>
                      <w:szCs w:val="21"/>
                    </w:rPr>
                    <w:t>符合</w:t>
                  </w:r>
                </w:p>
              </w:tc>
            </w:tr>
            <w:tr w14:paraId="6DD62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 w:hRule="atLeast"/>
              </w:trPr>
              <w:tc>
                <w:tcPr>
                  <w:tcW w:w="767" w:type="pct"/>
                  <w:vMerge w:val="continue"/>
                  <w:tcBorders>
                    <w:left w:val="single" w:color="auto" w:sz="4" w:space="0"/>
                    <w:right w:val="single" w:color="auto" w:sz="4" w:space="0"/>
                  </w:tcBorders>
                  <w:vAlign w:val="center"/>
                </w:tcPr>
                <w:p w14:paraId="13741ED8">
                  <w:pPr>
                    <w:pStyle w:val="74"/>
                    <w:snapToGrid w:val="0"/>
                    <w:spacing w:before="0" w:after="0" w:line="280" w:lineRule="exact"/>
                    <w:rPr>
                      <w:color w:val="FF0000"/>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68D00E6C">
                  <w:pPr>
                    <w:widowControl/>
                    <w:textAlignment w:val="center"/>
                    <w:rPr>
                      <w:kern w:val="0"/>
                      <w:szCs w:val="21"/>
                      <w:lang w:bidi="ar"/>
                    </w:rPr>
                  </w:pPr>
                  <w:r>
                    <w:rPr>
                      <w:kern w:val="0"/>
                      <w:szCs w:val="21"/>
                      <w:lang w:bidi="ar"/>
                    </w:rPr>
                    <w:t>排查使用涂料、油墨、胶粘剂、清洗剂等含VOCs原辅材料的企业，督促企业记录含VOCs原辅材料的产品名称、VOCs含量和使用量等，建立管理台账。定期对含VOCs产品生产、销售、进口、使用企业开展抽检抽查，检查产品VOCs含量检测报告，并抽测部分批次产品。</w:t>
                  </w:r>
                </w:p>
              </w:tc>
              <w:tc>
                <w:tcPr>
                  <w:tcW w:w="1428" w:type="pct"/>
                  <w:tcBorders>
                    <w:top w:val="single" w:color="auto" w:sz="4" w:space="0"/>
                    <w:left w:val="single" w:color="auto" w:sz="4" w:space="0"/>
                    <w:bottom w:val="single" w:color="auto" w:sz="4" w:space="0"/>
                    <w:right w:val="single" w:color="auto" w:sz="4" w:space="0"/>
                  </w:tcBorders>
                  <w:vAlign w:val="center"/>
                </w:tcPr>
                <w:p w14:paraId="10C629CB">
                  <w:pPr>
                    <w:pStyle w:val="74"/>
                    <w:snapToGrid w:val="0"/>
                    <w:spacing w:before="0" w:after="0" w:line="280" w:lineRule="exact"/>
                    <w:rPr>
                      <w:color w:val="auto"/>
                      <w:kern w:val="2"/>
                      <w:szCs w:val="21"/>
                    </w:rPr>
                  </w:pPr>
                  <w:r>
                    <w:rPr>
                      <w:rFonts w:hint="eastAsia"/>
                      <w:color w:val="auto"/>
                      <w:szCs w:val="21"/>
                      <w:lang w:bidi="ar"/>
                    </w:rPr>
                    <w:t>本项目建成运行后，按要求记录台账，保存原辅料检测报告等。</w:t>
                  </w:r>
                </w:p>
              </w:tc>
              <w:tc>
                <w:tcPr>
                  <w:tcW w:w="351" w:type="pct"/>
                  <w:tcBorders>
                    <w:top w:val="single" w:color="auto" w:sz="4" w:space="0"/>
                    <w:left w:val="single" w:color="auto" w:sz="4" w:space="0"/>
                    <w:bottom w:val="single" w:color="auto" w:sz="4" w:space="0"/>
                    <w:right w:val="single" w:color="auto" w:sz="4" w:space="0"/>
                  </w:tcBorders>
                  <w:vAlign w:val="center"/>
                </w:tcPr>
                <w:p w14:paraId="1D3DFB15">
                  <w:pPr>
                    <w:pStyle w:val="74"/>
                    <w:snapToGrid w:val="0"/>
                    <w:spacing w:before="0" w:after="0" w:line="280" w:lineRule="exact"/>
                    <w:rPr>
                      <w:kern w:val="2"/>
                      <w:szCs w:val="21"/>
                    </w:rPr>
                  </w:pPr>
                  <w:r>
                    <w:rPr>
                      <w:rFonts w:hint="eastAsia"/>
                      <w:kern w:val="2"/>
                      <w:szCs w:val="21"/>
                    </w:rPr>
                    <w:t>符合</w:t>
                  </w:r>
                </w:p>
              </w:tc>
            </w:tr>
            <w:tr w14:paraId="635B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4A9C7BF7">
                  <w:pPr>
                    <w:pStyle w:val="74"/>
                    <w:snapToGrid w:val="0"/>
                    <w:spacing w:before="0" w:after="0" w:line="280" w:lineRule="exact"/>
                    <w:rPr>
                      <w:color w:val="FF0000"/>
                      <w:szCs w:val="21"/>
                      <w:lang w:bidi="ar"/>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704CA00C">
                  <w:pPr>
                    <w:widowControl/>
                    <w:textAlignment w:val="center"/>
                    <w:rPr>
                      <w:kern w:val="0"/>
                      <w:szCs w:val="21"/>
                      <w:lang w:bidi="ar"/>
                    </w:rPr>
                  </w:pPr>
                  <w:r>
                    <w:rPr>
                      <w:kern w:val="0"/>
                      <w:szCs w:val="21"/>
                      <w:lang w:bidi="ar"/>
                    </w:rPr>
                    <w:t>涂装、包装印刷、鞋革箱包制造、竹木制品、电子等重点行业要加大低（无）VOCs 含量原辅材料的源头替代力度，加强成熟技术替代品的应用</w:t>
                  </w:r>
                  <w:r>
                    <w:rPr>
                      <w:rFonts w:hint="eastAsia"/>
                      <w:kern w:val="0"/>
                      <w:szCs w:val="21"/>
                      <w:lang w:bidi="ar"/>
                    </w:rPr>
                    <w:t>。</w:t>
                  </w:r>
                </w:p>
              </w:tc>
              <w:tc>
                <w:tcPr>
                  <w:tcW w:w="1428" w:type="pct"/>
                  <w:tcBorders>
                    <w:top w:val="single" w:color="auto" w:sz="4" w:space="0"/>
                    <w:left w:val="single" w:color="auto" w:sz="4" w:space="0"/>
                    <w:bottom w:val="single" w:color="auto" w:sz="4" w:space="0"/>
                    <w:right w:val="single" w:color="auto" w:sz="4" w:space="0"/>
                  </w:tcBorders>
                  <w:vAlign w:val="center"/>
                </w:tcPr>
                <w:p w14:paraId="46A4ED16">
                  <w:pPr>
                    <w:pStyle w:val="74"/>
                    <w:snapToGrid w:val="0"/>
                    <w:spacing w:before="0" w:after="0" w:line="280" w:lineRule="exact"/>
                    <w:rPr>
                      <w:color w:val="auto"/>
                      <w:kern w:val="2"/>
                      <w:szCs w:val="21"/>
                    </w:rPr>
                  </w:pPr>
                  <w:r>
                    <w:rPr>
                      <w:rFonts w:hint="eastAsia"/>
                      <w:color w:val="auto"/>
                      <w:kern w:val="2"/>
                      <w:szCs w:val="21"/>
                    </w:rPr>
                    <w:t>本项目喷塑使用塑粉为粉末涂料，属于低VOCs含量的涂料。</w:t>
                  </w:r>
                </w:p>
              </w:tc>
              <w:tc>
                <w:tcPr>
                  <w:tcW w:w="351" w:type="pct"/>
                  <w:tcBorders>
                    <w:top w:val="single" w:color="auto" w:sz="4" w:space="0"/>
                    <w:left w:val="single" w:color="auto" w:sz="4" w:space="0"/>
                    <w:bottom w:val="single" w:color="auto" w:sz="4" w:space="0"/>
                    <w:right w:val="single" w:color="auto" w:sz="4" w:space="0"/>
                  </w:tcBorders>
                  <w:vAlign w:val="center"/>
                </w:tcPr>
                <w:p w14:paraId="4028413B">
                  <w:pPr>
                    <w:pStyle w:val="74"/>
                    <w:snapToGrid w:val="0"/>
                    <w:spacing w:before="0" w:after="0" w:line="280" w:lineRule="exact"/>
                    <w:rPr>
                      <w:kern w:val="2"/>
                      <w:szCs w:val="21"/>
                    </w:rPr>
                  </w:pPr>
                  <w:r>
                    <w:rPr>
                      <w:rFonts w:hint="eastAsia"/>
                      <w:kern w:val="2"/>
                      <w:szCs w:val="21"/>
                    </w:rPr>
                    <w:t>符合</w:t>
                  </w:r>
                </w:p>
              </w:tc>
            </w:tr>
            <w:tr w14:paraId="6B07B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767" w:type="pct"/>
                  <w:vMerge w:val="restart"/>
                  <w:tcBorders>
                    <w:left w:val="single" w:color="auto" w:sz="4" w:space="0"/>
                    <w:right w:val="single" w:color="auto" w:sz="4" w:space="0"/>
                  </w:tcBorders>
                  <w:vAlign w:val="center"/>
                </w:tcPr>
                <w:p w14:paraId="3E895F9D">
                  <w:pPr>
                    <w:pStyle w:val="74"/>
                    <w:snapToGrid w:val="0"/>
                    <w:spacing w:before="0" w:after="0" w:line="280" w:lineRule="exact"/>
                    <w:rPr>
                      <w:kern w:val="2"/>
                      <w:sz w:val="18"/>
                      <w:szCs w:val="18"/>
                      <w:shd w:val="clear" w:color="auto" w:fill="FFFFFF"/>
                    </w:rPr>
                  </w:pPr>
                  <w:r>
                    <w:rPr>
                      <w:rFonts w:hint="eastAsia"/>
                      <w:szCs w:val="21"/>
                    </w:rPr>
                    <w:t>《唐山市生态环境局关于开展涉挥发性有机物企业提标改造的通知》（唐环气〔2022〕1号）（工业涂装行业）</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3725E440">
                  <w:pPr>
                    <w:widowControl/>
                    <w:textAlignment w:val="center"/>
                    <w:rPr>
                      <w:kern w:val="0"/>
                      <w:szCs w:val="21"/>
                      <w:lang w:bidi="ar"/>
                    </w:rPr>
                  </w:pPr>
                  <w:r>
                    <w:rPr>
                      <w:kern w:val="0"/>
                      <w:szCs w:val="21"/>
                      <w:lang w:bidi="ar"/>
                    </w:rPr>
                    <w:t>二、加强源头控制</w:t>
                  </w:r>
                </w:p>
                <w:p w14:paraId="43B23966">
                  <w:pPr>
                    <w:widowControl/>
                    <w:textAlignment w:val="center"/>
                    <w:rPr>
                      <w:kern w:val="0"/>
                      <w:szCs w:val="21"/>
                      <w:lang w:bidi="ar"/>
                    </w:rPr>
                  </w:pPr>
                  <w:r>
                    <w:rPr>
                      <w:kern w:val="0"/>
                      <w:szCs w:val="21"/>
                      <w:lang w:bidi="ar"/>
                    </w:rPr>
                    <w:t>1、提倡使用低VOCs或无VOCs的环保型原辅料。</w:t>
                  </w:r>
                  <w:r>
                    <w:rPr>
                      <w:rFonts w:hint="eastAsia"/>
                      <w:kern w:val="0"/>
                      <w:szCs w:val="21"/>
                      <w:lang w:bidi="ar"/>
                    </w:rPr>
                    <w:t>工业涂装</w:t>
                  </w:r>
                  <w:r>
                    <w:rPr>
                      <w:kern w:val="0"/>
                      <w:szCs w:val="21"/>
                      <w:lang w:bidi="ar"/>
                    </w:rPr>
                    <w:t>推荐使用粉末、水性、高固体分、辐射固化等低VOCs含量涂料，以及低VOCs含量、低反应活性的稀释剂、清洗剂、固化剂、胶粘剂、密封胶等，替代溶剂型涂料类材料</w:t>
                  </w:r>
                  <w:r>
                    <w:rPr>
                      <w:rFonts w:hint="eastAsia"/>
                      <w:kern w:val="0"/>
                      <w:szCs w:val="21"/>
                      <w:lang w:bidi="ar"/>
                    </w:rPr>
                    <w:t>。</w:t>
                  </w:r>
                </w:p>
                <w:p w14:paraId="2750E934">
                  <w:pPr>
                    <w:widowControl/>
                    <w:textAlignment w:val="center"/>
                    <w:rPr>
                      <w:sz w:val="18"/>
                      <w:szCs w:val="18"/>
                      <w:shd w:val="clear" w:color="auto" w:fill="FFFFFF"/>
                    </w:rPr>
                  </w:pPr>
                  <w:r>
                    <w:rPr>
                      <w:kern w:val="0"/>
                      <w:szCs w:val="21"/>
                      <w:lang w:bidi="ar"/>
                    </w:rPr>
                    <w:t>2、</w:t>
                  </w:r>
                  <w:r>
                    <w:rPr>
                      <w:rFonts w:hint="eastAsia"/>
                      <w:kern w:val="0"/>
                      <w:szCs w:val="21"/>
                      <w:lang w:bidi="ar"/>
                    </w:rPr>
                    <w:t>改进涂装工艺，</w:t>
                  </w:r>
                  <w:r>
                    <w:rPr>
                      <w:kern w:val="0"/>
                      <w:szCs w:val="21"/>
                      <w:lang w:bidi="ar"/>
                    </w:rPr>
                    <w:t>以高效涂装工艺代替低效工艺</w:t>
                  </w:r>
                  <w:r>
                    <w:rPr>
                      <w:rFonts w:hint="eastAsia"/>
                      <w:kern w:val="0"/>
                      <w:szCs w:val="21"/>
                      <w:lang w:bidi="ar"/>
                    </w:rPr>
                    <w:t>。工业涂装</w:t>
                  </w:r>
                  <w:r>
                    <w:rPr>
                      <w:kern w:val="0"/>
                      <w:szCs w:val="21"/>
                      <w:lang w:bidi="ar"/>
                    </w:rPr>
                    <w:t>采用静电喷涂、自动喷涂、高压无气喷涂或高流低压（HVLP）喷枪等高效涂装装备，替代手动空气喷涂技术。推广紧凑式涂装工艺，减少喷涂、烘干次数</w:t>
                  </w:r>
                  <w:r>
                    <w:rPr>
                      <w:rFonts w:hint="eastAsia"/>
                      <w:kern w:val="0"/>
                      <w:szCs w:val="21"/>
                      <w:lang w:bidi="ar"/>
                    </w:rPr>
                    <w:t>。</w:t>
                  </w:r>
                </w:p>
              </w:tc>
              <w:tc>
                <w:tcPr>
                  <w:tcW w:w="1428" w:type="pct"/>
                  <w:tcBorders>
                    <w:top w:val="single" w:color="auto" w:sz="4" w:space="0"/>
                    <w:left w:val="single" w:color="auto" w:sz="4" w:space="0"/>
                    <w:bottom w:val="single" w:color="auto" w:sz="4" w:space="0"/>
                    <w:right w:val="single" w:color="auto" w:sz="4" w:space="0"/>
                  </w:tcBorders>
                  <w:vAlign w:val="center"/>
                </w:tcPr>
                <w:p w14:paraId="660F3FFD">
                  <w:pPr>
                    <w:pStyle w:val="74"/>
                    <w:snapToGrid w:val="0"/>
                    <w:spacing w:before="0" w:after="0" w:line="280" w:lineRule="exact"/>
                    <w:rPr>
                      <w:color w:val="auto"/>
                      <w:kern w:val="2"/>
                      <w:sz w:val="18"/>
                      <w:szCs w:val="18"/>
                    </w:rPr>
                  </w:pPr>
                  <w:r>
                    <w:rPr>
                      <w:rFonts w:hint="eastAsia"/>
                      <w:color w:val="auto"/>
                      <w:kern w:val="2"/>
                      <w:szCs w:val="21"/>
                    </w:rPr>
                    <w:t>本项目</w:t>
                  </w:r>
                  <w:r>
                    <w:rPr>
                      <w:rFonts w:hint="eastAsia"/>
                      <w:color w:val="auto"/>
                      <w:szCs w:val="21"/>
                    </w:rPr>
                    <w:t>喷塑使用塑粉为粉末涂料，属于</w:t>
                  </w:r>
                  <w:r>
                    <w:rPr>
                      <w:rFonts w:hint="eastAsia"/>
                      <w:color w:val="auto"/>
                      <w:szCs w:val="21"/>
                      <w:lang w:bidi="ar"/>
                    </w:rPr>
                    <w:t>低VOCs含量的原辅材料，</w:t>
                  </w:r>
                  <w:r>
                    <w:rPr>
                      <w:color w:val="auto"/>
                      <w:szCs w:val="21"/>
                    </w:rPr>
                    <w:t>采用</w:t>
                  </w:r>
                  <w:r>
                    <w:rPr>
                      <w:rFonts w:hint="eastAsia"/>
                      <w:color w:val="auto"/>
                      <w:szCs w:val="21"/>
                    </w:rPr>
                    <w:t>自动喷粉+人工补粉的高压</w:t>
                  </w:r>
                  <w:r>
                    <w:rPr>
                      <w:color w:val="auto"/>
                      <w:szCs w:val="21"/>
                    </w:rPr>
                    <w:t>静电喷涂工艺</w:t>
                  </w:r>
                  <w:r>
                    <w:rPr>
                      <w:rFonts w:hint="eastAsia"/>
                      <w:color w:val="auto"/>
                      <w:szCs w:val="21"/>
                    </w:rPr>
                    <w:t>，不使用</w:t>
                  </w:r>
                  <w:r>
                    <w:rPr>
                      <w:color w:val="auto"/>
                      <w:szCs w:val="21"/>
                    </w:rPr>
                    <w:t>手动空气喷涂技术</w:t>
                  </w:r>
                  <w:r>
                    <w:rPr>
                      <w:rFonts w:hint="eastAsia"/>
                      <w:color w:val="auto"/>
                      <w:szCs w:val="21"/>
                      <w:lang w:bidi="ar"/>
                    </w:rPr>
                    <w:t>。</w:t>
                  </w:r>
                </w:p>
              </w:tc>
              <w:tc>
                <w:tcPr>
                  <w:tcW w:w="351" w:type="pct"/>
                  <w:tcBorders>
                    <w:top w:val="single" w:color="auto" w:sz="4" w:space="0"/>
                    <w:left w:val="single" w:color="auto" w:sz="4" w:space="0"/>
                    <w:bottom w:val="single" w:color="auto" w:sz="4" w:space="0"/>
                    <w:right w:val="single" w:color="auto" w:sz="4" w:space="0"/>
                  </w:tcBorders>
                  <w:vAlign w:val="center"/>
                </w:tcPr>
                <w:p w14:paraId="7216AD6A">
                  <w:pPr>
                    <w:pStyle w:val="74"/>
                    <w:snapToGrid w:val="0"/>
                    <w:spacing w:before="0" w:after="0" w:line="280" w:lineRule="exact"/>
                    <w:rPr>
                      <w:kern w:val="2"/>
                      <w:szCs w:val="21"/>
                    </w:rPr>
                  </w:pPr>
                  <w:r>
                    <w:rPr>
                      <w:rFonts w:hint="eastAsia"/>
                      <w:kern w:val="2"/>
                      <w:szCs w:val="21"/>
                    </w:rPr>
                    <w:t>符合</w:t>
                  </w:r>
                </w:p>
              </w:tc>
            </w:tr>
            <w:tr w14:paraId="6E7C7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227409F8">
                  <w:pPr>
                    <w:pStyle w:val="74"/>
                    <w:snapToGrid w:val="0"/>
                    <w:spacing w:before="0" w:after="0" w:line="280" w:lineRule="exact"/>
                    <w:rPr>
                      <w:kern w:val="2"/>
                      <w:sz w:val="18"/>
                      <w:szCs w:val="18"/>
                      <w:highlight w:val="green"/>
                      <w:shd w:val="clear" w:color="auto" w:fill="FFFFFF"/>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58AF3F57">
                  <w:pPr>
                    <w:pStyle w:val="74"/>
                    <w:snapToGrid w:val="0"/>
                    <w:spacing w:before="0" w:after="0" w:line="280" w:lineRule="exact"/>
                    <w:jc w:val="both"/>
                    <w:rPr>
                      <w:kern w:val="2"/>
                      <w:szCs w:val="21"/>
                      <w:shd w:val="clear" w:color="auto" w:fill="FFFFFF"/>
                    </w:rPr>
                  </w:pPr>
                  <w:r>
                    <w:rPr>
                      <w:kern w:val="2"/>
                      <w:szCs w:val="21"/>
                      <w:shd w:val="clear" w:color="auto" w:fill="FFFFFF"/>
                    </w:rPr>
                    <w:t>三、加强过程控制</w:t>
                  </w:r>
                </w:p>
                <w:p w14:paraId="561DDB0C">
                  <w:pPr>
                    <w:pStyle w:val="74"/>
                    <w:snapToGrid w:val="0"/>
                    <w:spacing w:before="0" w:after="0" w:line="280" w:lineRule="exact"/>
                    <w:jc w:val="both"/>
                    <w:rPr>
                      <w:kern w:val="2"/>
                      <w:szCs w:val="21"/>
                      <w:shd w:val="clear" w:color="auto" w:fill="FFFFFF"/>
                    </w:rPr>
                  </w:pPr>
                  <w:r>
                    <w:rPr>
                      <w:kern w:val="2"/>
                      <w:szCs w:val="21"/>
                      <w:shd w:val="clear" w:color="auto" w:fill="FFFFFF"/>
                    </w:rPr>
                    <w:t>家具制造和工业涂装VOCs排放主要在调漆、涂装、喷胶和干燥等工段，从车间功能来看，集中在喷漆房（包括底漆、面漆、清漆）、调漆房、干燥房、喷胶房（主要针对软体家具）。为减少无组织排放，应最大限度的控制VOCs排放量，要严格做好有机废气收集工作。</w:t>
                  </w:r>
                </w:p>
                <w:p w14:paraId="52695185">
                  <w:pPr>
                    <w:pStyle w:val="74"/>
                    <w:snapToGrid w:val="0"/>
                    <w:spacing w:before="0" w:after="0" w:line="280" w:lineRule="exact"/>
                    <w:jc w:val="both"/>
                    <w:rPr>
                      <w:kern w:val="2"/>
                      <w:szCs w:val="21"/>
                      <w:shd w:val="clear" w:color="auto" w:fill="FFFFFF"/>
                    </w:rPr>
                  </w:pPr>
                  <w:r>
                    <w:rPr>
                      <w:kern w:val="2"/>
                      <w:szCs w:val="21"/>
                      <w:shd w:val="clear" w:color="auto" w:fill="FFFFFF"/>
                    </w:rPr>
                    <w:t>1、含VOCs物料储存和输送管控要求。①盛装含VOCs的涂料、稀释剂、清洗剂等原辅材料应密闭存储于密闭的容器、包装袋、储罐中，并置于具有防渗设施的室内或专用场地，确保VOCs原辅料贮存过程中容器加盖、封口、无破损和泄漏。②容器在使用过程中随用随开，用后及时密闭，在非取用状态时应加盖、封口，减少挥发；③废涂料桶和废溶剂存放于密闭的危废仓库中；④原辅材料采用密闭管道或密闭容器等输送。⑤以上要求写入车间操作规程，建立管理制度，明确专人负责落实到位。</w:t>
                  </w:r>
                </w:p>
                <w:p w14:paraId="2D694651">
                  <w:pPr>
                    <w:pStyle w:val="74"/>
                    <w:snapToGrid w:val="0"/>
                    <w:spacing w:before="0" w:after="0" w:line="280" w:lineRule="exact"/>
                    <w:jc w:val="both"/>
                    <w:rPr>
                      <w:kern w:val="2"/>
                      <w:szCs w:val="21"/>
                      <w:shd w:val="clear" w:color="auto" w:fill="FFFFFF"/>
                    </w:rPr>
                  </w:pPr>
                  <w:r>
                    <w:rPr>
                      <w:kern w:val="2"/>
                      <w:szCs w:val="21"/>
                      <w:shd w:val="clear" w:color="auto" w:fill="FFFFFF"/>
                    </w:rPr>
                    <w:t>2、涉VOCs物料调配管控及治理改造要求。①涂料和胶粘剂等调配要采用密闭设备或在密闭空间内操作，废气必须有效收集排至VOCs废气收集处理系统；②无法密闭的，要采取局部气体收集，排至VOCs废气处理系统。③原辅料调配、转运与回收涂料、稀释剂、清洗剂等原辅料原则上实行集中调配，转运宜采用集中供料系统，无集中供料系统时原辅料应采用密闭容器封存，涂装作业结束应将剩余的所有涂料及含VOCs的辅料送回调配间或储存间密闭存储。④以上要求写入车间操作规程，建立管理制度，明确专人负责落实到位。</w:t>
                  </w:r>
                </w:p>
                <w:p w14:paraId="3ABB5397">
                  <w:pPr>
                    <w:pStyle w:val="74"/>
                    <w:snapToGrid w:val="0"/>
                    <w:spacing w:before="0" w:after="0" w:line="280" w:lineRule="exact"/>
                    <w:jc w:val="both"/>
                    <w:rPr>
                      <w:kern w:val="2"/>
                      <w:sz w:val="18"/>
                      <w:szCs w:val="18"/>
                      <w:shd w:val="clear" w:color="auto" w:fill="FFFFFF"/>
                    </w:rPr>
                  </w:pPr>
                  <w:r>
                    <w:rPr>
                      <w:kern w:val="2"/>
                      <w:szCs w:val="21"/>
                      <w:shd w:val="clear" w:color="auto" w:fill="FFFFFF"/>
                    </w:rPr>
                    <w:t>3、生产工艺过程密闭及废气收集提升改造要求。①施胶、调配、喷涂、流平和干燥工序要在密闭空间内操作，密闭操作空间安装废气收集系统送VOCs治理设施处理，密闭操作空间实现负压操作，并设置负压标识（如飘带）。②无法在密闭空间操作的，对产生VOCs排放的生产工艺和装置必须设立局部或整体废气收集系统和净化处理装置。如采取车间环境负压改造、安装吸风罩等高效集气装置，吸风罩设计应符合《排风罩的分类及技术条件》（GB/T16758-2008）。</w:t>
                  </w:r>
                  <w:r>
                    <w:rPr>
                      <w:rFonts w:hint="eastAsia"/>
                      <w:kern w:val="2"/>
                      <w:szCs w:val="21"/>
                      <w:shd w:val="clear" w:color="auto" w:fill="FFFFFF"/>
                    </w:rPr>
                    <w:t>⑥</w:t>
                  </w:r>
                  <w:r>
                    <w:rPr>
                      <w:kern w:val="2"/>
                      <w:szCs w:val="21"/>
                      <w:shd w:val="clear" w:color="auto" w:fill="FFFFFF"/>
                    </w:rPr>
                    <w:t>VOCs废气收集系统应先于生产设施启动，后于对应设施关闭，VOCs废气收集处理系统发生故障或检修时，对应的生产工艺设备应停止运行，待检修完毕后同步投入使用</w:t>
                  </w:r>
                  <w:r>
                    <w:rPr>
                      <w:rFonts w:hint="eastAsia"/>
                      <w:kern w:val="2"/>
                      <w:szCs w:val="21"/>
                      <w:shd w:val="clear" w:color="auto" w:fill="FFFFFF"/>
                    </w:rPr>
                    <w:t>。⑦</w:t>
                  </w:r>
                  <w:r>
                    <w:rPr>
                      <w:kern w:val="2"/>
                      <w:szCs w:val="21"/>
                      <w:shd w:val="clear" w:color="auto" w:fill="FFFFFF"/>
                    </w:rPr>
                    <w:t>废气收集系统材质应防腐防锈，定期维护，存在泄漏时需及时修复</w:t>
                  </w:r>
                  <w:r>
                    <w:rPr>
                      <w:rFonts w:hint="eastAsia"/>
                      <w:kern w:val="2"/>
                      <w:szCs w:val="21"/>
                      <w:shd w:val="clear" w:color="auto" w:fill="FFFFFF"/>
                    </w:rPr>
                    <w:t>。</w:t>
                  </w:r>
                  <w:r>
                    <w:rPr>
                      <w:kern w:val="2"/>
                      <w:szCs w:val="21"/>
                      <w:shd w:val="clear" w:color="auto" w:fill="FFFFFF"/>
                    </w:rPr>
                    <w:t>⑨挥发性有机污染物各点源、各环节无组织排放得到高效控制，确保车间内（VOCs收集区域外）无明显异味，厂区内无异味。以上要求写入车间操作规程，建立管理制度，明确专人负责落实到位。</w:t>
                  </w:r>
                </w:p>
              </w:tc>
              <w:tc>
                <w:tcPr>
                  <w:tcW w:w="1428" w:type="pct"/>
                  <w:tcBorders>
                    <w:top w:val="single" w:color="auto" w:sz="4" w:space="0"/>
                    <w:left w:val="single" w:color="auto" w:sz="4" w:space="0"/>
                    <w:bottom w:val="single" w:color="auto" w:sz="4" w:space="0"/>
                    <w:right w:val="single" w:color="auto" w:sz="4" w:space="0"/>
                  </w:tcBorders>
                  <w:vAlign w:val="center"/>
                </w:tcPr>
                <w:p w14:paraId="3F828A3E">
                  <w:pPr>
                    <w:pStyle w:val="74"/>
                    <w:snapToGrid w:val="0"/>
                    <w:spacing w:before="0" w:after="0" w:line="280" w:lineRule="exact"/>
                    <w:rPr>
                      <w:color w:val="auto"/>
                      <w:kern w:val="2"/>
                      <w:sz w:val="18"/>
                      <w:szCs w:val="18"/>
                    </w:rPr>
                  </w:pPr>
                  <w:r>
                    <w:rPr>
                      <w:rFonts w:hint="eastAsia"/>
                      <w:color w:val="auto"/>
                      <w:kern w:val="2"/>
                      <w:szCs w:val="21"/>
                    </w:rPr>
                    <w:t>本</w:t>
                  </w:r>
                  <w:r>
                    <w:rPr>
                      <w:color w:val="auto"/>
                      <w:kern w:val="2"/>
                      <w:szCs w:val="21"/>
                    </w:rPr>
                    <w:t>项目</w:t>
                  </w:r>
                  <w:r>
                    <w:rPr>
                      <w:rFonts w:hint="eastAsia"/>
                      <w:color w:val="auto"/>
                      <w:kern w:val="2"/>
                      <w:szCs w:val="21"/>
                    </w:rPr>
                    <w:t>设有1条自动化喷塑生产线。本项目喷塑使用塑粉箱体盛装，存储于车间内喷塑间，常温下存储转移等不产生</w:t>
                  </w:r>
                  <w:r>
                    <w:rPr>
                      <w:rFonts w:hint="eastAsia"/>
                      <w:color w:val="auto"/>
                      <w:szCs w:val="21"/>
                    </w:rPr>
                    <w:t>VOCs。</w:t>
                  </w:r>
                  <w:r>
                    <w:rPr>
                      <w:rFonts w:hint="eastAsia"/>
                      <w:color w:val="auto"/>
                      <w:kern w:val="2"/>
                      <w:szCs w:val="21"/>
                    </w:rPr>
                    <w:t>固化工序产生少量有机废气经集气罩收集单级活性炭箱吸附处理后由1根18m高排气筒排放，</w:t>
                  </w:r>
                  <w:r>
                    <w:rPr>
                      <w:color w:val="auto"/>
                      <w:kern w:val="2"/>
                      <w:szCs w:val="21"/>
                    </w:rPr>
                    <w:t>VOCs废气收集系统应先于生产设施启动，后于对应设施关闭，VOCs废气收集处理系统发生故障或检修时，对应的生产工艺设备应停止运行，待检修完毕后同步投入使用</w:t>
                  </w:r>
                  <w:r>
                    <w:rPr>
                      <w:rFonts w:hint="eastAsia"/>
                      <w:color w:val="auto"/>
                      <w:kern w:val="2"/>
                      <w:szCs w:val="21"/>
                    </w:rPr>
                    <w:t>。</w:t>
                  </w:r>
                  <w:r>
                    <w:rPr>
                      <w:color w:val="auto"/>
                      <w:kern w:val="2"/>
                      <w:szCs w:val="21"/>
                    </w:rPr>
                    <w:t>废气收集系统材质应防腐防锈，定期维护，存在泄漏时需及时修复</w:t>
                  </w:r>
                  <w:r>
                    <w:rPr>
                      <w:rFonts w:hint="eastAsia"/>
                      <w:color w:val="auto"/>
                      <w:kern w:val="2"/>
                      <w:szCs w:val="21"/>
                    </w:rPr>
                    <w:t>。</w:t>
                  </w:r>
                </w:p>
              </w:tc>
              <w:tc>
                <w:tcPr>
                  <w:tcW w:w="351" w:type="pct"/>
                  <w:tcBorders>
                    <w:top w:val="single" w:color="auto" w:sz="4" w:space="0"/>
                    <w:left w:val="single" w:color="auto" w:sz="4" w:space="0"/>
                    <w:bottom w:val="single" w:color="auto" w:sz="4" w:space="0"/>
                    <w:right w:val="single" w:color="auto" w:sz="4" w:space="0"/>
                  </w:tcBorders>
                  <w:vAlign w:val="center"/>
                </w:tcPr>
                <w:p w14:paraId="0DFE43D1">
                  <w:pPr>
                    <w:pStyle w:val="74"/>
                    <w:snapToGrid w:val="0"/>
                    <w:spacing w:before="0" w:after="0" w:line="280" w:lineRule="exact"/>
                    <w:rPr>
                      <w:color w:val="FF0000"/>
                      <w:kern w:val="2"/>
                      <w:szCs w:val="21"/>
                    </w:rPr>
                  </w:pPr>
                  <w:r>
                    <w:rPr>
                      <w:rFonts w:hint="eastAsia"/>
                      <w:kern w:val="2"/>
                      <w:szCs w:val="21"/>
                    </w:rPr>
                    <w:t>符合</w:t>
                  </w:r>
                </w:p>
              </w:tc>
            </w:tr>
            <w:tr w14:paraId="35B35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restart"/>
                  <w:tcBorders>
                    <w:left w:val="single" w:color="auto" w:sz="4" w:space="0"/>
                    <w:right w:val="single" w:color="auto" w:sz="4" w:space="0"/>
                  </w:tcBorders>
                  <w:vAlign w:val="center"/>
                </w:tcPr>
                <w:p w14:paraId="3775649D">
                  <w:pPr>
                    <w:pStyle w:val="74"/>
                    <w:snapToGrid w:val="0"/>
                    <w:spacing w:before="0" w:after="0" w:line="280" w:lineRule="exact"/>
                    <w:rPr>
                      <w:szCs w:val="21"/>
                    </w:rPr>
                  </w:pPr>
                  <w:r>
                    <w:rPr>
                      <w:rFonts w:hint="eastAsia"/>
                      <w:lang w:bidi="ar"/>
                    </w:rPr>
                    <w:t>关于印发《河北省涉VOCs工业企业常用治理技术指南》的通知（冀环应急[2022]140号）（</w:t>
                  </w:r>
                  <w:r>
                    <w:rPr>
                      <w:rFonts w:hint="eastAsia"/>
                    </w:rPr>
                    <w:t>一、吸附技术）</w:t>
                  </w:r>
                </w:p>
              </w:tc>
              <w:tc>
                <w:tcPr>
                  <w:tcW w:w="260" w:type="pct"/>
                  <w:tcBorders>
                    <w:top w:val="single" w:color="auto" w:sz="4" w:space="0"/>
                    <w:left w:val="single" w:color="auto" w:sz="4" w:space="0"/>
                    <w:bottom w:val="single" w:color="auto" w:sz="4" w:space="0"/>
                    <w:right w:val="single" w:color="auto" w:sz="4" w:space="0"/>
                  </w:tcBorders>
                  <w:vAlign w:val="center"/>
                </w:tcPr>
                <w:p w14:paraId="2DA19C99">
                  <w:pPr>
                    <w:pStyle w:val="74"/>
                    <w:snapToGrid w:val="0"/>
                    <w:spacing w:before="0" w:after="0" w:line="280" w:lineRule="exact"/>
                    <w:rPr>
                      <w:color w:val="auto"/>
                      <w:kern w:val="2"/>
                      <w:szCs w:val="21"/>
                    </w:rPr>
                  </w:pPr>
                  <w:r>
                    <w:rPr>
                      <w:rFonts w:hint="eastAsia"/>
                      <w:color w:val="auto"/>
                      <w:kern w:val="2"/>
                      <w:szCs w:val="21"/>
                    </w:rPr>
                    <w:t>（一）选用原则</w:t>
                  </w:r>
                </w:p>
              </w:tc>
              <w:tc>
                <w:tcPr>
                  <w:tcW w:w="2191" w:type="pct"/>
                  <w:gridSpan w:val="2"/>
                  <w:tcBorders>
                    <w:top w:val="single" w:color="auto" w:sz="4" w:space="0"/>
                    <w:left w:val="single" w:color="auto" w:sz="4" w:space="0"/>
                    <w:bottom w:val="single" w:color="auto" w:sz="4" w:space="0"/>
                    <w:right w:val="single" w:color="auto" w:sz="4" w:space="0"/>
                  </w:tcBorders>
                  <w:vAlign w:val="center"/>
                </w:tcPr>
                <w:p w14:paraId="2C0170F3">
                  <w:pPr>
                    <w:pStyle w:val="74"/>
                    <w:snapToGrid w:val="0"/>
                    <w:spacing w:before="0" w:after="0" w:line="280" w:lineRule="exact"/>
                    <w:jc w:val="both"/>
                    <w:rPr>
                      <w:color w:val="auto"/>
                      <w:kern w:val="2"/>
                      <w:szCs w:val="21"/>
                    </w:rPr>
                  </w:pPr>
                  <w:r>
                    <w:rPr>
                      <w:rFonts w:hint="eastAsia"/>
                      <w:color w:val="auto"/>
                      <w:kern w:val="2"/>
                      <w:szCs w:val="21"/>
                    </w:rPr>
                    <w:t>1.针对生产过程中产生的连续稳定VOCs废气宜选用固定床或转轮吸附处理技术，非连续性生产或产生浓度不稳定的VOCs废气宜选用固定床吸附处理技术。</w:t>
                  </w:r>
                </w:p>
                <w:p w14:paraId="4E56EC2C">
                  <w:pPr>
                    <w:pStyle w:val="74"/>
                    <w:snapToGrid w:val="0"/>
                    <w:spacing w:before="0" w:after="0" w:line="280" w:lineRule="exact"/>
                    <w:jc w:val="both"/>
                    <w:rPr>
                      <w:color w:val="auto"/>
                      <w:kern w:val="2"/>
                      <w:szCs w:val="21"/>
                    </w:rPr>
                  </w:pPr>
                  <w:r>
                    <w:rPr>
                      <w:rFonts w:hint="eastAsia"/>
                      <w:color w:val="auto"/>
                      <w:kern w:val="2"/>
                      <w:szCs w:val="21"/>
                    </w:rPr>
                    <w:t>2.当废气VOCs浓度较高时，宜先采用冷凝、吸收等回收技术降低废气中VOCs含量，再选择适宜吸附技术；采用固定床吸附技术时，当VOCs产生量&gt;500kg/年，宜配合具有再生、回收、销毁功能的组合处理技术。</w:t>
                  </w:r>
                </w:p>
                <w:p w14:paraId="77AF4247">
                  <w:pPr>
                    <w:pStyle w:val="74"/>
                    <w:snapToGrid w:val="0"/>
                    <w:spacing w:before="0" w:after="0" w:line="280" w:lineRule="exact"/>
                    <w:jc w:val="both"/>
                    <w:rPr>
                      <w:color w:val="auto"/>
                      <w:kern w:val="2"/>
                      <w:szCs w:val="21"/>
                    </w:rPr>
                  </w:pPr>
                  <w:r>
                    <w:rPr>
                      <w:rFonts w:hint="eastAsia"/>
                      <w:color w:val="auto"/>
                      <w:kern w:val="2"/>
                      <w:szCs w:val="21"/>
                    </w:rPr>
                    <w:t>4.废气中含有SVOC(漆雾、油滴)及颗粒物时，应配备过滤、电捕集等适宜高效前处理技术，最大限度减少SVOC及颗粒物对吸附材料的污染；当废气中含有CVOC(卤化挥发性有机化合物)时，选用燃烧工艺进行销毁时应控制适宜燃烧温度及废气停留时间，监控二嗯英等相关污染物的排放。</w:t>
                  </w:r>
                </w:p>
              </w:tc>
              <w:tc>
                <w:tcPr>
                  <w:tcW w:w="1428" w:type="pct"/>
                  <w:tcBorders>
                    <w:top w:val="single" w:color="auto" w:sz="4" w:space="0"/>
                    <w:left w:val="single" w:color="auto" w:sz="4" w:space="0"/>
                    <w:bottom w:val="single" w:color="auto" w:sz="4" w:space="0"/>
                    <w:right w:val="single" w:color="auto" w:sz="4" w:space="0"/>
                  </w:tcBorders>
                  <w:vAlign w:val="center"/>
                </w:tcPr>
                <w:p w14:paraId="198E8605">
                  <w:pPr>
                    <w:pStyle w:val="74"/>
                    <w:snapToGrid w:val="0"/>
                    <w:spacing w:before="0" w:after="0" w:line="280" w:lineRule="exact"/>
                    <w:rPr>
                      <w:color w:val="auto"/>
                      <w:kern w:val="2"/>
                      <w:szCs w:val="21"/>
                    </w:rPr>
                  </w:pPr>
                  <w:r>
                    <w:rPr>
                      <w:rFonts w:hint="eastAsia"/>
                      <w:color w:val="auto"/>
                      <w:kern w:val="2"/>
                      <w:szCs w:val="21"/>
                    </w:rPr>
                    <w:t>本项目固化工序产生少量有机废气，年采用单级活性炭吸附，VOCs产生量＜500kg/a，无需配合具有再生、回收、销毁功能的组合处理技术。废气中无SVOC(漆雾、油滴)及颗粒物，无需配备过滤、电捕集等适宜高效前处理技术。</w:t>
                  </w:r>
                </w:p>
              </w:tc>
              <w:tc>
                <w:tcPr>
                  <w:tcW w:w="351" w:type="pct"/>
                  <w:tcBorders>
                    <w:top w:val="single" w:color="auto" w:sz="4" w:space="0"/>
                    <w:left w:val="single" w:color="auto" w:sz="4" w:space="0"/>
                    <w:bottom w:val="single" w:color="auto" w:sz="4" w:space="0"/>
                    <w:right w:val="single" w:color="auto" w:sz="4" w:space="0"/>
                  </w:tcBorders>
                  <w:vAlign w:val="center"/>
                </w:tcPr>
                <w:p w14:paraId="0BB83AC5">
                  <w:pPr>
                    <w:pStyle w:val="74"/>
                    <w:snapToGrid w:val="0"/>
                    <w:spacing w:before="0" w:after="0" w:line="280" w:lineRule="exact"/>
                    <w:rPr>
                      <w:color w:val="auto"/>
                      <w:kern w:val="2"/>
                      <w:szCs w:val="21"/>
                    </w:rPr>
                  </w:pPr>
                  <w:r>
                    <w:rPr>
                      <w:rFonts w:hint="eastAsia"/>
                      <w:color w:val="auto"/>
                      <w:kern w:val="2"/>
                      <w:szCs w:val="21"/>
                    </w:rPr>
                    <w:t>符合</w:t>
                  </w:r>
                </w:p>
              </w:tc>
            </w:tr>
            <w:tr w14:paraId="28226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67" w:type="pct"/>
                  <w:vMerge w:val="continue"/>
                  <w:tcBorders>
                    <w:left w:val="single" w:color="auto" w:sz="4" w:space="0"/>
                    <w:right w:val="single" w:color="auto" w:sz="4" w:space="0"/>
                  </w:tcBorders>
                  <w:vAlign w:val="center"/>
                </w:tcPr>
                <w:p w14:paraId="3D74B296">
                  <w:pPr>
                    <w:pStyle w:val="74"/>
                    <w:snapToGrid w:val="0"/>
                    <w:spacing w:before="0" w:after="0" w:line="280" w:lineRule="exact"/>
                    <w:rPr>
                      <w:lang w:bidi="ar"/>
                    </w:rPr>
                  </w:pPr>
                </w:p>
              </w:tc>
              <w:tc>
                <w:tcPr>
                  <w:tcW w:w="260" w:type="pct"/>
                  <w:vMerge w:val="restart"/>
                  <w:tcBorders>
                    <w:top w:val="single" w:color="auto" w:sz="4" w:space="0"/>
                    <w:left w:val="single" w:color="auto" w:sz="4" w:space="0"/>
                    <w:right w:val="single" w:color="auto" w:sz="4" w:space="0"/>
                  </w:tcBorders>
                  <w:vAlign w:val="center"/>
                </w:tcPr>
                <w:p w14:paraId="40F3FF01">
                  <w:pPr>
                    <w:pStyle w:val="74"/>
                    <w:snapToGrid w:val="0"/>
                    <w:spacing w:before="0" w:after="0" w:line="280" w:lineRule="exact"/>
                    <w:rPr>
                      <w:color w:val="auto"/>
                      <w:kern w:val="2"/>
                      <w:szCs w:val="21"/>
                    </w:rPr>
                  </w:pPr>
                  <w:r>
                    <w:rPr>
                      <w:rFonts w:hint="eastAsia"/>
                      <w:color w:val="auto"/>
                      <w:kern w:val="2"/>
                      <w:szCs w:val="21"/>
                    </w:rPr>
                    <w:t>（二）吸附技术要求</w:t>
                  </w:r>
                </w:p>
              </w:tc>
              <w:tc>
                <w:tcPr>
                  <w:tcW w:w="2191" w:type="pct"/>
                  <w:gridSpan w:val="2"/>
                  <w:tcBorders>
                    <w:top w:val="single" w:color="auto" w:sz="4" w:space="0"/>
                    <w:left w:val="single" w:color="auto" w:sz="4" w:space="0"/>
                    <w:bottom w:val="single" w:color="auto" w:sz="4" w:space="0"/>
                    <w:right w:val="single" w:color="auto" w:sz="4" w:space="0"/>
                  </w:tcBorders>
                  <w:vAlign w:val="center"/>
                </w:tcPr>
                <w:p w14:paraId="6B8AB362">
                  <w:pPr>
                    <w:pStyle w:val="50"/>
                    <w:spacing w:line="240" w:lineRule="auto"/>
                    <w:rPr>
                      <w:rFonts w:hint="default"/>
                      <w:color w:val="auto"/>
                    </w:rPr>
                  </w:pPr>
                  <w:r>
                    <w:rPr>
                      <w:color w:val="auto"/>
                    </w:rPr>
                    <w:t>1.过滤+活性炭吸附技术</w:t>
                  </w:r>
                </w:p>
                <w:p w14:paraId="4310B7A1">
                  <w:pPr>
                    <w:pStyle w:val="50"/>
                    <w:spacing w:line="240" w:lineRule="auto"/>
                    <w:rPr>
                      <w:rFonts w:hint="default"/>
                      <w:color w:val="auto"/>
                    </w:rPr>
                  </w:pPr>
                  <w:r>
                    <w:rPr>
                      <w:color w:val="auto"/>
                    </w:rPr>
                    <w:t>(1)适用范围</w:t>
                  </w:r>
                </w:p>
                <w:p w14:paraId="73616D3B">
                  <w:pPr>
                    <w:pStyle w:val="50"/>
                    <w:spacing w:line="240" w:lineRule="auto"/>
                    <w:rPr>
                      <w:rFonts w:hint="default"/>
                      <w:color w:val="auto"/>
                    </w:rPr>
                  </w:pPr>
                  <w:r>
                    <w:rPr>
                      <w:color w:val="auto"/>
                    </w:rPr>
                    <w:t>①适用于VOCs产生量&lt;500kg/年，排放速率&lt;0.5kg/h的VOCs废气净化。</w:t>
                  </w:r>
                </w:p>
                <w:p w14:paraId="7BA87727">
                  <w:pPr>
                    <w:pStyle w:val="50"/>
                    <w:spacing w:line="240" w:lineRule="auto"/>
                    <w:rPr>
                      <w:rFonts w:hint="default"/>
                      <w:color w:val="auto"/>
                    </w:rPr>
                  </w:pPr>
                  <w:r>
                    <w:rPr>
                      <w:color w:val="auto"/>
                    </w:rPr>
                    <w:t>②颗粒活性炭废气温度&lt;40℃，湿度RH&lt;50%；蜂窝活性炭宜采用防水型，废气温度&lt;40℃，湿度RH≤60%。</w:t>
                  </w:r>
                </w:p>
                <w:p w14:paraId="08F003CA">
                  <w:pPr>
                    <w:pStyle w:val="50"/>
                    <w:spacing w:line="240" w:lineRule="auto"/>
                    <w:rPr>
                      <w:rFonts w:hint="default"/>
                      <w:color w:val="auto"/>
                    </w:rPr>
                  </w:pPr>
                  <w:r>
                    <w:rPr>
                      <w:color w:val="auto"/>
                    </w:rPr>
                    <w:t>③该吸附技术不适用于处理含苯乙烯、丙烯酸酯、环己酮、低分子有机酸等易发生聚合、氧化等反应或含有难脱附物质的废气。</w:t>
                  </w:r>
                </w:p>
                <w:p w14:paraId="7ACE1028">
                  <w:pPr>
                    <w:pStyle w:val="50"/>
                    <w:spacing w:line="240" w:lineRule="auto"/>
                    <w:rPr>
                      <w:rFonts w:hint="default"/>
                      <w:color w:val="auto"/>
                      <w:highlight w:val="red"/>
                    </w:rPr>
                  </w:pPr>
                  <w:r>
                    <w:rPr>
                      <w:color w:val="auto"/>
                    </w:rPr>
                    <w:t>④过滤后废气中的颗粒物或油烟&lt;1mg/m³。</w:t>
                  </w:r>
                </w:p>
              </w:tc>
              <w:tc>
                <w:tcPr>
                  <w:tcW w:w="1428" w:type="pct"/>
                  <w:tcBorders>
                    <w:top w:val="single" w:color="auto" w:sz="4" w:space="0"/>
                    <w:left w:val="single" w:color="auto" w:sz="4" w:space="0"/>
                    <w:right w:val="single" w:color="auto" w:sz="4" w:space="0"/>
                  </w:tcBorders>
                  <w:vAlign w:val="center"/>
                </w:tcPr>
                <w:p w14:paraId="4E4EBC13">
                  <w:pPr>
                    <w:pStyle w:val="74"/>
                    <w:snapToGrid w:val="0"/>
                    <w:spacing w:before="0" w:after="0" w:line="280" w:lineRule="exact"/>
                    <w:rPr>
                      <w:color w:val="auto"/>
                      <w:kern w:val="2"/>
                      <w:szCs w:val="21"/>
                    </w:rPr>
                  </w:pPr>
                  <w:r>
                    <w:rPr>
                      <w:rFonts w:hint="eastAsia"/>
                      <w:color w:val="auto"/>
                      <w:kern w:val="2"/>
                      <w:szCs w:val="21"/>
                    </w:rPr>
                    <w:t>本项目固化产生废气污染物为非甲烷总烃，无SVOC(漆雾、油滴)及颗粒物，且VOCs产生量＜500kg/a，排放速率＜0.5kg/h，本项目使用颗粒活性炭吸附，固化废气与外界空气接触后，与外界环境进行热交换，降低温度，同时经过抽风系统收集后，废气在管道中会逐渐降温，本项目进入活性炭处理设施的废气温度低于40℃，湿度&lt;50%，故采用活性炭吸附技术可行。</w:t>
                  </w:r>
                </w:p>
              </w:tc>
              <w:tc>
                <w:tcPr>
                  <w:tcW w:w="351" w:type="pct"/>
                  <w:tcBorders>
                    <w:top w:val="single" w:color="auto" w:sz="4" w:space="0"/>
                    <w:left w:val="single" w:color="auto" w:sz="4" w:space="0"/>
                    <w:right w:val="single" w:color="auto" w:sz="4" w:space="0"/>
                  </w:tcBorders>
                  <w:vAlign w:val="center"/>
                </w:tcPr>
                <w:p w14:paraId="3D921452">
                  <w:pPr>
                    <w:pStyle w:val="74"/>
                    <w:snapToGrid w:val="0"/>
                    <w:spacing w:before="0" w:after="0" w:line="280" w:lineRule="exact"/>
                    <w:rPr>
                      <w:color w:val="auto"/>
                      <w:kern w:val="2"/>
                      <w:szCs w:val="21"/>
                    </w:rPr>
                  </w:pPr>
                  <w:r>
                    <w:rPr>
                      <w:rFonts w:hint="eastAsia"/>
                      <w:color w:val="auto"/>
                      <w:kern w:val="2"/>
                      <w:szCs w:val="21"/>
                    </w:rPr>
                    <w:t>符合</w:t>
                  </w:r>
                </w:p>
              </w:tc>
            </w:tr>
            <w:tr w14:paraId="18E94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trPr>
              <w:tc>
                <w:tcPr>
                  <w:tcW w:w="767" w:type="pct"/>
                  <w:vMerge w:val="continue"/>
                  <w:tcBorders>
                    <w:left w:val="single" w:color="auto" w:sz="4" w:space="0"/>
                    <w:right w:val="single" w:color="auto" w:sz="4" w:space="0"/>
                  </w:tcBorders>
                  <w:vAlign w:val="center"/>
                </w:tcPr>
                <w:p w14:paraId="4B80F690">
                  <w:pPr>
                    <w:pStyle w:val="74"/>
                    <w:snapToGrid w:val="0"/>
                    <w:spacing w:before="0" w:after="0" w:line="280" w:lineRule="exact"/>
                    <w:jc w:val="both"/>
                  </w:pPr>
                </w:p>
              </w:tc>
              <w:tc>
                <w:tcPr>
                  <w:tcW w:w="260" w:type="pct"/>
                  <w:vMerge w:val="continue"/>
                  <w:tcBorders>
                    <w:left w:val="single" w:color="auto" w:sz="4" w:space="0"/>
                    <w:bottom w:val="single" w:color="auto" w:sz="4" w:space="0"/>
                    <w:right w:val="single" w:color="auto" w:sz="4" w:space="0"/>
                  </w:tcBorders>
                  <w:vAlign w:val="center"/>
                </w:tcPr>
                <w:p w14:paraId="2D7FDFB6">
                  <w:pPr>
                    <w:pStyle w:val="74"/>
                    <w:snapToGrid w:val="0"/>
                    <w:spacing w:before="0" w:after="0" w:line="280" w:lineRule="exact"/>
                    <w:jc w:val="both"/>
                    <w:rPr>
                      <w:color w:val="auto"/>
                    </w:rPr>
                  </w:pPr>
                </w:p>
              </w:tc>
              <w:tc>
                <w:tcPr>
                  <w:tcW w:w="2191" w:type="pct"/>
                  <w:gridSpan w:val="2"/>
                  <w:tcBorders>
                    <w:top w:val="single" w:color="auto" w:sz="4" w:space="0"/>
                    <w:left w:val="single" w:color="auto" w:sz="4" w:space="0"/>
                    <w:bottom w:val="single" w:color="auto" w:sz="4" w:space="0"/>
                    <w:right w:val="single" w:color="auto" w:sz="4" w:space="0"/>
                  </w:tcBorders>
                  <w:vAlign w:val="center"/>
                </w:tcPr>
                <w:p w14:paraId="1DB60417">
                  <w:pPr>
                    <w:pStyle w:val="50"/>
                    <w:spacing w:line="240" w:lineRule="auto"/>
                    <w:rPr>
                      <w:rFonts w:hint="default"/>
                      <w:color w:val="auto"/>
                    </w:rPr>
                  </w:pPr>
                  <w:r>
                    <w:rPr>
                      <w:color w:val="auto"/>
                    </w:rPr>
                    <w:t>(2)性能要求</w:t>
                  </w:r>
                </w:p>
                <w:p w14:paraId="6AC797F5">
                  <w:pPr>
                    <w:pStyle w:val="50"/>
                    <w:spacing w:line="240" w:lineRule="auto"/>
                    <w:rPr>
                      <w:rFonts w:hint="default"/>
                      <w:color w:val="auto"/>
                    </w:rPr>
                  </w:pPr>
                  <w:r>
                    <w:rPr>
                      <w:color w:val="auto"/>
                    </w:rPr>
                    <w:t>①预处理单元</w:t>
                  </w:r>
                </w:p>
                <w:p w14:paraId="061D754A">
                  <w:pPr>
                    <w:pStyle w:val="50"/>
                    <w:spacing w:line="240" w:lineRule="auto"/>
                    <w:rPr>
                      <w:rFonts w:hint="default"/>
                      <w:color w:val="auto"/>
                    </w:rPr>
                  </w:pPr>
                  <w:r>
                    <w:rPr>
                      <w:color w:val="auto"/>
                    </w:rPr>
                    <w:t>a.对含有酸、碱腐蚀性气体的废气应选用吸收方式进行预处理，处理后废气进行脱水除湿后进入吸附装置。</w:t>
                  </w:r>
                </w:p>
                <w:p w14:paraId="33293EEC">
                  <w:pPr>
                    <w:pStyle w:val="50"/>
                    <w:spacing w:line="240" w:lineRule="auto"/>
                    <w:rPr>
                      <w:rFonts w:hint="default"/>
                      <w:color w:val="auto"/>
                    </w:rPr>
                  </w:pPr>
                  <w:r>
                    <w:rPr>
                      <w:color w:val="auto"/>
                    </w:rPr>
                    <w:t>b.预处理过滤箱结构设计合理，避免门板、折流板及挡板缝隙较大造成气流短路，宜采用胶条或结构胶密封，不得使未经过滤气体进入后续吸附工艺；多层过滤材料应按照过滤等级高低随气体流动方向由低到高布置，各层过滤材料应间隔一定距离布置，最后一级应选用高于F7等级的高效过滤材料，过滤后尾气中颗粒物含量&lt;1mg/m³。过滤装置两端应装压差计，终阻力一般为初阻力的1.5-2倍，当压差表显示超标或过滤材料表面可见附着物过多时，应更换或清理过滤装置，并完善台账记录，妥善处理废吸附材料。</w:t>
                  </w:r>
                </w:p>
                <w:p w14:paraId="505FAF90">
                  <w:pPr>
                    <w:pStyle w:val="50"/>
                    <w:spacing w:line="240" w:lineRule="auto"/>
                    <w:rPr>
                      <w:rFonts w:hint="default"/>
                      <w:color w:val="auto"/>
                    </w:rPr>
                  </w:pPr>
                  <w:r>
                    <w:rPr>
                      <w:color w:val="auto"/>
                    </w:rPr>
                    <w:t>③颗粒活性炭吸附单元</w:t>
                  </w:r>
                </w:p>
                <w:p w14:paraId="01DEFA43">
                  <w:pPr>
                    <w:pStyle w:val="50"/>
                    <w:spacing w:line="240" w:lineRule="auto"/>
                    <w:rPr>
                      <w:rFonts w:hint="default"/>
                      <w:color w:val="auto"/>
                    </w:rPr>
                  </w:pPr>
                  <w:r>
                    <w:rPr>
                      <w:color w:val="auto"/>
                    </w:rPr>
                    <w:t>a.吸附单元吸附废气表观流速宜控制在0.2m/s-0.6m/s。</w:t>
                  </w:r>
                </w:p>
                <w:p w14:paraId="623392BC">
                  <w:pPr>
                    <w:pStyle w:val="50"/>
                    <w:spacing w:line="240" w:lineRule="auto"/>
                    <w:rPr>
                      <w:rFonts w:hint="default"/>
                      <w:color w:val="auto"/>
                    </w:rPr>
                  </w:pPr>
                  <w:r>
                    <w:rPr>
                      <w:color w:val="auto"/>
                    </w:rPr>
                    <w:t>b.吸附单元的压力损失宜&lt;2500Pa。</w:t>
                  </w:r>
                </w:p>
                <w:p w14:paraId="6F91318E">
                  <w:pPr>
                    <w:pStyle w:val="50"/>
                    <w:spacing w:line="240" w:lineRule="auto"/>
                    <w:rPr>
                      <w:rFonts w:hint="default"/>
                      <w:color w:val="auto"/>
                    </w:rPr>
                  </w:pPr>
                  <w:r>
                    <w:rPr>
                      <w:color w:val="auto"/>
                    </w:rPr>
                    <w:t>c.每台颗粒活性炭吸附箱体(罐体)气体流量范围宜选择</w:t>
                  </w:r>
                </w:p>
                <w:p w14:paraId="3026FDB6">
                  <w:pPr>
                    <w:pStyle w:val="50"/>
                    <w:spacing w:line="240" w:lineRule="auto"/>
                    <w:rPr>
                      <w:rFonts w:hint="default"/>
                      <w:color w:val="auto"/>
                    </w:rPr>
                  </w:pPr>
                  <w:r>
                    <w:rPr>
                      <w:color w:val="auto"/>
                    </w:rPr>
                    <w:t>500m³/h-20000m³/h。</w:t>
                  </w:r>
                </w:p>
                <w:p w14:paraId="62E002F6">
                  <w:pPr>
                    <w:pStyle w:val="50"/>
                    <w:spacing w:line="240" w:lineRule="auto"/>
                    <w:rPr>
                      <w:rFonts w:hint="default"/>
                      <w:color w:val="auto"/>
                    </w:rPr>
                  </w:pPr>
                  <w:r>
                    <w:rPr>
                      <w:color w:val="auto"/>
                    </w:rPr>
                    <w:t>d.颗粒活性炭宜选择柱状活性炭，φ≤5mm，碘值≥800mg/g。</w:t>
                  </w:r>
                </w:p>
                <w:p w14:paraId="46DE7B06">
                  <w:pPr>
                    <w:pStyle w:val="50"/>
                    <w:spacing w:line="240" w:lineRule="auto"/>
                    <w:rPr>
                      <w:rFonts w:hint="default"/>
                      <w:color w:val="auto"/>
                    </w:rPr>
                  </w:pPr>
                  <w:r>
                    <w:rPr>
                      <w:color w:val="auto"/>
                    </w:rPr>
                    <w:t>e.活性炭填充量与每小时处理废气量体积之比宜1:7000,每1万Nm3/h废气处理颗粒活性炭吸附截面积宜4.6m²。</w:t>
                  </w:r>
                </w:p>
                <w:p w14:paraId="60225EFB">
                  <w:pPr>
                    <w:pStyle w:val="74"/>
                    <w:snapToGrid w:val="0"/>
                    <w:spacing w:before="0" w:after="0" w:line="280" w:lineRule="exact"/>
                    <w:jc w:val="both"/>
                    <w:rPr>
                      <w:color w:val="auto"/>
                    </w:rPr>
                  </w:pPr>
                  <w:r>
                    <w:rPr>
                      <w:rFonts w:hint="eastAsia"/>
                      <w:color w:val="auto"/>
                    </w:rPr>
                    <w:t>f.活性炭层穿透厚度宜&gt;400mm。</w:t>
                  </w:r>
                </w:p>
              </w:tc>
              <w:tc>
                <w:tcPr>
                  <w:tcW w:w="1428" w:type="pct"/>
                  <w:tcBorders>
                    <w:left w:val="single" w:color="auto" w:sz="4" w:space="0"/>
                    <w:bottom w:val="single" w:color="auto" w:sz="4" w:space="0"/>
                    <w:right w:val="single" w:color="auto" w:sz="4" w:space="0"/>
                  </w:tcBorders>
                  <w:vAlign w:val="center"/>
                </w:tcPr>
                <w:p w14:paraId="21A2C02B">
                  <w:pPr>
                    <w:pStyle w:val="50"/>
                    <w:spacing w:line="240" w:lineRule="auto"/>
                    <w:jc w:val="center"/>
                    <w:rPr>
                      <w:rFonts w:hint="default"/>
                      <w:color w:val="auto"/>
                    </w:rPr>
                  </w:pPr>
                  <w:r>
                    <w:rPr>
                      <w:color w:val="auto"/>
                    </w:rPr>
                    <w:t>本项目固化产生废气污染物为非甲烷总烃，无需进行预处理。本项目有机废气采用单级颗粒活性炭吸附箱进行处理，吸附单元吸附废气表观流速宜控制在0.2m/s-0.6m/s，吸附单元的压力损失宜&lt;2500Pa，颗粒活性炭吸附箱体(罐体)气体流量范围在500m³/h-20000m³/h之间，颗粒活性炭宜选择柱状活性炭，φ≤5mm，碘值≥800mg/g，活性炭填充量与每小时处理废气量体积之比宜1:7000，每1万Nm</w:t>
                  </w:r>
                  <w:r>
                    <w:rPr>
                      <w:color w:val="auto"/>
                      <w:vertAlign w:val="superscript"/>
                    </w:rPr>
                    <w:t>3</w:t>
                  </w:r>
                  <w:r>
                    <w:rPr>
                      <w:color w:val="auto"/>
                    </w:rPr>
                    <w:t>/h废气处理颗粒活性炭吸附截面积宜4.6m²，活性炭层穿透厚度宜&gt;400mm。</w:t>
                  </w:r>
                </w:p>
              </w:tc>
              <w:tc>
                <w:tcPr>
                  <w:tcW w:w="351" w:type="pct"/>
                  <w:tcBorders>
                    <w:left w:val="single" w:color="auto" w:sz="4" w:space="0"/>
                    <w:bottom w:val="single" w:color="auto" w:sz="4" w:space="0"/>
                    <w:right w:val="single" w:color="auto" w:sz="4" w:space="0"/>
                  </w:tcBorders>
                  <w:vAlign w:val="center"/>
                </w:tcPr>
                <w:p w14:paraId="7BB2E432">
                  <w:pPr>
                    <w:pStyle w:val="74"/>
                    <w:snapToGrid w:val="0"/>
                    <w:spacing w:before="0" w:after="0" w:line="280" w:lineRule="exact"/>
                    <w:rPr>
                      <w:color w:val="auto"/>
                    </w:rPr>
                  </w:pPr>
                  <w:r>
                    <w:rPr>
                      <w:rFonts w:hint="eastAsia"/>
                      <w:color w:val="auto"/>
                    </w:rPr>
                    <w:t>符合</w:t>
                  </w:r>
                </w:p>
              </w:tc>
            </w:tr>
            <w:tr w14:paraId="54B56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restart"/>
                  <w:tcBorders>
                    <w:left w:val="single" w:color="auto" w:sz="4" w:space="0"/>
                    <w:right w:val="single" w:color="auto" w:sz="4" w:space="0"/>
                  </w:tcBorders>
                  <w:vAlign w:val="center"/>
                </w:tcPr>
                <w:p w14:paraId="47C7EBF7">
                  <w:pPr>
                    <w:pStyle w:val="74"/>
                    <w:snapToGrid w:val="0"/>
                    <w:spacing w:before="0" w:after="0" w:line="280" w:lineRule="exact"/>
                    <w:rPr>
                      <w:color w:val="FF0000"/>
                      <w:kern w:val="2"/>
                      <w:sz w:val="18"/>
                      <w:szCs w:val="18"/>
                      <w:highlight w:val="green"/>
                      <w:shd w:val="clear" w:color="auto" w:fill="FFFFFF"/>
                    </w:rPr>
                  </w:pPr>
                  <w:r>
                    <w:rPr>
                      <w:rFonts w:hint="eastAsia"/>
                      <w:szCs w:val="21"/>
                    </w:rPr>
                    <w:t>关于印发《唐山市重点行业涉VOCs治理技术推荐指导意见》的通知（唐环气〔2023﹞1号）</w:t>
                  </w: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5BB43A65">
                  <w:pPr>
                    <w:pStyle w:val="74"/>
                    <w:snapToGrid w:val="0"/>
                    <w:spacing w:before="0" w:after="0" w:line="280" w:lineRule="exact"/>
                    <w:jc w:val="both"/>
                    <w:rPr>
                      <w:color w:val="auto"/>
                      <w:kern w:val="2"/>
                      <w:szCs w:val="21"/>
                    </w:rPr>
                  </w:pPr>
                  <w:r>
                    <w:rPr>
                      <w:rFonts w:hint="eastAsia"/>
                      <w:color w:val="auto"/>
                      <w:kern w:val="2"/>
                      <w:szCs w:val="21"/>
                    </w:rPr>
                    <w:t>1.企业采用符合国家有关低VOCs含量产品规定的涂料、油墨、胶粘剂等，排放浓度稳定达标且排放速率、排放绩效等满足相关规定的，相应生产工序可不要求建设末端治理设施。使用的原辅材料VOCs含量（质量比）低于10%的工序，可不要求采取无组织排放收集措施。</w:t>
                  </w:r>
                </w:p>
              </w:tc>
              <w:tc>
                <w:tcPr>
                  <w:tcW w:w="1428" w:type="pct"/>
                  <w:vMerge w:val="restart"/>
                  <w:tcBorders>
                    <w:top w:val="single" w:color="auto" w:sz="4" w:space="0"/>
                    <w:left w:val="single" w:color="auto" w:sz="4" w:space="0"/>
                    <w:right w:val="single" w:color="auto" w:sz="4" w:space="0"/>
                  </w:tcBorders>
                  <w:vAlign w:val="center"/>
                </w:tcPr>
                <w:p w14:paraId="2C312276">
                  <w:pPr>
                    <w:pStyle w:val="74"/>
                    <w:snapToGrid w:val="0"/>
                    <w:spacing w:before="0" w:after="0" w:line="280" w:lineRule="exact"/>
                    <w:rPr>
                      <w:color w:val="auto"/>
                      <w:kern w:val="2"/>
                      <w:szCs w:val="21"/>
                    </w:rPr>
                  </w:pPr>
                  <w:r>
                    <w:rPr>
                      <w:rFonts w:hint="eastAsia"/>
                      <w:color w:val="auto"/>
                      <w:kern w:val="2"/>
                      <w:szCs w:val="21"/>
                    </w:rPr>
                    <w:t>本项目固化废气属于低浓度、小风量废气，由于喷塑采用</w:t>
                  </w:r>
                  <w:r>
                    <w:rPr>
                      <w:color w:val="auto"/>
                      <w:kern w:val="2"/>
                      <w:szCs w:val="21"/>
                    </w:rPr>
                    <w:t>粉末涂料</w:t>
                  </w:r>
                  <w:r>
                    <w:rPr>
                      <w:rFonts w:hint="eastAsia"/>
                      <w:color w:val="auto"/>
                      <w:kern w:val="2"/>
                      <w:szCs w:val="21"/>
                    </w:rPr>
                    <w:t>，VOCs含量（质量比）低于10%，属于</w:t>
                  </w:r>
                  <w:r>
                    <w:rPr>
                      <w:color w:val="auto"/>
                      <w:kern w:val="2"/>
                      <w:szCs w:val="21"/>
                    </w:rPr>
                    <w:t>低VOCs含量的涂料</w:t>
                  </w:r>
                  <w:r>
                    <w:rPr>
                      <w:rFonts w:hint="eastAsia"/>
                      <w:color w:val="auto"/>
                      <w:kern w:val="2"/>
                      <w:szCs w:val="21"/>
                    </w:rPr>
                    <w:t>，故固化工序产生少量有机废气经集气罩收集单级活性炭箱吸附处理可行。</w:t>
                  </w:r>
                </w:p>
              </w:tc>
              <w:tc>
                <w:tcPr>
                  <w:tcW w:w="351" w:type="pct"/>
                  <w:vMerge w:val="restart"/>
                  <w:tcBorders>
                    <w:top w:val="single" w:color="auto" w:sz="4" w:space="0"/>
                    <w:left w:val="single" w:color="auto" w:sz="4" w:space="0"/>
                    <w:right w:val="single" w:color="auto" w:sz="4" w:space="0"/>
                  </w:tcBorders>
                  <w:vAlign w:val="center"/>
                </w:tcPr>
                <w:p w14:paraId="7403E6AD">
                  <w:pPr>
                    <w:pStyle w:val="74"/>
                    <w:snapToGrid w:val="0"/>
                    <w:spacing w:before="0" w:after="0" w:line="280" w:lineRule="exact"/>
                    <w:rPr>
                      <w:color w:val="auto"/>
                      <w:kern w:val="2"/>
                      <w:szCs w:val="21"/>
                    </w:rPr>
                  </w:pPr>
                  <w:r>
                    <w:rPr>
                      <w:rFonts w:hint="eastAsia"/>
                      <w:color w:val="auto"/>
                      <w:kern w:val="2"/>
                      <w:szCs w:val="21"/>
                    </w:rPr>
                    <w:t>符合</w:t>
                  </w:r>
                </w:p>
              </w:tc>
            </w:tr>
            <w:tr w14:paraId="2E5CD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4DE01A44">
                  <w:pPr>
                    <w:pStyle w:val="74"/>
                    <w:snapToGrid w:val="0"/>
                    <w:spacing w:before="0" w:after="0" w:line="280" w:lineRule="exact"/>
                    <w:rPr>
                      <w:color w:val="FF0000"/>
                      <w:kern w:val="2"/>
                      <w:sz w:val="18"/>
                      <w:szCs w:val="18"/>
                      <w:highlight w:val="green"/>
                      <w:shd w:val="clear" w:color="auto" w:fill="FFFFFF"/>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295C8BC1">
                  <w:pPr>
                    <w:pStyle w:val="74"/>
                    <w:snapToGrid w:val="0"/>
                    <w:spacing w:before="0" w:after="0" w:line="280" w:lineRule="exact"/>
                    <w:jc w:val="both"/>
                    <w:rPr>
                      <w:color w:val="auto"/>
                      <w:kern w:val="2"/>
                      <w:szCs w:val="21"/>
                    </w:rPr>
                  </w:pPr>
                  <w:r>
                    <w:rPr>
                      <w:rFonts w:hint="eastAsia"/>
                      <w:color w:val="auto"/>
                      <w:kern w:val="2"/>
                      <w:szCs w:val="21"/>
                    </w:rPr>
                    <w:t>2.对低浓度、小风量（浓度≤300mg/m</w:t>
                  </w:r>
                  <w:r>
                    <w:rPr>
                      <w:rFonts w:hint="eastAsia"/>
                      <w:color w:val="auto"/>
                      <w:kern w:val="2"/>
                      <w:szCs w:val="21"/>
                      <w:vertAlign w:val="superscript"/>
                    </w:rPr>
                    <w:t>3</w:t>
                  </w:r>
                  <w:r>
                    <w:rPr>
                      <w:rFonts w:hint="eastAsia"/>
                      <w:color w:val="auto"/>
                      <w:kern w:val="2"/>
                      <w:szCs w:val="21"/>
                    </w:rPr>
                    <w:t>；风量≤20000m</w:t>
                  </w:r>
                  <w:r>
                    <w:rPr>
                      <w:rFonts w:hint="eastAsia"/>
                      <w:color w:val="auto"/>
                      <w:kern w:val="2"/>
                      <w:szCs w:val="21"/>
                      <w:vertAlign w:val="superscript"/>
                    </w:rPr>
                    <w:t>3</w:t>
                  </w:r>
                  <w:r>
                    <w:rPr>
                      <w:rFonts w:hint="eastAsia"/>
                      <w:color w:val="auto"/>
                      <w:kern w:val="2"/>
                      <w:szCs w:val="21"/>
                    </w:rPr>
                    <w:t>/h）的废气，宜采用活性炭吸附+移动催化燃烧（CO）治理设施。</w:t>
                  </w:r>
                </w:p>
              </w:tc>
              <w:tc>
                <w:tcPr>
                  <w:tcW w:w="1428" w:type="pct"/>
                  <w:vMerge w:val="continue"/>
                  <w:tcBorders>
                    <w:left w:val="single" w:color="auto" w:sz="4" w:space="0"/>
                    <w:bottom w:val="single" w:color="auto" w:sz="4" w:space="0"/>
                    <w:right w:val="single" w:color="auto" w:sz="4" w:space="0"/>
                  </w:tcBorders>
                  <w:vAlign w:val="center"/>
                </w:tcPr>
                <w:p w14:paraId="5E6A37EA">
                  <w:pPr>
                    <w:pStyle w:val="74"/>
                    <w:snapToGrid w:val="0"/>
                    <w:spacing w:before="0" w:after="0" w:line="280" w:lineRule="exact"/>
                    <w:rPr>
                      <w:color w:val="auto"/>
                      <w:kern w:val="2"/>
                      <w:szCs w:val="21"/>
                    </w:rPr>
                  </w:pPr>
                </w:p>
              </w:tc>
              <w:tc>
                <w:tcPr>
                  <w:tcW w:w="351" w:type="pct"/>
                  <w:vMerge w:val="continue"/>
                  <w:tcBorders>
                    <w:left w:val="single" w:color="auto" w:sz="4" w:space="0"/>
                    <w:bottom w:val="single" w:color="auto" w:sz="4" w:space="0"/>
                    <w:right w:val="single" w:color="auto" w:sz="4" w:space="0"/>
                  </w:tcBorders>
                  <w:vAlign w:val="center"/>
                </w:tcPr>
                <w:p w14:paraId="2BEFECD1">
                  <w:pPr>
                    <w:pStyle w:val="74"/>
                    <w:snapToGrid w:val="0"/>
                    <w:spacing w:before="0" w:after="0" w:line="280" w:lineRule="exact"/>
                    <w:rPr>
                      <w:color w:val="auto"/>
                      <w:kern w:val="2"/>
                      <w:szCs w:val="21"/>
                    </w:rPr>
                  </w:pPr>
                </w:p>
              </w:tc>
            </w:tr>
            <w:tr w14:paraId="6D479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1" w:hRule="atLeast"/>
              </w:trPr>
              <w:tc>
                <w:tcPr>
                  <w:tcW w:w="767" w:type="pct"/>
                  <w:vMerge w:val="continue"/>
                  <w:tcBorders>
                    <w:left w:val="single" w:color="auto" w:sz="4" w:space="0"/>
                    <w:right w:val="single" w:color="auto" w:sz="4" w:space="0"/>
                  </w:tcBorders>
                  <w:vAlign w:val="center"/>
                </w:tcPr>
                <w:p w14:paraId="3B5CB116">
                  <w:pPr>
                    <w:pStyle w:val="74"/>
                    <w:snapToGrid w:val="0"/>
                    <w:spacing w:before="0" w:after="0" w:line="280" w:lineRule="exact"/>
                    <w:rPr>
                      <w:color w:val="FF0000"/>
                      <w:kern w:val="2"/>
                      <w:sz w:val="18"/>
                      <w:szCs w:val="18"/>
                      <w:highlight w:val="green"/>
                      <w:shd w:val="clear" w:color="auto" w:fill="FFFFFF"/>
                    </w:rPr>
                  </w:pPr>
                </w:p>
              </w:tc>
              <w:tc>
                <w:tcPr>
                  <w:tcW w:w="2451" w:type="pct"/>
                  <w:gridSpan w:val="3"/>
                  <w:tcBorders>
                    <w:top w:val="single" w:color="auto" w:sz="4" w:space="0"/>
                    <w:left w:val="single" w:color="auto" w:sz="4" w:space="0"/>
                    <w:bottom w:val="single" w:color="auto" w:sz="4" w:space="0"/>
                    <w:right w:val="single" w:color="auto" w:sz="4" w:space="0"/>
                  </w:tcBorders>
                  <w:vAlign w:val="center"/>
                </w:tcPr>
                <w:p w14:paraId="6E0263B1">
                  <w:pPr>
                    <w:pStyle w:val="74"/>
                    <w:snapToGrid w:val="0"/>
                    <w:spacing w:before="0" w:after="0" w:line="280" w:lineRule="exact"/>
                    <w:jc w:val="both"/>
                    <w:rPr>
                      <w:color w:val="auto"/>
                      <w:kern w:val="2"/>
                      <w:szCs w:val="21"/>
                    </w:rPr>
                  </w:pPr>
                  <w:r>
                    <w:rPr>
                      <w:rFonts w:hint="eastAsia"/>
                      <w:color w:val="auto"/>
                      <w:kern w:val="2"/>
                      <w:szCs w:val="21"/>
                    </w:rPr>
                    <w:t>采用一次性活性炭吸附技术的，应定期更换活性炭，废旧活性炭应再生或做危废处置。</w:t>
                  </w:r>
                </w:p>
              </w:tc>
              <w:tc>
                <w:tcPr>
                  <w:tcW w:w="1428" w:type="pct"/>
                  <w:tcBorders>
                    <w:top w:val="single" w:color="auto" w:sz="4" w:space="0"/>
                    <w:left w:val="single" w:color="auto" w:sz="4" w:space="0"/>
                    <w:bottom w:val="single" w:color="auto" w:sz="4" w:space="0"/>
                    <w:right w:val="single" w:color="auto" w:sz="4" w:space="0"/>
                  </w:tcBorders>
                  <w:vAlign w:val="center"/>
                </w:tcPr>
                <w:p w14:paraId="6CB7812C">
                  <w:pPr>
                    <w:pStyle w:val="74"/>
                    <w:snapToGrid w:val="0"/>
                    <w:spacing w:before="0" w:after="0" w:line="280" w:lineRule="exact"/>
                    <w:rPr>
                      <w:color w:val="auto"/>
                      <w:kern w:val="2"/>
                      <w:szCs w:val="21"/>
                    </w:rPr>
                  </w:pPr>
                  <w:r>
                    <w:rPr>
                      <w:rFonts w:hint="eastAsia"/>
                      <w:color w:val="auto"/>
                      <w:kern w:val="2"/>
                      <w:szCs w:val="21"/>
                    </w:rPr>
                    <w:t>本项目采用一次性活性炭吸附技术，废活性炭作为危废，委托有资质单位处理。</w:t>
                  </w:r>
                </w:p>
              </w:tc>
              <w:tc>
                <w:tcPr>
                  <w:tcW w:w="351" w:type="pct"/>
                  <w:tcBorders>
                    <w:top w:val="single" w:color="auto" w:sz="4" w:space="0"/>
                    <w:left w:val="single" w:color="auto" w:sz="4" w:space="0"/>
                    <w:bottom w:val="single" w:color="auto" w:sz="4" w:space="0"/>
                    <w:right w:val="single" w:color="auto" w:sz="4" w:space="0"/>
                  </w:tcBorders>
                  <w:vAlign w:val="center"/>
                </w:tcPr>
                <w:p w14:paraId="56E36932">
                  <w:pPr>
                    <w:pStyle w:val="74"/>
                    <w:snapToGrid w:val="0"/>
                    <w:spacing w:before="0" w:after="0" w:line="280" w:lineRule="exact"/>
                    <w:rPr>
                      <w:color w:val="auto"/>
                      <w:kern w:val="2"/>
                      <w:szCs w:val="21"/>
                    </w:rPr>
                  </w:pPr>
                  <w:r>
                    <w:rPr>
                      <w:rFonts w:hint="eastAsia"/>
                      <w:color w:val="auto"/>
                      <w:kern w:val="2"/>
                      <w:szCs w:val="21"/>
                    </w:rPr>
                    <w:t>符合</w:t>
                  </w:r>
                </w:p>
              </w:tc>
            </w:tr>
            <w:tr w14:paraId="3A00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6EC0B0EC">
                  <w:pPr>
                    <w:pStyle w:val="74"/>
                    <w:snapToGrid w:val="0"/>
                    <w:spacing w:before="0" w:after="0" w:line="280" w:lineRule="exact"/>
                    <w:rPr>
                      <w:color w:val="FF0000"/>
                      <w:szCs w:val="21"/>
                    </w:rPr>
                  </w:pPr>
                </w:p>
              </w:tc>
              <w:tc>
                <w:tcPr>
                  <w:tcW w:w="260" w:type="pct"/>
                  <w:vMerge w:val="restart"/>
                  <w:tcBorders>
                    <w:top w:val="single" w:color="auto" w:sz="4" w:space="0"/>
                    <w:left w:val="single" w:color="auto" w:sz="4" w:space="0"/>
                    <w:right w:val="single" w:color="auto" w:sz="4" w:space="0"/>
                  </w:tcBorders>
                  <w:vAlign w:val="center"/>
                </w:tcPr>
                <w:p w14:paraId="71504F22">
                  <w:pPr>
                    <w:pStyle w:val="74"/>
                    <w:snapToGrid w:val="0"/>
                    <w:spacing w:before="0" w:after="0" w:line="280" w:lineRule="exact"/>
                    <w:rPr>
                      <w:color w:val="auto"/>
                      <w:kern w:val="2"/>
                      <w:szCs w:val="21"/>
                      <w:shd w:val="clear" w:color="auto" w:fill="FFFFFF"/>
                    </w:rPr>
                  </w:pPr>
                  <w:r>
                    <w:rPr>
                      <w:rFonts w:hint="eastAsia"/>
                      <w:color w:val="auto"/>
                      <w:kern w:val="2"/>
                      <w:szCs w:val="21"/>
                      <w:shd w:val="clear" w:color="auto" w:fill="FFFFFF"/>
                    </w:rPr>
                    <w:t>涂装工艺</w:t>
                  </w:r>
                </w:p>
              </w:tc>
              <w:tc>
                <w:tcPr>
                  <w:tcW w:w="260" w:type="pct"/>
                  <w:tcBorders>
                    <w:top w:val="single" w:color="auto" w:sz="4" w:space="0"/>
                    <w:left w:val="single" w:color="auto" w:sz="4" w:space="0"/>
                    <w:bottom w:val="single" w:color="auto" w:sz="4" w:space="0"/>
                    <w:right w:val="single" w:color="auto" w:sz="4" w:space="0"/>
                  </w:tcBorders>
                  <w:vAlign w:val="center"/>
                </w:tcPr>
                <w:p w14:paraId="30F8BFDE">
                  <w:pPr>
                    <w:pStyle w:val="74"/>
                    <w:snapToGrid w:val="0"/>
                    <w:spacing w:before="0" w:after="0" w:line="280" w:lineRule="exact"/>
                    <w:rPr>
                      <w:color w:val="auto"/>
                      <w:kern w:val="2"/>
                      <w:szCs w:val="21"/>
                      <w:shd w:val="clear" w:color="auto" w:fill="FFFFFF"/>
                    </w:rPr>
                  </w:pPr>
                  <w:r>
                    <w:rPr>
                      <w:rFonts w:hint="eastAsia"/>
                      <w:color w:val="auto"/>
                      <w:kern w:val="2"/>
                      <w:szCs w:val="21"/>
                      <w:shd w:val="clear" w:color="auto" w:fill="FFFFFF"/>
                    </w:rPr>
                    <w:t>源头替代技术</w:t>
                  </w:r>
                </w:p>
              </w:tc>
              <w:tc>
                <w:tcPr>
                  <w:tcW w:w="1930" w:type="pct"/>
                  <w:tcBorders>
                    <w:top w:val="single" w:color="auto" w:sz="4" w:space="0"/>
                    <w:left w:val="single" w:color="auto" w:sz="4" w:space="0"/>
                    <w:bottom w:val="single" w:color="auto" w:sz="4" w:space="0"/>
                    <w:right w:val="single" w:color="auto" w:sz="4" w:space="0"/>
                  </w:tcBorders>
                  <w:vAlign w:val="center"/>
                </w:tcPr>
                <w:p w14:paraId="51E56C82">
                  <w:pPr>
                    <w:pStyle w:val="74"/>
                    <w:snapToGrid w:val="0"/>
                    <w:spacing w:before="0" w:after="0" w:line="280" w:lineRule="exact"/>
                    <w:jc w:val="both"/>
                    <w:rPr>
                      <w:color w:val="auto"/>
                      <w:kern w:val="2"/>
                      <w:szCs w:val="21"/>
                      <w:shd w:val="clear" w:color="auto" w:fill="FFFFFF"/>
                    </w:rPr>
                  </w:pPr>
                  <w:r>
                    <w:rPr>
                      <w:rFonts w:hint="eastAsia"/>
                      <w:color w:val="auto"/>
                      <w:kern w:val="2"/>
                      <w:szCs w:val="21"/>
                      <w:shd w:val="clear" w:color="auto" w:fill="FFFFFF"/>
                    </w:rPr>
                    <w:t>1、鼓励企业加快使用水性、无溶剂、粉末、辐射固化等低（无）VOCs含量的环保型涂料，限制使用溶剂型涂料。低VOCs含量涂料应符合《低挥发性有机化合物含量涂料产品技术要求》（GB/T 38597-2020）。</w:t>
                  </w:r>
                </w:p>
                <w:p w14:paraId="69808E4B">
                  <w:pPr>
                    <w:pStyle w:val="74"/>
                    <w:snapToGrid w:val="0"/>
                    <w:spacing w:before="0" w:after="0" w:line="280" w:lineRule="exact"/>
                    <w:jc w:val="both"/>
                    <w:rPr>
                      <w:color w:val="auto"/>
                      <w:kern w:val="2"/>
                      <w:szCs w:val="21"/>
                      <w:shd w:val="clear" w:color="auto" w:fill="FFFFFF"/>
                    </w:rPr>
                  </w:pPr>
                  <w:r>
                    <w:rPr>
                      <w:rFonts w:hint="eastAsia"/>
                      <w:color w:val="auto"/>
                      <w:kern w:val="2"/>
                      <w:szCs w:val="21"/>
                      <w:shd w:val="clear" w:color="auto" w:fill="FFFFFF"/>
                    </w:rPr>
                    <w:t>2、鼓励企业采用高效环保涂装工艺推广采用静电喷涂、淋涂、辊涂、浸涂、高压无气喷涂、空气辅助无气喷涂、热喷涂等涂装效率较高的涂装工艺。鼓励采用自动化、智能化喷涂设备替代人工喷涂，减少使用空气喷涂技术。</w:t>
                  </w:r>
                </w:p>
              </w:tc>
              <w:tc>
                <w:tcPr>
                  <w:tcW w:w="1428" w:type="pct"/>
                  <w:tcBorders>
                    <w:top w:val="single" w:color="auto" w:sz="4" w:space="0"/>
                    <w:left w:val="single" w:color="auto" w:sz="4" w:space="0"/>
                    <w:bottom w:val="single" w:color="auto" w:sz="4" w:space="0"/>
                    <w:right w:val="single" w:color="auto" w:sz="4" w:space="0"/>
                  </w:tcBorders>
                  <w:vAlign w:val="center"/>
                </w:tcPr>
                <w:p w14:paraId="03DFAFA3">
                  <w:pPr>
                    <w:pStyle w:val="74"/>
                    <w:snapToGrid w:val="0"/>
                    <w:spacing w:before="0" w:after="0" w:line="280" w:lineRule="exact"/>
                    <w:rPr>
                      <w:color w:val="auto"/>
                      <w:kern w:val="2"/>
                      <w:szCs w:val="21"/>
                      <w:shd w:val="clear" w:color="auto" w:fill="FFFFFF"/>
                    </w:rPr>
                  </w:pPr>
                  <w:r>
                    <w:rPr>
                      <w:rFonts w:hint="eastAsia"/>
                      <w:color w:val="auto"/>
                      <w:kern w:val="2"/>
                      <w:szCs w:val="21"/>
                    </w:rPr>
                    <w:t>本项目</w:t>
                  </w:r>
                  <w:r>
                    <w:rPr>
                      <w:rFonts w:hint="eastAsia"/>
                      <w:color w:val="auto"/>
                      <w:szCs w:val="21"/>
                    </w:rPr>
                    <w:t>喷塑使用塑粉为粉末涂料，属于</w:t>
                  </w:r>
                  <w:r>
                    <w:rPr>
                      <w:rFonts w:hint="eastAsia"/>
                      <w:color w:val="auto"/>
                      <w:szCs w:val="21"/>
                      <w:lang w:bidi="ar"/>
                    </w:rPr>
                    <w:t>低VOCs含量的</w:t>
                  </w:r>
                  <w:r>
                    <w:rPr>
                      <w:rFonts w:hint="eastAsia"/>
                      <w:color w:val="auto"/>
                      <w:kern w:val="2"/>
                      <w:szCs w:val="21"/>
                      <w:shd w:val="clear" w:color="auto" w:fill="FFFFFF"/>
                    </w:rPr>
                    <w:t>环保型涂料。本项目</w:t>
                  </w:r>
                  <w:r>
                    <w:rPr>
                      <w:color w:val="auto"/>
                      <w:szCs w:val="21"/>
                    </w:rPr>
                    <w:t>采用</w:t>
                  </w:r>
                  <w:r>
                    <w:rPr>
                      <w:rFonts w:hint="eastAsia"/>
                      <w:color w:val="auto"/>
                      <w:szCs w:val="21"/>
                    </w:rPr>
                    <w:t>自动喷粉+人工补粉的高压</w:t>
                  </w:r>
                  <w:r>
                    <w:rPr>
                      <w:color w:val="auto"/>
                      <w:szCs w:val="21"/>
                    </w:rPr>
                    <w:t>静电喷涂工艺</w:t>
                  </w:r>
                  <w:r>
                    <w:rPr>
                      <w:rFonts w:hint="eastAsia"/>
                      <w:color w:val="auto"/>
                      <w:szCs w:val="21"/>
                    </w:rPr>
                    <w:t>，不使用</w:t>
                  </w:r>
                  <w:r>
                    <w:rPr>
                      <w:color w:val="auto"/>
                      <w:szCs w:val="21"/>
                    </w:rPr>
                    <w:t>手动空气喷涂技术</w:t>
                  </w:r>
                  <w:r>
                    <w:rPr>
                      <w:rFonts w:hint="eastAsia"/>
                      <w:color w:val="auto"/>
                      <w:kern w:val="2"/>
                      <w:szCs w:val="21"/>
                    </w:rPr>
                    <w:t>。</w:t>
                  </w:r>
                </w:p>
              </w:tc>
              <w:tc>
                <w:tcPr>
                  <w:tcW w:w="351" w:type="pct"/>
                  <w:tcBorders>
                    <w:top w:val="single" w:color="auto" w:sz="4" w:space="0"/>
                    <w:left w:val="single" w:color="auto" w:sz="4" w:space="0"/>
                    <w:bottom w:val="single" w:color="auto" w:sz="4" w:space="0"/>
                    <w:right w:val="single" w:color="auto" w:sz="4" w:space="0"/>
                  </w:tcBorders>
                  <w:vAlign w:val="center"/>
                </w:tcPr>
                <w:p w14:paraId="3761B245">
                  <w:pPr>
                    <w:pStyle w:val="74"/>
                    <w:snapToGrid w:val="0"/>
                    <w:spacing w:before="0" w:after="0" w:line="280" w:lineRule="exact"/>
                    <w:rPr>
                      <w:color w:val="auto"/>
                      <w:kern w:val="2"/>
                      <w:sz w:val="18"/>
                      <w:szCs w:val="18"/>
                    </w:rPr>
                  </w:pPr>
                  <w:r>
                    <w:rPr>
                      <w:rFonts w:hint="eastAsia"/>
                      <w:color w:val="auto"/>
                      <w:kern w:val="2"/>
                      <w:szCs w:val="21"/>
                    </w:rPr>
                    <w:t>符合</w:t>
                  </w:r>
                </w:p>
              </w:tc>
            </w:tr>
            <w:tr w14:paraId="4ABE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4A0973EC">
                  <w:pPr>
                    <w:pStyle w:val="74"/>
                    <w:snapToGrid w:val="0"/>
                    <w:spacing w:before="0" w:after="0" w:line="280" w:lineRule="exact"/>
                    <w:rPr>
                      <w:color w:val="FF0000"/>
                      <w:szCs w:val="21"/>
                    </w:rPr>
                  </w:pPr>
                </w:p>
              </w:tc>
              <w:tc>
                <w:tcPr>
                  <w:tcW w:w="260" w:type="pct"/>
                  <w:vMerge w:val="continue"/>
                  <w:tcBorders>
                    <w:left w:val="single" w:color="auto" w:sz="4" w:space="0"/>
                    <w:bottom w:val="single" w:color="auto" w:sz="4" w:space="0"/>
                    <w:right w:val="single" w:color="auto" w:sz="4" w:space="0"/>
                  </w:tcBorders>
                  <w:vAlign w:val="center"/>
                </w:tcPr>
                <w:p w14:paraId="67B11234">
                  <w:pPr>
                    <w:pStyle w:val="74"/>
                    <w:snapToGrid w:val="0"/>
                    <w:spacing w:before="0" w:after="0" w:line="280" w:lineRule="exact"/>
                    <w:rPr>
                      <w:color w:val="auto"/>
                      <w:kern w:val="2"/>
                      <w:szCs w:val="21"/>
                      <w:shd w:val="clear" w:color="auto" w:fill="FFFFFF"/>
                    </w:rPr>
                  </w:pPr>
                </w:p>
              </w:tc>
              <w:tc>
                <w:tcPr>
                  <w:tcW w:w="260" w:type="pct"/>
                  <w:tcBorders>
                    <w:top w:val="single" w:color="auto" w:sz="4" w:space="0"/>
                    <w:left w:val="single" w:color="auto" w:sz="4" w:space="0"/>
                    <w:bottom w:val="single" w:color="auto" w:sz="4" w:space="0"/>
                    <w:right w:val="single" w:color="auto" w:sz="4" w:space="0"/>
                  </w:tcBorders>
                  <w:vAlign w:val="center"/>
                </w:tcPr>
                <w:p w14:paraId="0F143D32">
                  <w:pPr>
                    <w:pStyle w:val="74"/>
                    <w:snapToGrid w:val="0"/>
                    <w:spacing w:before="0" w:after="0" w:line="280" w:lineRule="exact"/>
                    <w:rPr>
                      <w:color w:val="auto"/>
                      <w:kern w:val="2"/>
                      <w:szCs w:val="21"/>
                      <w:shd w:val="clear" w:color="auto" w:fill="FFFFFF"/>
                    </w:rPr>
                  </w:pPr>
                  <w:r>
                    <w:rPr>
                      <w:rFonts w:hint="eastAsia"/>
                      <w:color w:val="auto"/>
                      <w:kern w:val="2"/>
                      <w:szCs w:val="21"/>
                      <w:shd w:val="clear" w:color="auto" w:fill="FFFFFF"/>
                    </w:rPr>
                    <w:t>推荐末端治理技术</w:t>
                  </w:r>
                </w:p>
              </w:tc>
              <w:tc>
                <w:tcPr>
                  <w:tcW w:w="1930" w:type="pct"/>
                  <w:tcBorders>
                    <w:top w:val="single" w:color="auto" w:sz="4" w:space="0"/>
                    <w:left w:val="single" w:color="auto" w:sz="4" w:space="0"/>
                    <w:bottom w:val="single" w:color="auto" w:sz="4" w:space="0"/>
                    <w:right w:val="single" w:color="auto" w:sz="4" w:space="0"/>
                  </w:tcBorders>
                  <w:vAlign w:val="center"/>
                </w:tcPr>
                <w:p w14:paraId="167C54A6">
                  <w:pPr>
                    <w:pStyle w:val="74"/>
                    <w:snapToGrid w:val="0"/>
                    <w:spacing w:before="0" w:after="0" w:line="280" w:lineRule="exact"/>
                    <w:jc w:val="both"/>
                    <w:rPr>
                      <w:color w:val="auto"/>
                      <w:kern w:val="2"/>
                      <w:szCs w:val="21"/>
                      <w:shd w:val="clear" w:color="auto" w:fill="FFFFFF"/>
                    </w:rPr>
                  </w:pPr>
                  <w:r>
                    <w:rPr>
                      <w:rFonts w:hint="eastAsia"/>
                      <w:color w:val="auto"/>
                      <w:kern w:val="2"/>
                      <w:szCs w:val="21"/>
                      <w:shd w:val="clear" w:color="auto" w:fill="FFFFFF"/>
                    </w:rPr>
                    <w:t>喷涂废气应设置高效漆雾处理装置。喷涂、晾（风）干废气宜采用吸附浓缩+燃烧处理方式，烘干废气宜采用燃烧法处理。钢结构制造喷漆室产生的漆雾、颗粒物推荐采用干式过滤、湿式过滤技术，产生的挥发性有机物、苯、甲苯、二甲苯推荐采用吸附浓缩+燃烧、蓄热燃烧；烘干室（段）、闪干室（段）、晾干室（段）产生的苯、甲苯、二甲苯、挥发性有机物推荐采用燃烧、吸附浓缩+燃烧。对于连续作业的自动或半自动涂装线建议选用沸石分子筛转轮浓缩+蓄热燃烧（RTO）处理工艺。对于间歇性作业的定点涂装建议选用活性炭吸附+催化燃烧（CO）处理工艺。对于烘干室的高温废气建议直接使用蓄热燃烧设备（RTO）处理。</w:t>
                  </w:r>
                </w:p>
              </w:tc>
              <w:tc>
                <w:tcPr>
                  <w:tcW w:w="1428" w:type="pct"/>
                  <w:tcBorders>
                    <w:top w:val="single" w:color="auto" w:sz="4" w:space="0"/>
                    <w:left w:val="single" w:color="auto" w:sz="4" w:space="0"/>
                    <w:bottom w:val="single" w:color="auto" w:sz="4" w:space="0"/>
                    <w:right w:val="single" w:color="auto" w:sz="4" w:space="0"/>
                  </w:tcBorders>
                  <w:vAlign w:val="center"/>
                </w:tcPr>
                <w:p w14:paraId="3AC82199">
                  <w:pPr>
                    <w:pStyle w:val="74"/>
                    <w:snapToGrid w:val="0"/>
                    <w:spacing w:before="0" w:after="0" w:line="280" w:lineRule="exact"/>
                    <w:rPr>
                      <w:color w:val="auto"/>
                      <w:kern w:val="2"/>
                      <w:szCs w:val="21"/>
                    </w:rPr>
                  </w:pPr>
                  <w:r>
                    <w:rPr>
                      <w:rFonts w:hint="eastAsia"/>
                      <w:color w:val="auto"/>
                      <w:kern w:val="2"/>
                      <w:szCs w:val="21"/>
                    </w:rPr>
                    <w:t>本项目不涉及钢结构制造的喷漆室、烘干室（段）、闪干室（段）、晾干室（段）。本项目喷塑采用</w:t>
                  </w:r>
                  <w:r>
                    <w:rPr>
                      <w:color w:val="auto"/>
                      <w:kern w:val="2"/>
                      <w:szCs w:val="21"/>
                    </w:rPr>
                    <w:t>粉末涂料</w:t>
                  </w:r>
                  <w:r>
                    <w:rPr>
                      <w:rFonts w:hint="eastAsia"/>
                      <w:color w:val="auto"/>
                      <w:kern w:val="2"/>
                      <w:szCs w:val="21"/>
                    </w:rPr>
                    <w:t>，属于</w:t>
                  </w:r>
                  <w:r>
                    <w:rPr>
                      <w:color w:val="auto"/>
                      <w:kern w:val="2"/>
                      <w:szCs w:val="21"/>
                    </w:rPr>
                    <w:t>低VOCs含量的涂料</w:t>
                  </w:r>
                  <w:r>
                    <w:rPr>
                      <w:rFonts w:hint="eastAsia"/>
                      <w:color w:val="auto"/>
                      <w:kern w:val="2"/>
                      <w:szCs w:val="21"/>
                    </w:rPr>
                    <w:t>，固化工序产生少量有机废气经集气罩收集单级活性炭箱吸附处理后由1根18m高排气筒排放。</w:t>
                  </w:r>
                </w:p>
              </w:tc>
              <w:tc>
                <w:tcPr>
                  <w:tcW w:w="351" w:type="pct"/>
                  <w:tcBorders>
                    <w:top w:val="single" w:color="auto" w:sz="4" w:space="0"/>
                    <w:left w:val="single" w:color="auto" w:sz="4" w:space="0"/>
                    <w:bottom w:val="single" w:color="auto" w:sz="4" w:space="0"/>
                    <w:right w:val="single" w:color="auto" w:sz="4" w:space="0"/>
                  </w:tcBorders>
                  <w:vAlign w:val="center"/>
                </w:tcPr>
                <w:p w14:paraId="2ABDB463">
                  <w:pPr>
                    <w:pStyle w:val="74"/>
                    <w:snapToGrid w:val="0"/>
                    <w:spacing w:before="0" w:after="0" w:line="280" w:lineRule="exact"/>
                    <w:rPr>
                      <w:color w:val="auto"/>
                      <w:kern w:val="2"/>
                      <w:szCs w:val="21"/>
                    </w:rPr>
                  </w:pPr>
                  <w:r>
                    <w:rPr>
                      <w:rFonts w:hint="eastAsia"/>
                      <w:color w:val="auto"/>
                      <w:kern w:val="2"/>
                      <w:szCs w:val="21"/>
                    </w:rPr>
                    <w:t>符合</w:t>
                  </w:r>
                </w:p>
              </w:tc>
            </w:tr>
            <w:tr w14:paraId="349CB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67" w:type="pct"/>
                  <w:vMerge w:val="continue"/>
                  <w:tcBorders>
                    <w:left w:val="single" w:color="auto" w:sz="4" w:space="0"/>
                    <w:right w:val="single" w:color="auto" w:sz="4" w:space="0"/>
                  </w:tcBorders>
                  <w:vAlign w:val="center"/>
                </w:tcPr>
                <w:p w14:paraId="788EFD11">
                  <w:pPr>
                    <w:pStyle w:val="74"/>
                    <w:snapToGrid w:val="0"/>
                    <w:spacing w:before="0" w:after="0" w:line="280" w:lineRule="exact"/>
                    <w:rPr>
                      <w:color w:val="FF0000"/>
                      <w:szCs w:val="21"/>
                    </w:rPr>
                  </w:pPr>
                </w:p>
              </w:tc>
              <w:tc>
                <w:tcPr>
                  <w:tcW w:w="521" w:type="pct"/>
                  <w:gridSpan w:val="2"/>
                  <w:tcBorders>
                    <w:left w:val="single" w:color="auto" w:sz="4" w:space="0"/>
                    <w:bottom w:val="single" w:color="auto" w:sz="4" w:space="0"/>
                    <w:right w:val="single" w:color="auto" w:sz="4" w:space="0"/>
                  </w:tcBorders>
                  <w:vAlign w:val="center"/>
                </w:tcPr>
                <w:p w14:paraId="208F6652">
                  <w:pPr>
                    <w:pStyle w:val="74"/>
                    <w:snapToGrid w:val="0"/>
                    <w:spacing w:before="0" w:after="0" w:line="280" w:lineRule="exact"/>
                    <w:rPr>
                      <w:kern w:val="2"/>
                      <w:szCs w:val="21"/>
                      <w:shd w:val="clear" w:color="auto" w:fill="FFFFFF"/>
                    </w:rPr>
                  </w:pPr>
                  <w:r>
                    <w:rPr>
                      <w:rFonts w:hint="eastAsia"/>
                      <w:kern w:val="2"/>
                      <w:szCs w:val="21"/>
                      <w:shd w:val="clear" w:color="auto" w:fill="FFFFFF"/>
                    </w:rPr>
                    <w:t>吸附技术</w:t>
                  </w:r>
                </w:p>
              </w:tc>
              <w:tc>
                <w:tcPr>
                  <w:tcW w:w="1930" w:type="pct"/>
                  <w:tcBorders>
                    <w:top w:val="single" w:color="auto" w:sz="4" w:space="0"/>
                    <w:left w:val="single" w:color="auto" w:sz="4" w:space="0"/>
                    <w:bottom w:val="single" w:color="auto" w:sz="4" w:space="0"/>
                    <w:right w:val="single" w:color="auto" w:sz="4" w:space="0"/>
                  </w:tcBorders>
                  <w:vAlign w:val="center"/>
                </w:tcPr>
                <w:p w14:paraId="3855160E">
                  <w:pPr>
                    <w:widowControl/>
                    <w:rPr>
                      <w:kern w:val="0"/>
                      <w:szCs w:val="21"/>
                    </w:rPr>
                  </w:pPr>
                  <w:r>
                    <w:rPr>
                      <w:rFonts w:hint="eastAsia"/>
                      <w:kern w:val="0"/>
                      <w:szCs w:val="21"/>
                    </w:rPr>
                    <w:t>唐山市涉VOCs工业企业常用治理技术指南与</w:t>
                  </w:r>
                  <w:r>
                    <w:rPr>
                      <w:rFonts w:hint="eastAsia"/>
                      <w:kern w:val="0"/>
                      <w:lang w:bidi="ar"/>
                    </w:rPr>
                    <w:t>关于印发《河北省涉VOCs工业企业常用治理技术指南》的通知（冀环应急[2022]140号）中要求一致。</w:t>
                  </w:r>
                </w:p>
              </w:tc>
              <w:tc>
                <w:tcPr>
                  <w:tcW w:w="1428" w:type="pct"/>
                  <w:tcBorders>
                    <w:top w:val="single" w:color="auto" w:sz="4" w:space="0"/>
                    <w:left w:val="single" w:color="auto" w:sz="4" w:space="0"/>
                    <w:bottom w:val="single" w:color="auto" w:sz="4" w:space="0"/>
                    <w:right w:val="single" w:color="auto" w:sz="4" w:space="0"/>
                  </w:tcBorders>
                  <w:vAlign w:val="center"/>
                </w:tcPr>
                <w:p w14:paraId="333BEEC1">
                  <w:pPr>
                    <w:widowControl/>
                    <w:jc w:val="center"/>
                    <w:rPr>
                      <w:spacing w:val="-2"/>
                    </w:rPr>
                  </w:pPr>
                  <w:r>
                    <w:rPr>
                      <w:rFonts w:hint="eastAsia"/>
                      <w:spacing w:val="-2"/>
                    </w:rPr>
                    <w:t>对标见上述内容</w:t>
                  </w:r>
                </w:p>
              </w:tc>
              <w:tc>
                <w:tcPr>
                  <w:tcW w:w="351" w:type="pct"/>
                  <w:tcBorders>
                    <w:top w:val="single" w:color="auto" w:sz="4" w:space="0"/>
                    <w:left w:val="single" w:color="auto" w:sz="4" w:space="0"/>
                    <w:bottom w:val="single" w:color="auto" w:sz="4" w:space="0"/>
                    <w:right w:val="single" w:color="auto" w:sz="4" w:space="0"/>
                  </w:tcBorders>
                  <w:vAlign w:val="center"/>
                </w:tcPr>
                <w:p w14:paraId="1D432986">
                  <w:pPr>
                    <w:pStyle w:val="74"/>
                    <w:snapToGrid w:val="0"/>
                    <w:spacing w:before="0" w:after="0" w:line="280" w:lineRule="exact"/>
                    <w:rPr>
                      <w:kern w:val="2"/>
                      <w:szCs w:val="21"/>
                    </w:rPr>
                  </w:pPr>
                  <w:r>
                    <w:rPr>
                      <w:rFonts w:hint="eastAsia"/>
                      <w:kern w:val="2"/>
                      <w:szCs w:val="21"/>
                    </w:rPr>
                    <w:t>符合</w:t>
                  </w:r>
                </w:p>
              </w:tc>
            </w:tr>
            <w:tr w14:paraId="78F67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767" w:type="pct"/>
                  <w:vMerge w:val="restart"/>
                  <w:tcBorders>
                    <w:left w:val="single" w:color="auto" w:sz="4" w:space="0"/>
                    <w:right w:val="single" w:color="auto" w:sz="4" w:space="0"/>
                  </w:tcBorders>
                  <w:vAlign w:val="center"/>
                </w:tcPr>
                <w:p w14:paraId="7A440258">
                  <w:pPr>
                    <w:pStyle w:val="74"/>
                    <w:snapToGrid w:val="0"/>
                    <w:spacing w:before="0" w:after="0" w:line="280" w:lineRule="exact"/>
                    <w:rPr>
                      <w:szCs w:val="21"/>
                    </w:rPr>
                  </w:pPr>
                  <w:r>
                    <w:rPr>
                      <w:rFonts w:hint="eastAsia"/>
                      <w:szCs w:val="21"/>
                    </w:rPr>
                    <w:t>《河北省大气污染防治工作领导小组办公室关于印发&lt;河北省低挥发性有机物原辅材料源头替代实施方案&gt;的通知》（冀气领办[2024]20号）</w:t>
                  </w:r>
                </w:p>
              </w:tc>
              <w:tc>
                <w:tcPr>
                  <w:tcW w:w="521" w:type="pct"/>
                  <w:gridSpan w:val="2"/>
                  <w:vMerge w:val="restart"/>
                  <w:tcBorders>
                    <w:top w:val="single" w:color="auto" w:sz="4" w:space="0"/>
                    <w:left w:val="single" w:color="auto" w:sz="4" w:space="0"/>
                    <w:right w:val="single" w:color="auto" w:sz="4" w:space="0"/>
                  </w:tcBorders>
                  <w:vAlign w:val="center"/>
                </w:tcPr>
                <w:p w14:paraId="1E1AF57D">
                  <w:pPr>
                    <w:pStyle w:val="74"/>
                    <w:snapToGrid w:val="0"/>
                    <w:spacing w:before="0" w:after="0" w:line="280" w:lineRule="exact"/>
                    <w:rPr>
                      <w:szCs w:val="21"/>
                    </w:rPr>
                  </w:pPr>
                  <w:r>
                    <w:rPr>
                      <w:rFonts w:hint="eastAsia"/>
                      <w:szCs w:val="21"/>
                    </w:rPr>
                    <w:t>附件1：低挥发性有机物原辅材料源头替代技术指引</w:t>
                  </w:r>
                </w:p>
              </w:tc>
              <w:tc>
                <w:tcPr>
                  <w:tcW w:w="1930" w:type="pct"/>
                  <w:tcBorders>
                    <w:top w:val="single" w:color="auto" w:sz="4" w:space="0"/>
                    <w:left w:val="single" w:color="auto" w:sz="4" w:space="0"/>
                    <w:bottom w:val="single" w:color="auto" w:sz="4" w:space="0"/>
                    <w:right w:val="single" w:color="auto" w:sz="4" w:space="0"/>
                  </w:tcBorders>
                  <w:vAlign w:val="center"/>
                </w:tcPr>
                <w:p w14:paraId="0B487848">
                  <w:pPr>
                    <w:pStyle w:val="74"/>
                    <w:numPr>
                      <w:ilvl w:val="0"/>
                      <w:numId w:val="5"/>
                    </w:numPr>
                    <w:snapToGrid w:val="0"/>
                    <w:spacing w:before="0" w:after="0" w:line="280" w:lineRule="exact"/>
                    <w:jc w:val="both"/>
                    <w:rPr>
                      <w:kern w:val="2"/>
                      <w:szCs w:val="21"/>
                      <w:shd w:val="clear" w:color="auto" w:fill="FFFFFF"/>
                    </w:rPr>
                  </w:pPr>
                  <w:r>
                    <w:rPr>
                      <w:rFonts w:hint="eastAsia"/>
                      <w:kern w:val="2"/>
                      <w:szCs w:val="21"/>
                      <w:shd w:val="clear" w:color="auto" w:fill="FFFFFF"/>
                    </w:rPr>
                    <w:t>替代要求</w:t>
                  </w:r>
                </w:p>
                <w:p w14:paraId="763B1AA6">
                  <w:pPr>
                    <w:pStyle w:val="74"/>
                    <w:snapToGrid w:val="0"/>
                    <w:spacing w:before="0" w:after="0" w:line="280" w:lineRule="exact"/>
                    <w:jc w:val="both"/>
                    <w:rPr>
                      <w:kern w:val="2"/>
                      <w:szCs w:val="21"/>
                      <w:shd w:val="clear" w:color="auto" w:fill="FFFFFF"/>
                    </w:rPr>
                  </w:pPr>
                  <w:r>
                    <w:rPr>
                      <w:kern w:val="2"/>
                      <w:szCs w:val="21"/>
                      <w:shd w:val="clear" w:color="auto" w:fill="FFFFFF"/>
                    </w:rPr>
                    <w:t>4.1涂料</w:t>
                  </w:r>
                </w:p>
                <w:p w14:paraId="547A50DC">
                  <w:pPr>
                    <w:pStyle w:val="74"/>
                    <w:snapToGrid w:val="0"/>
                    <w:spacing w:before="0" w:after="0" w:line="280" w:lineRule="exact"/>
                    <w:jc w:val="both"/>
                    <w:rPr>
                      <w:kern w:val="2"/>
                      <w:szCs w:val="21"/>
                      <w:shd w:val="clear" w:color="auto" w:fill="FFFFFF"/>
                    </w:rPr>
                  </w:pPr>
                  <w:r>
                    <w:rPr>
                      <w:kern w:val="2"/>
                      <w:szCs w:val="21"/>
                      <w:shd w:val="clear" w:color="auto" w:fill="FFFFFF"/>
                    </w:rPr>
                    <w:t>4.1.1粉末涂料；</w:t>
                  </w:r>
                </w:p>
                <w:p w14:paraId="737CD9D1">
                  <w:pPr>
                    <w:pStyle w:val="74"/>
                    <w:snapToGrid w:val="0"/>
                    <w:spacing w:before="0" w:after="0" w:line="280" w:lineRule="exact"/>
                    <w:jc w:val="both"/>
                    <w:rPr>
                      <w:kern w:val="2"/>
                      <w:szCs w:val="21"/>
                      <w:shd w:val="clear" w:color="auto" w:fill="FFFFFF"/>
                    </w:rPr>
                  </w:pPr>
                  <w:r>
                    <w:rPr>
                      <w:kern w:val="2"/>
                      <w:szCs w:val="21"/>
                      <w:shd w:val="clear" w:color="auto" w:fill="FFFFFF"/>
                    </w:rPr>
                    <w:t>4.1.2 VOCs含量限值符合GB/T 38597—2020的水性涂料、无溶剂涂料和辐射固化涂料；</w:t>
                  </w:r>
                </w:p>
                <w:p w14:paraId="17BD1539">
                  <w:pPr>
                    <w:pStyle w:val="74"/>
                    <w:snapToGrid w:val="0"/>
                    <w:spacing w:before="0" w:after="0" w:line="280" w:lineRule="exact"/>
                    <w:jc w:val="both"/>
                    <w:rPr>
                      <w:kern w:val="2"/>
                      <w:szCs w:val="21"/>
                      <w:shd w:val="clear" w:color="auto" w:fill="FFFFFF"/>
                    </w:rPr>
                  </w:pPr>
                  <w:r>
                    <w:rPr>
                      <w:kern w:val="2"/>
                      <w:szCs w:val="21"/>
                      <w:shd w:val="clear" w:color="auto" w:fill="FFFFFF"/>
                    </w:rPr>
                    <w:t>4.1.3 GB/T 38597—2020未做规定的，VOCs含量限值应符合GB 24409—2020、GB 38469—2019等相关标准规定的非溶剂型涂料；</w:t>
                  </w:r>
                </w:p>
                <w:p w14:paraId="4BE3ED92">
                  <w:pPr>
                    <w:pStyle w:val="74"/>
                    <w:snapToGrid w:val="0"/>
                    <w:spacing w:before="0" w:after="0" w:line="280" w:lineRule="exact"/>
                    <w:jc w:val="both"/>
                    <w:rPr>
                      <w:kern w:val="2"/>
                      <w:szCs w:val="21"/>
                      <w:shd w:val="clear" w:color="auto" w:fill="FFFFFF"/>
                    </w:rPr>
                  </w:pPr>
                  <w:r>
                    <w:rPr>
                      <w:kern w:val="2"/>
                      <w:szCs w:val="21"/>
                      <w:shd w:val="clear" w:color="auto" w:fill="FFFFFF"/>
                    </w:rPr>
                    <w:t>4.1.4低挥发性有机物含量涂料VOCs限值见附录A中表A.1。</w:t>
                  </w:r>
                </w:p>
              </w:tc>
              <w:tc>
                <w:tcPr>
                  <w:tcW w:w="1428" w:type="pct"/>
                  <w:tcBorders>
                    <w:top w:val="single" w:color="auto" w:sz="4" w:space="0"/>
                    <w:left w:val="single" w:color="auto" w:sz="4" w:space="0"/>
                    <w:right w:val="single" w:color="auto" w:sz="4" w:space="0"/>
                  </w:tcBorders>
                  <w:vAlign w:val="center"/>
                </w:tcPr>
                <w:p w14:paraId="021DC6EB">
                  <w:pPr>
                    <w:pStyle w:val="74"/>
                    <w:snapToGrid w:val="0"/>
                    <w:spacing w:before="0" w:after="0" w:line="280" w:lineRule="exact"/>
                    <w:rPr>
                      <w:kern w:val="2"/>
                      <w:szCs w:val="21"/>
                      <w:shd w:val="clear" w:color="auto" w:fill="FFFFFF"/>
                    </w:rPr>
                  </w:pPr>
                  <w:r>
                    <w:rPr>
                      <w:rFonts w:hint="eastAsia"/>
                      <w:kern w:val="2"/>
                      <w:szCs w:val="21"/>
                      <w:shd w:val="clear" w:color="auto" w:fill="FFFFFF"/>
                    </w:rPr>
                    <w:t>本项目使用塑粉属于粉末涂料，满足替代要求。</w:t>
                  </w:r>
                </w:p>
              </w:tc>
              <w:tc>
                <w:tcPr>
                  <w:tcW w:w="351" w:type="pct"/>
                  <w:vMerge w:val="restart"/>
                  <w:tcBorders>
                    <w:top w:val="single" w:color="auto" w:sz="4" w:space="0"/>
                    <w:left w:val="single" w:color="auto" w:sz="4" w:space="0"/>
                    <w:right w:val="single" w:color="auto" w:sz="4" w:space="0"/>
                  </w:tcBorders>
                  <w:vAlign w:val="center"/>
                </w:tcPr>
                <w:p w14:paraId="4B64E6C8">
                  <w:pPr>
                    <w:pStyle w:val="74"/>
                    <w:snapToGrid w:val="0"/>
                    <w:spacing w:before="0" w:after="0" w:line="280" w:lineRule="exact"/>
                    <w:rPr>
                      <w:kern w:val="2"/>
                      <w:szCs w:val="21"/>
                    </w:rPr>
                  </w:pPr>
                  <w:r>
                    <w:rPr>
                      <w:rFonts w:hint="eastAsia"/>
                      <w:kern w:val="2"/>
                      <w:szCs w:val="21"/>
                    </w:rPr>
                    <w:t>符合</w:t>
                  </w:r>
                </w:p>
              </w:tc>
            </w:tr>
            <w:tr w14:paraId="2BDB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767" w:type="pct"/>
                  <w:vMerge w:val="continue"/>
                  <w:tcBorders>
                    <w:left w:val="single" w:color="auto" w:sz="4" w:space="0"/>
                    <w:right w:val="single" w:color="auto" w:sz="4" w:space="0"/>
                  </w:tcBorders>
                  <w:vAlign w:val="center"/>
                </w:tcPr>
                <w:p w14:paraId="222B0AEC">
                  <w:pPr>
                    <w:pStyle w:val="74"/>
                    <w:snapToGrid w:val="0"/>
                    <w:spacing w:before="0" w:after="0" w:line="280" w:lineRule="exact"/>
                    <w:jc w:val="both"/>
                    <w:rPr>
                      <w:color w:val="FF0000"/>
                    </w:rPr>
                  </w:pPr>
                </w:p>
              </w:tc>
              <w:tc>
                <w:tcPr>
                  <w:tcW w:w="521" w:type="pct"/>
                  <w:gridSpan w:val="2"/>
                  <w:vMerge w:val="continue"/>
                  <w:tcBorders>
                    <w:left w:val="single" w:color="auto" w:sz="4" w:space="0"/>
                    <w:right w:val="single" w:color="auto" w:sz="4" w:space="0"/>
                  </w:tcBorders>
                  <w:vAlign w:val="center"/>
                </w:tcPr>
                <w:p w14:paraId="684EBDFF">
                  <w:pPr>
                    <w:pStyle w:val="74"/>
                    <w:snapToGrid w:val="0"/>
                    <w:spacing w:before="0" w:after="0" w:line="280" w:lineRule="exact"/>
                    <w:jc w:val="both"/>
                    <w:rPr>
                      <w:color w:val="FF0000"/>
                    </w:rPr>
                  </w:pPr>
                </w:p>
              </w:tc>
              <w:tc>
                <w:tcPr>
                  <w:tcW w:w="1930" w:type="pct"/>
                  <w:tcBorders>
                    <w:top w:val="single" w:color="auto" w:sz="4" w:space="0"/>
                    <w:left w:val="single" w:color="auto" w:sz="4" w:space="0"/>
                    <w:bottom w:val="single" w:color="auto" w:sz="4" w:space="0"/>
                    <w:right w:val="single" w:color="auto" w:sz="4" w:space="0"/>
                  </w:tcBorders>
                  <w:vAlign w:val="center"/>
                </w:tcPr>
                <w:p w14:paraId="2FDBDDAB">
                  <w:pPr>
                    <w:pStyle w:val="74"/>
                    <w:snapToGrid w:val="0"/>
                    <w:spacing w:before="0" w:after="0" w:line="280" w:lineRule="exact"/>
                    <w:jc w:val="both"/>
                    <w:rPr>
                      <w:kern w:val="2"/>
                      <w:szCs w:val="21"/>
                      <w:shd w:val="clear" w:color="auto" w:fill="FFFFFF"/>
                    </w:rPr>
                  </w:pPr>
                  <w:r>
                    <w:rPr>
                      <w:rFonts w:hint="eastAsia"/>
                      <w:kern w:val="2"/>
                      <w:szCs w:val="21"/>
                      <w:shd w:val="clear" w:color="auto" w:fill="FFFFFF"/>
                    </w:rPr>
                    <w:t>5.1.1涂装工序</w:t>
                  </w:r>
                </w:p>
                <w:p w14:paraId="20D3B088">
                  <w:pPr>
                    <w:pStyle w:val="74"/>
                    <w:snapToGrid w:val="0"/>
                    <w:spacing w:before="0" w:after="0" w:line="280" w:lineRule="exact"/>
                    <w:jc w:val="both"/>
                    <w:rPr>
                      <w:kern w:val="2"/>
                      <w:szCs w:val="21"/>
                      <w:shd w:val="clear" w:color="auto" w:fill="FFFFFF"/>
                    </w:rPr>
                  </w:pPr>
                  <w:r>
                    <w:rPr>
                      <w:rFonts w:hint="eastAsia"/>
                      <w:kern w:val="2"/>
                      <w:szCs w:val="21"/>
                      <w:shd w:val="clear" w:color="auto" w:fill="FFFFFF"/>
                    </w:rPr>
                    <w:t>涂装工序常用基材类型有木质基材、金属基材、塑料基材、玻璃基材等。</w:t>
                  </w:r>
                </w:p>
                <w:p w14:paraId="742808DA">
                  <w:pPr>
                    <w:pStyle w:val="74"/>
                    <w:snapToGrid w:val="0"/>
                    <w:spacing w:before="0" w:after="0" w:line="280" w:lineRule="exact"/>
                    <w:jc w:val="both"/>
                    <w:rPr>
                      <w:kern w:val="2"/>
                      <w:szCs w:val="21"/>
                      <w:shd w:val="clear" w:color="auto" w:fill="FFFFFF"/>
                    </w:rPr>
                  </w:pPr>
                  <w:r>
                    <w:rPr>
                      <w:rFonts w:hint="eastAsia"/>
                      <w:kern w:val="2"/>
                      <w:szCs w:val="21"/>
                      <w:shd w:val="clear" w:color="auto" w:fill="FFFFFF"/>
                    </w:rPr>
                    <w:t>（2）金属基材：涂料可选用粉末涂料、水性涂料和辐射固化涂料，重防腐要求产品(防腐级别C4及以上的)可选用无溶剂涂料；</w:t>
                  </w:r>
                </w:p>
              </w:tc>
              <w:tc>
                <w:tcPr>
                  <w:tcW w:w="1428" w:type="pct"/>
                  <w:tcBorders>
                    <w:left w:val="single" w:color="auto" w:sz="4" w:space="0"/>
                    <w:right w:val="single" w:color="auto" w:sz="4" w:space="0"/>
                  </w:tcBorders>
                  <w:vAlign w:val="center"/>
                </w:tcPr>
                <w:p w14:paraId="3EE87CEB">
                  <w:pPr>
                    <w:pStyle w:val="74"/>
                    <w:snapToGrid w:val="0"/>
                    <w:spacing w:before="0" w:after="0" w:line="280" w:lineRule="exact"/>
                    <w:rPr>
                      <w:kern w:val="2"/>
                      <w:szCs w:val="21"/>
                      <w:shd w:val="clear" w:color="auto" w:fill="FFFFFF"/>
                    </w:rPr>
                  </w:pPr>
                  <w:r>
                    <w:rPr>
                      <w:rFonts w:hint="eastAsia"/>
                      <w:kern w:val="2"/>
                      <w:szCs w:val="21"/>
                      <w:shd w:val="clear" w:color="auto" w:fill="FFFFFF"/>
                    </w:rPr>
                    <w:t>本项目基材类型为金属基材，涂装选用粉末涂料。</w:t>
                  </w:r>
                </w:p>
              </w:tc>
              <w:tc>
                <w:tcPr>
                  <w:tcW w:w="351" w:type="pct"/>
                  <w:vMerge w:val="continue"/>
                  <w:tcBorders>
                    <w:left w:val="single" w:color="auto" w:sz="4" w:space="0"/>
                    <w:right w:val="single" w:color="auto" w:sz="4" w:space="0"/>
                  </w:tcBorders>
                  <w:vAlign w:val="center"/>
                </w:tcPr>
                <w:p w14:paraId="780D2899">
                  <w:pPr>
                    <w:pStyle w:val="74"/>
                    <w:snapToGrid w:val="0"/>
                    <w:spacing w:before="0" w:after="0" w:line="280" w:lineRule="exact"/>
                    <w:jc w:val="both"/>
                    <w:rPr>
                      <w:color w:val="FF0000"/>
                      <w:kern w:val="2"/>
                      <w:szCs w:val="21"/>
                      <w:shd w:val="clear" w:color="auto" w:fill="FFFFFF"/>
                    </w:rPr>
                  </w:pPr>
                </w:p>
              </w:tc>
            </w:tr>
          </w:tbl>
          <w:p w14:paraId="19CA39CE">
            <w:pPr>
              <w:spacing w:line="360" w:lineRule="auto"/>
              <w:ind w:firstLine="482" w:firstLineChars="200"/>
              <w:rPr>
                <w:b/>
                <w:bCs/>
                <w:sz w:val="24"/>
              </w:rPr>
            </w:pPr>
            <w:r>
              <w:rPr>
                <w:rFonts w:hint="eastAsia"/>
                <w:b/>
                <w:bCs/>
                <w:sz w:val="24"/>
              </w:rPr>
              <w:t>（3）本项目与《关于进一步做好沙区建设项目环境影响评价工作的通知》（冀环办字函[2023]326号）符合性分析</w:t>
            </w:r>
          </w:p>
          <w:p w14:paraId="7E185C37">
            <w:pPr>
              <w:spacing w:line="360" w:lineRule="auto"/>
              <w:ind w:firstLine="480" w:firstLineChars="200"/>
              <w:rPr>
                <w:highlight w:val="yellow"/>
              </w:rPr>
            </w:pPr>
            <w:r>
              <w:rPr>
                <w:rFonts w:hint="eastAsia"/>
                <w:sz w:val="24"/>
              </w:rPr>
              <w:t>根据《关于进一步做好沙区建设项目环境影响评价工作的通知》（冀环办字函[2023]326号），唐山市沙区范围主要涉及丰南区、丰润区、古冶区、开平区、乐亭县、路北区、路南区、滦南县、滦州市、迁安市、曹妃甸，本项目位于高新区，不在沙区范围内，符合《关于进一步做好沙区建设项目环境影响评价工作的通知》（冀环办字函[2023]326号）要求。</w:t>
            </w:r>
          </w:p>
        </w:tc>
      </w:tr>
    </w:tbl>
    <w:p w14:paraId="36F80242">
      <w:pPr>
        <w:pStyle w:val="9"/>
        <w:rPr>
          <w:snapToGrid w:val="0"/>
          <w:sz w:val="28"/>
          <w:szCs w:val="28"/>
          <w:highlight w:val="yellow"/>
        </w:rPr>
        <w:sectPr>
          <w:pgSz w:w="16838" w:h="11906" w:orient="landscape"/>
          <w:pgMar w:top="1474" w:right="1701" w:bottom="1474" w:left="1474" w:header="851" w:footer="851" w:gutter="0"/>
          <w:cols w:space="720" w:num="1"/>
          <w:docGrid w:linePitch="312" w:charSpace="0"/>
        </w:sectPr>
      </w:pPr>
    </w:p>
    <w:p w14:paraId="637B689A">
      <w:pPr>
        <w:pStyle w:val="2"/>
        <w:spacing w:before="120"/>
        <w:rPr>
          <w:color w:val="auto"/>
        </w:rPr>
      </w:pPr>
      <w:bookmarkStart w:id="4" w:name="_Toc26254"/>
      <w:r>
        <w:rPr>
          <w:rFonts w:hint="eastAsia"/>
          <w:color w:val="auto"/>
        </w:rPr>
        <w:t>二</w:t>
      </w:r>
      <w:r>
        <w:rPr>
          <w:color w:val="auto"/>
        </w:rPr>
        <w:t>、建设项目工程分析</w:t>
      </w:r>
      <w:bookmarkEnd w:id="4"/>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8548"/>
      </w:tblGrid>
      <w:tr w14:paraId="3634EC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1" w:type="pct"/>
            <w:vAlign w:val="center"/>
          </w:tcPr>
          <w:p w14:paraId="1068D8DB">
            <w:pPr>
              <w:pStyle w:val="45"/>
              <w:rPr>
                <w:szCs w:val="21"/>
                <w:highlight w:val="yellow"/>
              </w:rPr>
            </w:pPr>
            <w:r>
              <w:t>建设内容</w:t>
            </w:r>
          </w:p>
        </w:tc>
        <w:tc>
          <w:tcPr>
            <w:tcW w:w="4658" w:type="pct"/>
          </w:tcPr>
          <w:p w14:paraId="2153F52B">
            <w:pPr>
              <w:pStyle w:val="3"/>
              <w:ind w:firstLine="482"/>
              <w:rPr>
                <w:b/>
                <w:bCs/>
              </w:rPr>
            </w:pPr>
            <w:r>
              <w:rPr>
                <w:b/>
                <w:bCs/>
              </w:rPr>
              <w:t>一、项目由来</w:t>
            </w:r>
          </w:p>
          <w:p w14:paraId="2CF14186">
            <w:pPr>
              <w:pStyle w:val="3"/>
              <w:ind w:firstLine="480"/>
            </w:pPr>
            <w:r>
              <w:rPr>
                <w:rFonts w:hint="eastAsia"/>
              </w:rPr>
              <w:t>河北昊和电气科技有限公司成立于2025年4月9日，法定代表人为孙猛，注册地位于河北省唐山市高新技术产业园区大庆道南侧卫国路西侧1698号（唐山中关村创新中心第2层211-27室），经营范围为一般项目：技术服务、技术开发、技术咨询、技术交流、技术转让、技术推广；配电开关控制设备制造；输配电及控制设备制造；电力设施器材制造；电力设施器材销售；五金产品零售；货物进出口；技术进出口；配电开关控制设备研发；配电开关控制设备销售；输变配电监测控制设备制造；智能输配电及控制设备销售；输变配电监测控制设备销售；机械电气设备制造；机械电气设备销售；电气设备修理；专用设备制造(不含许可类专业设备制造)；专用设备修理；通信设备制造；通用设备修理；移动通信设备销售；物联网设备制造；网络设备制造：网络设备销售；电工仪器仪表制造；智能仪器仪表销售；智能仪器仪表制造；电线、电缆经营；建筑装饰材料销售；光缆销售；海上风电相关系统研发；海上风电相关装备销售；五金产品批发；机械零件、零部件加工；机械零件、零部件销售；电力电子元器件制造；电力电子元器件销售；新兴能源技术研发；新能源汽车废旧动力蓄电池回收及梯次利用(不含危险废物经营)；新能源原动设备销售；新能源原动设备制造；电工机械专用设备制造；电池制造；电池销售；电池零配件生产；电池零配件销售；新能源汽车换电设施销售；普通机械设备安装服务；风电场相关装备销售；风动和电动工具销售；电气信号设备装置销售；电气设备销售；科技中介服务；集中式快速充电站；机械设备销售；光伏设备及元器件销售；光伏设备及元器件制造；电子元器件与机电组件设备制造；电子元器件与机电组件设备销售；光伏发电设备租赁；储能技术服务；太阳能发电技术服务；光电子器件销售；光通信设备销售；物联网技术研发；人工智能硬件销售；人工智能双创服务平台；5G通信技术服务；通信传输设备专业修理；通信交换等。</w:t>
            </w:r>
          </w:p>
          <w:p w14:paraId="3E6B6F6C">
            <w:pPr>
              <w:pStyle w:val="3"/>
              <w:ind w:firstLine="480"/>
              <w:rPr>
                <w:color w:val="0000FF"/>
              </w:rPr>
            </w:pPr>
            <w:r>
              <w:t>当前中国正持续推进能源转型、智能电网建设和制造业升级</w:t>
            </w:r>
            <w:r>
              <w:rPr>
                <w:rFonts w:hint="eastAsia"/>
              </w:rPr>
              <w:t>，在此背景下，电力设备市场对高效、智能、环保的产品需求迫切。为了抓住市场机遇，河北昊和电气科技有限公司拟投资12800万元，建设河北昊和电气科技有限公司电气成套设备研发制造基地项目，本项目建成后年产输配电控制设备10000套，其中高压中置式开关柜KYN28柜1000套，低压固定式开关柜GGD3000套，小三箱5000套，不锈钢箱柜1000套。</w:t>
            </w:r>
          </w:p>
          <w:p w14:paraId="3A9E4F7C">
            <w:pPr>
              <w:pStyle w:val="3"/>
              <w:ind w:firstLine="480"/>
            </w:pPr>
            <w:r>
              <w:t>根据《中华人民共和国环境保护法》、《中华人民共和国环境影响评价法》</w:t>
            </w:r>
            <w:r>
              <w:rPr>
                <w:rFonts w:hint="eastAsia"/>
              </w:rPr>
              <w:t>、</w:t>
            </w:r>
            <w:r>
              <w:t>《建设项目环境保护管理条例》（国务院第682号令）、《建设项目环境影响评价分类管理名录》（2021年版）（部令第16号）等环保法律法规的要求，需对该项目进行环境影响评价。根据《建设项目环境影响评价分类管理名录》（2021年版），本项目属于</w:t>
            </w:r>
            <w:r>
              <w:rPr>
                <w:rFonts w:hint="eastAsia"/>
              </w:rPr>
              <w:t>“</w:t>
            </w:r>
            <w:r>
              <w:t>三十五、电气机械和器材制造业</w:t>
            </w:r>
            <w:r>
              <w:rPr>
                <w:rFonts w:hint="eastAsia"/>
              </w:rPr>
              <w:t>-77输配电及控制设备 制造382-其他</w:t>
            </w:r>
            <w:r>
              <w:rPr>
                <w:rFonts w:hint="eastAsia"/>
                <w:lang w:eastAsia="zh-CN"/>
              </w:rPr>
              <w:t>（仅分割、焊接、组装的除外；年用非溶剂型低VOCs含量涂料10吨以下的</w:t>
            </w:r>
            <w:r>
              <w:rPr>
                <w:rFonts w:hint="eastAsia"/>
                <w:color w:val="auto"/>
                <w:lang w:eastAsia="zh-CN"/>
              </w:rPr>
              <w:t>除外）</w:t>
            </w:r>
            <w:r>
              <w:rPr>
                <w:rFonts w:hint="eastAsia"/>
                <w:color w:val="auto"/>
              </w:rPr>
              <w:t>”</w:t>
            </w:r>
            <w:r>
              <w:rPr>
                <w:color w:val="auto"/>
              </w:rPr>
              <w:t>，</w:t>
            </w:r>
            <w:r>
              <w:rPr>
                <w:rFonts w:hint="eastAsia"/>
                <w:color w:val="auto"/>
                <w:highlight w:val="none"/>
                <w:lang w:val="en-US" w:eastAsia="zh-CN"/>
              </w:rPr>
              <w:t>本项目涉及涂装工序，且年用塑粉属于</w:t>
            </w:r>
            <w:r>
              <w:rPr>
                <w:rFonts w:hint="eastAsia"/>
                <w:color w:val="auto"/>
                <w:highlight w:val="none"/>
                <w:lang w:eastAsia="zh-CN"/>
              </w:rPr>
              <w:t>非溶剂型</w:t>
            </w:r>
            <w:r>
              <w:rPr>
                <w:rFonts w:hint="eastAsia"/>
                <w:color w:val="auto"/>
                <w:highlight w:val="none"/>
                <w:lang w:val="en-US" w:eastAsia="zh-CN"/>
              </w:rPr>
              <w:t>低VOCs含量涂料，总用量多于10吨，</w:t>
            </w:r>
            <w:r>
              <w:rPr>
                <w:color w:val="auto"/>
              </w:rPr>
              <w:t>应编制</w:t>
            </w:r>
            <w:r>
              <w:t>环境影响报告表。</w:t>
            </w:r>
          </w:p>
          <w:p w14:paraId="665C2C4D">
            <w:pPr>
              <w:pStyle w:val="3"/>
              <w:ind w:firstLine="480"/>
              <w:rPr>
                <w:color w:val="FF0000"/>
              </w:rPr>
            </w:pPr>
            <w:r>
              <w:rPr>
                <w:rFonts w:hint="eastAsia"/>
              </w:rPr>
              <w:t>河北昊和电气科技有限公司</w:t>
            </w:r>
            <w:r>
              <w:t>委托我单位进行该项目环境影响评价工作</w:t>
            </w:r>
            <w:r>
              <w:rPr>
                <w:rFonts w:hint="eastAsia"/>
              </w:rPr>
              <w:t>，</w:t>
            </w:r>
            <w:r>
              <w:t>接受委托后，我单位组织技术人员对本项目厂址进行了现场踏勘，较详细地搜集了与本项目有关的技术资料，按照《建设项目环境影响报告表编制技术指南（污染影响类）（试行）》要求编制完成本项目环境影响报告表。</w:t>
            </w:r>
          </w:p>
          <w:p w14:paraId="791C6128">
            <w:pPr>
              <w:pStyle w:val="3"/>
              <w:ind w:firstLine="482"/>
              <w:rPr>
                <w:b/>
                <w:bCs/>
              </w:rPr>
            </w:pPr>
            <w:r>
              <w:rPr>
                <w:rFonts w:hint="eastAsia"/>
                <w:b/>
                <w:bCs/>
              </w:rPr>
              <w:t>二</w:t>
            </w:r>
            <w:r>
              <w:rPr>
                <w:b/>
                <w:bCs/>
              </w:rPr>
              <w:t>、</w:t>
            </w:r>
            <w:r>
              <w:rPr>
                <w:rFonts w:hint="eastAsia"/>
                <w:b/>
                <w:bCs/>
              </w:rPr>
              <w:t>项目概况</w:t>
            </w:r>
          </w:p>
          <w:p w14:paraId="50C83DE8">
            <w:pPr>
              <w:pStyle w:val="3"/>
              <w:ind w:firstLine="480"/>
              <w:rPr>
                <w:highlight w:val="yellow"/>
              </w:rPr>
            </w:pPr>
            <w:r>
              <w:rPr>
                <w:rFonts w:hint="eastAsia"/>
              </w:rPr>
              <w:t>1、项目名称：河北昊和电气科技有限公司电气成套设备研发制造基地项目</w:t>
            </w:r>
          </w:p>
          <w:p w14:paraId="2CFBC938">
            <w:pPr>
              <w:pStyle w:val="3"/>
              <w:ind w:firstLine="480"/>
            </w:pPr>
            <w:r>
              <w:rPr>
                <w:rFonts w:hint="eastAsia"/>
              </w:rPr>
              <w:t>2、建设单位：河北昊和电气科技有限公司</w:t>
            </w:r>
          </w:p>
          <w:p w14:paraId="52633E50">
            <w:pPr>
              <w:pStyle w:val="3"/>
              <w:ind w:firstLine="480"/>
            </w:pPr>
            <w:r>
              <w:rPr>
                <w:rFonts w:hint="eastAsia"/>
              </w:rPr>
              <w:t xml:space="preserve">3、建设性质：新建 </w:t>
            </w:r>
          </w:p>
          <w:p w14:paraId="445A5C27">
            <w:pPr>
              <w:pStyle w:val="3"/>
              <w:ind w:firstLine="480"/>
            </w:pPr>
            <w:r>
              <w:rPr>
                <w:rFonts w:hint="eastAsia"/>
              </w:rPr>
              <w:t>4、建设地点：河北省唐山市</w:t>
            </w:r>
            <w:r>
              <w:t>高新区京唐智慧港经五路东侧、纬四路北侧</w:t>
            </w:r>
          </w:p>
          <w:p w14:paraId="598E1CE2">
            <w:pPr>
              <w:spacing w:line="480" w:lineRule="exact"/>
              <w:ind w:firstLine="480" w:firstLineChars="200"/>
              <w:rPr>
                <w:highlight w:val="yellow"/>
              </w:rPr>
            </w:pPr>
            <w:r>
              <w:rPr>
                <w:rFonts w:hint="eastAsia"/>
                <w:sz w:val="24"/>
              </w:rPr>
              <w:t>5、主要建设规模及内容：占地面积33.61亩，总建筑面积2.11万平方米，主要建设4座车间。购置PEF数控全电折弯机、PBEH数控折弯中心、DE激光切割、ES300数控冲床等相关设备20台(套)，搭建智能生产线。本项目建成后，年产输配电控制设备10000套，其中高压中置式开关柜KYN28柜1000套，低压固定式开关柜GGD 3000套，小三箱5000套，不锈钢箱柜1000套。</w:t>
            </w:r>
          </w:p>
          <w:p w14:paraId="3BF6E657">
            <w:pPr>
              <w:pStyle w:val="48"/>
              <w:tabs>
                <w:tab w:val="left" w:pos="420"/>
              </w:tabs>
              <w:spacing w:before="120"/>
              <w:ind w:firstLine="480" w:firstLineChars="200"/>
              <w:jc w:val="both"/>
              <w:rPr>
                <w:sz w:val="24"/>
                <w:szCs w:val="24"/>
              </w:rPr>
            </w:pPr>
            <w:r>
              <w:rPr>
                <w:rFonts w:hint="eastAsia"/>
                <w:b w:val="0"/>
                <w:bCs/>
                <w:sz w:val="24"/>
                <w:szCs w:val="24"/>
              </w:rPr>
              <w:t>本项目组成情况见表2-1。</w:t>
            </w:r>
          </w:p>
          <w:p w14:paraId="117D53A8">
            <w:pPr>
              <w:pStyle w:val="48"/>
              <w:tabs>
                <w:tab w:val="left" w:pos="420"/>
              </w:tabs>
              <w:spacing w:before="120"/>
              <w:rPr>
                <w:rFonts w:hint="eastAsia"/>
                <w:sz w:val="24"/>
                <w:szCs w:val="24"/>
              </w:rPr>
            </w:pPr>
          </w:p>
          <w:p w14:paraId="025662D6">
            <w:pPr>
              <w:pStyle w:val="48"/>
              <w:tabs>
                <w:tab w:val="left" w:pos="420"/>
              </w:tabs>
              <w:spacing w:before="120"/>
              <w:rPr>
                <w:rFonts w:hint="eastAsia"/>
                <w:sz w:val="24"/>
                <w:szCs w:val="24"/>
              </w:rPr>
            </w:pPr>
          </w:p>
          <w:p w14:paraId="09EF6216">
            <w:pPr>
              <w:pStyle w:val="48"/>
              <w:tabs>
                <w:tab w:val="left" w:pos="420"/>
              </w:tabs>
              <w:spacing w:before="120"/>
              <w:rPr>
                <w:sz w:val="24"/>
                <w:szCs w:val="24"/>
              </w:rPr>
            </w:pPr>
            <w:r>
              <w:rPr>
                <w:rFonts w:hint="eastAsia"/>
                <w:sz w:val="24"/>
                <w:szCs w:val="24"/>
              </w:rPr>
              <w:t>表2-1  本项目组成情况一览表</w:t>
            </w:r>
          </w:p>
          <w:tbl>
            <w:tblPr>
              <w:tblStyle w:val="33"/>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0"/>
              <w:gridCol w:w="771"/>
              <w:gridCol w:w="6410"/>
            </w:tblGrid>
            <w:tr w14:paraId="4D55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058" w:type="pct"/>
                  <w:gridSpan w:val="2"/>
                  <w:tcBorders>
                    <w:tl2br w:val="nil"/>
                    <w:tr2bl w:val="nil"/>
                  </w:tcBorders>
                  <w:vAlign w:val="center"/>
                </w:tcPr>
                <w:p w14:paraId="3F92AE99">
                  <w:pPr>
                    <w:pStyle w:val="49"/>
                    <w:rPr>
                      <w:b/>
                      <w:bCs/>
                    </w:rPr>
                  </w:pPr>
                  <w:r>
                    <w:rPr>
                      <w:rFonts w:hint="eastAsia"/>
                      <w:b/>
                      <w:bCs/>
                    </w:rPr>
                    <w:t>项目</w:t>
                  </w:r>
                </w:p>
              </w:tc>
              <w:tc>
                <w:tcPr>
                  <w:tcW w:w="3941" w:type="pct"/>
                  <w:tcBorders>
                    <w:tl2br w:val="nil"/>
                    <w:tr2bl w:val="nil"/>
                  </w:tcBorders>
                  <w:vAlign w:val="center"/>
                </w:tcPr>
                <w:p w14:paraId="7940FDCB">
                  <w:pPr>
                    <w:pStyle w:val="49"/>
                    <w:rPr>
                      <w:b/>
                      <w:bCs/>
                    </w:rPr>
                  </w:pPr>
                  <w:r>
                    <w:rPr>
                      <w:rFonts w:hint="eastAsia"/>
                      <w:b/>
                      <w:bCs/>
                    </w:rPr>
                    <w:t>建设内容</w:t>
                  </w:r>
                </w:p>
              </w:tc>
            </w:tr>
            <w:tr w14:paraId="7155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2" w:hRule="atLeast"/>
                <w:jc w:val="center"/>
              </w:trPr>
              <w:tc>
                <w:tcPr>
                  <w:tcW w:w="584" w:type="pct"/>
                  <w:tcBorders>
                    <w:tl2br w:val="nil"/>
                    <w:tr2bl w:val="nil"/>
                  </w:tcBorders>
                  <w:vAlign w:val="center"/>
                </w:tcPr>
                <w:p w14:paraId="5BE85433">
                  <w:pPr>
                    <w:pStyle w:val="49"/>
                    <w:rPr>
                      <w:color w:val="0000FF"/>
                    </w:rPr>
                  </w:pPr>
                  <w:r>
                    <w:rPr>
                      <w:rFonts w:hint="eastAsia"/>
                    </w:rPr>
                    <w:t>主体工程</w:t>
                  </w:r>
                </w:p>
              </w:tc>
              <w:tc>
                <w:tcPr>
                  <w:tcW w:w="474" w:type="pct"/>
                  <w:tcBorders>
                    <w:tl2br w:val="nil"/>
                    <w:tr2bl w:val="nil"/>
                  </w:tcBorders>
                  <w:vAlign w:val="center"/>
                </w:tcPr>
                <w:p w14:paraId="7AF2FF97">
                  <w:pPr>
                    <w:pStyle w:val="49"/>
                    <w:rPr>
                      <w:color w:val="0000FF"/>
                    </w:rPr>
                  </w:pPr>
                  <w:r>
                    <w:rPr>
                      <w:rFonts w:hint="eastAsia"/>
                    </w:rPr>
                    <w:t>3#车间</w:t>
                  </w:r>
                </w:p>
              </w:tc>
              <w:tc>
                <w:tcPr>
                  <w:tcW w:w="3941" w:type="pct"/>
                  <w:tcBorders>
                    <w:tl2br w:val="nil"/>
                    <w:tr2bl w:val="nil"/>
                  </w:tcBorders>
                  <w:vAlign w:val="center"/>
                </w:tcPr>
                <w:p w14:paraId="5744469B">
                  <w:pPr>
                    <w:pStyle w:val="50"/>
                    <w:spacing w:line="240" w:lineRule="auto"/>
                    <w:rPr>
                      <w:rFonts w:hint="default"/>
                      <w:color w:val="0000FF"/>
                    </w:rPr>
                  </w:pPr>
                  <w:r>
                    <w:t>建筑面积13553.59m</w:t>
                  </w:r>
                  <w:r>
                    <w:rPr>
                      <w:vertAlign w:val="superscript"/>
                    </w:rPr>
                    <w:t>2</w:t>
                  </w:r>
                  <w:r>
                    <w:t>，作为生产车间，用于加工、喷塑、组装、检验、原辅料存储等。</w:t>
                  </w:r>
                </w:p>
              </w:tc>
            </w:tr>
            <w:tr w14:paraId="7EF4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0" w:hRule="atLeast"/>
                <w:jc w:val="center"/>
              </w:trPr>
              <w:tc>
                <w:tcPr>
                  <w:tcW w:w="584" w:type="pct"/>
                  <w:vMerge w:val="restart"/>
                  <w:tcBorders>
                    <w:tl2br w:val="nil"/>
                    <w:tr2bl w:val="nil"/>
                  </w:tcBorders>
                  <w:vAlign w:val="center"/>
                </w:tcPr>
                <w:p w14:paraId="783AFFCD">
                  <w:pPr>
                    <w:pStyle w:val="49"/>
                  </w:pPr>
                  <w:r>
                    <w:rPr>
                      <w:rFonts w:hint="eastAsia"/>
                    </w:rPr>
                    <w:t>辅助工程</w:t>
                  </w:r>
                </w:p>
              </w:tc>
              <w:tc>
                <w:tcPr>
                  <w:tcW w:w="474" w:type="pct"/>
                  <w:tcBorders>
                    <w:tl2br w:val="nil"/>
                    <w:tr2bl w:val="nil"/>
                  </w:tcBorders>
                  <w:vAlign w:val="center"/>
                </w:tcPr>
                <w:p w14:paraId="0A7458AE">
                  <w:pPr>
                    <w:pStyle w:val="49"/>
                  </w:pPr>
                  <w:r>
                    <w:rPr>
                      <w:rFonts w:hint="eastAsia"/>
                    </w:rPr>
                    <w:t>1#车间</w:t>
                  </w:r>
                </w:p>
              </w:tc>
              <w:tc>
                <w:tcPr>
                  <w:tcW w:w="3941" w:type="pct"/>
                  <w:tcBorders>
                    <w:tl2br w:val="nil"/>
                    <w:tr2bl w:val="nil"/>
                  </w:tcBorders>
                  <w:vAlign w:val="center"/>
                </w:tcPr>
                <w:p w14:paraId="2C7AD2C5">
                  <w:pPr>
                    <w:pStyle w:val="50"/>
                    <w:spacing w:line="240" w:lineRule="auto"/>
                    <w:rPr>
                      <w:rFonts w:hint="default"/>
                    </w:rPr>
                  </w:pPr>
                  <w:r>
                    <w:t>建筑面积2619.37m</w:t>
                  </w:r>
                  <w:r>
                    <w:rPr>
                      <w:vertAlign w:val="superscript"/>
                    </w:rPr>
                    <w:t>2</w:t>
                  </w:r>
                  <w:r>
                    <w:t>，用于办公、设计研发等。</w:t>
                  </w:r>
                </w:p>
              </w:tc>
            </w:tr>
            <w:tr w14:paraId="33FC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8" w:hRule="atLeast"/>
                <w:jc w:val="center"/>
              </w:trPr>
              <w:tc>
                <w:tcPr>
                  <w:tcW w:w="584" w:type="pct"/>
                  <w:vMerge w:val="continue"/>
                  <w:tcBorders>
                    <w:tl2br w:val="nil"/>
                    <w:tr2bl w:val="nil"/>
                  </w:tcBorders>
                  <w:vAlign w:val="center"/>
                </w:tcPr>
                <w:p w14:paraId="08030FC3">
                  <w:pPr>
                    <w:pStyle w:val="49"/>
                  </w:pPr>
                </w:p>
              </w:tc>
              <w:tc>
                <w:tcPr>
                  <w:tcW w:w="474" w:type="pct"/>
                  <w:tcBorders>
                    <w:tl2br w:val="nil"/>
                    <w:tr2bl w:val="nil"/>
                  </w:tcBorders>
                  <w:vAlign w:val="center"/>
                </w:tcPr>
                <w:p w14:paraId="78806B73">
                  <w:pPr>
                    <w:pStyle w:val="49"/>
                  </w:pPr>
                  <w:r>
                    <w:rPr>
                      <w:rFonts w:hint="eastAsia"/>
                    </w:rPr>
                    <w:t>2#车间</w:t>
                  </w:r>
                </w:p>
              </w:tc>
              <w:tc>
                <w:tcPr>
                  <w:tcW w:w="3941" w:type="pct"/>
                  <w:tcBorders>
                    <w:tl2br w:val="nil"/>
                    <w:tr2bl w:val="nil"/>
                  </w:tcBorders>
                  <w:vAlign w:val="center"/>
                </w:tcPr>
                <w:p w14:paraId="71A72325">
                  <w:pPr>
                    <w:pStyle w:val="50"/>
                    <w:spacing w:line="240" w:lineRule="auto"/>
                    <w:rPr>
                      <w:rFonts w:hint="default"/>
                    </w:rPr>
                  </w:pPr>
                  <w:r>
                    <w:t>建筑面积694.8m</w:t>
                  </w:r>
                  <w:r>
                    <w:rPr>
                      <w:vertAlign w:val="superscript"/>
                    </w:rPr>
                    <w:t>2</w:t>
                  </w:r>
                  <w:r>
                    <w:t>，用于办公、休息等。</w:t>
                  </w:r>
                </w:p>
              </w:tc>
            </w:tr>
            <w:tr w14:paraId="3556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restart"/>
                  <w:tcBorders>
                    <w:tl2br w:val="nil"/>
                    <w:tr2bl w:val="nil"/>
                  </w:tcBorders>
                  <w:vAlign w:val="center"/>
                </w:tcPr>
                <w:p w14:paraId="6D34211A">
                  <w:pPr>
                    <w:pStyle w:val="49"/>
                    <w:rPr>
                      <w:color w:val="0000FF"/>
                      <w:highlight w:val="yellow"/>
                    </w:rPr>
                  </w:pPr>
                  <w:r>
                    <w:rPr>
                      <w:rFonts w:hint="eastAsia"/>
                    </w:rPr>
                    <w:t>储运工程</w:t>
                  </w:r>
                </w:p>
              </w:tc>
              <w:tc>
                <w:tcPr>
                  <w:tcW w:w="474" w:type="pct"/>
                  <w:tcBorders>
                    <w:tl2br w:val="nil"/>
                    <w:tr2bl w:val="nil"/>
                  </w:tcBorders>
                  <w:vAlign w:val="center"/>
                </w:tcPr>
                <w:p w14:paraId="03E6E07B">
                  <w:pPr>
                    <w:pStyle w:val="49"/>
                    <w:rPr>
                      <w:color w:val="0000FF"/>
                    </w:rPr>
                  </w:pPr>
                  <w:r>
                    <w:rPr>
                      <w:rFonts w:hint="eastAsia"/>
                    </w:rPr>
                    <w:t>4#车间</w:t>
                  </w:r>
                </w:p>
              </w:tc>
              <w:tc>
                <w:tcPr>
                  <w:tcW w:w="3941" w:type="pct"/>
                  <w:tcBorders>
                    <w:tl2br w:val="nil"/>
                    <w:tr2bl w:val="nil"/>
                  </w:tcBorders>
                  <w:vAlign w:val="center"/>
                </w:tcPr>
                <w:p w14:paraId="4B3E6FE0">
                  <w:pPr>
                    <w:pStyle w:val="49"/>
                    <w:jc w:val="left"/>
                    <w:rPr>
                      <w:color w:val="0000FF"/>
                    </w:rPr>
                  </w:pPr>
                  <w:r>
                    <w:rPr>
                      <w:rFonts w:hint="eastAsia"/>
                    </w:rPr>
                    <w:t>建筑面积4231.05m</w:t>
                  </w:r>
                  <w:r>
                    <w:rPr>
                      <w:rFonts w:hint="eastAsia"/>
                      <w:vertAlign w:val="superscript"/>
                    </w:rPr>
                    <w:t>2</w:t>
                  </w:r>
                  <w:r>
                    <w:rPr>
                      <w:rFonts w:hint="eastAsia"/>
                    </w:rPr>
                    <w:t>，用于存储产品。</w:t>
                  </w:r>
                </w:p>
              </w:tc>
            </w:tr>
            <w:tr w14:paraId="4D36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5E7B16BE">
                  <w:pPr>
                    <w:pStyle w:val="49"/>
                    <w:rPr>
                      <w:color w:val="0000FF"/>
                    </w:rPr>
                  </w:pPr>
                </w:p>
              </w:tc>
              <w:tc>
                <w:tcPr>
                  <w:tcW w:w="474" w:type="pct"/>
                  <w:tcBorders>
                    <w:tl2br w:val="nil"/>
                    <w:tr2bl w:val="nil"/>
                  </w:tcBorders>
                  <w:vAlign w:val="center"/>
                </w:tcPr>
                <w:p w14:paraId="33245CED">
                  <w:pPr>
                    <w:pStyle w:val="49"/>
                  </w:pPr>
                  <w:r>
                    <w:rPr>
                      <w:rFonts w:hint="eastAsia"/>
                    </w:rPr>
                    <w:t>板材存放区</w:t>
                  </w:r>
                </w:p>
              </w:tc>
              <w:tc>
                <w:tcPr>
                  <w:tcW w:w="3941" w:type="pct"/>
                  <w:tcBorders>
                    <w:tl2br w:val="nil"/>
                    <w:tr2bl w:val="nil"/>
                  </w:tcBorders>
                  <w:vAlign w:val="center"/>
                </w:tcPr>
                <w:p w14:paraId="150DCB23">
                  <w:pPr>
                    <w:pStyle w:val="49"/>
                    <w:jc w:val="left"/>
                  </w:pPr>
                  <w:r>
                    <w:rPr>
                      <w:rFonts w:hint="eastAsia"/>
                    </w:rPr>
                    <w:t>位于3#车间内东南区域，约450m</w:t>
                  </w:r>
                  <w:r>
                    <w:rPr>
                      <w:rFonts w:hint="eastAsia"/>
                      <w:vertAlign w:val="superscript"/>
                    </w:rPr>
                    <w:t>2</w:t>
                  </w:r>
                  <w:r>
                    <w:rPr>
                      <w:rFonts w:hint="eastAsia"/>
                    </w:rPr>
                    <w:t>，用于存储各种板材。</w:t>
                  </w:r>
                </w:p>
              </w:tc>
            </w:tr>
            <w:tr w14:paraId="32F0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4A34E890">
                  <w:pPr>
                    <w:pStyle w:val="49"/>
                    <w:rPr>
                      <w:color w:val="0000FF"/>
                    </w:rPr>
                  </w:pPr>
                </w:p>
              </w:tc>
              <w:tc>
                <w:tcPr>
                  <w:tcW w:w="474" w:type="pct"/>
                  <w:tcBorders>
                    <w:tl2br w:val="nil"/>
                    <w:tr2bl w:val="nil"/>
                  </w:tcBorders>
                  <w:vAlign w:val="center"/>
                </w:tcPr>
                <w:p w14:paraId="6ACAB088">
                  <w:pPr>
                    <w:pStyle w:val="49"/>
                  </w:pPr>
                  <w:r>
                    <w:rPr>
                      <w:rFonts w:hint="eastAsia"/>
                    </w:rPr>
                    <w:t>铜排存放区</w:t>
                  </w:r>
                </w:p>
              </w:tc>
              <w:tc>
                <w:tcPr>
                  <w:tcW w:w="3941" w:type="pct"/>
                  <w:tcBorders>
                    <w:tl2br w:val="nil"/>
                    <w:tr2bl w:val="nil"/>
                  </w:tcBorders>
                  <w:vAlign w:val="center"/>
                </w:tcPr>
                <w:p w14:paraId="7CE33189">
                  <w:pPr>
                    <w:pStyle w:val="49"/>
                    <w:jc w:val="left"/>
                  </w:pPr>
                  <w:r>
                    <w:rPr>
                      <w:rFonts w:hint="eastAsia"/>
                    </w:rPr>
                    <w:t>位于3#车间内西南区域，约100m</w:t>
                  </w:r>
                  <w:r>
                    <w:rPr>
                      <w:rFonts w:hint="eastAsia"/>
                      <w:vertAlign w:val="superscript"/>
                    </w:rPr>
                    <w:t>2</w:t>
                  </w:r>
                  <w:r>
                    <w:rPr>
                      <w:rFonts w:hint="eastAsia"/>
                    </w:rPr>
                    <w:t>，用于存储铜排母线、接线端子等。</w:t>
                  </w:r>
                </w:p>
              </w:tc>
            </w:tr>
            <w:tr w14:paraId="7EBA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493DA31A">
                  <w:pPr>
                    <w:pStyle w:val="49"/>
                    <w:rPr>
                      <w:color w:val="0000FF"/>
                    </w:rPr>
                  </w:pPr>
                </w:p>
              </w:tc>
              <w:tc>
                <w:tcPr>
                  <w:tcW w:w="474" w:type="pct"/>
                  <w:tcBorders>
                    <w:tl2br w:val="nil"/>
                    <w:tr2bl w:val="nil"/>
                  </w:tcBorders>
                  <w:vAlign w:val="center"/>
                </w:tcPr>
                <w:p w14:paraId="5CA6E69F">
                  <w:pPr>
                    <w:pStyle w:val="49"/>
                  </w:pPr>
                  <w:r>
                    <w:rPr>
                      <w:rFonts w:hint="eastAsia"/>
                    </w:rPr>
                    <w:t>库房</w:t>
                  </w:r>
                </w:p>
              </w:tc>
              <w:tc>
                <w:tcPr>
                  <w:tcW w:w="3941" w:type="pct"/>
                  <w:tcBorders>
                    <w:tl2br w:val="nil"/>
                    <w:tr2bl w:val="nil"/>
                  </w:tcBorders>
                  <w:vAlign w:val="center"/>
                </w:tcPr>
                <w:p w14:paraId="09EA5B39">
                  <w:pPr>
                    <w:pStyle w:val="49"/>
                    <w:jc w:val="left"/>
                  </w:pPr>
                  <w:r>
                    <w:rPr>
                      <w:rFonts w:hint="eastAsia"/>
                    </w:rPr>
                    <w:t>位于3#车间内，面积约720m</w:t>
                  </w:r>
                  <w:r>
                    <w:rPr>
                      <w:rFonts w:hint="eastAsia"/>
                      <w:vertAlign w:val="superscript"/>
                    </w:rPr>
                    <w:t>2</w:t>
                  </w:r>
                  <w:r>
                    <w:rPr>
                      <w:rFonts w:hint="eastAsia"/>
                    </w:rPr>
                    <w:t>，用于存储各类电器元部件、线缆芯、螺栓、酒精、塑粉、润滑油、液压油等原辅料。其中库房西北角为油品存储区，面积约4m</w:t>
                  </w:r>
                  <w:r>
                    <w:rPr>
                      <w:rFonts w:hint="eastAsia"/>
                      <w:vertAlign w:val="superscript"/>
                    </w:rPr>
                    <w:t>2</w:t>
                  </w:r>
                  <w:r>
                    <w:rPr>
                      <w:rFonts w:hint="eastAsia"/>
                    </w:rPr>
                    <w:t>，用于暂存润滑油、液压油。</w:t>
                  </w:r>
                </w:p>
              </w:tc>
            </w:tr>
            <w:tr w14:paraId="727E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4EB698A6">
                  <w:pPr>
                    <w:pStyle w:val="49"/>
                    <w:rPr>
                      <w:color w:val="0000FF"/>
                    </w:rPr>
                  </w:pPr>
                </w:p>
              </w:tc>
              <w:tc>
                <w:tcPr>
                  <w:tcW w:w="474" w:type="pct"/>
                  <w:tcBorders>
                    <w:tl2br w:val="nil"/>
                    <w:tr2bl w:val="nil"/>
                  </w:tcBorders>
                  <w:vAlign w:val="center"/>
                </w:tcPr>
                <w:p w14:paraId="4E0AEB40">
                  <w:pPr>
                    <w:pStyle w:val="49"/>
                  </w:pPr>
                  <w:r>
                    <w:rPr>
                      <w:rFonts w:hint="eastAsia"/>
                    </w:rPr>
                    <w:t>焊丝、气瓶存储</w:t>
                  </w:r>
                </w:p>
              </w:tc>
              <w:tc>
                <w:tcPr>
                  <w:tcW w:w="3941" w:type="pct"/>
                  <w:tcBorders>
                    <w:tl2br w:val="nil"/>
                    <w:tr2bl w:val="nil"/>
                  </w:tcBorders>
                  <w:vAlign w:val="center"/>
                </w:tcPr>
                <w:p w14:paraId="13EFD304">
                  <w:pPr>
                    <w:pStyle w:val="49"/>
                    <w:jc w:val="left"/>
                  </w:pPr>
                  <w:r>
                    <w:rPr>
                      <w:rFonts w:hint="eastAsia"/>
                    </w:rPr>
                    <w:t>焊丝、气瓶存储于焊接区域东北角。</w:t>
                  </w:r>
                </w:p>
              </w:tc>
            </w:tr>
            <w:tr w14:paraId="3D66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0AA30BAC">
                  <w:pPr>
                    <w:pStyle w:val="49"/>
                    <w:rPr>
                      <w:color w:val="0000FF"/>
                    </w:rPr>
                  </w:pPr>
                </w:p>
              </w:tc>
              <w:tc>
                <w:tcPr>
                  <w:tcW w:w="474" w:type="pct"/>
                  <w:tcBorders>
                    <w:tl2br w:val="nil"/>
                    <w:tr2bl w:val="nil"/>
                  </w:tcBorders>
                  <w:vAlign w:val="center"/>
                </w:tcPr>
                <w:p w14:paraId="2C037BF5">
                  <w:pPr>
                    <w:pStyle w:val="49"/>
                  </w:pPr>
                  <w:r>
                    <w:rPr>
                      <w:rFonts w:hint="eastAsia"/>
                    </w:rPr>
                    <w:t>一般固废区</w:t>
                  </w:r>
                </w:p>
              </w:tc>
              <w:tc>
                <w:tcPr>
                  <w:tcW w:w="3941" w:type="pct"/>
                  <w:tcBorders>
                    <w:tl2br w:val="nil"/>
                    <w:tr2bl w:val="nil"/>
                  </w:tcBorders>
                  <w:vAlign w:val="center"/>
                </w:tcPr>
                <w:p w14:paraId="1CB741DE">
                  <w:pPr>
                    <w:pStyle w:val="50"/>
                    <w:spacing w:line="240" w:lineRule="auto"/>
                    <w:rPr>
                      <w:rFonts w:hint="default"/>
                    </w:rPr>
                  </w:pPr>
                  <w:r>
                    <w:t>位于3#车间内机加工区南侧区域，面积约250m</w:t>
                  </w:r>
                  <w:r>
                    <w:rPr>
                      <w:vertAlign w:val="superscript"/>
                    </w:rPr>
                    <w:t>2</w:t>
                  </w:r>
                  <w:r>
                    <w:t>，用于存储本项目产生的一般固废。</w:t>
                  </w:r>
                </w:p>
              </w:tc>
            </w:tr>
            <w:tr w14:paraId="657D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276D5084">
                  <w:pPr>
                    <w:pStyle w:val="49"/>
                    <w:rPr>
                      <w:color w:val="0000FF"/>
                      <w:highlight w:val="yellow"/>
                    </w:rPr>
                  </w:pPr>
                </w:p>
              </w:tc>
              <w:tc>
                <w:tcPr>
                  <w:tcW w:w="474" w:type="pct"/>
                  <w:tcBorders>
                    <w:tl2br w:val="nil"/>
                    <w:tr2bl w:val="nil"/>
                  </w:tcBorders>
                  <w:vAlign w:val="center"/>
                </w:tcPr>
                <w:p w14:paraId="27B6B04C">
                  <w:pPr>
                    <w:pStyle w:val="49"/>
                  </w:pPr>
                  <w:r>
                    <w:rPr>
                      <w:rFonts w:hint="eastAsia"/>
                    </w:rPr>
                    <w:t>危废间</w:t>
                  </w:r>
                </w:p>
              </w:tc>
              <w:tc>
                <w:tcPr>
                  <w:tcW w:w="3941" w:type="pct"/>
                  <w:tcBorders>
                    <w:tl2br w:val="nil"/>
                    <w:tr2bl w:val="nil"/>
                  </w:tcBorders>
                  <w:vAlign w:val="center"/>
                </w:tcPr>
                <w:p w14:paraId="26960D02">
                  <w:pPr>
                    <w:pStyle w:val="49"/>
                    <w:jc w:val="left"/>
                  </w:pPr>
                  <w:r>
                    <w:rPr>
                      <w:rFonts w:hint="eastAsia"/>
                    </w:rPr>
                    <w:t>本项目3#车间内西南角建设1处危废间，面积约12m</w:t>
                  </w:r>
                  <w:r>
                    <w:rPr>
                      <w:rFonts w:hint="eastAsia"/>
                      <w:vertAlign w:val="superscript"/>
                    </w:rPr>
                    <w:t>2</w:t>
                  </w:r>
                  <w:r>
                    <w:rPr>
                      <w:rFonts w:hint="eastAsia"/>
                    </w:rPr>
                    <w:t>，用于暂存本项目产生的危险废物。</w:t>
                  </w:r>
                </w:p>
              </w:tc>
            </w:tr>
            <w:tr w14:paraId="01F7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65" w:hRule="atLeast"/>
                <w:jc w:val="center"/>
              </w:trPr>
              <w:tc>
                <w:tcPr>
                  <w:tcW w:w="584" w:type="pct"/>
                  <w:vMerge w:val="continue"/>
                  <w:tcBorders>
                    <w:tl2br w:val="nil"/>
                    <w:tr2bl w:val="nil"/>
                  </w:tcBorders>
                  <w:vAlign w:val="center"/>
                </w:tcPr>
                <w:p w14:paraId="24000883">
                  <w:pPr>
                    <w:pStyle w:val="49"/>
                    <w:rPr>
                      <w:color w:val="0000FF"/>
                      <w:highlight w:val="yellow"/>
                    </w:rPr>
                  </w:pPr>
                </w:p>
              </w:tc>
              <w:tc>
                <w:tcPr>
                  <w:tcW w:w="474" w:type="pct"/>
                  <w:tcBorders>
                    <w:tl2br w:val="nil"/>
                    <w:tr2bl w:val="nil"/>
                  </w:tcBorders>
                  <w:vAlign w:val="center"/>
                </w:tcPr>
                <w:p w14:paraId="30534F0D">
                  <w:pPr>
                    <w:pStyle w:val="49"/>
                    <w:rPr>
                      <w:color w:val="0000FF"/>
                    </w:rPr>
                  </w:pPr>
                  <w:r>
                    <w:rPr>
                      <w:rFonts w:hint="eastAsia"/>
                    </w:rPr>
                    <w:t>运输</w:t>
                  </w:r>
                </w:p>
              </w:tc>
              <w:tc>
                <w:tcPr>
                  <w:tcW w:w="3941" w:type="pct"/>
                  <w:tcBorders>
                    <w:tl2br w:val="nil"/>
                    <w:tr2bl w:val="nil"/>
                  </w:tcBorders>
                  <w:vAlign w:val="center"/>
                </w:tcPr>
                <w:p w14:paraId="070C67D0">
                  <w:pPr>
                    <w:pStyle w:val="50"/>
                    <w:spacing w:line="240" w:lineRule="auto"/>
                    <w:rPr>
                      <w:rFonts w:hint="default"/>
                      <w:color w:val="0000FF"/>
                    </w:rPr>
                  </w:pPr>
                  <w:r>
                    <w:t>原料、产品运输车辆均采用国Ⅴ及以上排放标准重型载货车辆（含燃气）或新能源车辆；厂内非道路移动机械使用新能源。</w:t>
                  </w:r>
                </w:p>
              </w:tc>
            </w:tr>
            <w:tr w14:paraId="324D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restart"/>
                  <w:tcBorders>
                    <w:tl2br w:val="nil"/>
                    <w:tr2bl w:val="nil"/>
                  </w:tcBorders>
                  <w:vAlign w:val="center"/>
                </w:tcPr>
                <w:p w14:paraId="0810E59A">
                  <w:pPr>
                    <w:pStyle w:val="49"/>
                  </w:pPr>
                  <w:r>
                    <w:rPr>
                      <w:rFonts w:hint="eastAsia"/>
                    </w:rPr>
                    <w:t>公用工程</w:t>
                  </w:r>
                </w:p>
              </w:tc>
              <w:tc>
                <w:tcPr>
                  <w:tcW w:w="474" w:type="pct"/>
                  <w:tcBorders>
                    <w:tl2br w:val="nil"/>
                    <w:tr2bl w:val="nil"/>
                  </w:tcBorders>
                  <w:vAlign w:val="center"/>
                </w:tcPr>
                <w:p w14:paraId="0B44E924">
                  <w:pPr>
                    <w:pStyle w:val="49"/>
                  </w:pPr>
                  <w:r>
                    <w:rPr>
                      <w:rFonts w:hint="eastAsia"/>
                    </w:rPr>
                    <w:t>供水</w:t>
                  </w:r>
                </w:p>
              </w:tc>
              <w:tc>
                <w:tcPr>
                  <w:tcW w:w="3941" w:type="pct"/>
                  <w:tcBorders>
                    <w:tl2br w:val="nil"/>
                    <w:tr2bl w:val="nil"/>
                  </w:tcBorders>
                  <w:vAlign w:val="center"/>
                </w:tcPr>
                <w:p w14:paraId="6DB0CA48">
                  <w:pPr>
                    <w:pStyle w:val="50"/>
                    <w:spacing w:line="240" w:lineRule="auto"/>
                    <w:rPr>
                      <w:rFonts w:hint="default"/>
                      <w:color w:val="auto"/>
                    </w:rPr>
                  </w:pPr>
                  <w:r>
                    <w:rPr>
                      <w:color w:val="auto"/>
                    </w:rPr>
                    <w:t>本项目新水用量为</w:t>
                  </w:r>
                  <w:r>
                    <w:rPr>
                      <w:color w:val="auto"/>
                      <w:kern w:val="0"/>
                      <w:lang w:bidi="ar"/>
                    </w:rPr>
                    <w:t>1200</w:t>
                  </w:r>
                  <w:r>
                    <w:rPr>
                      <w:rFonts w:hint="default"/>
                      <w:color w:val="auto"/>
                      <w:kern w:val="0"/>
                      <w:lang w:bidi="ar"/>
                    </w:rPr>
                    <w:t>m</w:t>
                  </w:r>
                  <w:r>
                    <w:rPr>
                      <w:rFonts w:hint="default"/>
                      <w:color w:val="auto"/>
                      <w:kern w:val="0"/>
                      <w:vertAlign w:val="superscript"/>
                      <w:lang w:bidi="ar"/>
                    </w:rPr>
                    <w:t>3</w:t>
                  </w:r>
                  <w:r>
                    <w:rPr>
                      <w:rFonts w:hint="default"/>
                      <w:color w:val="auto"/>
                      <w:kern w:val="0"/>
                      <w:lang w:bidi="ar"/>
                    </w:rPr>
                    <w:t>/a</w:t>
                  </w:r>
                  <w:r>
                    <w:rPr>
                      <w:color w:val="auto"/>
                      <w:kern w:val="0"/>
                      <w:lang w:bidi="ar"/>
                    </w:rPr>
                    <w:t>，</w:t>
                  </w:r>
                  <w:r>
                    <w:rPr>
                      <w:color w:val="auto"/>
                    </w:rPr>
                    <w:t>园区市政管网提供。</w:t>
                  </w:r>
                </w:p>
              </w:tc>
            </w:tr>
            <w:tr w14:paraId="5845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5176BBA0">
                  <w:pPr>
                    <w:pStyle w:val="49"/>
                  </w:pPr>
                </w:p>
              </w:tc>
              <w:tc>
                <w:tcPr>
                  <w:tcW w:w="474" w:type="pct"/>
                  <w:tcBorders>
                    <w:tl2br w:val="nil"/>
                    <w:tr2bl w:val="nil"/>
                  </w:tcBorders>
                  <w:vAlign w:val="center"/>
                </w:tcPr>
                <w:p w14:paraId="5308D3AC">
                  <w:pPr>
                    <w:pStyle w:val="49"/>
                  </w:pPr>
                  <w:r>
                    <w:rPr>
                      <w:rFonts w:hint="eastAsia"/>
                    </w:rPr>
                    <w:t>废水</w:t>
                  </w:r>
                </w:p>
              </w:tc>
              <w:tc>
                <w:tcPr>
                  <w:tcW w:w="3941" w:type="pct"/>
                  <w:tcBorders>
                    <w:tl2br w:val="nil"/>
                    <w:tr2bl w:val="nil"/>
                  </w:tcBorders>
                  <w:vAlign w:val="center"/>
                </w:tcPr>
                <w:p w14:paraId="14AD5291">
                  <w:pPr>
                    <w:pStyle w:val="50"/>
                    <w:spacing w:line="240" w:lineRule="auto"/>
                    <w:rPr>
                      <w:rFonts w:hint="default"/>
                      <w:color w:val="auto"/>
                    </w:rPr>
                  </w:pPr>
                  <w:r>
                    <w:rPr>
                      <w:rFonts w:ascii="宋体" w:hAnsi="宋体" w:cs="宋体"/>
                      <w:color w:val="auto"/>
                    </w:rPr>
                    <w:t>本项目无生产废水产生，生活污水经市政管网排入京唐智慧港污水处理厂处理。</w:t>
                  </w:r>
                </w:p>
              </w:tc>
            </w:tr>
            <w:tr w14:paraId="3B82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72B8DFA3">
                  <w:pPr>
                    <w:pStyle w:val="49"/>
                  </w:pPr>
                </w:p>
              </w:tc>
              <w:tc>
                <w:tcPr>
                  <w:tcW w:w="474" w:type="pct"/>
                  <w:tcBorders>
                    <w:tl2br w:val="nil"/>
                    <w:tr2bl w:val="nil"/>
                  </w:tcBorders>
                  <w:vAlign w:val="center"/>
                </w:tcPr>
                <w:p w14:paraId="396876A3">
                  <w:pPr>
                    <w:pStyle w:val="49"/>
                  </w:pPr>
                  <w:r>
                    <w:rPr>
                      <w:rFonts w:hint="eastAsia"/>
                    </w:rPr>
                    <w:t>供电</w:t>
                  </w:r>
                </w:p>
              </w:tc>
              <w:tc>
                <w:tcPr>
                  <w:tcW w:w="3941" w:type="pct"/>
                  <w:tcBorders>
                    <w:tl2br w:val="nil"/>
                    <w:tr2bl w:val="nil"/>
                  </w:tcBorders>
                  <w:vAlign w:val="center"/>
                </w:tcPr>
                <w:p w14:paraId="779C1FF5">
                  <w:pPr>
                    <w:pStyle w:val="49"/>
                    <w:jc w:val="left"/>
                    <w:rPr>
                      <w:color w:val="auto"/>
                    </w:rPr>
                  </w:pPr>
                  <w:r>
                    <w:rPr>
                      <w:rFonts w:hint="eastAsia"/>
                      <w:color w:val="auto"/>
                    </w:rPr>
                    <w:t>本项目用电量400万kWh/a，由当地电网提供。</w:t>
                  </w:r>
                </w:p>
              </w:tc>
            </w:tr>
            <w:tr w14:paraId="7C35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584" w:type="pct"/>
                  <w:vMerge w:val="continue"/>
                  <w:tcBorders>
                    <w:tl2br w:val="nil"/>
                    <w:tr2bl w:val="nil"/>
                  </w:tcBorders>
                  <w:vAlign w:val="center"/>
                </w:tcPr>
                <w:p w14:paraId="2786DA74">
                  <w:pPr>
                    <w:pStyle w:val="49"/>
                  </w:pPr>
                </w:p>
              </w:tc>
              <w:tc>
                <w:tcPr>
                  <w:tcW w:w="474" w:type="pct"/>
                  <w:tcBorders>
                    <w:tl2br w:val="nil"/>
                    <w:tr2bl w:val="nil"/>
                  </w:tcBorders>
                  <w:vAlign w:val="center"/>
                </w:tcPr>
                <w:p w14:paraId="7B7756D3">
                  <w:pPr>
                    <w:pStyle w:val="49"/>
                  </w:pPr>
                  <w:r>
                    <w:rPr>
                      <w:rFonts w:hint="eastAsia"/>
                    </w:rPr>
                    <w:t>供热制冷</w:t>
                  </w:r>
                </w:p>
              </w:tc>
              <w:tc>
                <w:tcPr>
                  <w:tcW w:w="3941" w:type="pct"/>
                  <w:tcBorders>
                    <w:tl2br w:val="nil"/>
                    <w:tr2bl w:val="nil"/>
                  </w:tcBorders>
                  <w:vAlign w:val="center"/>
                </w:tcPr>
                <w:p w14:paraId="2C4ACFD2">
                  <w:pPr>
                    <w:pStyle w:val="49"/>
                    <w:jc w:val="left"/>
                    <w:rPr>
                      <w:color w:val="auto"/>
                    </w:rPr>
                  </w:pPr>
                  <w:r>
                    <w:rPr>
                      <w:rFonts w:hint="eastAsia"/>
                      <w:color w:val="auto"/>
                    </w:rPr>
                    <w:t>本项目办公供暖制冷采用中央空调。</w:t>
                  </w:r>
                </w:p>
                <w:p w14:paraId="4D1365CF">
                  <w:pPr>
                    <w:pStyle w:val="49"/>
                    <w:jc w:val="left"/>
                    <w:rPr>
                      <w:color w:val="auto"/>
                    </w:rPr>
                  </w:pPr>
                  <w:r>
                    <w:rPr>
                      <w:rFonts w:hint="eastAsia"/>
                      <w:color w:val="auto"/>
                    </w:rPr>
                    <w:t>本项目生产过程固化用热采用电加热。</w:t>
                  </w:r>
                </w:p>
              </w:tc>
            </w:tr>
            <w:tr w14:paraId="7DA0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6" w:hRule="atLeast"/>
                <w:jc w:val="center"/>
              </w:trPr>
              <w:tc>
                <w:tcPr>
                  <w:tcW w:w="584" w:type="pct"/>
                  <w:vMerge w:val="restart"/>
                  <w:tcBorders>
                    <w:tl2br w:val="nil"/>
                    <w:tr2bl w:val="nil"/>
                  </w:tcBorders>
                  <w:vAlign w:val="center"/>
                </w:tcPr>
                <w:p w14:paraId="2D178A7D">
                  <w:pPr>
                    <w:pStyle w:val="49"/>
                  </w:pPr>
                  <w:r>
                    <w:rPr>
                      <w:rFonts w:hint="eastAsia"/>
                    </w:rPr>
                    <w:t>环保工程</w:t>
                  </w:r>
                </w:p>
              </w:tc>
              <w:tc>
                <w:tcPr>
                  <w:tcW w:w="474" w:type="pct"/>
                  <w:tcBorders>
                    <w:tl2br w:val="nil"/>
                    <w:tr2bl w:val="nil"/>
                  </w:tcBorders>
                  <w:vAlign w:val="center"/>
                </w:tcPr>
                <w:p w14:paraId="7B28A88F">
                  <w:pPr>
                    <w:pStyle w:val="49"/>
                  </w:pPr>
                  <w:r>
                    <w:rPr>
                      <w:rFonts w:hint="eastAsia"/>
                    </w:rPr>
                    <w:t>废气</w:t>
                  </w:r>
                </w:p>
              </w:tc>
              <w:tc>
                <w:tcPr>
                  <w:tcW w:w="3941" w:type="pct"/>
                  <w:tcBorders>
                    <w:tl2br w:val="nil"/>
                    <w:tr2bl w:val="nil"/>
                  </w:tcBorders>
                  <w:vAlign w:val="center"/>
                </w:tcPr>
                <w:p w14:paraId="61D77D45">
                  <w:pPr>
                    <w:pStyle w:val="49"/>
                    <w:jc w:val="left"/>
                    <w:rPr>
                      <w:color w:val="auto"/>
                    </w:rPr>
                  </w:pPr>
                  <w:r>
                    <w:rPr>
                      <w:rFonts w:hint="eastAsia"/>
                      <w:color w:val="auto"/>
                    </w:rPr>
                    <w:t>①激光切割、固定工位焊接、打磨废气：经各自集气罩收集后，通过集气管道汇入主管道，最终经风机引至1套脉冲布袋除尘器（TA001）处理后由1根18m排气筒（DA001）排放。</w:t>
                  </w:r>
                </w:p>
                <w:p w14:paraId="22ED9BB5">
                  <w:pPr>
                    <w:pStyle w:val="49"/>
                    <w:jc w:val="left"/>
                    <w:rPr>
                      <w:color w:val="auto"/>
                    </w:rPr>
                  </w:pPr>
                  <w:r>
                    <w:rPr>
                      <w:rFonts w:hint="eastAsia"/>
                      <w:color w:val="auto"/>
                    </w:rPr>
                    <w:t>②喷塑废气：喷塑废气经自动化喷塑流水线配套的粉末回收装置（旋风除尘器+布袋除尘器）处理后由1根20m高排气筒（DA002）排放。</w:t>
                  </w:r>
                </w:p>
                <w:p w14:paraId="107B27DA">
                  <w:pPr>
                    <w:pStyle w:val="49"/>
                    <w:jc w:val="left"/>
                    <w:rPr>
                      <w:color w:val="auto"/>
                    </w:rPr>
                  </w:pPr>
                  <w:r>
                    <w:rPr>
                      <w:rFonts w:hint="eastAsia"/>
                      <w:color w:val="auto"/>
                    </w:rPr>
                    <w:t>③固化有机废气：固化使用塑粉属于低VOCs含量的涂料，固化工序有机废气经固化室进出口集气罩收集单级活性炭吸附处理后，由1根18m排气筒（DA003）排放。</w:t>
                  </w:r>
                </w:p>
                <w:p w14:paraId="5FB49968">
                  <w:pPr>
                    <w:pStyle w:val="49"/>
                    <w:jc w:val="left"/>
                    <w:rPr>
                      <w:color w:val="auto"/>
                    </w:rPr>
                  </w:pPr>
                  <w:r>
                    <w:rPr>
                      <w:rFonts w:hint="eastAsia"/>
                      <w:color w:val="auto"/>
                    </w:rPr>
                    <w:t>④酒精擦拭废气：少量于车间内无组织排放。</w:t>
                  </w:r>
                </w:p>
                <w:p w14:paraId="2E6E0200">
                  <w:pPr>
                    <w:pStyle w:val="49"/>
                    <w:jc w:val="left"/>
                    <w:rPr>
                      <w:color w:val="auto"/>
                    </w:rPr>
                  </w:pPr>
                  <w:r>
                    <w:rPr>
                      <w:rFonts w:hint="eastAsia"/>
                      <w:color w:val="auto"/>
                    </w:rPr>
                    <w:t>⑤非固定工位焊接废气：经移动式焊烟净化器收集净化处理后，车间内无组织排放。</w:t>
                  </w:r>
                </w:p>
                <w:p w14:paraId="4D4F7DF6">
                  <w:pPr>
                    <w:pStyle w:val="49"/>
                    <w:jc w:val="left"/>
                    <w:rPr>
                      <w:color w:val="auto"/>
                    </w:rPr>
                  </w:pPr>
                  <w:r>
                    <w:rPr>
                      <w:rFonts w:hint="eastAsia"/>
                      <w:color w:val="auto"/>
                    </w:rPr>
                    <w:t>⑥集气装置未收集废气：于车间内无组织排放。</w:t>
                  </w:r>
                </w:p>
              </w:tc>
            </w:tr>
            <w:tr w14:paraId="4D5D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1" w:hRule="atLeast"/>
                <w:jc w:val="center"/>
              </w:trPr>
              <w:tc>
                <w:tcPr>
                  <w:tcW w:w="584" w:type="pct"/>
                  <w:vMerge w:val="continue"/>
                  <w:tcBorders>
                    <w:tl2br w:val="nil"/>
                    <w:tr2bl w:val="nil"/>
                  </w:tcBorders>
                  <w:vAlign w:val="center"/>
                </w:tcPr>
                <w:p w14:paraId="018D939D">
                  <w:pPr>
                    <w:pStyle w:val="49"/>
                    <w:rPr>
                      <w:color w:val="0000FF"/>
                      <w:highlight w:val="yellow"/>
                    </w:rPr>
                  </w:pPr>
                </w:p>
              </w:tc>
              <w:tc>
                <w:tcPr>
                  <w:tcW w:w="474" w:type="pct"/>
                  <w:tcBorders>
                    <w:tl2br w:val="nil"/>
                    <w:tr2bl w:val="nil"/>
                  </w:tcBorders>
                  <w:vAlign w:val="center"/>
                </w:tcPr>
                <w:p w14:paraId="2F649BAB">
                  <w:pPr>
                    <w:pStyle w:val="49"/>
                  </w:pPr>
                  <w:r>
                    <w:rPr>
                      <w:rFonts w:hint="eastAsia"/>
                    </w:rPr>
                    <w:t>废水</w:t>
                  </w:r>
                </w:p>
              </w:tc>
              <w:tc>
                <w:tcPr>
                  <w:tcW w:w="3941" w:type="pct"/>
                  <w:tcBorders>
                    <w:tl2br w:val="nil"/>
                    <w:tr2bl w:val="nil"/>
                  </w:tcBorders>
                  <w:vAlign w:val="center"/>
                </w:tcPr>
                <w:p w14:paraId="41B4BA5A">
                  <w:pPr>
                    <w:pStyle w:val="49"/>
                    <w:jc w:val="left"/>
                    <w:rPr>
                      <w:color w:val="auto"/>
                    </w:rPr>
                  </w:pPr>
                  <w:r>
                    <w:rPr>
                      <w:rFonts w:hint="eastAsia" w:ascii="宋体" w:hAnsi="宋体" w:cs="宋体"/>
                      <w:color w:val="auto"/>
                    </w:rPr>
                    <w:t>本项目无生产废水产生，生活污水经市政管网排入京唐智慧港污水处理厂处理。</w:t>
                  </w:r>
                </w:p>
              </w:tc>
            </w:tr>
            <w:tr w14:paraId="17B4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08" w:hRule="atLeast"/>
                <w:jc w:val="center"/>
              </w:trPr>
              <w:tc>
                <w:tcPr>
                  <w:tcW w:w="584" w:type="pct"/>
                  <w:vMerge w:val="continue"/>
                  <w:tcBorders>
                    <w:tl2br w:val="nil"/>
                    <w:tr2bl w:val="nil"/>
                  </w:tcBorders>
                  <w:vAlign w:val="center"/>
                </w:tcPr>
                <w:p w14:paraId="24C48788">
                  <w:pPr>
                    <w:pStyle w:val="49"/>
                    <w:rPr>
                      <w:color w:val="0000FF"/>
                      <w:highlight w:val="yellow"/>
                    </w:rPr>
                  </w:pPr>
                </w:p>
              </w:tc>
              <w:tc>
                <w:tcPr>
                  <w:tcW w:w="474" w:type="pct"/>
                  <w:tcBorders>
                    <w:tl2br w:val="nil"/>
                    <w:tr2bl w:val="nil"/>
                  </w:tcBorders>
                  <w:vAlign w:val="center"/>
                </w:tcPr>
                <w:p w14:paraId="22902F05">
                  <w:pPr>
                    <w:pStyle w:val="49"/>
                  </w:pPr>
                  <w:r>
                    <w:rPr>
                      <w:rFonts w:hint="eastAsia"/>
                    </w:rPr>
                    <w:t>噪声</w:t>
                  </w:r>
                </w:p>
              </w:tc>
              <w:tc>
                <w:tcPr>
                  <w:tcW w:w="3941" w:type="pct"/>
                  <w:tcBorders>
                    <w:tl2br w:val="nil"/>
                    <w:tr2bl w:val="nil"/>
                  </w:tcBorders>
                  <w:vAlign w:val="center"/>
                </w:tcPr>
                <w:p w14:paraId="106898A7">
                  <w:pPr>
                    <w:pStyle w:val="49"/>
                    <w:jc w:val="left"/>
                    <w:rPr>
                      <w:color w:val="auto"/>
                    </w:rPr>
                  </w:pPr>
                  <w:r>
                    <w:rPr>
                      <w:rFonts w:hint="eastAsia"/>
                      <w:color w:val="auto"/>
                    </w:rPr>
                    <w:t>厂区合理布局，采用低噪声设备，设备基础减振，厂房隔声等，除尘风机设置软连接等。</w:t>
                  </w:r>
                </w:p>
              </w:tc>
            </w:tr>
            <w:tr w14:paraId="7274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03" w:hRule="atLeast"/>
                <w:jc w:val="center"/>
              </w:trPr>
              <w:tc>
                <w:tcPr>
                  <w:tcW w:w="584" w:type="pct"/>
                  <w:vMerge w:val="continue"/>
                  <w:tcBorders>
                    <w:tl2br w:val="nil"/>
                    <w:tr2bl w:val="nil"/>
                  </w:tcBorders>
                  <w:vAlign w:val="center"/>
                </w:tcPr>
                <w:p w14:paraId="1563B3FA">
                  <w:pPr>
                    <w:pStyle w:val="49"/>
                    <w:rPr>
                      <w:color w:val="0000FF"/>
                      <w:highlight w:val="yellow"/>
                    </w:rPr>
                  </w:pPr>
                </w:p>
              </w:tc>
              <w:tc>
                <w:tcPr>
                  <w:tcW w:w="474" w:type="pct"/>
                  <w:tcBorders>
                    <w:tl2br w:val="nil"/>
                    <w:tr2bl w:val="nil"/>
                  </w:tcBorders>
                  <w:vAlign w:val="center"/>
                </w:tcPr>
                <w:p w14:paraId="2CFC34BF">
                  <w:pPr>
                    <w:pStyle w:val="49"/>
                  </w:pPr>
                  <w:r>
                    <w:rPr>
                      <w:rFonts w:hint="eastAsia"/>
                    </w:rPr>
                    <w:t>固废</w:t>
                  </w:r>
                </w:p>
              </w:tc>
              <w:tc>
                <w:tcPr>
                  <w:tcW w:w="3941" w:type="pct"/>
                  <w:tcBorders>
                    <w:tl2br w:val="nil"/>
                    <w:tr2bl w:val="nil"/>
                  </w:tcBorders>
                  <w:vAlign w:val="center"/>
                </w:tcPr>
                <w:p w14:paraId="62803C55">
                  <w:pPr>
                    <w:pStyle w:val="50"/>
                    <w:spacing w:line="240" w:lineRule="auto"/>
                    <w:rPr>
                      <w:rFonts w:hint="default"/>
                      <w:color w:val="auto"/>
                    </w:rPr>
                  </w:pPr>
                  <w:r>
                    <w:rPr>
                      <w:rFonts w:hint="default"/>
                      <w:color w:val="auto"/>
                    </w:rPr>
                    <w:t>①一般固废：</w:t>
                  </w:r>
                  <w:r>
                    <w:rPr>
                      <w:bCs/>
                      <w:color w:val="auto"/>
                    </w:rPr>
                    <w:t>金属边角料、金属屑、</w:t>
                  </w:r>
                  <w:r>
                    <w:rPr>
                      <w:color w:val="auto"/>
                    </w:rPr>
                    <w:t>废焊丝焊渣、废包装物、</w:t>
                  </w:r>
                  <w:r>
                    <w:rPr>
                      <w:bCs/>
                      <w:color w:val="auto"/>
                    </w:rPr>
                    <w:t>废抹布、金属类废料、废塑胶/绝缘材料类废料、废绝缘板边角料、</w:t>
                  </w:r>
                  <w:r>
                    <w:rPr>
                      <w:color w:val="auto"/>
                    </w:rPr>
                    <w:t>拆除废物、</w:t>
                  </w:r>
                  <w:r>
                    <w:rPr>
                      <w:bCs/>
                      <w:color w:val="auto"/>
                    </w:rPr>
                    <w:t>除尘灰、废滤料收集后暂存一般固废区，外售物资回收单位</w:t>
                  </w:r>
                  <w:r>
                    <w:rPr>
                      <w:rFonts w:hint="default"/>
                      <w:color w:val="auto"/>
                    </w:rPr>
                    <w:t>。</w:t>
                  </w:r>
                  <w:r>
                    <w:rPr>
                      <w:bCs/>
                      <w:color w:val="auto"/>
                    </w:rPr>
                    <w:t>收集塑粉集中收集，返回喷塑工序使用。</w:t>
                  </w:r>
                </w:p>
                <w:p w14:paraId="6C976484">
                  <w:pPr>
                    <w:pStyle w:val="50"/>
                    <w:spacing w:line="240" w:lineRule="auto"/>
                    <w:rPr>
                      <w:rFonts w:hint="default"/>
                      <w:color w:val="auto"/>
                    </w:rPr>
                  </w:pPr>
                  <w:r>
                    <w:rPr>
                      <w:rFonts w:hint="default"/>
                      <w:color w:val="auto"/>
                    </w:rPr>
                    <w:t>②危险废物：</w:t>
                  </w:r>
                  <w:r>
                    <w:rPr>
                      <w:color w:val="auto"/>
                    </w:rPr>
                    <w:t>废活性炭、</w:t>
                  </w:r>
                  <w:r>
                    <w:rPr>
                      <w:rFonts w:hint="default"/>
                      <w:color w:val="auto"/>
                    </w:rPr>
                    <w:t>废润滑油、废液压油、废油桶暂存危废间，委托有资质单位处理。</w:t>
                  </w:r>
                </w:p>
                <w:p w14:paraId="06F7FB6A">
                  <w:pPr>
                    <w:pStyle w:val="50"/>
                    <w:spacing w:line="240" w:lineRule="auto"/>
                    <w:rPr>
                      <w:rFonts w:hint="default"/>
                      <w:color w:val="auto"/>
                    </w:rPr>
                  </w:pPr>
                  <w:r>
                    <w:rPr>
                      <w:rFonts w:hint="default"/>
                      <w:color w:val="auto"/>
                    </w:rPr>
                    <w:t>③生活垃圾：袋装化，集中收集交由环卫部门统一处理。</w:t>
                  </w:r>
                </w:p>
              </w:tc>
            </w:tr>
            <w:tr w14:paraId="69AF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19" w:hRule="atLeast"/>
                <w:jc w:val="center"/>
              </w:trPr>
              <w:tc>
                <w:tcPr>
                  <w:tcW w:w="584" w:type="pct"/>
                  <w:vMerge w:val="continue"/>
                  <w:tcBorders>
                    <w:tl2br w:val="nil"/>
                    <w:tr2bl w:val="nil"/>
                  </w:tcBorders>
                  <w:vAlign w:val="center"/>
                </w:tcPr>
                <w:p w14:paraId="07172DCE">
                  <w:pPr>
                    <w:jc w:val="center"/>
                    <w:rPr>
                      <w:color w:val="0000FF"/>
                      <w:szCs w:val="21"/>
                    </w:rPr>
                  </w:pPr>
                </w:p>
              </w:tc>
              <w:tc>
                <w:tcPr>
                  <w:tcW w:w="474" w:type="pct"/>
                  <w:tcBorders>
                    <w:tl2br w:val="nil"/>
                    <w:tr2bl w:val="nil"/>
                  </w:tcBorders>
                  <w:vAlign w:val="center"/>
                </w:tcPr>
                <w:p w14:paraId="1F44F3B5">
                  <w:pPr>
                    <w:pStyle w:val="49"/>
                  </w:pPr>
                  <w:r>
                    <w:rPr>
                      <w:rFonts w:hint="eastAsia"/>
                    </w:rPr>
                    <w:t>防渗</w:t>
                  </w:r>
                </w:p>
              </w:tc>
              <w:tc>
                <w:tcPr>
                  <w:tcW w:w="3941" w:type="pct"/>
                  <w:tcBorders>
                    <w:tl2br w:val="nil"/>
                    <w:tr2bl w:val="nil"/>
                  </w:tcBorders>
                  <w:vAlign w:val="center"/>
                </w:tcPr>
                <w:p w14:paraId="33461F40">
                  <w:pPr>
                    <w:pStyle w:val="50"/>
                    <w:spacing w:line="240" w:lineRule="auto"/>
                    <w:jc w:val="both"/>
                    <w:rPr>
                      <w:rFonts w:hint="default"/>
                      <w:color w:val="auto"/>
                    </w:rPr>
                  </w:pPr>
                  <w:r>
                    <w:rPr>
                      <w:rFonts w:hint="default"/>
                      <w:color w:val="auto"/>
                    </w:rPr>
                    <w:t>（1）重点防渗区</w:t>
                  </w:r>
                </w:p>
                <w:p w14:paraId="2429B271">
                  <w:pPr>
                    <w:pStyle w:val="50"/>
                    <w:spacing w:line="240" w:lineRule="auto"/>
                    <w:jc w:val="both"/>
                    <w:rPr>
                      <w:rFonts w:hint="default"/>
                      <w:color w:val="auto"/>
                    </w:rPr>
                  </w:pPr>
                  <w:r>
                    <w:rPr>
                      <w:rFonts w:hint="default"/>
                      <w:color w:val="auto"/>
                    </w:rPr>
                    <w:t>①危废间：危废间地面与裙脚采用抗渗混凝土进行表面防渗，门口设置一定高度围堰</w:t>
                  </w:r>
                  <w:r>
                    <w:rPr>
                      <w:color w:val="auto"/>
                    </w:rPr>
                    <w:t>。</w:t>
                  </w:r>
                  <w:r>
                    <w:rPr>
                      <w:rFonts w:hint="default"/>
                      <w:color w:val="auto"/>
                    </w:rPr>
                    <w:t>基础防渗层采用至少1m厚黏土层（渗透系数不大于10</w:t>
                  </w:r>
                  <w:r>
                    <w:rPr>
                      <w:rFonts w:hint="default"/>
                      <w:color w:val="auto"/>
                      <w:vertAlign w:val="superscript"/>
                    </w:rPr>
                    <w:t>-7</w:t>
                  </w:r>
                  <w:r>
                    <w:rPr>
                      <w:rFonts w:hint="default"/>
                      <w:color w:val="auto"/>
                    </w:rPr>
                    <w:t>cm/s），或至少2mm厚高密度聚乙烯等人工材料（渗透系数不大于10</w:t>
                  </w:r>
                  <w:r>
                    <w:rPr>
                      <w:rFonts w:hint="default"/>
                      <w:color w:val="auto"/>
                      <w:vertAlign w:val="superscript"/>
                    </w:rPr>
                    <w:t>-10</w:t>
                  </w:r>
                  <w:r>
                    <w:rPr>
                      <w:rFonts w:hint="default"/>
                      <w:color w:val="auto"/>
                    </w:rPr>
                    <w:t>cm/s），或其他防渗性能等效的材料，同时设置防渗托盘，</w:t>
                  </w:r>
                  <w:r>
                    <w:rPr>
                      <w:color w:val="auto"/>
                    </w:rPr>
                    <w:t>使渗透系数k</w:t>
                  </w:r>
                  <w:r>
                    <w:rPr>
                      <w:rFonts w:hint="default"/>
                      <w:color w:val="auto"/>
                    </w:rPr>
                    <w:t>≤1×10</w:t>
                  </w:r>
                  <w:r>
                    <w:rPr>
                      <w:rFonts w:hint="default"/>
                      <w:color w:val="auto"/>
                      <w:vertAlign w:val="superscript"/>
                    </w:rPr>
                    <w:t>-</w:t>
                  </w:r>
                  <w:r>
                    <w:rPr>
                      <w:color w:val="auto"/>
                      <w:vertAlign w:val="superscript"/>
                    </w:rPr>
                    <w:t>10</w:t>
                  </w:r>
                  <w:r>
                    <w:rPr>
                      <w:rFonts w:hint="default"/>
                      <w:color w:val="auto"/>
                    </w:rPr>
                    <w:t>cm/s。</w:t>
                  </w:r>
                </w:p>
                <w:p w14:paraId="6EAF6ADF">
                  <w:pPr>
                    <w:pStyle w:val="50"/>
                    <w:spacing w:line="240" w:lineRule="auto"/>
                    <w:jc w:val="both"/>
                    <w:rPr>
                      <w:rFonts w:hint="default"/>
                      <w:color w:val="auto"/>
                    </w:rPr>
                  </w:pPr>
                  <w:r>
                    <w:rPr>
                      <w:color w:val="auto"/>
                    </w:rPr>
                    <w:t>②库房（油品存储区）：库房</w:t>
                  </w:r>
                  <w:r>
                    <w:rPr>
                      <w:rFonts w:hint="default"/>
                      <w:color w:val="auto"/>
                    </w:rPr>
                    <w:t>地面采用抗渗混凝土</w:t>
                  </w:r>
                  <w:r>
                    <w:rPr>
                      <w:color w:val="auto"/>
                    </w:rPr>
                    <w:t>浇筑，</w:t>
                  </w:r>
                  <w:r>
                    <w:rPr>
                      <w:rFonts w:hint="default"/>
                      <w:color w:val="auto"/>
                    </w:rPr>
                    <w:t>同时设置防渗托盘，防渗性能等效黏土防渗层Mb≥</w:t>
                  </w:r>
                  <w:r>
                    <w:rPr>
                      <w:color w:val="auto"/>
                    </w:rPr>
                    <w:t>6</w:t>
                  </w:r>
                  <w:r>
                    <w:rPr>
                      <w:rFonts w:hint="default"/>
                      <w:color w:val="auto"/>
                    </w:rPr>
                    <w:t>m、</w:t>
                  </w:r>
                  <w:r>
                    <w:rPr>
                      <w:color w:val="auto"/>
                    </w:rPr>
                    <w:t>k</w:t>
                  </w:r>
                  <w:r>
                    <w:rPr>
                      <w:rFonts w:hint="default"/>
                      <w:color w:val="auto"/>
                    </w:rPr>
                    <w:t>≤1×10</w:t>
                  </w:r>
                  <w:r>
                    <w:rPr>
                      <w:rFonts w:hint="default"/>
                      <w:color w:val="auto"/>
                      <w:vertAlign w:val="superscript"/>
                    </w:rPr>
                    <w:t>-7</w:t>
                  </w:r>
                  <w:r>
                    <w:rPr>
                      <w:rFonts w:hint="default"/>
                      <w:color w:val="auto"/>
                    </w:rPr>
                    <w:t>cm/s。</w:t>
                  </w:r>
                </w:p>
                <w:p w14:paraId="5A15D3AA">
                  <w:pPr>
                    <w:pStyle w:val="50"/>
                    <w:spacing w:line="240" w:lineRule="auto"/>
                    <w:jc w:val="both"/>
                    <w:rPr>
                      <w:rFonts w:hint="default"/>
                      <w:color w:val="auto"/>
                    </w:rPr>
                  </w:pPr>
                  <w:r>
                    <w:rPr>
                      <w:color w:val="auto"/>
                    </w:rPr>
                    <w:t>（2）</w:t>
                  </w:r>
                  <w:r>
                    <w:rPr>
                      <w:rFonts w:hint="default"/>
                      <w:color w:val="auto"/>
                    </w:rPr>
                    <w:t>一般防渗区</w:t>
                  </w:r>
                  <w:r>
                    <w:rPr>
                      <w:rFonts w:hint="eastAsia"/>
                      <w:color w:val="auto"/>
                      <w:lang w:eastAsia="zh-CN"/>
                    </w:rPr>
                    <w:t>：</w:t>
                  </w:r>
                  <w:r>
                    <w:rPr>
                      <w:color w:val="auto"/>
                    </w:rPr>
                    <w:t>3#</w:t>
                  </w:r>
                  <w:r>
                    <w:rPr>
                      <w:rFonts w:hint="default"/>
                      <w:color w:val="auto"/>
                    </w:rPr>
                    <w:t>生产车间采取抗渗混凝土浇筑，防渗性能等效黏土防渗层Mb≥1.5m、</w:t>
                  </w:r>
                  <w:r>
                    <w:rPr>
                      <w:color w:val="auto"/>
                    </w:rPr>
                    <w:t>k</w:t>
                  </w:r>
                  <w:r>
                    <w:rPr>
                      <w:rFonts w:hint="default"/>
                      <w:color w:val="auto"/>
                    </w:rPr>
                    <w:t>≤1×10</w:t>
                  </w:r>
                  <w:r>
                    <w:rPr>
                      <w:rFonts w:hint="default"/>
                      <w:color w:val="auto"/>
                      <w:vertAlign w:val="superscript"/>
                    </w:rPr>
                    <w:t>-7</w:t>
                  </w:r>
                  <w:r>
                    <w:rPr>
                      <w:rFonts w:hint="default"/>
                      <w:color w:val="auto"/>
                    </w:rPr>
                    <w:t>cm/s。</w:t>
                  </w:r>
                </w:p>
                <w:p w14:paraId="6C573C3F">
                  <w:pPr>
                    <w:pStyle w:val="50"/>
                    <w:spacing w:line="240" w:lineRule="auto"/>
                    <w:jc w:val="both"/>
                    <w:rPr>
                      <w:rFonts w:hint="default"/>
                      <w:color w:val="auto"/>
                    </w:rPr>
                  </w:pPr>
                  <w:r>
                    <w:rPr>
                      <w:rFonts w:hint="default"/>
                      <w:color w:val="auto"/>
                    </w:rPr>
                    <w:t>（3）简单防渗区：</w:t>
                  </w:r>
                  <w:r>
                    <w:rPr>
                      <w:color w:val="auto"/>
                    </w:rPr>
                    <w:t>1#车间、2#车间采用混凝土硬化+瓷砖等铺贴，4#车间采用混凝土硬化，</w:t>
                  </w:r>
                  <w:r>
                    <w:rPr>
                      <w:rFonts w:hint="default"/>
                      <w:color w:val="auto"/>
                    </w:rPr>
                    <w:t>厂区内车间外全面实现厂区地面非硬即绿。</w:t>
                  </w:r>
                </w:p>
              </w:tc>
            </w:tr>
          </w:tbl>
          <w:p w14:paraId="7DB7075A">
            <w:pPr>
              <w:pStyle w:val="3"/>
              <w:tabs>
                <w:tab w:val="left" w:pos="0"/>
              </w:tabs>
              <w:ind w:left="420" w:leftChars="200" w:firstLine="0" w:firstLineChars="0"/>
              <w:rPr>
                <w:b/>
                <w:bCs/>
              </w:rPr>
            </w:pPr>
            <w:r>
              <w:rPr>
                <w:rFonts w:hint="eastAsia"/>
                <w:b/>
                <w:bCs/>
              </w:rPr>
              <w:t>6、建构筑物</w:t>
            </w:r>
          </w:p>
          <w:p w14:paraId="71A1F23E">
            <w:pPr>
              <w:pStyle w:val="3"/>
              <w:ind w:firstLine="480"/>
            </w:pPr>
            <w:r>
              <w:rPr>
                <w:rFonts w:hint="eastAsia"/>
              </w:rPr>
              <w:t>本项目主要建构筑物情况见下表2-2。</w:t>
            </w:r>
          </w:p>
          <w:p w14:paraId="6CD719C0">
            <w:pPr>
              <w:pStyle w:val="48"/>
              <w:tabs>
                <w:tab w:val="left" w:pos="420"/>
              </w:tabs>
              <w:spacing w:before="120"/>
            </w:pPr>
            <w:r>
              <w:rPr>
                <w:rFonts w:hint="eastAsia"/>
                <w:sz w:val="24"/>
                <w:szCs w:val="24"/>
              </w:rPr>
              <w:t>表2-2  本项目主要建（构）筑物一览表</w:t>
            </w:r>
          </w:p>
          <w:tbl>
            <w:tblPr>
              <w:tblStyle w:val="32"/>
              <w:tblW w:w="47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7"/>
              <w:gridCol w:w="1067"/>
              <w:gridCol w:w="939"/>
              <w:gridCol w:w="938"/>
              <w:gridCol w:w="669"/>
              <w:gridCol w:w="669"/>
              <w:gridCol w:w="1205"/>
              <w:gridCol w:w="1750"/>
            </w:tblGrid>
            <w:tr w14:paraId="389DD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8" w:hRule="atLeast"/>
                <w:jc w:val="center"/>
              </w:trPr>
              <w:tc>
                <w:tcPr>
                  <w:tcW w:w="410" w:type="pct"/>
                  <w:tcBorders>
                    <w:tl2br w:val="nil"/>
                    <w:tr2bl w:val="nil"/>
                  </w:tcBorders>
                  <w:vAlign w:val="center"/>
                </w:tcPr>
                <w:p w14:paraId="1303C3E1">
                  <w:pPr>
                    <w:widowControl/>
                    <w:spacing w:line="240" w:lineRule="exact"/>
                    <w:jc w:val="center"/>
                    <w:rPr>
                      <w:b/>
                      <w:bCs/>
                      <w:kern w:val="0"/>
                      <w:szCs w:val="21"/>
                    </w:rPr>
                  </w:pPr>
                  <w:r>
                    <w:rPr>
                      <w:b/>
                      <w:bCs/>
                      <w:kern w:val="0"/>
                      <w:szCs w:val="21"/>
                    </w:rPr>
                    <w:t>序号</w:t>
                  </w:r>
                </w:p>
              </w:tc>
              <w:tc>
                <w:tcPr>
                  <w:tcW w:w="676" w:type="pct"/>
                  <w:tcBorders>
                    <w:tl2br w:val="nil"/>
                    <w:tr2bl w:val="nil"/>
                  </w:tcBorders>
                  <w:vAlign w:val="center"/>
                </w:tcPr>
                <w:p w14:paraId="127E3C39">
                  <w:pPr>
                    <w:widowControl/>
                    <w:spacing w:line="240" w:lineRule="exact"/>
                    <w:jc w:val="center"/>
                    <w:rPr>
                      <w:b/>
                      <w:bCs/>
                      <w:kern w:val="0"/>
                      <w:szCs w:val="21"/>
                    </w:rPr>
                  </w:pPr>
                  <w:r>
                    <w:rPr>
                      <w:b/>
                      <w:bCs/>
                      <w:kern w:val="0"/>
                      <w:szCs w:val="21"/>
                    </w:rPr>
                    <w:t>项目名称</w:t>
                  </w:r>
                </w:p>
              </w:tc>
              <w:tc>
                <w:tcPr>
                  <w:tcW w:w="595" w:type="pct"/>
                  <w:tcBorders>
                    <w:tl2br w:val="nil"/>
                    <w:tr2bl w:val="nil"/>
                  </w:tcBorders>
                  <w:vAlign w:val="center"/>
                </w:tcPr>
                <w:p w14:paraId="0FD91400">
                  <w:pPr>
                    <w:widowControl/>
                    <w:spacing w:line="240" w:lineRule="exact"/>
                    <w:jc w:val="center"/>
                    <w:rPr>
                      <w:b/>
                      <w:bCs/>
                      <w:kern w:val="0"/>
                      <w:szCs w:val="21"/>
                    </w:rPr>
                  </w:pPr>
                  <w:r>
                    <w:rPr>
                      <w:rFonts w:hint="eastAsia"/>
                      <w:b/>
                      <w:bCs/>
                      <w:kern w:val="0"/>
                      <w:szCs w:val="21"/>
                    </w:rPr>
                    <w:t>占地面积</w:t>
                  </w:r>
                  <w:r>
                    <w:rPr>
                      <w:b/>
                      <w:bCs/>
                      <w:kern w:val="0"/>
                      <w:szCs w:val="21"/>
                    </w:rPr>
                    <w:t>(m</w:t>
                  </w:r>
                  <w:r>
                    <w:rPr>
                      <w:b/>
                      <w:bCs/>
                      <w:kern w:val="0"/>
                      <w:szCs w:val="21"/>
                      <w:vertAlign w:val="superscript"/>
                    </w:rPr>
                    <w:t>2</w:t>
                  </w:r>
                  <w:r>
                    <w:rPr>
                      <w:b/>
                      <w:bCs/>
                      <w:kern w:val="0"/>
                      <w:szCs w:val="21"/>
                    </w:rPr>
                    <w:t>)</w:t>
                  </w:r>
                </w:p>
              </w:tc>
              <w:tc>
                <w:tcPr>
                  <w:tcW w:w="595" w:type="pct"/>
                  <w:tcBorders>
                    <w:tl2br w:val="nil"/>
                    <w:tr2bl w:val="nil"/>
                  </w:tcBorders>
                  <w:vAlign w:val="center"/>
                </w:tcPr>
                <w:p w14:paraId="15E10DCF">
                  <w:pPr>
                    <w:widowControl/>
                    <w:spacing w:line="240" w:lineRule="exact"/>
                    <w:jc w:val="center"/>
                    <w:rPr>
                      <w:b/>
                      <w:bCs/>
                      <w:kern w:val="0"/>
                      <w:szCs w:val="21"/>
                    </w:rPr>
                  </w:pPr>
                  <w:r>
                    <w:rPr>
                      <w:b/>
                      <w:bCs/>
                      <w:kern w:val="0"/>
                      <w:szCs w:val="21"/>
                    </w:rPr>
                    <w:t>建筑面积(m</w:t>
                  </w:r>
                  <w:r>
                    <w:rPr>
                      <w:b/>
                      <w:bCs/>
                      <w:kern w:val="0"/>
                      <w:szCs w:val="21"/>
                      <w:vertAlign w:val="superscript"/>
                    </w:rPr>
                    <w:t>2</w:t>
                  </w:r>
                  <w:r>
                    <w:rPr>
                      <w:b/>
                      <w:bCs/>
                      <w:kern w:val="0"/>
                      <w:szCs w:val="21"/>
                    </w:rPr>
                    <w:t>)</w:t>
                  </w:r>
                </w:p>
              </w:tc>
              <w:tc>
                <w:tcPr>
                  <w:tcW w:w="424" w:type="pct"/>
                  <w:tcBorders>
                    <w:tl2br w:val="nil"/>
                    <w:tr2bl w:val="nil"/>
                  </w:tcBorders>
                  <w:vAlign w:val="center"/>
                </w:tcPr>
                <w:p w14:paraId="75DB6E73">
                  <w:pPr>
                    <w:widowControl/>
                    <w:spacing w:line="240" w:lineRule="exact"/>
                    <w:jc w:val="center"/>
                    <w:rPr>
                      <w:b/>
                      <w:bCs/>
                      <w:kern w:val="0"/>
                      <w:szCs w:val="21"/>
                    </w:rPr>
                  </w:pPr>
                  <w:r>
                    <w:rPr>
                      <w:rFonts w:hint="eastAsia"/>
                      <w:b/>
                      <w:bCs/>
                      <w:kern w:val="0"/>
                      <w:szCs w:val="21"/>
                    </w:rPr>
                    <w:t>层数</w:t>
                  </w:r>
                </w:p>
              </w:tc>
              <w:tc>
                <w:tcPr>
                  <w:tcW w:w="424" w:type="pct"/>
                  <w:tcBorders>
                    <w:tl2br w:val="nil"/>
                    <w:tr2bl w:val="nil"/>
                  </w:tcBorders>
                  <w:vAlign w:val="center"/>
                </w:tcPr>
                <w:p w14:paraId="7E293114">
                  <w:pPr>
                    <w:widowControl/>
                    <w:spacing w:line="240" w:lineRule="exact"/>
                    <w:jc w:val="center"/>
                    <w:rPr>
                      <w:b/>
                      <w:bCs/>
                      <w:color w:val="auto"/>
                      <w:kern w:val="0"/>
                      <w:szCs w:val="21"/>
                    </w:rPr>
                  </w:pPr>
                  <w:r>
                    <w:rPr>
                      <w:rFonts w:hint="eastAsia"/>
                      <w:b/>
                      <w:bCs/>
                      <w:color w:val="auto"/>
                      <w:kern w:val="0"/>
                      <w:szCs w:val="21"/>
                    </w:rPr>
                    <w:t>高度</w:t>
                  </w:r>
                </w:p>
              </w:tc>
              <w:tc>
                <w:tcPr>
                  <w:tcW w:w="764" w:type="pct"/>
                  <w:tcBorders>
                    <w:tl2br w:val="nil"/>
                    <w:tr2bl w:val="nil"/>
                  </w:tcBorders>
                  <w:vAlign w:val="center"/>
                </w:tcPr>
                <w:p w14:paraId="0D4CBD7C">
                  <w:pPr>
                    <w:widowControl/>
                    <w:spacing w:line="240" w:lineRule="exact"/>
                    <w:jc w:val="center"/>
                    <w:rPr>
                      <w:b/>
                      <w:bCs/>
                      <w:color w:val="auto"/>
                      <w:kern w:val="0"/>
                      <w:szCs w:val="21"/>
                    </w:rPr>
                  </w:pPr>
                  <w:r>
                    <w:rPr>
                      <w:rFonts w:hint="eastAsia"/>
                      <w:b/>
                      <w:bCs/>
                      <w:color w:val="auto"/>
                      <w:kern w:val="0"/>
                      <w:szCs w:val="21"/>
                    </w:rPr>
                    <w:t>主体</w:t>
                  </w:r>
                  <w:r>
                    <w:rPr>
                      <w:b/>
                      <w:bCs/>
                      <w:color w:val="auto"/>
                      <w:kern w:val="0"/>
                      <w:szCs w:val="21"/>
                    </w:rPr>
                    <w:t>结构</w:t>
                  </w:r>
                  <w:r>
                    <w:rPr>
                      <w:rFonts w:hint="eastAsia"/>
                      <w:b/>
                      <w:bCs/>
                      <w:color w:val="auto"/>
                      <w:kern w:val="0"/>
                      <w:szCs w:val="21"/>
                    </w:rPr>
                    <w:t>/围护结构</w:t>
                  </w:r>
                </w:p>
              </w:tc>
              <w:tc>
                <w:tcPr>
                  <w:tcW w:w="1109" w:type="pct"/>
                  <w:tcBorders>
                    <w:tl2br w:val="nil"/>
                    <w:tr2bl w:val="nil"/>
                  </w:tcBorders>
                  <w:vAlign w:val="center"/>
                </w:tcPr>
                <w:p w14:paraId="540E0334">
                  <w:pPr>
                    <w:widowControl/>
                    <w:spacing w:line="240" w:lineRule="exact"/>
                    <w:jc w:val="center"/>
                    <w:rPr>
                      <w:b/>
                      <w:bCs/>
                      <w:color w:val="auto"/>
                      <w:kern w:val="0"/>
                      <w:szCs w:val="21"/>
                    </w:rPr>
                  </w:pPr>
                  <w:r>
                    <w:rPr>
                      <w:rFonts w:hint="eastAsia"/>
                      <w:b/>
                      <w:bCs/>
                      <w:color w:val="auto"/>
                      <w:kern w:val="0"/>
                      <w:szCs w:val="21"/>
                    </w:rPr>
                    <w:t>备注</w:t>
                  </w:r>
                </w:p>
              </w:tc>
            </w:tr>
            <w:tr w14:paraId="446CD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4" w:hRule="atLeast"/>
                <w:jc w:val="center"/>
              </w:trPr>
              <w:tc>
                <w:tcPr>
                  <w:tcW w:w="410" w:type="pct"/>
                  <w:tcBorders>
                    <w:tl2br w:val="nil"/>
                    <w:tr2bl w:val="nil"/>
                  </w:tcBorders>
                  <w:vAlign w:val="center"/>
                </w:tcPr>
                <w:p w14:paraId="19FABB49">
                  <w:pPr>
                    <w:widowControl/>
                    <w:spacing w:line="240" w:lineRule="exact"/>
                    <w:jc w:val="center"/>
                    <w:rPr>
                      <w:kern w:val="0"/>
                      <w:szCs w:val="21"/>
                    </w:rPr>
                  </w:pPr>
                  <w:r>
                    <w:rPr>
                      <w:kern w:val="0"/>
                      <w:szCs w:val="21"/>
                    </w:rPr>
                    <w:t>1</w:t>
                  </w:r>
                </w:p>
              </w:tc>
              <w:tc>
                <w:tcPr>
                  <w:tcW w:w="676" w:type="pct"/>
                  <w:tcBorders>
                    <w:tl2br w:val="nil"/>
                    <w:tr2bl w:val="nil"/>
                  </w:tcBorders>
                  <w:vAlign w:val="center"/>
                </w:tcPr>
                <w:p w14:paraId="42EF9312">
                  <w:pPr>
                    <w:jc w:val="center"/>
                  </w:pPr>
                  <w:r>
                    <w:rPr>
                      <w:rFonts w:hint="eastAsia"/>
                    </w:rPr>
                    <w:t>1#车间</w:t>
                  </w:r>
                </w:p>
              </w:tc>
              <w:tc>
                <w:tcPr>
                  <w:tcW w:w="595" w:type="pct"/>
                  <w:tcBorders>
                    <w:tl2br w:val="nil"/>
                    <w:tr2bl w:val="nil"/>
                  </w:tcBorders>
                  <w:vAlign w:val="center"/>
                </w:tcPr>
                <w:p w14:paraId="7BE9F22D">
                  <w:pPr>
                    <w:jc w:val="center"/>
                  </w:pPr>
                  <w:r>
                    <w:rPr>
                      <w:rFonts w:hint="eastAsia"/>
                    </w:rPr>
                    <w:t>845.88</w:t>
                  </w:r>
                </w:p>
              </w:tc>
              <w:tc>
                <w:tcPr>
                  <w:tcW w:w="595" w:type="pct"/>
                  <w:tcBorders>
                    <w:tl2br w:val="nil"/>
                    <w:tr2bl w:val="nil"/>
                  </w:tcBorders>
                  <w:vAlign w:val="center"/>
                </w:tcPr>
                <w:p w14:paraId="58FCA3FA">
                  <w:pPr>
                    <w:jc w:val="center"/>
                  </w:pPr>
                  <w:r>
                    <w:rPr>
                      <w:rFonts w:hint="eastAsia"/>
                    </w:rPr>
                    <w:t>2619.37</w:t>
                  </w:r>
                </w:p>
              </w:tc>
              <w:tc>
                <w:tcPr>
                  <w:tcW w:w="424" w:type="pct"/>
                  <w:tcBorders>
                    <w:tl2br w:val="nil"/>
                    <w:tr2bl w:val="nil"/>
                  </w:tcBorders>
                  <w:vAlign w:val="center"/>
                </w:tcPr>
                <w:p w14:paraId="6F2BA2EE">
                  <w:pPr>
                    <w:widowControl/>
                    <w:spacing w:line="240" w:lineRule="exact"/>
                    <w:jc w:val="center"/>
                    <w:rPr>
                      <w:kern w:val="0"/>
                      <w:szCs w:val="21"/>
                    </w:rPr>
                  </w:pPr>
                  <w:r>
                    <w:rPr>
                      <w:rFonts w:hint="eastAsia"/>
                      <w:kern w:val="0"/>
                      <w:szCs w:val="21"/>
                    </w:rPr>
                    <w:t>3F/-1F</w:t>
                  </w:r>
                </w:p>
              </w:tc>
              <w:tc>
                <w:tcPr>
                  <w:tcW w:w="424" w:type="pct"/>
                  <w:tcBorders>
                    <w:tl2br w:val="nil"/>
                    <w:tr2bl w:val="nil"/>
                  </w:tcBorders>
                  <w:vAlign w:val="center"/>
                </w:tcPr>
                <w:p w14:paraId="781680FD">
                  <w:pPr>
                    <w:widowControl/>
                    <w:spacing w:line="240" w:lineRule="exact"/>
                    <w:jc w:val="center"/>
                    <w:rPr>
                      <w:color w:val="auto"/>
                      <w:kern w:val="0"/>
                      <w:szCs w:val="21"/>
                    </w:rPr>
                  </w:pPr>
                  <w:r>
                    <w:rPr>
                      <w:rFonts w:hint="eastAsia"/>
                      <w:color w:val="auto"/>
                      <w:kern w:val="0"/>
                      <w:szCs w:val="21"/>
                    </w:rPr>
                    <w:t>14.45</w:t>
                  </w:r>
                </w:p>
              </w:tc>
              <w:tc>
                <w:tcPr>
                  <w:tcW w:w="764" w:type="pct"/>
                  <w:tcBorders>
                    <w:tl2br w:val="nil"/>
                    <w:tr2bl w:val="nil"/>
                  </w:tcBorders>
                  <w:vAlign w:val="center"/>
                </w:tcPr>
                <w:p w14:paraId="125F65EB">
                  <w:pPr>
                    <w:pStyle w:val="49"/>
                    <w:rPr>
                      <w:color w:val="auto"/>
                    </w:rPr>
                  </w:pPr>
                  <w:r>
                    <w:rPr>
                      <w:rFonts w:hint="eastAsia"/>
                      <w:color w:val="auto"/>
                    </w:rPr>
                    <w:t>混凝土框架结构/复合保温砌块</w:t>
                  </w:r>
                </w:p>
              </w:tc>
              <w:tc>
                <w:tcPr>
                  <w:tcW w:w="1109" w:type="pct"/>
                  <w:tcBorders>
                    <w:tl2br w:val="nil"/>
                    <w:tr2bl w:val="nil"/>
                  </w:tcBorders>
                  <w:vAlign w:val="center"/>
                </w:tcPr>
                <w:p w14:paraId="70D5B386">
                  <w:pPr>
                    <w:widowControl/>
                    <w:spacing w:line="240" w:lineRule="exact"/>
                    <w:jc w:val="center"/>
                    <w:rPr>
                      <w:color w:val="auto"/>
                      <w:kern w:val="0"/>
                      <w:szCs w:val="21"/>
                    </w:rPr>
                  </w:pPr>
                  <w:r>
                    <w:rPr>
                      <w:rFonts w:hint="eastAsia"/>
                      <w:color w:val="auto"/>
                      <w:kern w:val="0"/>
                      <w:szCs w:val="21"/>
                    </w:rPr>
                    <w:t>地上：2387.57</w:t>
                  </w:r>
                  <w:r>
                    <w:rPr>
                      <w:rFonts w:hint="eastAsia"/>
                      <w:color w:val="auto"/>
                    </w:rPr>
                    <w:t>m</w:t>
                  </w:r>
                  <w:r>
                    <w:rPr>
                      <w:rFonts w:hint="eastAsia"/>
                      <w:color w:val="auto"/>
                      <w:vertAlign w:val="superscript"/>
                    </w:rPr>
                    <w:t>2</w:t>
                  </w:r>
                </w:p>
                <w:p w14:paraId="5154FCA3">
                  <w:pPr>
                    <w:widowControl/>
                    <w:spacing w:line="240" w:lineRule="exact"/>
                    <w:jc w:val="center"/>
                    <w:rPr>
                      <w:color w:val="auto"/>
                      <w:kern w:val="0"/>
                      <w:szCs w:val="21"/>
                    </w:rPr>
                  </w:pPr>
                  <w:r>
                    <w:rPr>
                      <w:rFonts w:hint="eastAsia"/>
                      <w:color w:val="auto"/>
                      <w:kern w:val="0"/>
                      <w:szCs w:val="21"/>
                    </w:rPr>
                    <w:t>地下</w:t>
                  </w:r>
                  <w:r>
                    <w:rPr>
                      <w:rFonts w:hint="eastAsia"/>
                      <w:color w:val="auto"/>
                    </w:rPr>
                    <w:t>消防水池、消防泵房等</w:t>
                  </w:r>
                  <w:r>
                    <w:rPr>
                      <w:rFonts w:hint="eastAsia"/>
                      <w:color w:val="auto"/>
                      <w:kern w:val="0"/>
                      <w:szCs w:val="21"/>
                    </w:rPr>
                    <w:t>：231.8</w:t>
                  </w:r>
                  <w:r>
                    <w:rPr>
                      <w:rFonts w:hint="eastAsia"/>
                      <w:color w:val="auto"/>
                    </w:rPr>
                    <w:t>m</w:t>
                  </w:r>
                  <w:r>
                    <w:rPr>
                      <w:rFonts w:hint="eastAsia"/>
                      <w:color w:val="auto"/>
                      <w:vertAlign w:val="superscript"/>
                    </w:rPr>
                    <w:t>2</w:t>
                  </w:r>
                </w:p>
              </w:tc>
            </w:tr>
            <w:tr w14:paraId="798D4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1E2E8EA8">
                  <w:pPr>
                    <w:widowControl/>
                    <w:spacing w:line="240" w:lineRule="exact"/>
                    <w:jc w:val="center"/>
                    <w:rPr>
                      <w:kern w:val="0"/>
                      <w:szCs w:val="21"/>
                    </w:rPr>
                  </w:pPr>
                  <w:r>
                    <w:rPr>
                      <w:rFonts w:hint="eastAsia"/>
                      <w:kern w:val="0"/>
                      <w:szCs w:val="21"/>
                    </w:rPr>
                    <w:t>2</w:t>
                  </w:r>
                </w:p>
              </w:tc>
              <w:tc>
                <w:tcPr>
                  <w:tcW w:w="676" w:type="pct"/>
                  <w:tcBorders>
                    <w:tl2br w:val="nil"/>
                    <w:tr2bl w:val="nil"/>
                  </w:tcBorders>
                  <w:vAlign w:val="center"/>
                </w:tcPr>
                <w:p w14:paraId="7B23863D">
                  <w:pPr>
                    <w:jc w:val="center"/>
                  </w:pPr>
                  <w:r>
                    <w:rPr>
                      <w:rFonts w:hint="eastAsia"/>
                    </w:rPr>
                    <w:t>2#车间</w:t>
                  </w:r>
                </w:p>
              </w:tc>
              <w:tc>
                <w:tcPr>
                  <w:tcW w:w="595" w:type="pct"/>
                  <w:tcBorders>
                    <w:tl2br w:val="nil"/>
                    <w:tr2bl w:val="nil"/>
                  </w:tcBorders>
                  <w:vAlign w:val="center"/>
                </w:tcPr>
                <w:p w14:paraId="1CE1CFBE">
                  <w:pPr>
                    <w:jc w:val="center"/>
                  </w:pPr>
                  <w:r>
                    <w:rPr>
                      <w:rFonts w:hint="eastAsia"/>
                    </w:rPr>
                    <w:t>347.40</w:t>
                  </w:r>
                </w:p>
              </w:tc>
              <w:tc>
                <w:tcPr>
                  <w:tcW w:w="595" w:type="pct"/>
                  <w:tcBorders>
                    <w:tl2br w:val="nil"/>
                    <w:tr2bl w:val="nil"/>
                  </w:tcBorders>
                  <w:vAlign w:val="center"/>
                </w:tcPr>
                <w:p w14:paraId="1DEB6FFC">
                  <w:pPr>
                    <w:jc w:val="center"/>
                  </w:pPr>
                  <w:r>
                    <w:rPr>
                      <w:rFonts w:hint="eastAsia"/>
                    </w:rPr>
                    <w:t>694.80</w:t>
                  </w:r>
                </w:p>
              </w:tc>
              <w:tc>
                <w:tcPr>
                  <w:tcW w:w="424" w:type="pct"/>
                  <w:tcBorders>
                    <w:tl2br w:val="nil"/>
                    <w:tr2bl w:val="nil"/>
                  </w:tcBorders>
                  <w:vAlign w:val="center"/>
                </w:tcPr>
                <w:p w14:paraId="6C33E6B8">
                  <w:pPr>
                    <w:widowControl/>
                    <w:spacing w:line="240" w:lineRule="exact"/>
                    <w:jc w:val="center"/>
                    <w:rPr>
                      <w:kern w:val="0"/>
                      <w:szCs w:val="21"/>
                    </w:rPr>
                  </w:pPr>
                  <w:r>
                    <w:rPr>
                      <w:rFonts w:hint="eastAsia"/>
                      <w:kern w:val="0"/>
                      <w:szCs w:val="21"/>
                    </w:rPr>
                    <w:t>2F</w:t>
                  </w:r>
                </w:p>
              </w:tc>
              <w:tc>
                <w:tcPr>
                  <w:tcW w:w="424" w:type="pct"/>
                  <w:tcBorders>
                    <w:tl2br w:val="nil"/>
                    <w:tr2bl w:val="nil"/>
                  </w:tcBorders>
                  <w:vAlign w:val="center"/>
                </w:tcPr>
                <w:p w14:paraId="1E270852">
                  <w:pPr>
                    <w:widowControl/>
                    <w:spacing w:line="240" w:lineRule="exact"/>
                    <w:jc w:val="center"/>
                    <w:rPr>
                      <w:color w:val="auto"/>
                      <w:kern w:val="0"/>
                      <w:szCs w:val="21"/>
                    </w:rPr>
                  </w:pPr>
                  <w:r>
                    <w:rPr>
                      <w:rFonts w:hint="eastAsia"/>
                      <w:color w:val="auto"/>
                      <w:kern w:val="0"/>
                      <w:szCs w:val="21"/>
                    </w:rPr>
                    <w:t>9.75</w:t>
                  </w:r>
                </w:p>
              </w:tc>
              <w:tc>
                <w:tcPr>
                  <w:tcW w:w="764" w:type="pct"/>
                  <w:tcBorders>
                    <w:tl2br w:val="nil"/>
                    <w:tr2bl w:val="nil"/>
                  </w:tcBorders>
                  <w:vAlign w:val="center"/>
                </w:tcPr>
                <w:p w14:paraId="5A7705C8">
                  <w:pPr>
                    <w:pStyle w:val="49"/>
                    <w:rPr>
                      <w:color w:val="auto"/>
                    </w:rPr>
                  </w:pPr>
                  <w:r>
                    <w:rPr>
                      <w:rFonts w:hint="eastAsia"/>
                      <w:color w:val="auto"/>
                    </w:rPr>
                    <w:t>混凝土框架结构/复合保温砌块</w:t>
                  </w:r>
                </w:p>
              </w:tc>
              <w:tc>
                <w:tcPr>
                  <w:tcW w:w="1109" w:type="pct"/>
                  <w:tcBorders>
                    <w:tl2br w:val="nil"/>
                    <w:tr2bl w:val="nil"/>
                  </w:tcBorders>
                  <w:vAlign w:val="center"/>
                </w:tcPr>
                <w:p w14:paraId="2325BB40">
                  <w:pPr>
                    <w:widowControl/>
                    <w:spacing w:line="240" w:lineRule="exact"/>
                    <w:jc w:val="center"/>
                    <w:rPr>
                      <w:color w:val="auto"/>
                      <w:kern w:val="0"/>
                      <w:szCs w:val="21"/>
                    </w:rPr>
                  </w:pPr>
                  <w:r>
                    <w:rPr>
                      <w:rFonts w:hint="eastAsia"/>
                      <w:color w:val="auto"/>
                      <w:kern w:val="0"/>
                      <w:szCs w:val="21"/>
                    </w:rPr>
                    <w:t>/</w:t>
                  </w:r>
                </w:p>
              </w:tc>
            </w:tr>
            <w:tr w14:paraId="7E673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3C08CDEE">
                  <w:pPr>
                    <w:widowControl/>
                    <w:spacing w:line="240" w:lineRule="exact"/>
                    <w:jc w:val="center"/>
                    <w:rPr>
                      <w:kern w:val="0"/>
                      <w:szCs w:val="21"/>
                    </w:rPr>
                  </w:pPr>
                  <w:r>
                    <w:rPr>
                      <w:rFonts w:hint="eastAsia"/>
                      <w:kern w:val="0"/>
                      <w:szCs w:val="21"/>
                    </w:rPr>
                    <w:t>3</w:t>
                  </w:r>
                </w:p>
              </w:tc>
              <w:tc>
                <w:tcPr>
                  <w:tcW w:w="676" w:type="pct"/>
                  <w:tcBorders>
                    <w:tl2br w:val="nil"/>
                    <w:tr2bl w:val="nil"/>
                  </w:tcBorders>
                  <w:vAlign w:val="center"/>
                </w:tcPr>
                <w:p w14:paraId="38D0F582">
                  <w:pPr>
                    <w:jc w:val="center"/>
                  </w:pPr>
                  <w:r>
                    <w:rPr>
                      <w:rFonts w:hint="eastAsia"/>
                    </w:rPr>
                    <w:t>3#车间</w:t>
                  </w:r>
                </w:p>
              </w:tc>
              <w:tc>
                <w:tcPr>
                  <w:tcW w:w="595" w:type="pct"/>
                  <w:tcBorders>
                    <w:tl2br w:val="nil"/>
                    <w:tr2bl w:val="nil"/>
                  </w:tcBorders>
                  <w:vAlign w:val="center"/>
                </w:tcPr>
                <w:p w14:paraId="43675218">
                  <w:pPr>
                    <w:jc w:val="center"/>
                  </w:pPr>
                  <w:r>
                    <w:rPr>
                      <w:rFonts w:hint="eastAsia"/>
                    </w:rPr>
                    <w:t>7246.47</w:t>
                  </w:r>
                </w:p>
              </w:tc>
              <w:tc>
                <w:tcPr>
                  <w:tcW w:w="595" w:type="pct"/>
                  <w:tcBorders>
                    <w:tl2br w:val="nil"/>
                    <w:tr2bl w:val="nil"/>
                  </w:tcBorders>
                  <w:vAlign w:val="center"/>
                </w:tcPr>
                <w:p w14:paraId="6DC542B3">
                  <w:pPr>
                    <w:jc w:val="center"/>
                  </w:pPr>
                  <w:r>
                    <w:rPr>
                      <w:rFonts w:hint="eastAsia"/>
                    </w:rPr>
                    <w:t>13553.59</w:t>
                  </w:r>
                </w:p>
              </w:tc>
              <w:tc>
                <w:tcPr>
                  <w:tcW w:w="424" w:type="pct"/>
                  <w:tcBorders>
                    <w:tl2br w:val="nil"/>
                    <w:tr2bl w:val="nil"/>
                  </w:tcBorders>
                  <w:vAlign w:val="center"/>
                </w:tcPr>
                <w:p w14:paraId="439CC104">
                  <w:pPr>
                    <w:widowControl/>
                    <w:spacing w:line="240" w:lineRule="exact"/>
                    <w:jc w:val="center"/>
                    <w:rPr>
                      <w:kern w:val="0"/>
                      <w:szCs w:val="21"/>
                    </w:rPr>
                  </w:pPr>
                  <w:r>
                    <w:rPr>
                      <w:rFonts w:hint="eastAsia"/>
                      <w:kern w:val="0"/>
                      <w:szCs w:val="21"/>
                    </w:rPr>
                    <w:t>2F（局部1层及3层）</w:t>
                  </w:r>
                </w:p>
              </w:tc>
              <w:tc>
                <w:tcPr>
                  <w:tcW w:w="424" w:type="pct"/>
                  <w:tcBorders>
                    <w:tl2br w:val="nil"/>
                    <w:tr2bl w:val="nil"/>
                  </w:tcBorders>
                  <w:vAlign w:val="center"/>
                </w:tcPr>
                <w:p w14:paraId="6FA5972F">
                  <w:pPr>
                    <w:widowControl/>
                    <w:spacing w:line="240" w:lineRule="exact"/>
                    <w:jc w:val="center"/>
                    <w:rPr>
                      <w:color w:val="auto"/>
                      <w:kern w:val="0"/>
                      <w:szCs w:val="21"/>
                    </w:rPr>
                  </w:pPr>
                  <w:r>
                    <w:rPr>
                      <w:rFonts w:hint="eastAsia"/>
                      <w:color w:val="auto"/>
                      <w:kern w:val="0"/>
                      <w:szCs w:val="21"/>
                    </w:rPr>
                    <w:t>14.45</w:t>
                  </w:r>
                </w:p>
              </w:tc>
              <w:tc>
                <w:tcPr>
                  <w:tcW w:w="764" w:type="pct"/>
                  <w:tcBorders>
                    <w:tl2br w:val="nil"/>
                    <w:tr2bl w:val="nil"/>
                  </w:tcBorders>
                  <w:vAlign w:val="center"/>
                </w:tcPr>
                <w:p w14:paraId="3EA5D305">
                  <w:pPr>
                    <w:pStyle w:val="49"/>
                    <w:rPr>
                      <w:color w:val="auto"/>
                    </w:rPr>
                  </w:pPr>
                  <w:r>
                    <w:rPr>
                      <w:rFonts w:hint="eastAsia"/>
                      <w:color w:val="auto"/>
                    </w:rPr>
                    <w:t>门式刚架、钢框架/基础墙+双层彩钢+保温板</w:t>
                  </w:r>
                </w:p>
              </w:tc>
              <w:tc>
                <w:tcPr>
                  <w:tcW w:w="1109" w:type="pct"/>
                  <w:tcBorders>
                    <w:tl2br w:val="nil"/>
                    <w:tr2bl w:val="nil"/>
                  </w:tcBorders>
                  <w:vAlign w:val="center"/>
                </w:tcPr>
                <w:p w14:paraId="7A9D44D9">
                  <w:pPr>
                    <w:jc w:val="center"/>
                    <w:rPr>
                      <w:snapToGrid w:val="0"/>
                      <w:color w:val="auto"/>
                      <w:kern w:val="0"/>
                      <w:szCs w:val="21"/>
                    </w:rPr>
                  </w:pPr>
                  <w:r>
                    <w:rPr>
                      <w:rFonts w:hint="eastAsia"/>
                      <w:snapToGrid w:val="0"/>
                      <w:color w:val="auto"/>
                      <w:kern w:val="0"/>
                      <w:szCs w:val="21"/>
                    </w:rPr>
                    <w:t>内设</w:t>
                  </w:r>
                  <w:r>
                    <w:rPr>
                      <w:rFonts w:hint="eastAsia"/>
                      <w:color w:val="auto"/>
                    </w:rPr>
                    <w:t>加工生产区、组装区、检验区、原辅料存储区、一般固废区、危废间等</w:t>
                  </w:r>
                </w:p>
              </w:tc>
            </w:tr>
            <w:tr w14:paraId="0DB49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58C782CE">
                  <w:pPr>
                    <w:widowControl/>
                    <w:spacing w:line="240" w:lineRule="exact"/>
                    <w:jc w:val="center"/>
                    <w:rPr>
                      <w:kern w:val="0"/>
                      <w:szCs w:val="21"/>
                    </w:rPr>
                  </w:pPr>
                  <w:r>
                    <w:rPr>
                      <w:rFonts w:hint="eastAsia"/>
                      <w:kern w:val="0"/>
                      <w:szCs w:val="21"/>
                    </w:rPr>
                    <w:t>4</w:t>
                  </w:r>
                </w:p>
              </w:tc>
              <w:tc>
                <w:tcPr>
                  <w:tcW w:w="676" w:type="pct"/>
                  <w:tcBorders>
                    <w:tl2br w:val="nil"/>
                    <w:tr2bl w:val="nil"/>
                  </w:tcBorders>
                  <w:vAlign w:val="center"/>
                </w:tcPr>
                <w:p w14:paraId="78F20A0D">
                  <w:pPr>
                    <w:jc w:val="center"/>
                    <w:rPr>
                      <w:color w:val="0000FF"/>
                    </w:rPr>
                  </w:pPr>
                  <w:r>
                    <w:rPr>
                      <w:rFonts w:hint="eastAsia"/>
                    </w:rPr>
                    <w:t>4#车间</w:t>
                  </w:r>
                </w:p>
              </w:tc>
              <w:tc>
                <w:tcPr>
                  <w:tcW w:w="595" w:type="pct"/>
                  <w:tcBorders>
                    <w:tl2br w:val="nil"/>
                    <w:tr2bl w:val="nil"/>
                  </w:tcBorders>
                  <w:vAlign w:val="center"/>
                </w:tcPr>
                <w:p w14:paraId="7878802B">
                  <w:pPr>
                    <w:jc w:val="center"/>
                  </w:pPr>
                  <w:r>
                    <w:rPr>
                      <w:rFonts w:hint="eastAsia"/>
                    </w:rPr>
                    <w:t>4231.05</w:t>
                  </w:r>
                </w:p>
              </w:tc>
              <w:tc>
                <w:tcPr>
                  <w:tcW w:w="595" w:type="pct"/>
                  <w:tcBorders>
                    <w:tl2br w:val="nil"/>
                    <w:tr2bl w:val="nil"/>
                  </w:tcBorders>
                  <w:vAlign w:val="center"/>
                </w:tcPr>
                <w:p w14:paraId="41D9DDBE">
                  <w:pPr>
                    <w:jc w:val="center"/>
                  </w:pPr>
                  <w:r>
                    <w:rPr>
                      <w:rFonts w:hint="eastAsia"/>
                    </w:rPr>
                    <w:t>4231.05</w:t>
                  </w:r>
                </w:p>
              </w:tc>
              <w:tc>
                <w:tcPr>
                  <w:tcW w:w="424" w:type="pct"/>
                  <w:tcBorders>
                    <w:tl2br w:val="nil"/>
                    <w:tr2bl w:val="nil"/>
                  </w:tcBorders>
                  <w:vAlign w:val="center"/>
                </w:tcPr>
                <w:p w14:paraId="5E1CA00F">
                  <w:pPr>
                    <w:widowControl/>
                    <w:spacing w:line="240" w:lineRule="exact"/>
                    <w:jc w:val="center"/>
                    <w:rPr>
                      <w:kern w:val="0"/>
                      <w:szCs w:val="21"/>
                    </w:rPr>
                  </w:pPr>
                  <w:r>
                    <w:rPr>
                      <w:rFonts w:hint="eastAsia"/>
                      <w:kern w:val="0"/>
                      <w:szCs w:val="21"/>
                    </w:rPr>
                    <w:t>1F</w:t>
                  </w:r>
                </w:p>
              </w:tc>
              <w:tc>
                <w:tcPr>
                  <w:tcW w:w="424" w:type="pct"/>
                  <w:tcBorders>
                    <w:tl2br w:val="nil"/>
                    <w:tr2bl w:val="nil"/>
                  </w:tcBorders>
                  <w:vAlign w:val="center"/>
                </w:tcPr>
                <w:p w14:paraId="0B3537B8">
                  <w:pPr>
                    <w:widowControl/>
                    <w:spacing w:line="240" w:lineRule="exact"/>
                    <w:jc w:val="center"/>
                    <w:rPr>
                      <w:color w:val="auto"/>
                      <w:kern w:val="0"/>
                      <w:szCs w:val="21"/>
                    </w:rPr>
                  </w:pPr>
                  <w:r>
                    <w:rPr>
                      <w:rFonts w:hint="eastAsia"/>
                      <w:color w:val="auto"/>
                      <w:kern w:val="0"/>
                      <w:szCs w:val="21"/>
                    </w:rPr>
                    <w:t>14.45</w:t>
                  </w:r>
                </w:p>
              </w:tc>
              <w:tc>
                <w:tcPr>
                  <w:tcW w:w="764" w:type="pct"/>
                  <w:tcBorders>
                    <w:tl2br w:val="nil"/>
                    <w:tr2bl w:val="nil"/>
                  </w:tcBorders>
                  <w:vAlign w:val="center"/>
                </w:tcPr>
                <w:p w14:paraId="13A74046">
                  <w:pPr>
                    <w:pStyle w:val="49"/>
                    <w:rPr>
                      <w:color w:val="auto"/>
                      <w:kern w:val="0"/>
                    </w:rPr>
                  </w:pPr>
                  <w:r>
                    <w:rPr>
                      <w:rFonts w:hint="eastAsia"/>
                      <w:color w:val="auto"/>
                    </w:rPr>
                    <w:t>门式刚架/基础墙+双层彩钢+保温板</w:t>
                  </w:r>
                </w:p>
              </w:tc>
              <w:tc>
                <w:tcPr>
                  <w:tcW w:w="1109" w:type="pct"/>
                  <w:tcBorders>
                    <w:tl2br w:val="nil"/>
                    <w:tr2bl w:val="nil"/>
                  </w:tcBorders>
                  <w:vAlign w:val="center"/>
                </w:tcPr>
                <w:p w14:paraId="12597A46">
                  <w:pPr>
                    <w:pStyle w:val="49"/>
                    <w:rPr>
                      <w:color w:val="auto"/>
                      <w:kern w:val="0"/>
                    </w:rPr>
                  </w:pPr>
                  <w:r>
                    <w:rPr>
                      <w:rFonts w:hint="eastAsia"/>
                      <w:color w:val="auto"/>
                      <w:kern w:val="0"/>
                    </w:rPr>
                    <w:t>/</w:t>
                  </w:r>
                </w:p>
              </w:tc>
            </w:tr>
            <w:tr w14:paraId="4F514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63E32F5C">
                  <w:pPr>
                    <w:widowControl/>
                    <w:spacing w:line="240" w:lineRule="exact"/>
                    <w:jc w:val="center"/>
                    <w:rPr>
                      <w:kern w:val="0"/>
                      <w:szCs w:val="21"/>
                    </w:rPr>
                  </w:pPr>
                  <w:r>
                    <w:rPr>
                      <w:rFonts w:hint="eastAsia"/>
                      <w:kern w:val="0"/>
                      <w:szCs w:val="21"/>
                    </w:rPr>
                    <w:t>5</w:t>
                  </w:r>
                </w:p>
              </w:tc>
              <w:tc>
                <w:tcPr>
                  <w:tcW w:w="676" w:type="pct"/>
                  <w:tcBorders>
                    <w:tl2br w:val="nil"/>
                    <w:tr2bl w:val="nil"/>
                  </w:tcBorders>
                  <w:vAlign w:val="center"/>
                </w:tcPr>
                <w:p w14:paraId="1D9CD97B">
                  <w:pPr>
                    <w:jc w:val="center"/>
                  </w:pPr>
                  <w:r>
                    <w:rPr>
                      <w:rFonts w:hint="eastAsia"/>
                    </w:rPr>
                    <w:t>绿地面积</w:t>
                  </w:r>
                </w:p>
              </w:tc>
              <w:tc>
                <w:tcPr>
                  <w:tcW w:w="595" w:type="pct"/>
                  <w:tcBorders>
                    <w:tl2br w:val="nil"/>
                    <w:tr2bl w:val="nil"/>
                  </w:tcBorders>
                  <w:vAlign w:val="center"/>
                </w:tcPr>
                <w:p w14:paraId="254FFD3B">
                  <w:pPr>
                    <w:jc w:val="center"/>
                  </w:pPr>
                  <w:r>
                    <w:rPr>
                      <w:rFonts w:hint="eastAsia"/>
                    </w:rPr>
                    <w:t>1230.16</w:t>
                  </w:r>
                </w:p>
              </w:tc>
              <w:tc>
                <w:tcPr>
                  <w:tcW w:w="595" w:type="pct"/>
                  <w:tcBorders>
                    <w:tl2br w:val="nil"/>
                    <w:tr2bl w:val="nil"/>
                  </w:tcBorders>
                  <w:vAlign w:val="center"/>
                </w:tcPr>
                <w:p w14:paraId="08B28718">
                  <w:pPr>
                    <w:jc w:val="center"/>
                  </w:pPr>
                  <w:r>
                    <w:rPr>
                      <w:rFonts w:hint="eastAsia"/>
                    </w:rPr>
                    <w:t>/</w:t>
                  </w:r>
                </w:p>
              </w:tc>
              <w:tc>
                <w:tcPr>
                  <w:tcW w:w="424" w:type="pct"/>
                  <w:tcBorders>
                    <w:tl2br w:val="nil"/>
                    <w:tr2bl w:val="nil"/>
                  </w:tcBorders>
                  <w:vAlign w:val="center"/>
                </w:tcPr>
                <w:p w14:paraId="43F56236">
                  <w:pPr>
                    <w:widowControl/>
                    <w:spacing w:line="240" w:lineRule="exact"/>
                    <w:jc w:val="center"/>
                    <w:rPr>
                      <w:kern w:val="0"/>
                      <w:szCs w:val="21"/>
                    </w:rPr>
                  </w:pPr>
                  <w:r>
                    <w:rPr>
                      <w:rFonts w:hint="eastAsia"/>
                      <w:kern w:val="0"/>
                      <w:szCs w:val="21"/>
                    </w:rPr>
                    <w:t>/</w:t>
                  </w:r>
                </w:p>
              </w:tc>
              <w:tc>
                <w:tcPr>
                  <w:tcW w:w="424" w:type="pct"/>
                  <w:tcBorders>
                    <w:tl2br w:val="nil"/>
                    <w:tr2bl w:val="nil"/>
                  </w:tcBorders>
                  <w:vAlign w:val="center"/>
                </w:tcPr>
                <w:p w14:paraId="37C577D3">
                  <w:pPr>
                    <w:widowControl/>
                    <w:spacing w:line="240" w:lineRule="exact"/>
                    <w:jc w:val="center"/>
                    <w:rPr>
                      <w:color w:val="auto"/>
                      <w:kern w:val="0"/>
                      <w:szCs w:val="21"/>
                    </w:rPr>
                  </w:pPr>
                  <w:r>
                    <w:rPr>
                      <w:rFonts w:hint="eastAsia"/>
                      <w:color w:val="auto"/>
                      <w:kern w:val="0"/>
                      <w:szCs w:val="21"/>
                    </w:rPr>
                    <w:t>/</w:t>
                  </w:r>
                </w:p>
              </w:tc>
              <w:tc>
                <w:tcPr>
                  <w:tcW w:w="764" w:type="pct"/>
                  <w:tcBorders>
                    <w:tl2br w:val="nil"/>
                    <w:tr2bl w:val="nil"/>
                  </w:tcBorders>
                  <w:vAlign w:val="center"/>
                </w:tcPr>
                <w:p w14:paraId="2D92BB10">
                  <w:pPr>
                    <w:pStyle w:val="49"/>
                    <w:rPr>
                      <w:color w:val="auto"/>
                      <w:kern w:val="0"/>
                    </w:rPr>
                  </w:pPr>
                  <w:r>
                    <w:rPr>
                      <w:rFonts w:hint="eastAsia"/>
                      <w:color w:val="auto"/>
                      <w:kern w:val="0"/>
                    </w:rPr>
                    <w:t>/</w:t>
                  </w:r>
                </w:p>
              </w:tc>
              <w:tc>
                <w:tcPr>
                  <w:tcW w:w="1109" w:type="pct"/>
                  <w:tcBorders>
                    <w:tl2br w:val="nil"/>
                    <w:tr2bl w:val="nil"/>
                  </w:tcBorders>
                  <w:vAlign w:val="center"/>
                </w:tcPr>
                <w:p w14:paraId="711F0D61">
                  <w:pPr>
                    <w:pStyle w:val="49"/>
                    <w:rPr>
                      <w:color w:val="auto"/>
                      <w:kern w:val="0"/>
                    </w:rPr>
                  </w:pPr>
                  <w:r>
                    <w:rPr>
                      <w:rFonts w:hint="eastAsia"/>
                      <w:color w:val="auto"/>
                      <w:kern w:val="0"/>
                    </w:rPr>
                    <w:t>/</w:t>
                  </w:r>
                </w:p>
              </w:tc>
            </w:tr>
            <w:tr w14:paraId="62192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7C3AD1B0">
                  <w:pPr>
                    <w:widowControl/>
                    <w:spacing w:line="240" w:lineRule="exact"/>
                    <w:jc w:val="center"/>
                    <w:rPr>
                      <w:kern w:val="0"/>
                      <w:szCs w:val="21"/>
                    </w:rPr>
                  </w:pPr>
                  <w:r>
                    <w:rPr>
                      <w:rFonts w:hint="eastAsia"/>
                      <w:kern w:val="0"/>
                      <w:szCs w:val="21"/>
                    </w:rPr>
                    <w:t>6</w:t>
                  </w:r>
                </w:p>
              </w:tc>
              <w:tc>
                <w:tcPr>
                  <w:tcW w:w="676" w:type="pct"/>
                  <w:tcBorders>
                    <w:tl2br w:val="nil"/>
                    <w:tr2bl w:val="nil"/>
                  </w:tcBorders>
                  <w:vAlign w:val="center"/>
                </w:tcPr>
                <w:p w14:paraId="778B4292">
                  <w:pPr>
                    <w:jc w:val="center"/>
                  </w:pPr>
                  <w:r>
                    <w:rPr>
                      <w:rFonts w:hint="eastAsia"/>
                    </w:rPr>
                    <w:t>其他</w:t>
                  </w:r>
                </w:p>
              </w:tc>
              <w:tc>
                <w:tcPr>
                  <w:tcW w:w="595" w:type="pct"/>
                  <w:tcBorders>
                    <w:tl2br w:val="nil"/>
                    <w:tr2bl w:val="nil"/>
                  </w:tcBorders>
                  <w:vAlign w:val="center"/>
                </w:tcPr>
                <w:p w14:paraId="3485E223">
                  <w:pPr>
                    <w:jc w:val="center"/>
                  </w:pPr>
                  <w:r>
                    <w:rPr>
                      <w:rFonts w:hint="eastAsia"/>
                    </w:rPr>
                    <w:t>8477.64</w:t>
                  </w:r>
                </w:p>
              </w:tc>
              <w:tc>
                <w:tcPr>
                  <w:tcW w:w="595" w:type="pct"/>
                  <w:tcBorders>
                    <w:tl2br w:val="nil"/>
                    <w:tr2bl w:val="nil"/>
                  </w:tcBorders>
                  <w:vAlign w:val="center"/>
                </w:tcPr>
                <w:p w14:paraId="0F411F60">
                  <w:pPr>
                    <w:jc w:val="center"/>
                  </w:pPr>
                  <w:r>
                    <w:rPr>
                      <w:rFonts w:hint="eastAsia"/>
                    </w:rPr>
                    <w:t>/</w:t>
                  </w:r>
                </w:p>
              </w:tc>
              <w:tc>
                <w:tcPr>
                  <w:tcW w:w="424" w:type="pct"/>
                  <w:tcBorders>
                    <w:tl2br w:val="nil"/>
                    <w:tr2bl w:val="nil"/>
                  </w:tcBorders>
                  <w:vAlign w:val="center"/>
                </w:tcPr>
                <w:p w14:paraId="505D645D">
                  <w:pPr>
                    <w:widowControl/>
                    <w:spacing w:line="240" w:lineRule="exact"/>
                    <w:jc w:val="center"/>
                    <w:rPr>
                      <w:kern w:val="0"/>
                      <w:szCs w:val="21"/>
                    </w:rPr>
                  </w:pPr>
                  <w:r>
                    <w:rPr>
                      <w:rFonts w:hint="eastAsia"/>
                      <w:kern w:val="0"/>
                      <w:szCs w:val="21"/>
                    </w:rPr>
                    <w:t>/</w:t>
                  </w:r>
                </w:p>
              </w:tc>
              <w:tc>
                <w:tcPr>
                  <w:tcW w:w="424" w:type="pct"/>
                  <w:tcBorders>
                    <w:tl2br w:val="nil"/>
                    <w:tr2bl w:val="nil"/>
                  </w:tcBorders>
                  <w:vAlign w:val="center"/>
                </w:tcPr>
                <w:p w14:paraId="29E0305C">
                  <w:pPr>
                    <w:widowControl/>
                    <w:spacing w:line="240" w:lineRule="exact"/>
                    <w:jc w:val="center"/>
                    <w:rPr>
                      <w:kern w:val="0"/>
                      <w:szCs w:val="21"/>
                    </w:rPr>
                  </w:pPr>
                  <w:r>
                    <w:rPr>
                      <w:rFonts w:hint="eastAsia"/>
                      <w:kern w:val="0"/>
                      <w:szCs w:val="21"/>
                    </w:rPr>
                    <w:t>/</w:t>
                  </w:r>
                </w:p>
              </w:tc>
              <w:tc>
                <w:tcPr>
                  <w:tcW w:w="764" w:type="pct"/>
                  <w:tcBorders>
                    <w:tl2br w:val="nil"/>
                    <w:tr2bl w:val="nil"/>
                  </w:tcBorders>
                  <w:vAlign w:val="center"/>
                </w:tcPr>
                <w:p w14:paraId="18ABF478">
                  <w:pPr>
                    <w:pStyle w:val="49"/>
                    <w:rPr>
                      <w:kern w:val="0"/>
                    </w:rPr>
                  </w:pPr>
                  <w:r>
                    <w:rPr>
                      <w:rFonts w:hint="eastAsia"/>
                      <w:kern w:val="0"/>
                    </w:rPr>
                    <w:t>/</w:t>
                  </w:r>
                </w:p>
              </w:tc>
              <w:tc>
                <w:tcPr>
                  <w:tcW w:w="1109" w:type="pct"/>
                  <w:tcBorders>
                    <w:tl2br w:val="nil"/>
                    <w:tr2bl w:val="nil"/>
                  </w:tcBorders>
                  <w:vAlign w:val="center"/>
                </w:tcPr>
                <w:p w14:paraId="17CE582B">
                  <w:pPr>
                    <w:pStyle w:val="49"/>
                    <w:rPr>
                      <w:kern w:val="0"/>
                    </w:rPr>
                  </w:pPr>
                  <w:r>
                    <w:rPr>
                      <w:rFonts w:hint="eastAsia"/>
                      <w:kern w:val="0"/>
                    </w:rPr>
                    <w:t>车位、道路等</w:t>
                  </w:r>
                </w:p>
              </w:tc>
            </w:tr>
            <w:tr w14:paraId="20B2C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4" w:hRule="atLeast"/>
                <w:jc w:val="center"/>
              </w:trPr>
              <w:tc>
                <w:tcPr>
                  <w:tcW w:w="410" w:type="pct"/>
                  <w:tcBorders>
                    <w:tl2br w:val="nil"/>
                    <w:tr2bl w:val="nil"/>
                  </w:tcBorders>
                  <w:vAlign w:val="center"/>
                </w:tcPr>
                <w:p w14:paraId="794A3092">
                  <w:pPr>
                    <w:widowControl/>
                    <w:spacing w:line="240" w:lineRule="exact"/>
                    <w:jc w:val="center"/>
                    <w:rPr>
                      <w:kern w:val="0"/>
                      <w:szCs w:val="21"/>
                    </w:rPr>
                  </w:pPr>
                  <w:r>
                    <w:rPr>
                      <w:rFonts w:hint="eastAsia"/>
                      <w:kern w:val="0"/>
                      <w:szCs w:val="21"/>
                    </w:rPr>
                    <w:t>7</w:t>
                  </w:r>
                </w:p>
              </w:tc>
              <w:tc>
                <w:tcPr>
                  <w:tcW w:w="676" w:type="pct"/>
                  <w:tcBorders>
                    <w:tl2br w:val="nil"/>
                    <w:tr2bl w:val="nil"/>
                  </w:tcBorders>
                  <w:vAlign w:val="center"/>
                </w:tcPr>
                <w:p w14:paraId="2E3638BE">
                  <w:pPr>
                    <w:jc w:val="center"/>
                  </w:pPr>
                  <w:r>
                    <w:rPr>
                      <w:rFonts w:hint="eastAsia"/>
                    </w:rPr>
                    <w:t>合计</w:t>
                  </w:r>
                </w:p>
              </w:tc>
              <w:tc>
                <w:tcPr>
                  <w:tcW w:w="595" w:type="pct"/>
                  <w:tcBorders>
                    <w:tl2br w:val="nil"/>
                    <w:tr2bl w:val="nil"/>
                  </w:tcBorders>
                  <w:vAlign w:val="center"/>
                </w:tcPr>
                <w:p w14:paraId="712B937B">
                  <w:pPr>
                    <w:jc w:val="center"/>
                  </w:pPr>
                  <w:r>
                    <w:rPr>
                      <w:rFonts w:hint="eastAsia"/>
                    </w:rPr>
                    <w:t>22408.36</w:t>
                  </w:r>
                </w:p>
              </w:tc>
              <w:tc>
                <w:tcPr>
                  <w:tcW w:w="595" w:type="pct"/>
                  <w:tcBorders>
                    <w:tl2br w:val="nil"/>
                    <w:tr2bl w:val="nil"/>
                  </w:tcBorders>
                  <w:vAlign w:val="center"/>
                </w:tcPr>
                <w:p w14:paraId="2FC5DA4F">
                  <w:pPr>
                    <w:jc w:val="center"/>
                  </w:pPr>
                  <w:r>
                    <w:rPr>
                      <w:rFonts w:hint="eastAsia"/>
                    </w:rPr>
                    <w:t>21098.81</w:t>
                  </w:r>
                </w:p>
              </w:tc>
              <w:tc>
                <w:tcPr>
                  <w:tcW w:w="424" w:type="pct"/>
                  <w:tcBorders>
                    <w:tl2br w:val="nil"/>
                    <w:tr2bl w:val="nil"/>
                  </w:tcBorders>
                  <w:vAlign w:val="center"/>
                </w:tcPr>
                <w:p w14:paraId="5454CFA8">
                  <w:pPr>
                    <w:widowControl/>
                    <w:spacing w:line="240" w:lineRule="exact"/>
                    <w:jc w:val="center"/>
                    <w:rPr>
                      <w:kern w:val="0"/>
                      <w:szCs w:val="21"/>
                    </w:rPr>
                  </w:pPr>
                  <w:r>
                    <w:rPr>
                      <w:rFonts w:hint="eastAsia"/>
                      <w:kern w:val="0"/>
                      <w:szCs w:val="21"/>
                    </w:rPr>
                    <w:t>/</w:t>
                  </w:r>
                </w:p>
              </w:tc>
              <w:tc>
                <w:tcPr>
                  <w:tcW w:w="424" w:type="pct"/>
                  <w:tcBorders>
                    <w:tl2br w:val="nil"/>
                    <w:tr2bl w:val="nil"/>
                  </w:tcBorders>
                  <w:vAlign w:val="center"/>
                </w:tcPr>
                <w:p w14:paraId="54AF3A65">
                  <w:pPr>
                    <w:widowControl/>
                    <w:spacing w:line="240" w:lineRule="exact"/>
                    <w:jc w:val="center"/>
                    <w:rPr>
                      <w:kern w:val="0"/>
                      <w:szCs w:val="21"/>
                    </w:rPr>
                  </w:pPr>
                  <w:r>
                    <w:rPr>
                      <w:rFonts w:hint="eastAsia"/>
                      <w:kern w:val="0"/>
                      <w:szCs w:val="21"/>
                    </w:rPr>
                    <w:t>/</w:t>
                  </w:r>
                </w:p>
              </w:tc>
              <w:tc>
                <w:tcPr>
                  <w:tcW w:w="764" w:type="pct"/>
                  <w:tcBorders>
                    <w:tl2br w:val="nil"/>
                    <w:tr2bl w:val="nil"/>
                  </w:tcBorders>
                  <w:vAlign w:val="center"/>
                </w:tcPr>
                <w:p w14:paraId="616010C7">
                  <w:pPr>
                    <w:pStyle w:val="49"/>
                    <w:rPr>
                      <w:kern w:val="0"/>
                    </w:rPr>
                  </w:pPr>
                  <w:r>
                    <w:rPr>
                      <w:rFonts w:hint="eastAsia"/>
                      <w:kern w:val="0"/>
                    </w:rPr>
                    <w:t>/</w:t>
                  </w:r>
                </w:p>
              </w:tc>
              <w:tc>
                <w:tcPr>
                  <w:tcW w:w="1109" w:type="pct"/>
                  <w:tcBorders>
                    <w:tl2br w:val="nil"/>
                    <w:tr2bl w:val="nil"/>
                  </w:tcBorders>
                  <w:vAlign w:val="center"/>
                </w:tcPr>
                <w:p w14:paraId="3D708533">
                  <w:pPr>
                    <w:pStyle w:val="49"/>
                    <w:rPr>
                      <w:kern w:val="0"/>
                    </w:rPr>
                  </w:pPr>
                  <w:r>
                    <w:rPr>
                      <w:rFonts w:hint="eastAsia"/>
                      <w:kern w:val="0"/>
                    </w:rPr>
                    <w:t>/</w:t>
                  </w:r>
                </w:p>
              </w:tc>
            </w:tr>
          </w:tbl>
          <w:p w14:paraId="05712A58">
            <w:pPr>
              <w:pStyle w:val="3"/>
              <w:tabs>
                <w:tab w:val="left" w:pos="0"/>
              </w:tabs>
              <w:ind w:left="420" w:leftChars="200" w:firstLine="0" w:firstLineChars="0"/>
              <w:rPr>
                <w:b/>
                <w:bCs/>
              </w:rPr>
            </w:pPr>
            <w:r>
              <w:rPr>
                <w:rFonts w:hint="eastAsia"/>
                <w:b/>
                <w:bCs/>
              </w:rPr>
              <w:t>7、产品及产能</w:t>
            </w:r>
          </w:p>
          <w:p w14:paraId="617220CC">
            <w:pPr>
              <w:pStyle w:val="3"/>
              <w:ind w:firstLine="480"/>
            </w:pPr>
            <w:r>
              <w:rPr>
                <w:rFonts w:hint="eastAsia"/>
              </w:rPr>
              <w:t>本项目参照《3.6kV～40.5kV交流金属封闭开关设备和控制设备》（GB3906）、《高压开关设备和控制设备标准的共用技术要求》（GB/T11022）、《户内交流高压开关柜订货技术条件》（DL/T404）、《低压成套开关设备和控制设备 第1部分：总则》（GB 7251.1）、《低压固定封闭式成套开关设备》（JB/T 5877）等标准，生产输配电控制设备10000套，具体产品</w:t>
            </w:r>
            <w:r>
              <w:rPr>
                <w:lang w:val="zh-CN"/>
              </w:rPr>
              <w:t>方案</w:t>
            </w:r>
            <w:r>
              <w:rPr>
                <w:rFonts w:hint="eastAsia"/>
                <w:lang w:val="zh-CN"/>
              </w:rPr>
              <w:t>见下表</w:t>
            </w:r>
            <w:r>
              <w:rPr>
                <w:rFonts w:hint="eastAsia"/>
              </w:rPr>
              <w:t>2-3</w:t>
            </w:r>
            <w:r>
              <w:t>。</w:t>
            </w:r>
          </w:p>
          <w:p w14:paraId="7261201A">
            <w:pPr>
              <w:pStyle w:val="48"/>
              <w:tabs>
                <w:tab w:val="left" w:pos="420"/>
              </w:tabs>
              <w:spacing w:before="120"/>
              <w:rPr>
                <w:color w:val="auto"/>
                <w:sz w:val="24"/>
                <w:szCs w:val="24"/>
              </w:rPr>
            </w:pPr>
            <w:r>
              <w:rPr>
                <w:rFonts w:hint="eastAsia"/>
                <w:color w:val="auto"/>
                <w:sz w:val="24"/>
                <w:szCs w:val="24"/>
              </w:rPr>
              <w:t>表2-3  本项目</w:t>
            </w:r>
            <w:r>
              <w:rPr>
                <w:color w:val="auto"/>
                <w:sz w:val="24"/>
                <w:szCs w:val="24"/>
              </w:rPr>
              <w:t>主要产品方案一览表</w:t>
            </w:r>
          </w:p>
          <w:tbl>
            <w:tblPr>
              <w:tblStyle w:val="33"/>
              <w:tblW w:w="8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795"/>
              <w:gridCol w:w="1383"/>
              <w:gridCol w:w="1754"/>
              <w:gridCol w:w="1096"/>
              <w:gridCol w:w="1230"/>
              <w:gridCol w:w="1354"/>
            </w:tblGrid>
            <w:tr w14:paraId="3AF5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626" w:type="dxa"/>
                  <w:vAlign w:val="center"/>
                </w:tcPr>
                <w:p w14:paraId="1319782A">
                  <w:pPr>
                    <w:jc w:val="center"/>
                    <w:rPr>
                      <w:b/>
                      <w:bCs/>
                      <w:color w:val="auto"/>
                    </w:rPr>
                  </w:pPr>
                  <w:r>
                    <w:rPr>
                      <w:rFonts w:hint="eastAsia"/>
                      <w:b/>
                      <w:bCs/>
                      <w:color w:val="auto"/>
                    </w:rPr>
                    <w:t>序号</w:t>
                  </w:r>
                </w:p>
              </w:tc>
              <w:tc>
                <w:tcPr>
                  <w:tcW w:w="2178" w:type="dxa"/>
                  <w:gridSpan w:val="2"/>
                  <w:vAlign w:val="center"/>
                </w:tcPr>
                <w:p w14:paraId="53239A54">
                  <w:pPr>
                    <w:jc w:val="center"/>
                    <w:rPr>
                      <w:b/>
                      <w:bCs/>
                      <w:color w:val="auto"/>
                    </w:rPr>
                  </w:pPr>
                  <w:r>
                    <w:rPr>
                      <w:b/>
                      <w:bCs/>
                      <w:color w:val="auto"/>
                    </w:rPr>
                    <w:t>产品名称</w:t>
                  </w:r>
                </w:p>
              </w:tc>
              <w:tc>
                <w:tcPr>
                  <w:tcW w:w="1754" w:type="dxa"/>
                  <w:vAlign w:val="center"/>
                </w:tcPr>
                <w:p w14:paraId="17E475C4">
                  <w:pPr>
                    <w:jc w:val="center"/>
                    <w:rPr>
                      <w:b/>
                      <w:bCs/>
                      <w:color w:val="auto"/>
                    </w:rPr>
                  </w:pPr>
                  <w:r>
                    <w:rPr>
                      <w:b/>
                      <w:bCs/>
                      <w:color w:val="auto"/>
                    </w:rPr>
                    <w:t>规格</w:t>
                  </w:r>
                  <w:r>
                    <w:rPr>
                      <w:rFonts w:hint="eastAsia"/>
                      <w:b/>
                      <w:bCs/>
                      <w:color w:val="auto"/>
                    </w:rPr>
                    <w:t>（mm）</w:t>
                  </w:r>
                </w:p>
              </w:tc>
              <w:tc>
                <w:tcPr>
                  <w:tcW w:w="1096" w:type="dxa"/>
                  <w:vAlign w:val="center"/>
                </w:tcPr>
                <w:p w14:paraId="32868D3C">
                  <w:pPr>
                    <w:jc w:val="center"/>
                    <w:rPr>
                      <w:b/>
                      <w:bCs/>
                      <w:color w:val="auto"/>
                    </w:rPr>
                  </w:pPr>
                  <w:r>
                    <w:rPr>
                      <w:rFonts w:hint="eastAsia"/>
                      <w:b/>
                      <w:bCs/>
                      <w:color w:val="auto"/>
                    </w:rPr>
                    <w:t>数</w:t>
                  </w:r>
                  <w:r>
                    <w:rPr>
                      <w:b/>
                      <w:bCs/>
                      <w:color w:val="auto"/>
                    </w:rPr>
                    <w:t>量</w:t>
                  </w:r>
                </w:p>
              </w:tc>
              <w:tc>
                <w:tcPr>
                  <w:tcW w:w="1230" w:type="dxa"/>
                  <w:vAlign w:val="center"/>
                </w:tcPr>
                <w:p w14:paraId="6EE51701">
                  <w:pPr>
                    <w:jc w:val="center"/>
                    <w:rPr>
                      <w:b/>
                      <w:bCs/>
                      <w:color w:val="auto"/>
                    </w:rPr>
                  </w:pPr>
                  <w:r>
                    <w:rPr>
                      <w:rFonts w:hint="eastAsia"/>
                      <w:b/>
                      <w:bCs/>
                      <w:color w:val="auto"/>
                    </w:rPr>
                    <w:t>表面涂装工艺指标</w:t>
                  </w:r>
                </w:p>
              </w:tc>
              <w:tc>
                <w:tcPr>
                  <w:tcW w:w="1354" w:type="dxa"/>
                  <w:vAlign w:val="center"/>
                </w:tcPr>
                <w:p w14:paraId="65B063E4">
                  <w:pPr>
                    <w:jc w:val="center"/>
                    <w:rPr>
                      <w:b/>
                      <w:bCs/>
                      <w:color w:val="auto"/>
                    </w:rPr>
                  </w:pPr>
                  <w:r>
                    <w:rPr>
                      <w:rFonts w:hint="eastAsia"/>
                      <w:b/>
                      <w:bCs/>
                      <w:color w:val="auto"/>
                    </w:rPr>
                    <w:t>用途</w:t>
                  </w:r>
                </w:p>
              </w:tc>
            </w:tr>
            <w:tr w14:paraId="4CDF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6" w:type="dxa"/>
                  <w:vMerge w:val="restart"/>
                  <w:vAlign w:val="center"/>
                </w:tcPr>
                <w:p w14:paraId="685867E3">
                  <w:pPr>
                    <w:jc w:val="center"/>
                    <w:rPr>
                      <w:color w:val="auto"/>
                    </w:rPr>
                  </w:pPr>
                  <w:r>
                    <w:rPr>
                      <w:rFonts w:hint="eastAsia"/>
                      <w:color w:val="auto"/>
                    </w:rPr>
                    <w:t>1</w:t>
                  </w:r>
                </w:p>
              </w:tc>
              <w:tc>
                <w:tcPr>
                  <w:tcW w:w="795" w:type="dxa"/>
                  <w:vMerge w:val="restart"/>
                  <w:vAlign w:val="center"/>
                </w:tcPr>
                <w:p w14:paraId="22966508">
                  <w:pPr>
                    <w:jc w:val="center"/>
                    <w:rPr>
                      <w:color w:val="auto"/>
                    </w:rPr>
                  </w:pPr>
                  <w:r>
                    <w:rPr>
                      <w:color w:val="auto"/>
                    </w:rPr>
                    <w:t>输配电控制设备</w:t>
                  </w:r>
                </w:p>
              </w:tc>
              <w:tc>
                <w:tcPr>
                  <w:tcW w:w="1383" w:type="dxa"/>
                  <w:vMerge w:val="restart"/>
                  <w:vAlign w:val="center"/>
                </w:tcPr>
                <w:p w14:paraId="7EAE9727">
                  <w:pPr>
                    <w:jc w:val="center"/>
                    <w:rPr>
                      <w:color w:val="auto"/>
                    </w:rPr>
                  </w:pPr>
                  <w:r>
                    <w:rPr>
                      <w:rFonts w:hint="eastAsia"/>
                      <w:color w:val="auto"/>
                    </w:rPr>
                    <w:t>高压中置式开关柜KYN28柜</w:t>
                  </w:r>
                </w:p>
              </w:tc>
              <w:tc>
                <w:tcPr>
                  <w:tcW w:w="1754" w:type="dxa"/>
                  <w:vAlign w:val="center"/>
                </w:tcPr>
                <w:p w14:paraId="0AE9BCAA">
                  <w:pPr>
                    <w:pStyle w:val="49"/>
                    <w:rPr>
                      <w:bCs/>
                      <w:color w:val="auto"/>
                    </w:rPr>
                  </w:pPr>
                  <w:r>
                    <w:rPr>
                      <w:rFonts w:hint="eastAsia"/>
                      <w:bCs/>
                      <w:color w:val="auto"/>
                    </w:rPr>
                    <w:t>1000*2240*1450</w:t>
                  </w:r>
                </w:p>
              </w:tc>
              <w:tc>
                <w:tcPr>
                  <w:tcW w:w="1096" w:type="dxa"/>
                  <w:vAlign w:val="center"/>
                </w:tcPr>
                <w:p w14:paraId="43F78539">
                  <w:pPr>
                    <w:pStyle w:val="49"/>
                    <w:rPr>
                      <w:bCs/>
                      <w:color w:val="auto"/>
                    </w:rPr>
                  </w:pPr>
                  <w:r>
                    <w:rPr>
                      <w:rFonts w:hint="eastAsia"/>
                      <w:bCs/>
                      <w:color w:val="auto"/>
                    </w:rPr>
                    <w:t>100套</w:t>
                  </w:r>
                </w:p>
              </w:tc>
              <w:tc>
                <w:tcPr>
                  <w:tcW w:w="1230" w:type="dxa"/>
                  <w:vMerge w:val="restart"/>
                  <w:vAlign w:val="center"/>
                </w:tcPr>
                <w:p w14:paraId="09BEAFC8">
                  <w:pPr>
                    <w:jc w:val="center"/>
                    <w:rPr>
                      <w:color w:val="auto"/>
                      <w:highlight w:val="none"/>
                    </w:rPr>
                  </w:pPr>
                  <w:r>
                    <w:rPr>
                      <w:rFonts w:hint="eastAsia"/>
                      <w:color w:val="auto"/>
                      <w:highlight w:val="none"/>
                      <w:lang w:val="en-US" w:eastAsia="zh-CN"/>
                    </w:rPr>
                    <w:t>涂层厚度150μm</w:t>
                  </w:r>
                </w:p>
              </w:tc>
              <w:tc>
                <w:tcPr>
                  <w:tcW w:w="1354" w:type="dxa"/>
                  <w:vMerge w:val="restart"/>
                  <w:vAlign w:val="center"/>
                </w:tcPr>
                <w:p w14:paraId="736A377D">
                  <w:pPr>
                    <w:jc w:val="center"/>
                    <w:rPr>
                      <w:color w:val="auto"/>
                    </w:rPr>
                  </w:pPr>
                  <w:r>
                    <w:rPr>
                      <w:rFonts w:hint="eastAsia"/>
                      <w:color w:val="auto"/>
                    </w:rPr>
                    <w:t>进线柜、馈线柜、母联柜、变压器保护柜、PT柜、计量柜、隔离柜等</w:t>
                  </w:r>
                </w:p>
              </w:tc>
            </w:tr>
            <w:tr w14:paraId="6524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626" w:type="dxa"/>
                  <w:vMerge w:val="continue"/>
                  <w:vAlign w:val="center"/>
                </w:tcPr>
                <w:p w14:paraId="392C07B9">
                  <w:pPr>
                    <w:pStyle w:val="49"/>
                    <w:rPr>
                      <w:color w:val="auto"/>
                    </w:rPr>
                  </w:pPr>
                </w:p>
              </w:tc>
              <w:tc>
                <w:tcPr>
                  <w:tcW w:w="795" w:type="dxa"/>
                  <w:vMerge w:val="continue"/>
                  <w:vAlign w:val="center"/>
                </w:tcPr>
                <w:p w14:paraId="69311294">
                  <w:pPr>
                    <w:pStyle w:val="49"/>
                    <w:rPr>
                      <w:color w:val="auto"/>
                    </w:rPr>
                  </w:pPr>
                </w:p>
              </w:tc>
              <w:tc>
                <w:tcPr>
                  <w:tcW w:w="1383" w:type="dxa"/>
                  <w:vMerge w:val="continue"/>
                  <w:vAlign w:val="center"/>
                </w:tcPr>
                <w:p w14:paraId="1AA2B7D2">
                  <w:pPr>
                    <w:pStyle w:val="49"/>
                    <w:rPr>
                      <w:color w:val="auto"/>
                    </w:rPr>
                  </w:pPr>
                </w:p>
              </w:tc>
              <w:tc>
                <w:tcPr>
                  <w:tcW w:w="1754" w:type="dxa"/>
                  <w:vAlign w:val="center"/>
                </w:tcPr>
                <w:p w14:paraId="6F72B706">
                  <w:pPr>
                    <w:pStyle w:val="49"/>
                    <w:rPr>
                      <w:bCs/>
                      <w:color w:val="auto"/>
                    </w:rPr>
                  </w:pPr>
                  <w:r>
                    <w:rPr>
                      <w:rFonts w:hint="eastAsia"/>
                      <w:bCs/>
                      <w:color w:val="auto"/>
                    </w:rPr>
                    <w:t>800*2240*1450</w:t>
                  </w:r>
                </w:p>
              </w:tc>
              <w:tc>
                <w:tcPr>
                  <w:tcW w:w="1096" w:type="dxa"/>
                  <w:vAlign w:val="center"/>
                </w:tcPr>
                <w:p w14:paraId="1EE442D0">
                  <w:pPr>
                    <w:pStyle w:val="49"/>
                    <w:rPr>
                      <w:bCs/>
                      <w:color w:val="auto"/>
                    </w:rPr>
                  </w:pPr>
                  <w:r>
                    <w:rPr>
                      <w:rFonts w:hint="eastAsia"/>
                      <w:bCs/>
                      <w:color w:val="auto"/>
                    </w:rPr>
                    <w:t>900套</w:t>
                  </w:r>
                </w:p>
              </w:tc>
              <w:tc>
                <w:tcPr>
                  <w:tcW w:w="1230" w:type="dxa"/>
                  <w:vMerge w:val="continue"/>
                  <w:vAlign w:val="center"/>
                </w:tcPr>
                <w:p w14:paraId="35E3F31D">
                  <w:pPr>
                    <w:pStyle w:val="49"/>
                    <w:rPr>
                      <w:bCs/>
                      <w:color w:val="auto"/>
                    </w:rPr>
                  </w:pPr>
                </w:p>
              </w:tc>
              <w:tc>
                <w:tcPr>
                  <w:tcW w:w="1354" w:type="dxa"/>
                  <w:vMerge w:val="continue"/>
                  <w:vAlign w:val="center"/>
                </w:tcPr>
                <w:p w14:paraId="04F2794E">
                  <w:pPr>
                    <w:pStyle w:val="49"/>
                    <w:rPr>
                      <w:bCs/>
                      <w:color w:val="auto"/>
                    </w:rPr>
                  </w:pPr>
                </w:p>
              </w:tc>
            </w:tr>
            <w:tr w14:paraId="0BD8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6" w:type="dxa"/>
                  <w:vMerge w:val="restart"/>
                  <w:vAlign w:val="center"/>
                </w:tcPr>
                <w:p w14:paraId="3C2B4F5C">
                  <w:pPr>
                    <w:jc w:val="center"/>
                    <w:rPr>
                      <w:color w:val="auto"/>
                    </w:rPr>
                  </w:pPr>
                  <w:r>
                    <w:rPr>
                      <w:rFonts w:hint="eastAsia"/>
                      <w:color w:val="auto"/>
                    </w:rPr>
                    <w:t>2</w:t>
                  </w:r>
                </w:p>
              </w:tc>
              <w:tc>
                <w:tcPr>
                  <w:tcW w:w="795" w:type="dxa"/>
                  <w:vMerge w:val="continue"/>
                  <w:vAlign w:val="center"/>
                </w:tcPr>
                <w:p w14:paraId="64904A45">
                  <w:pPr>
                    <w:jc w:val="center"/>
                    <w:rPr>
                      <w:color w:val="auto"/>
                    </w:rPr>
                  </w:pPr>
                </w:p>
              </w:tc>
              <w:tc>
                <w:tcPr>
                  <w:tcW w:w="1383" w:type="dxa"/>
                  <w:vMerge w:val="restart"/>
                  <w:vAlign w:val="center"/>
                </w:tcPr>
                <w:p w14:paraId="0E7E2EB5">
                  <w:pPr>
                    <w:pStyle w:val="49"/>
                    <w:rPr>
                      <w:bCs/>
                      <w:color w:val="auto"/>
                    </w:rPr>
                  </w:pPr>
                  <w:r>
                    <w:rPr>
                      <w:bCs/>
                      <w:color w:val="auto"/>
                    </w:rPr>
                    <w:t>低压固定式开关柜GGD</w:t>
                  </w:r>
                </w:p>
              </w:tc>
              <w:tc>
                <w:tcPr>
                  <w:tcW w:w="1754" w:type="dxa"/>
                  <w:vAlign w:val="center"/>
                </w:tcPr>
                <w:p w14:paraId="19D28FFA">
                  <w:pPr>
                    <w:pStyle w:val="49"/>
                    <w:rPr>
                      <w:bCs/>
                      <w:color w:val="auto"/>
                    </w:rPr>
                  </w:pPr>
                  <w:r>
                    <w:rPr>
                      <w:rFonts w:hint="eastAsia"/>
                      <w:bCs/>
                      <w:color w:val="auto"/>
                    </w:rPr>
                    <w:t>1000*2200*800</w:t>
                  </w:r>
                </w:p>
              </w:tc>
              <w:tc>
                <w:tcPr>
                  <w:tcW w:w="1096" w:type="dxa"/>
                  <w:vAlign w:val="center"/>
                </w:tcPr>
                <w:p w14:paraId="3DEA2277">
                  <w:pPr>
                    <w:pStyle w:val="49"/>
                    <w:rPr>
                      <w:bCs/>
                      <w:color w:val="auto"/>
                    </w:rPr>
                  </w:pPr>
                  <w:r>
                    <w:rPr>
                      <w:rFonts w:hint="eastAsia"/>
                      <w:bCs/>
                      <w:color w:val="auto"/>
                    </w:rPr>
                    <w:t>1000套</w:t>
                  </w:r>
                </w:p>
              </w:tc>
              <w:tc>
                <w:tcPr>
                  <w:tcW w:w="1230" w:type="dxa"/>
                  <w:vMerge w:val="continue"/>
                  <w:vAlign w:val="center"/>
                </w:tcPr>
                <w:p w14:paraId="5A39155B">
                  <w:pPr>
                    <w:jc w:val="center"/>
                    <w:rPr>
                      <w:color w:val="auto"/>
                    </w:rPr>
                  </w:pPr>
                </w:p>
              </w:tc>
              <w:tc>
                <w:tcPr>
                  <w:tcW w:w="1354" w:type="dxa"/>
                  <w:vMerge w:val="restart"/>
                  <w:vAlign w:val="center"/>
                </w:tcPr>
                <w:p w14:paraId="5AF53400">
                  <w:pPr>
                    <w:jc w:val="center"/>
                    <w:rPr>
                      <w:color w:val="auto"/>
                    </w:rPr>
                  </w:pPr>
                  <w:r>
                    <w:rPr>
                      <w:rFonts w:hint="eastAsia"/>
                      <w:color w:val="auto"/>
                    </w:rPr>
                    <w:t>进线柜、电容补偿柜、馈线柜等</w:t>
                  </w:r>
                </w:p>
              </w:tc>
            </w:tr>
            <w:tr w14:paraId="5F3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26" w:type="dxa"/>
                  <w:vMerge w:val="continue"/>
                  <w:vAlign w:val="center"/>
                </w:tcPr>
                <w:p w14:paraId="1719DA35">
                  <w:pPr>
                    <w:pStyle w:val="49"/>
                    <w:rPr>
                      <w:color w:val="auto"/>
                    </w:rPr>
                  </w:pPr>
                </w:p>
              </w:tc>
              <w:tc>
                <w:tcPr>
                  <w:tcW w:w="795" w:type="dxa"/>
                  <w:vMerge w:val="continue"/>
                  <w:vAlign w:val="center"/>
                </w:tcPr>
                <w:p w14:paraId="55D4ECE8">
                  <w:pPr>
                    <w:pStyle w:val="49"/>
                    <w:rPr>
                      <w:color w:val="auto"/>
                    </w:rPr>
                  </w:pPr>
                </w:p>
              </w:tc>
              <w:tc>
                <w:tcPr>
                  <w:tcW w:w="1383" w:type="dxa"/>
                  <w:vMerge w:val="continue"/>
                  <w:vAlign w:val="center"/>
                </w:tcPr>
                <w:p w14:paraId="64916F53">
                  <w:pPr>
                    <w:pStyle w:val="49"/>
                    <w:rPr>
                      <w:color w:val="auto"/>
                    </w:rPr>
                  </w:pPr>
                </w:p>
              </w:tc>
              <w:tc>
                <w:tcPr>
                  <w:tcW w:w="1754" w:type="dxa"/>
                  <w:vAlign w:val="center"/>
                </w:tcPr>
                <w:p w14:paraId="3A68A456">
                  <w:pPr>
                    <w:pStyle w:val="49"/>
                    <w:rPr>
                      <w:bCs/>
                      <w:color w:val="auto"/>
                    </w:rPr>
                  </w:pPr>
                  <w:r>
                    <w:rPr>
                      <w:rFonts w:hint="eastAsia"/>
                      <w:bCs/>
                      <w:color w:val="auto"/>
                    </w:rPr>
                    <w:t>800*2200*800</w:t>
                  </w:r>
                </w:p>
              </w:tc>
              <w:tc>
                <w:tcPr>
                  <w:tcW w:w="1096" w:type="dxa"/>
                  <w:vAlign w:val="center"/>
                </w:tcPr>
                <w:p w14:paraId="5B754145">
                  <w:pPr>
                    <w:pStyle w:val="49"/>
                    <w:rPr>
                      <w:bCs/>
                      <w:color w:val="auto"/>
                    </w:rPr>
                  </w:pPr>
                  <w:r>
                    <w:rPr>
                      <w:rFonts w:hint="eastAsia"/>
                      <w:bCs/>
                      <w:color w:val="auto"/>
                    </w:rPr>
                    <w:t>2000套</w:t>
                  </w:r>
                </w:p>
              </w:tc>
              <w:tc>
                <w:tcPr>
                  <w:tcW w:w="1230" w:type="dxa"/>
                  <w:vMerge w:val="continue"/>
                  <w:vAlign w:val="center"/>
                </w:tcPr>
                <w:p w14:paraId="3C55DF97">
                  <w:pPr>
                    <w:pStyle w:val="49"/>
                    <w:rPr>
                      <w:bCs/>
                      <w:color w:val="auto"/>
                    </w:rPr>
                  </w:pPr>
                </w:p>
              </w:tc>
              <w:tc>
                <w:tcPr>
                  <w:tcW w:w="1354" w:type="dxa"/>
                  <w:vMerge w:val="continue"/>
                  <w:vAlign w:val="center"/>
                </w:tcPr>
                <w:p w14:paraId="456F706F">
                  <w:pPr>
                    <w:pStyle w:val="49"/>
                    <w:rPr>
                      <w:bCs/>
                      <w:color w:val="auto"/>
                    </w:rPr>
                  </w:pPr>
                </w:p>
              </w:tc>
            </w:tr>
            <w:tr w14:paraId="589F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26" w:type="dxa"/>
                  <w:vMerge w:val="restart"/>
                  <w:vAlign w:val="center"/>
                </w:tcPr>
                <w:p w14:paraId="2D4970FC">
                  <w:pPr>
                    <w:jc w:val="center"/>
                    <w:rPr>
                      <w:color w:val="auto"/>
                    </w:rPr>
                  </w:pPr>
                  <w:r>
                    <w:rPr>
                      <w:rFonts w:hint="eastAsia"/>
                      <w:color w:val="auto"/>
                    </w:rPr>
                    <w:t>3</w:t>
                  </w:r>
                </w:p>
              </w:tc>
              <w:tc>
                <w:tcPr>
                  <w:tcW w:w="795" w:type="dxa"/>
                  <w:vMerge w:val="continue"/>
                  <w:vAlign w:val="center"/>
                </w:tcPr>
                <w:p w14:paraId="75804C2F">
                  <w:pPr>
                    <w:jc w:val="center"/>
                    <w:rPr>
                      <w:color w:val="auto"/>
                    </w:rPr>
                  </w:pPr>
                </w:p>
              </w:tc>
              <w:tc>
                <w:tcPr>
                  <w:tcW w:w="1383" w:type="dxa"/>
                  <w:vMerge w:val="restart"/>
                  <w:vAlign w:val="center"/>
                </w:tcPr>
                <w:p w14:paraId="55F7A2B4">
                  <w:pPr>
                    <w:pStyle w:val="49"/>
                    <w:rPr>
                      <w:bCs/>
                      <w:color w:val="auto"/>
                    </w:rPr>
                  </w:pPr>
                  <w:r>
                    <w:rPr>
                      <w:rFonts w:hint="eastAsia"/>
                      <w:bCs/>
                      <w:color w:val="auto"/>
                    </w:rPr>
                    <w:t>小三箱</w:t>
                  </w:r>
                </w:p>
              </w:tc>
              <w:tc>
                <w:tcPr>
                  <w:tcW w:w="1754" w:type="dxa"/>
                  <w:vAlign w:val="center"/>
                </w:tcPr>
                <w:p w14:paraId="1829C882">
                  <w:pPr>
                    <w:pStyle w:val="49"/>
                    <w:rPr>
                      <w:bCs/>
                      <w:color w:val="auto"/>
                    </w:rPr>
                  </w:pPr>
                  <w:r>
                    <w:rPr>
                      <w:rFonts w:hint="eastAsia"/>
                      <w:bCs/>
                      <w:color w:val="auto"/>
                    </w:rPr>
                    <w:t>800*1000*400</w:t>
                  </w:r>
                </w:p>
              </w:tc>
              <w:tc>
                <w:tcPr>
                  <w:tcW w:w="1096" w:type="dxa"/>
                  <w:vAlign w:val="center"/>
                </w:tcPr>
                <w:p w14:paraId="15FDD309">
                  <w:pPr>
                    <w:pStyle w:val="49"/>
                    <w:rPr>
                      <w:bCs/>
                      <w:color w:val="auto"/>
                    </w:rPr>
                  </w:pPr>
                  <w:r>
                    <w:rPr>
                      <w:rFonts w:hint="eastAsia"/>
                      <w:bCs/>
                      <w:color w:val="auto"/>
                    </w:rPr>
                    <w:t>500套</w:t>
                  </w:r>
                </w:p>
              </w:tc>
              <w:tc>
                <w:tcPr>
                  <w:tcW w:w="1230" w:type="dxa"/>
                  <w:vMerge w:val="continue"/>
                  <w:vAlign w:val="center"/>
                </w:tcPr>
                <w:p w14:paraId="4595AF66">
                  <w:pPr>
                    <w:jc w:val="center"/>
                    <w:rPr>
                      <w:color w:val="auto"/>
                    </w:rPr>
                  </w:pPr>
                </w:p>
              </w:tc>
              <w:tc>
                <w:tcPr>
                  <w:tcW w:w="1354" w:type="dxa"/>
                  <w:vMerge w:val="restart"/>
                  <w:vAlign w:val="center"/>
                </w:tcPr>
                <w:p w14:paraId="1A76BF90">
                  <w:pPr>
                    <w:jc w:val="center"/>
                    <w:rPr>
                      <w:color w:val="auto"/>
                    </w:rPr>
                  </w:pPr>
                  <w:r>
                    <w:rPr>
                      <w:rFonts w:hint="eastAsia"/>
                      <w:color w:val="auto"/>
                    </w:rPr>
                    <w:t>动力箱、照明箱、计量箱</w:t>
                  </w:r>
                </w:p>
              </w:tc>
            </w:tr>
            <w:tr w14:paraId="578E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26" w:type="dxa"/>
                  <w:vMerge w:val="continue"/>
                  <w:vAlign w:val="center"/>
                </w:tcPr>
                <w:p w14:paraId="01A9CA93">
                  <w:pPr>
                    <w:pStyle w:val="49"/>
                    <w:rPr>
                      <w:color w:val="auto"/>
                    </w:rPr>
                  </w:pPr>
                </w:p>
              </w:tc>
              <w:tc>
                <w:tcPr>
                  <w:tcW w:w="795" w:type="dxa"/>
                  <w:vMerge w:val="continue"/>
                  <w:vAlign w:val="center"/>
                </w:tcPr>
                <w:p w14:paraId="69CD1B3A">
                  <w:pPr>
                    <w:pStyle w:val="49"/>
                    <w:rPr>
                      <w:color w:val="auto"/>
                    </w:rPr>
                  </w:pPr>
                </w:p>
              </w:tc>
              <w:tc>
                <w:tcPr>
                  <w:tcW w:w="1383" w:type="dxa"/>
                  <w:vMerge w:val="continue"/>
                  <w:vAlign w:val="center"/>
                </w:tcPr>
                <w:p w14:paraId="7C9A7841">
                  <w:pPr>
                    <w:pStyle w:val="49"/>
                    <w:rPr>
                      <w:color w:val="auto"/>
                    </w:rPr>
                  </w:pPr>
                </w:p>
              </w:tc>
              <w:tc>
                <w:tcPr>
                  <w:tcW w:w="1754" w:type="dxa"/>
                  <w:vAlign w:val="center"/>
                </w:tcPr>
                <w:p w14:paraId="4D044867">
                  <w:pPr>
                    <w:pStyle w:val="49"/>
                    <w:rPr>
                      <w:bCs/>
                      <w:color w:val="auto"/>
                    </w:rPr>
                  </w:pPr>
                  <w:r>
                    <w:rPr>
                      <w:rFonts w:hint="eastAsia"/>
                      <w:bCs/>
                      <w:color w:val="auto"/>
                    </w:rPr>
                    <w:t>600*800*300</w:t>
                  </w:r>
                </w:p>
              </w:tc>
              <w:tc>
                <w:tcPr>
                  <w:tcW w:w="1096" w:type="dxa"/>
                  <w:vAlign w:val="center"/>
                </w:tcPr>
                <w:p w14:paraId="385A7BBF">
                  <w:pPr>
                    <w:pStyle w:val="49"/>
                    <w:rPr>
                      <w:bCs/>
                      <w:color w:val="auto"/>
                    </w:rPr>
                  </w:pPr>
                  <w:r>
                    <w:rPr>
                      <w:rFonts w:hint="eastAsia"/>
                      <w:bCs/>
                      <w:color w:val="auto"/>
                    </w:rPr>
                    <w:t>2500套</w:t>
                  </w:r>
                </w:p>
              </w:tc>
              <w:tc>
                <w:tcPr>
                  <w:tcW w:w="1230" w:type="dxa"/>
                  <w:vMerge w:val="continue"/>
                  <w:vAlign w:val="center"/>
                </w:tcPr>
                <w:p w14:paraId="024A308C">
                  <w:pPr>
                    <w:pStyle w:val="49"/>
                    <w:rPr>
                      <w:bCs/>
                      <w:color w:val="auto"/>
                    </w:rPr>
                  </w:pPr>
                </w:p>
              </w:tc>
              <w:tc>
                <w:tcPr>
                  <w:tcW w:w="1354" w:type="dxa"/>
                  <w:vMerge w:val="continue"/>
                  <w:vAlign w:val="center"/>
                </w:tcPr>
                <w:p w14:paraId="73351C62">
                  <w:pPr>
                    <w:pStyle w:val="49"/>
                    <w:rPr>
                      <w:bCs/>
                      <w:color w:val="auto"/>
                    </w:rPr>
                  </w:pPr>
                </w:p>
              </w:tc>
            </w:tr>
            <w:tr w14:paraId="57CC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26" w:type="dxa"/>
                  <w:vMerge w:val="continue"/>
                  <w:vAlign w:val="center"/>
                </w:tcPr>
                <w:p w14:paraId="1EF23252">
                  <w:pPr>
                    <w:pStyle w:val="49"/>
                    <w:rPr>
                      <w:bCs/>
                      <w:color w:val="auto"/>
                    </w:rPr>
                  </w:pPr>
                </w:p>
              </w:tc>
              <w:tc>
                <w:tcPr>
                  <w:tcW w:w="795" w:type="dxa"/>
                  <w:vMerge w:val="continue"/>
                  <w:vAlign w:val="center"/>
                </w:tcPr>
                <w:p w14:paraId="4C81362D">
                  <w:pPr>
                    <w:pStyle w:val="49"/>
                    <w:rPr>
                      <w:bCs/>
                      <w:color w:val="auto"/>
                    </w:rPr>
                  </w:pPr>
                </w:p>
              </w:tc>
              <w:tc>
                <w:tcPr>
                  <w:tcW w:w="1383" w:type="dxa"/>
                  <w:vMerge w:val="continue"/>
                  <w:vAlign w:val="center"/>
                </w:tcPr>
                <w:p w14:paraId="140833A4">
                  <w:pPr>
                    <w:pStyle w:val="49"/>
                    <w:rPr>
                      <w:bCs/>
                      <w:color w:val="auto"/>
                    </w:rPr>
                  </w:pPr>
                </w:p>
              </w:tc>
              <w:tc>
                <w:tcPr>
                  <w:tcW w:w="1754" w:type="dxa"/>
                  <w:vAlign w:val="center"/>
                </w:tcPr>
                <w:p w14:paraId="19B1E582">
                  <w:pPr>
                    <w:pStyle w:val="49"/>
                    <w:rPr>
                      <w:bCs/>
                      <w:color w:val="auto"/>
                    </w:rPr>
                  </w:pPr>
                  <w:r>
                    <w:rPr>
                      <w:rFonts w:hint="eastAsia"/>
                      <w:bCs/>
                      <w:color w:val="auto"/>
                    </w:rPr>
                    <w:t>500*400*200</w:t>
                  </w:r>
                </w:p>
              </w:tc>
              <w:tc>
                <w:tcPr>
                  <w:tcW w:w="1096" w:type="dxa"/>
                  <w:vAlign w:val="center"/>
                </w:tcPr>
                <w:p w14:paraId="58BE7847">
                  <w:pPr>
                    <w:pStyle w:val="49"/>
                    <w:rPr>
                      <w:bCs/>
                      <w:color w:val="auto"/>
                    </w:rPr>
                  </w:pPr>
                  <w:r>
                    <w:rPr>
                      <w:rFonts w:hint="eastAsia"/>
                      <w:bCs/>
                      <w:color w:val="auto"/>
                    </w:rPr>
                    <w:t>2000套</w:t>
                  </w:r>
                </w:p>
              </w:tc>
              <w:tc>
                <w:tcPr>
                  <w:tcW w:w="1230" w:type="dxa"/>
                  <w:vMerge w:val="continue"/>
                  <w:vAlign w:val="center"/>
                </w:tcPr>
                <w:p w14:paraId="1E1923A5">
                  <w:pPr>
                    <w:pStyle w:val="49"/>
                    <w:rPr>
                      <w:bCs/>
                      <w:color w:val="auto"/>
                    </w:rPr>
                  </w:pPr>
                </w:p>
              </w:tc>
              <w:tc>
                <w:tcPr>
                  <w:tcW w:w="1354" w:type="dxa"/>
                  <w:vMerge w:val="continue"/>
                  <w:vAlign w:val="center"/>
                </w:tcPr>
                <w:p w14:paraId="45794157">
                  <w:pPr>
                    <w:pStyle w:val="49"/>
                    <w:rPr>
                      <w:bCs/>
                      <w:color w:val="auto"/>
                    </w:rPr>
                  </w:pPr>
                </w:p>
              </w:tc>
            </w:tr>
            <w:tr w14:paraId="4D27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6" w:type="dxa"/>
                  <w:vMerge w:val="restart"/>
                  <w:vAlign w:val="center"/>
                </w:tcPr>
                <w:p w14:paraId="5AD5CDAE">
                  <w:pPr>
                    <w:jc w:val="center"/>
                    <w:rPr>
                      <w:color w:val="auto"/>
                    </w:rPr>
                  </w:pPr>
                  <w:r>
                    <w:rPr>
                      <w:rFonts w:hint="eastAsia"/>
                      <w:color w:val="auto"/>
                    </w:rPr>
                    <w:t>4</w:t>
                  </w:r>
                </w:p>
              </w:tc>
              <w:tc>
                <w:tcPr>
                  <w:tcW w:w="795" w:type="dxa"/>
                  <w:vMerge w:val="continue"/>
                  <w:vAlign w:val="center"/>
                </w:tcPr>
                <w:p w14:paraId="574077F5">
                  <w:pPr>
                    <w:jc w:val="center"/>
                    <w:rPr>
                      <w:color w:val="auto"/>
                    </w:rPr>
                  </w:pPr>
                </w:p>
              </w:tc>
              <w:tc>
                <w:tcPr>
                  <w:tcW w:w="1383" w:type="dxa"/>
                  <w:vMerge w:val="restart"/>
                  <w:vAlign w:val="center"/>
                </w:tcPr>
                <w:p w14:paraId="5F46D37C">
                  <w:pPr>
                    <w:pStyle w:val="49"/>
                    <w:rPr>
                      <w:bCs/>
                      <w:color w:val="auto"/>
                    </w:rPr>
                  </w:pPr>
                  <w:r>
                    <w:rPr>
                      <w:rFonts w:hint="eastAsia"/>
                      <w:bCs/>
                      <w:color w:val="auto"/>
                    </w:rPr>
                    <w:t>不锈钢箱柜</w:t>
                  </w:r>
                </w:p>
              </w:tc>
              <w:tc>
                <w:tcPr>
                  <w:tcW w:w="1754" w:type="dxa"/>
                  <w:vAlign w:val="center"/>
                </w:tcPr>
                <w:p w14:paraId="3B2C21F3">
                  <w:pPr>
                    <w:pStyle w:val="49"/>
                    <w:rPr>
                      <w:bCs/>
                      <w:color w:val="auto"/>
                    </w:rPr>
                  </w:pPr>
                  <w:r>
                    <w:rPr>
                      <w:rFonts w:hint="eastAsia"/>
                      <w:bCs/>
                      <w:color w:val="auto"/>
                    </w:rPr>
                    <w:t>800*1600*600</w:t>
                  </w:r>
                </w:p>
              </w:tc>
              <w:tc>
                <w:tcPr>
                  <w:tcW w:w="1096" w:type="dxa"/>
                  <w:vAlign w:val="center"/>
                </w:tcPr>
                <w:p w14:paraId="271F4251">
                  <w:pPr>
                    <w:pStyle w:val="49"/>
                    <w:rPr>
                      <w:bCs/>
                      <w:color w:val="auto"/>
                    </w:rPr>
                  </w:pPr>
                  <w:r>
                    <w:rPr>
                      <w:rFonts w:hint="eastAsia"/>
                      <w:bCs/>
                      <w:color w:val="auto"/>
                    </w:rPr>
                    <w:t>200套</w:t>
                  </w:r>
                </w:p>
              </w:tc>
              <w:tc>
                <w:tcPr>
                  <w:tcW w:w="1230" w:type="dxa"/>
                  <w:vMerge w:val="restart"/>
                  <w:vAlign w:val="center"/>
                </w:tcPr>
                <w:p w14:paraId="753FEB80">
                  <w:pPr>
                    <w:jc w:val="center"/>
                    <w:rPr>
                      <w:color w:val="auto"/>
                      <w:kern w:val="0"/>
                      <w:szCs w:val="21"/>
                      <w:highlight w:val="none"/>
                      <w:lang w:bidi="ar"/>
                    </w:rPr>
                  </w:pPr>
                  <w:r>
                    <w:rPr>
                      <w:rFonts w:hint="eastAsia"/>
                      <w:color w:val="auto"/>
                      <w:kern w:val="0"/>
                      <w:szCs w:val="21"/>
                      <w:highlight w:val="none"/>
                      <w:lang w:bidi="ar"/>
                    </w:rPr>
                    <w:t>无需喷塑处理</w:t>
                  </w:r>
                </w:p>
              </w:tc>
              <w:tc>
                <w:tcPr>
                  <w:tcW w:w="1354" w:type="dxa"/>
                  <w:vMerge w:val="restart"/>
                  <w:vAlign w:val="center"/>
                </w:tcPr>
                <w:p w14:paraId="303A71AE">
                  <w:pPr>
                    <w:jc w:val="center"/>
                    <w:rPr>
                      <w:color w:val="auto"/>
                      <w:kern w:val="0"/>
                      <w:szCs w:val="21"/>
                      <w:lang w:bidi="ar"/>
                    </w:rPr>
                  </w:pPr>
                  <w:r>
                    <w:rPr>
                      <w:rFonts w:hint="eastAsia"/>
                      <w:color w:val="auto"/>
                      <w:kern w:val="0"/>
                      <w:szCs w:val="21"/>
                      <w:lang w:val="en-US" w:eastAsia="zh-CN" w:bidi="ar"/>
                    </w:rPr>
                    <w:t>J</w:t>
                  </w:r>
                  <w:r>
                    <w:rPr>
                      <w:rFonts w:hint="eastAsia"/>
                      <w:color w:val="auto"/>
                      <w:kern w:val="0"/>
                      <w:szCs w:val="21"/>
                      <w:lang w:bidi="ar"/>
                    </w:rPr>
                    <w:t>P柜，动力柜，计量表箱等</w:t>
                  </w:r>
                </w:p>
              </w:tc>
            </w:tr>
            <w:tr w14:paraId="25D7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6" w:type="dxa"/>
                  <w:vMerge w:val="continue"/>
                  <w:vAlign w:val="center"/>
                </w:tcPr>
                <w:p w14:paraId="10DBDFF8">
                  <w:pPr>
                    <w:pStyle w:val="49"/>
                    <w:jc w:val="both"/>
                    <w:rPr>
                      <w:color w:val="auto"/>
                    </w:rPr>
                  </w:pPr>
                </w:p>
              </w:tc>
              <w:tc>
                <w:tcPr>
                  <w:tcW w:w="795" w:type="dxa"/>
                  <w:vMerge w:val="continue"/>
                  <w:vAlign w:val="center"/>
                </w:tcPr>
                <w:p w14:paraId="5E2BDE2C">
                  <w:pPr>
                    <w:pStyle w:val="49"/>
                    <w:jc w:val="both"/>
                    <w:rPr>
                      <w:color w:val="auto"/>
                    </w:rPr>
                  </w:pPr>
                </w:p>
              </w:tc>
              <w:tc>
                <w:tcPr>
                  <w:tcW w:w="1383" w:type="dxa"/>
                  <w:vMerge w:val="continue"/>
                  <w:vAlign w:val="center"/>
                </w:tcPr>
                <w:p w14:paraId="53F716D9">
                  <w:pPr>
                    <w:pStyle w:val="49"/>
                    <w:jc w:val="both"/>
                    <w:rPr>
                      <w:color w:val="auto"/>
                    </w:rPr>
                  </w:pPr>
                </w:p>
              </w:tc>
              <w:tc>
                <w:tcPr>
                  <w:tcW w:w="1754" w:type="dxa"/>
                  <w:vAlign w:val="center"/>
                </w:tcPr>
                <w:p w14:paraId="49346D01">
                  <w:pPr>
                    <w:pStyle w:val="49"/>
                    <w:rPr>
                      <w:bCs/>
                      <w:color w:val="auto"/>
                    </w:rPr>
                  </w:pPr>
                  <w:r>
                    <w:rPr>
                      <w:rFonts w:hint="eastAsia"/>
                      <w:bCs/>
                      <w:color w:val="auto"/>
                    </w:rPr>
                    <w:t>600*1500*400</w:t>
                  </w:r>
                </w:p>
              </w:tc>
              <w:tc>
                <w:tcPr>
                  <w:tcW w:w="1096" w:type="dxa"/>
                  <w:vAlign w:val="center"/>
                </w:tcPr>
                <w:p w14:paraId="7B46A7F6">
                  <w:pPr>
                    <w:pStyle w:val="49"/>
                    <w:rPr>
                      <w:bCs/>
                      <w:color w:val="auto"/>
                    </w:rPr>
                  </w:pPr>
                  <w:r>
                    <w:rPr>
                      <w:rFonts w:hint="eastAsia"/>
                      <w:bCs/>
                      <w:color w:val="auto"/>
                    </w:rPr>
                    <w:t>800套</w:t>
                  </w:r>
                </w:p>
              </w:tc>
              <w:tc>
                <w:tcPr>
                  <w:tcW w:w="1230" w:type="dxa"/>
                  <w:vMerge w:val="continue"/>
                  <w:vAlign w:val="center"/>
                </w:tcPr>
                <w:p w14:paraId="60A67815">
                  <w:pPr>
                    <w:pStyle w:val="49"/>
                    <w:jc w:val="both"/>
                    <w:rPr>
                      <w:bCs/>
                      <w:color w:val="auto"/>
                    </w:rPr>
                  </w:pPr>
                </w:p>
              </w:tc>
              <w:tc>
                <w:tcPr>
                  <w:tcW w:w="1354" w:type="dxa"/>
                  <w:vMerge w:val="continue"/>
                  <w:vAlign w:val="center"/>
                </w:tcPr>
                <w:p w14:paraId="6D59B73C">
                  <w:pPr>
                    <w:pStyle w:val="49"/>
                    <w:jc w:val="both"/>
                    <w:rPr>
                      <w:bCs/>
                      <w:color w:val="auto"/>
                    </w:rPr>
                  </w:pPr>
                </w:p>
              </w:tc>
            </w:tr>
            <w:tr w14:paraId="131E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26" w:type="dxa"/>
                  <w:vAlign w:val="center"/>
                </w:tcPr>
                <w:p w14:paraId="552773E2">
                  <w:pPr>
                    <w:pStyle w:val="49"/>
                    <w:rPr>
                      <w:color w:val="auto"/>
                    </w:rPr>
                  </w:pPr>
                  <w:r>
                    <w:rPr>
                      <w:rFonts w:hint="eastAsia"/>
                      <w:color w:val="auto"/>
                    </w:rPr>
                    <w:t>5</w:t>
                  </w:r>
                </w:p>
              </w:tc>
              <w:tc>
                <w:tcPr>
                  <w:tcW w:w="795" w:type="dxa"/>
                  <w:vMerge w:val="continue"/>
                  <w:vAlign w:val="center"/>
                </w:tcPr>
                <w:p w14:paraId="659586A8">
                  <w:pPr>
                    <w:pStyle w:val="49"/>
                    <w:jc w:val="both"/>
                    <w:rPr>
                      <w:color w:val="auto"/>
                    </w:rPr>
                  </w:pPr>
                </w:p>
              </w:tc>
              <w:tc>
                <w:tcPr>
                  <w:tcW w:w="1383" w:type="dxa"/>
                  <w:vAlign w:val="center"/>
                </w:tcPr>
                <w:p w14:paraId="345BC7E7">
                  <w:pPr>
                    <w:pStyle w:val="49"/>
                    <w:rPr>
                      <w:color w:val="auto"/>
                    </w:rPr>
                  </w:pPr>
                  <w:r>
                    <w:rPr>
                      <w:rFonts w:hint="eastAsia"/>
                      <w:color w:val="auto"/>
                    </w:rPr>
                    <w:t>合计</w:t>
                  </w:r>
                </w:p>
              </w:tc>
              <w:tc>
                <w:tcPr>
                  <w:tcW w:w="1754" w:type="dxa"/>
                  <w:vAlign w:val="center"/>
                </w:tcPr>
                <w:p w14:paraId="4010BFD6">
                  <w:pPr>
                    <w:pStyle w:val="49"/>
                    <w:rPr>
                      <w:bCs/>
                      <w:color w:val="auto"/>
                    </w:rPr>
                  </w:pPr>
                  <w:r>
                    <w:rPr>
                      <w:rFonts w:hint="eastAsia"/>
                      <w:bCs/>
                      <w:color w:val="auto"/>
                    </w:rPr>
                    <w:t>/</w:t>
                  </w:r>
                </w:p>
              </w:tc>
              <w:tc>
                <w:tcPr>
                  <w:tcW w:w="1096" w:type="dxa"/>
                  <w:vAlign w:val="center"/>
                </w:tcPr>
                <w:p w14:paraId="5D9C4331">
                  <w:pPr>
                    <w:pStyle w:val="49"/>
                    <w:rPr>
                      <w:bCs/>
                      <w:color w:val="auto"/>
                    </w:rPr>
                  </w:pPr>
                  <w:r>
                    <w:rPr>
                      <w:rFonts w:hint="eastAsia"/>
                      <w:bCs/>
                      <w:color w:val="auto"/>
                    </w:rPr>
                    <w:t>10000套</w:t>
                  </w:r>
                </w:p>
              </w:tc>
              <w:tc>
                <w:tcPr>
                  <w:tcW w:w="1230" w:type="dxa"/>
                  <w:vAlign w:val="center"/>
                </w:tcPr>
                <w:p w14:paraId="4ECA8F75">
                  <w:pPr>
                    <w:pStyle w:val="49"/>
                    <w:rPr>
                      <w:bCs/>
                      <w:color w:val="auto"/>
                    </w:rPr>
                  </w:pPr>
                  <w:r>
                    <w:rPr>
                      <w:rFonts w:hint="eastAsia"/>
                      <w:bCs/>
                      <w:color w:val="auto"/>
                    </w:rPr>
                    <w:t>/</w:t>
                  </w:r>
                </w:p>
              </w:tc>
              <w:tc>
                <w:tcPr>
                  <w:tcW w:w="1354" w:type="dxa"/>
                  <w:vAlign w:val="center"/>
                </w:tcPr>
                <w:p w14:paraId="4BEE617B">
                  <w:pPr>
                    <w:pStyle w:val="49"/>
                    <w:rPr>
                      <w:bCs/>
                      <w:color w:val="auto"/>
                    </w:rPr>
                  </w:pPr>
                  <w:r>
                    <w:rPr>
                      <w:rFonts w:hint="eastAsia"/>
                      <w:bCs/>
                      <w:color w:val="auto"/>
                    </w:rPr>
                    <w:t>/</w:t>
                  </w:r>
                </w:p>
              </w:tc>
            </w:tr>
          </w:tbl>
          <w:p w14:paraId="162E8942">
            <w:pPr>
              <w:pStyle w:val="3"/>
              <w:tabs>
                <w:tab w:val="left" w:pos="0"/>
              </w:tabs>
              <w:ind w:left="420" w:leftChars="200" w:firstLine="0" w:firstLineChars="0"/>
              <w:rPr>
                <w:b/>
                <w:bCs/>
              </w:rPr>
            </w:pPr>
            <w:r>
              <w:rPr>
                <w:rFonts w:hint="eastAsia"/>
                <w:b/>
                <w:bCs/>
              </w:rPr>
              <w:t>8、主要原辅材料及能源消耗</w:t>
            </w:r>
          </w:p>
          <w:p w14:paraId="1254672C">
            <w:pPr>
              <w:pStyle w:val="3"/>
              <w:ind w:firstLine="480"/>
            </w:pPr>
            <w:r>
              <w:rPr>
                <w:rFonts w:hint="eastAsia"/>
              </w:rPr>
              <w:t>本项目主要原辅材料及能源消耗见下表2-4。</w:t>
            </w:r>
          </w:p>
          <w:p w14:paraId="4B06AD52">
            <w:pPr>
              <w:pStyle w:val="48"/>
              <w:tabs>
                <w:tab w:val="left" w:pos="420"/>
              </w:tabs>
              <w:spacing w:before="120"/>
              <w:rPr>
                <w:color w:val="FF0000"/>
                <w:sz w:val="24"/>
                <w:szCs w:val="24"/>
              </w:rPr>
            </w:pPr>
            <w:r>
              <w:rPr>
                <w:rFonts w:hint="eastAsia"/>
                <w:sz w:val="24"/>
                <w:szCs w:val="24"/>
              </w:rPr>
              <w:t>表2-4  本项目主要原辅材料及能源消耗一览表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41"/>
              <w:gridCol w:w="1917"/>
              <w:gridCol w:w="3922"/>
            </w:tblGrid>
            <w:tr w14:paraId="3A09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564" w:type="pct"/>
                  <w:vAlign w:val="center"/>
                </w:tcPr>
                <w:p w14:paraId="5A33EE51">
                  <w:pPr>
                    <w:pStyle w:val="49"/>
                    <w:rPr>
                      <w:b/>
                      <w:bCs/>
                    </w:rPr>
                  </w:pPr>
                  <w:r>
                    <w:rPr>
                      <w:rFonts w:hint="eastAsia"/>
                      <w:b/>
                      <w:bCs/>
                    </w:rPr>
                    <w:t>序号</w:t>
                  </w:r>
                </w:p>
              </w:tc>
              <w:tc>
                <w:tcPr>
                  <w:tcW w:w="926" w:type="pct"/>
                  <w:vAlign w:val="center"/>
                </w:tcPr>
                <w:p w14:paraId="154A76DD">
                  <w:pPr>
                    <w:pStyle w:val="49"/>
                    <w:rPr>
                      <w:b/>
                      <w:bCs/>
                    </w:rPr>
                  </w:pPr>
                  <w:r>
                    <w:rPr>
                      <w:b/>
                      <w:bCs/>
                    </w:rPr>
                    <w:t>名称</w:t>
                  </w:r>
                </w:p>
              </w:tc>
              <w:tc>
                <w:tcPr>
                  <w:tcW w:w="1152" w:type="pct"/>
                  <w:vAlign w:val="center"/>
                </w:tcPr>
                <w:p w14:paraId="64BEC32A">
                  <w:pPr>
                    <w:pStyle w:val="49"/>
                    <w:rPr>
                      <w:b/>
                      <w:bCs/>
                    </w:rPr>
                  </w:pPr>
                  <w:r>
                    <w:rPr>
                      <w:b/>
                      <w:bCs/>
                    </w:rPr>
                    <w:t>消耗量</w:t>
                  </w:r>
                </w:p>
              </w:tc>
              <w:tc>
                <w:tcPr>
                  <w:tcW w:w="2357" w:type="pct"/>
                  <w:vAlign w:val="center"/>
                </w:tcPr>
                <w:p w14:paraId="05521C05">
                  <w:pPr>
                    <w:pStyle w:val="49"/>
                    <w:rPr>
                      <w:b/>
                      <w:bCs/>
                    </w:rPr>
                  </w:pPr>
                  <w:r>
                    <w:rPr>
                      <w:rFonts w:hint="eastAsia"/>
                      <w:b/>
                      <w:bCs/>
                    </w:rPr>
                    <w:t>备注</w:t>
                  </w:r>
                </w:p>
              </w:tc>
            </w:tr>
            <w:tr w14:paraId="0330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exact"/>
                <w:jc w:val="center"/>
              </w:trPr>
              <w:tc>
                <w:tcPr>
                  <w:tcW w:w="564" w:type="pct"/>
                  <w:vAlign w:val="center"/>
                </w:tcPr>
                <w:p w14:paraId="1F2526ED">
                  <w:pPr>
                    <w:numPr>
                      <w:ilvl w:val="0"/>
                      <w:numId w:val="9"/>
                    </w:numPr>
                    <w:autoSpaceDE w:val="0"/>
                    <w:autoSpaceDN w:val="0"/>
                    <w:jc w:val="center"/>
                  </w:pPr>
                </w:p>
              </w:tc>
              <w:tc>
                <w:tcPr>
                  <w:tcW w:w="926" w:type="pct"/>
                  <w:vAlign w:val="center"/>
                </w:tcPr>
                <w:p w14:paraId="6F532677">
                  <w:pPr>
                    <w:pStyle w:val="49"/>
                  </w:pPr>
                  <w:r>
                    <w:rPr>
                      <w:rFonts w:hint="eastAsia"/>
                    </w:rPr>
                    <w:t>覆铝锌板</w:t>
                  </w:r>
                </w:p>
              </w:tc>
              <w:tc>
                <w:tcPr>
                  <w:tcW w:w="1152" w:type="pct"/>
                  <w:vAlign w:val="center"/>
                </w:tcPr>
                <w:p w14:paraId="63F7914C">
                  <w:pPr>
                    <w:pStyle w:val="49"/>
                  </w:pPr>
                  <w:r>
                    <w:rPr>
                      <w:rFonts w:hint="eastAsia"/>
                    </w:rPr>
                    <w:t>80 t/a</w:t>
                  </w:r>
                </w:p>
              </w:tc>
              <w:tc>
                <w:tcPr>
                  <w:tcW w:w="2357" w:type="pct"/>
                  <w:vAlign w:val="center"/>
                </w:tcPr>
                <w:p w14:paraId="2B8E0A5F">
                  <w:pPr>
                    <w:autoSpaceDE w:val="0"/>
                    <w:autoSpaceDN w:val="0"/>
                    <w:jc w:val="center"/>
                  </w:pPr>
                  <w:r>
                    <w:rPr>
                      <w:rFonts w:hint="eastAsia"/>
                    </w:rPr>
                    <w:t>外购，生产KYN28柜、</w:t>
                  </w:r>
                  <w:r>
                    <w:rPr>
                      <w:bCs/>
                      <w:szCs w:val="21"/>
                    </w:rPr>
                    <w:t>GGD</w:t>
                  </w:r>
                </w:p>
              </w:tc>
            </w:tr>
            <w:tr w14:paraId="2A2A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jc w:val="center"/>
              </w:trPr>
              <w:tc>
                <w:tcPr>
                  <w:tcW w:w="564" w:type="pct"/>
                  <w:vAlign w:val="center"/>
                </w:tcPr>
                <w:p w14:paraId="7A51BD96">
                  <w:pPr>
                    <w:numPr>
                      <w:ilvl w:val="0"/>
                      <w:numId w:val="9"/>
                    </w:numPr>
                    <w:autoSpaceDE w:val="0"/>
                    <w:autoSpaceDN w:val="0"/>
                    <w:jc w:val="center"/>
                  </w:pPr>
                </w:p>
              </w:tc>
              <w:tc>
                <w:tcPr>
                  <w:tcW w:w="926" w:type="pct"/>
                  <w:vAlign w:val="center"/>
                </w:tcPr>
                <w:p w14:paraId="2CE31E3B">
                  <w:pPr>
                    <w:pStyle w:val="49"/>
                  </w:pPr>
                  <w:r>
                    <w:rPr>
                      <w:rFonts w:hint="eastAsia"/>
                    </w:rPr>
                    <w:t>镀锌板</w:t>
                  </w:r>
                </w:p>
              </w:tc>
              <w:tc>
                <w:tcPr>
                  <w:tcW w:w="1152" w:type="pct"/>
                  <w:vAlign w:val="center"/>
                </w:tcPr>
                <w:p w14:paraId="200B75DB">
                  <w:pPr>
                    <w:pStyle w:val="49"/>
                  </w:pPr>
                  <w:r>
                    <w:rPr>
                      <w:rFonts w:hint="eastAsia"/>
                    </w:rPr>
                    <w:t>200 t/a</w:t>
                  </w:r>
                </w:p>
              </w:tc>
              <w:tc>
                <w:tcPr>
                  <w:tcW w:w="2357" w:type="pct"/>
                  <w:vAlign w:val="center"/>
                </w:tcPr>
                <w:p w14:paraId="72B523C7">
                  <w:pPr>
                    <w:autoSpaceDE w:val="0"/>
                    <w:autoSpaceDN w:val="0"/>
                    <w:jc w:val="center"/>
                    <w:rPr>
                      <w:szCs w:val="21"/>
                    </w:rPr>
                  </w:pPr>
                  <w:r>
                    <w:rPr>
                      <w:rFonts w:hint="eastAsia"/>
                      <w:szCs w:val="21"/>
                    </w:rPr>
                    <w:t>外购，生产</w:t>
                  </w:r>
                  <w:r>
                    <w:rPr>
                      <w:rFonts w:hint="eastAsia"/>
                    </w:rPr>
                    <w:t>KYN28柜、</w:t>
                  </w:r>
                  <w:r>
                    <w:rPr>
                      <w:bCs/>
                      <w:szCs w:val="21"/>
                    </w:rPr>
                    <w:t>GGD</w:t>
                  </w:r>
                  <w:r>
                    <w:rPr>
                      <w:rFonts w:hint="eastAsia"/>
                      <w:bCs/>
                      <w:szCs w:val="21"/>
                    </w:rPr>
                    <w:t>、小三箱</w:t>
                  </w:r>
                </w:p>
              </w:tc>
            </w:tr>
            <w:tr w14:paraId="28E3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564" w:type="pct"/>
                  <w:vAlign w:val="center"/>
                </w:tcPr>
                <w:p w14:paraId="3C54259C">
                  <w:pPr>
                    <w:numPr>
                      <w:ilvl w:val="0"/>
                      <w:numId w:val="9"/>
                    </w:numPr>
                    <w:autoSpaceDE w:val="0"/>
                    <w:autoSpaceDN w:val="0"/>
                    <w:jc w:val="center"/>
                  </w:pPr>
                </w:p>
              </w:tc>
              <w:tc>
                <w:tcPr>
                  <w:tcW w:w="926" w:type="pct"/>
                  <w:vAlign w:val="center"/>
                </w:tcPr>
                <w:p w14:paraId="0333A226">
                  <w:pPr>
                    <w:pStyle w:val="49"/>
                  </w:pPr>
                  <w:r>
                    <w:rPr>
                      <w:rFonts w:hint="eastAsia"/>
                    </w:rPr>
                    <w:t>不锈钢板</w:t>
                  </w:r>
                </w:p>
              </w:tc>
              <w:tc>
                <w:tcPr>
                  <w:tcW w:w="1152" w:type="pct"/>
                  <w:vAlign w:val="center"/>
                </w:tcPr>
                <w:p w14:paraId="6EE0426D">
                  <w:pPr>
                    <w:pStyle w:val="49"/>
                  </w:pPr>
                  <w:r>
                    <w:rPr>
                      <w:rFonts w:hint="eastAsia"/>
                    </w:rPr>
                    <w:t>10 t/a</w:t>
                  </w:r>
                </w:p>
              </w:tc>
              <w:tc>
                <w:tcPr>
                  <w:tcW w:w="2357" w:type="pct"/>
                  <w:vAlign w:val="center"/>
                </w:tcPr>
                <w:p w14:paraId="2C613966">
                  <w:pPr>
                    <w:autoSpaceDE w:val="0"/>
                    <w:autoSpaceDN w:val="0"/>
                    <w:jc w:val="center"/>
                    <w:rPr>
                      <w:szCs w:val="21"/>
                    </w:rPr>
                  </w:pPr>
                  <w:r>
                    <w:rPr>
                      <w:rFonts w:hint="eastAsia"/>
                      <w:szCs w:val="21"/>
                    </w:rPr>
                    <w:t>外购，生产不锈钢箱柜</w:t>
                  </w:r>
                </w:p>
              </w:tc>
            </w:tr>
            <w:tr w14:paraId="3D77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jc w:val="center"/>
              </w:trPr>
              <w:tc>
                <w:tcPr>
                  <w:tcW w:w="564" w:type="pct"/>
                  <w:vAlign w:val="center"/>
                </w:tcPr>
                <w:p w14:paraId="485138B1">
                  <w:pPr>
                    <w:numPr>
                      <w:ilvl w:val="0"/>
                      <w:numId w:val="9"/>
                    </w:numPr>
                    <w:autoSpaceDE w:val="0"/>
                    <w:autoSpaceDN w:val="0"/>
                    <w:jc w:val="center"/>
                  </w:pPr>
                </w:p>
              </w:tc>
              <w:tc>
                <w:tcPr>
                  <w:tcW w:w="926" w:type="pct"/>
                  <w:vAlign w:val="center"/>
                </w:tcPr>
                <w:p w14:paraId="6EF8AC4C">
                  <w:pPr>
                    <w:pStyle w:val="49"/>
                  </w:pPr>
                  <w:r>
                    <w:rPr>
                      <w:rFonts w:hint="eastAsia"/>
                    </w:rPr>
                    <w:t>绝缘板</w:t>
                  </w:r>
                </w:p>
              </w:tc>
              <w:tc>
                <w:tcPr>
                  <w:tcW w:w="1152" w:type="pct"/>
                  <w:vAlign w:val="center"/>
                </w:tcPr>
                <w:p w14:paraId="54F6E32F">
                  <w:pPr>
                    <w:pStyle w:val="49"/>
                  </w:pPr>
                  <w:r>
                    <w:rPr>
                      <w:rFonts w:hint="eastAsia"/>
                    </w:rPr>
                    <w:t>1000张/a</w:t>
                  </w:r>
                </w:p>
              </w:tc>
              <w:tc>
                <w:tcPr>
                  <w:tcW w:w="2357" w:type="pct"/>
                  <w:vAlign w:val="center"/>
                </w:tcPr>
                <w:p w14:paraId="1E765A6B">
                  <w:pPr>
                    <w:autoSpaceDE w:val="0"/>
                    <w:autoSpaceDN w:val="0"/>
                    <w:jc w:val="center"/>
                    <w:rPr>
                      <w:szCs w:val="21"/>
                    </w:rPr>
                  </w:pPr>
                  <w:r>
                    <w:rPr>
                      <w:rFonts w:hint="eastAsia"/>
                      <w:szCs w:val="21"/>
                    </w:rPr>
                    <w:t>外购，聚乙烯、聚氯乙烯、环氧树脂材质，生产</w:t>
                  </w:r>
                  <w:r>
                    <w:rPr>
                      <w:bCs/>
                      <w:szCs w:val="21"/>
                    </w:rPr>
                    <w:t>GGD</w:t>
                  </w:r>
                </w:p>
              </w:tc>
            </w:tr>
            <w:tr w14:paraId="6B03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564" w:type="pct"/>
                  <w:vAlign w:val="center"/>
                </w:tcPr>
                <w:p w14:paraId="2AB433CA">
                  <w:pPr>
                    <w:numPr>
                      <w:ilvl w:val="0"/>
                      <w:numId w:val="9"/>
                    </w:numPr>
                    <w:autoSpaceDE w:val="0"/>
                    <w:autoSpaceDN w:val="0"/>
                    <w:jc w:val="center"/>
                  </w:pPr>
                </w:p>
              </w:tc>
              <w:tc>
                <w:tcPr>
                  <w:tcW w:w="926" w:type="pct"/>
                  <w:vAlign w:val="center"/>
                </w:tcPr>
                <w:p w14:paraId="5E33931D">
                  <w:pPr>
                    <w:pStyle w:val="49"/>
                  </w:pPr>
                  <w:r>
                    <w:rPr>
                      <w:rFonts w:hint="eastAsia"/>
                    </w:rPr>
                    <w:t>电器元部件</w:t>
                  </w:r>
                </w:p>
              </w:tc>
              <w:tc>
                <w:tcPr>
                  <w:tcW w:w="1152" w:type="pct"/>
                  <w:vAlign w:val="center"/>
                </w:tcPr>
                <w:p w14:paraId="7B9FAB5B">
                  <w:pPr>
                    <w:pStyle w:val="49"/>
                  </w:pPr>
                  <w:r>
                    <w:rPr>
                      <w:rFonts w:hint="eastAsia"/>
                    </w:rPr>
                    <w:t>10000套/a</w:t>
                  </w:r>
                </w:p>
              </w:tc>
              <w:tc>
                <w:tcPr>
                  <w:tcW w:w="2357" w:type="pct"/>
                  <w:vAlign w:val="center"/>
                </w:tcPr>
                <w:p w14:paraId="377DAA82">
                  <w:pPr>
                    <w:autoSpaceDE w:val="0"/>
                    <w:autoSpaceDN w:val="0"/>
                    <w:jc w:val="center"/>
                    <w:rPr>
                      <w:szCs w:val="21"/>
                    </w:rPr>
                  </w:pPr>
                  <w:r>
                    <w:rPr>
                      <w:rFonts w:hint="eastAsia"/>
                      <w:szCs w:val="21"/>
                    </w:rPr>
                    <w:t>包括断路器，接触器变压器，自动保护器等，木箱/纸箱包装</w:t>
                  </w:r>
                </w:p>
              </w:tc>
            </w:tr>
            <w:tr w14:paraId="32BA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71CF2AE1">
                  <w:pPr>
                    <w:numPr>
                      <w:ilvl w:val="0"/>
                      <w:numId w:val="9"/>
                    </w:numPr>
                    <w:autoSpaceDE w:val="0"/>
                    <w:autoSpaceDN w:val="0"/>
                    <w:jc w:val="center"/>
                  </w:pPr>
                </w:p>
              </w:tc>
              <w:tc>
                <w:tcPr>
                  <w:tcW w:w="926" w:type="pct"/>
                  <w:vAlign w:val="center"/>
                </w:tcPr>
                <w:p w14:paraId="33ACE290">
                  <w:pPr>
                    <w:pStyle w:val="49"/>
                  </w:pPr>
                  <w:r>
                    <w:rPr>
                      <w:rFonts w:hint="eastAsia"/>
                    </w:rPr>
                    <w:t>铜排母线</w:t>
                  </w:r>
                </w:p>
              </w:tc>
              <w:tc>
                <w:tcPr>
                  <w:tcW w:w="1152" w:type="pct"/>
                  <w:vAlign w:val="center"/>
                </w:tcPr>
                <w:p w14:paraId="0A7C8CA7">
                  <w:pPr>
                    <w:pStyle w:val="49"/>
                  </w:pPr>
                  <w:r>
                    <w:rPr>
                      <w:rFonts w:hint="eastAsia"/>
                    </w:rPr>
                    <w:t>8t/a</w:t>
                  </w:r>
                </w:p>
              </w:tc>
              <w:tc>
                <w:tcPr>
                  <w:tcW w:w="2357" w:type="pct"/>
                  <w:vAlign w:val="center"/>
                </w:tcPr>
                <w:p w14:paraId="672C8A14">
                  <w:pPr>
                    <w:autoSpaceDE w:val="0"/>
                    <w:autoSpaceDN w:val="0"/>
                    <w:jc w:val="center"/>
                    <w:rPr>
                      <w:szCs w:val="21"/>
                    </w:rPr>
                  </w:pPr>
                  <w:r>
                    <w:rPr>
                      <w:rFonts w:hint="eastAsia"/>
                      <w:szCs w:val="21"/>
                    </w:rPr>
                    <w:t>袋装/纸箱包装</w:t>
                  </w:r>
                </w:p>
              </w:tc>
            </w:tr>
            <w:tr w14:paraId="0E57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27022888">
                  <w:pPr>
                    <w:numPr>
                      <w:ilvl w:val="0"/>
                      <w:numId w:val="9"/>
                    </w:numPr>
                    <w:autoSpaceDE w:val="0"/>
                    <w:autoSpaceDN w:val="0"/>
                    <w:jc w:val="center"/>
                  </w:pPr>
                </w:p>
              </w:tc>
              <w:tc>
                <w:tcPr>
                  <w:tcW w:w="926" w:type="pct"/>
                  <w:vAlign w:val="center"/>
                </w:tcPr>
                <w:p w14:paraId="18D9A1AE">
                  <w:pPr>
                    <w:pStyle w:val="49"/>
                  </w:pPr>
                  <w:r>
                    <w:rPr>
                      <w:rFonts w:hint="eastAsia"/>
                    </w:rPr>
                    <w:t>接线端子</w:t>
                  </w:r>
                </w:p>
              </w:tc>
              <w:tc>
                <w:tcPr>
                  <w:tcW w:w="1152" w:type="pct"/>
                  <w:vAlign w:val="center"/>
                </w:tcPr>
                <w:p w14:paraId="701C537E">
                  <w:pPr>
                    <w:pStyle w:val="49"/>
                  </w:pPr>
                  <w:r>
                    <w:rPr>
                      <w:rFonts w:hint="eastAsia"/>
                    </w:rPr>
                    <w:t>5000万个/a</w:t>
                  </w:r>
                </w:p>
              </w:tc>
              <w:tc>
                <w:tcPr>
                  <w:tcW w:w="2357" w:type="pct"/>
                  <w:vAlign w:val="center"/>
                </w:tcPr>
                <w:p w14:paraId="09BC0D53">
                  <w:pPr>
                    <w:autoSpaceDE w:val="0"/>
                    <w:autoSpaceDN w:val="0"/>
                    <w:jc w:val="center"/>
                    <w:rPr>
                      <w:szCs w:val="21"/>
                    </w:rPr>
                  </w:pPr>
                  <w:r>
                    <w:rPr>
                      <w:rFonts w:hint="eastAsia"/>
                      <w:szCs w:val="21"/>
                    </w:rPr>
                    <w:t>袋装/纸箱包装</w:t>
                  </w:r>
                </w:p>
              </w:tc>
            </w:tr>
            <w:tr w14:paraId="7376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5D9508B1">
                  <w:pPr>
                    <w:numPr>
                      <w:ilvl w:val="0"/>
                      <w:numId w:val="9"/>
                    </w:numPr>
                    <w:autoSpaceDE w:val="0"/>
                    <w:autoSpaceDN w:val="0"/>
                    <w:jc w:val="center"/>
                  </w:pPr>
                </w:p>
              </w:tc>
              <w:tc>
                <w:tcPr>
                  <w:tcW w:w="926" w:type="pct"/>
                  <w:vAlign w:val="center"/>
                </w:tcPr>
                <w:p w14:paraId="397B4E23">
                  <w:pPr>
                    <w:pStyle w:val="49"/>
                  </w:pPr>
                  <w:r>
                    <w:rPr>
                      <w:rFonts w:hint="eastAsia"/>
                    </w:rPr>
                    <w:t>线缆芯</w:t>
                  </w:r>
                </w:p>
              </w:tc>
              <w:tc>
                <w:tcPr>
                  <w:tcW w:w="1152" w:type="pct"/>
                  <w:vAlign w:val="center"/>
                </w:tcPr>
                <w:p w14:paraId="4A715467">
                  <w:pPr>
                    <w:pStyle w:val="49"/>
                  </w:pPr>
                  <w:r>
                    <w:rPr>
                      <w:rFonts w:hint="eastAsia"/>
                    </w:rPr>
                    <w:t>40t/a</w:t>
                  </w:r>
                </w:p>
              </w:tc>
              <w:tc>
                <w:tcPr>
                  <w:tcW w:w="2357" w:type="pct"/>
                  <w:vAlign w:val="center"/>
                </w:tcPr>
                <w:p w14:paraId="78BFDC64">
                  <w:pPr>
                    <w:autoSpaceDE w:val="0"/>
                    <w:autoSpaceDN w:val="0"/>
                    <w:jc w:val="center"/>
                    <w:rPr>
                      <w:szCs w:val="21"/>
                    </w:rPr>
                  </w:pPr>
                  <w:r>
                    <w:rPr>
                      <w:rFonts w:hint="eastAsia"/>
                      <w:szCs w:val="21"/>
                    </w:rPr>
                    <w:t>袋装/纸箱包装</w:t>
                  </w:r>
                </w:p>
              </w:tc>
            </w:tr>
            <w:tr w14:paraId="2A49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30C3FD9C">
                  <w:pPr>
                    <w:numPr>
                      <w:ilvl w:val="0"/>
                      <w:numId w:val="9"/>
                    </w:numPr>
                    <w:autoSpaceDE w:val="0"/>
                    <w:autoSpaceDN w:val="0"/>
                    <w:jc w:val="center"/>
                  </w:pPr>
                </w:p>
              </w:tc>
              <w:tc>
                <w:tcPr>
                  <w:tcW w:w="926" w:type="pct"/>
                  <w:vAlign w:val="center"/>
                </w:tcPr>
                <w:p w14:paraId="69E516EC">
                  <w:pPr>
                    <w:pStyle w:val="49"/>
                  </w:pPr>
                  <w:r>
                    <w:rPr>
                      <w:rFonts w:hint="eastAsia"/>
                    </w:rPr>
                    <w:t>螺栓</w:t>
                  </w:r>
                </w:p>
              </w:tc>
              <w:tc>
                <w:tcPr>
                  <w:tcW w:w="1152" w:type="pct"/>
                  <w:vAlign w:val="center"/>
                </w:tcPr>
                <w:p w14:paraId="14AD3FFE">
                  <w:pPr>
                    <w:pStyle w:val="49"/>
                  </w:pPr>
                  <w:r>
                    <w:rPr>
                      <w:rFonts w:hint="eastAsia"/>
                    </w:rPr>
                    <w:t>10000套/a</w:t>
                  </w:r>
                </w:p>
              </w:tc>
              <w:tc>
                <w:tcPr>
                  <w:tcW w:w="2357" w:type="pct"/>
                  <w:vAlign w:val="center"/>
                </w:tcPr>
                <w:p w14:paraId="557CA819">
                  <w:pPr>
                    <w:autoSpaceDE w:val="0"/>
                    <w:autoSpaceDN w:val="0"/>
                    <w:jc w:val="center"/>
                    <w:rPr>
                      <w:szCs w:val="21"/>
                    </w:rPr>
                  </w:pPr>
                  <w:r>
                    <w:rPr>
                      <w:rFonts w:hint="eastAsia"/>
                      <w:szCs w:val="21"/>
                    </w:rPr>
                    <w:t>袋装/纸箱包装</w:t>
                  </w:r>
                </w:p>
              </w:tc>
            </w:tr>
            <w:tr w14:paraId="15B0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6602ABA7">
                  <w:pPr>
                    <w:numPr>
                      <w:ilvl w:val="0"/>
                      <w:numId w:val="9"/>
                    </w:numPr>
                    <w:autoSpaceDE w:val="0"/>
                    <w:autoSpaceDN w:val="0"/>
                    <w:jc w:val="center"/>
                  </w:pPr>
                </w:p>
              </w:tc>
              <w:tc>
                <w:tcPr>
                  <w:tcW w:w="926" w:type="pct"/>
                  <w:vAlign w:val="center"/>
                </w:tcPr>
                <w:p w14:paraId="0F802101">
                  <w:pPr>
                    <w:pStyle w:val="49"/>
                  </w:pPr>
                  <w:r>
                    <w:rPr>
                      <w:rFonts w:hint="eastAsia"/>
                    </w:rPr>
                    <w:t>二氧化碳</w:t>
                  </w:r>
                </w:p>
              </w:tc>
              <w:tc>
                <w:tcPr>
                  <w:tcW w:w="1152" w:type="pct"/>
                  <w:vAlign w:val="center"/>
                </w:tcPr>
                <w:p w14:paraId="417ED617">
                  <w:pPr>
                    <w:autoSpaceDE w:val="0"/>
                    <w:autoSpaceDN w:val="0"/>
                    <w:jc w:val="center"/>
                    <w:rPr>
                      <w:szCs w:val="21"/>
                    </w:rPr>
                  </w:pPr>
                  <w:r>
                    <w:rPr>
                      <w:rFonts w:hint="eastAsia"/>
                      <w:szCs w:val="21"/>
                    </w:rPr>
                    <w:t>100瓶/a</w:t>
                  </w:r>
                </w:p>
              </w:tc>
              <w:tc>
                <w:tcPr>
                  <w:tcW w:w="2357" w:type="pct"/>
                  <w:vAlign w:val="center"/>
                </w:tcPr>
                <w:p w14:paraId="39E80912">
                  <w:pPr>
                    <w:adjustRightInd w:val="0"/>
                    <w:snapToGrid w:val="0"/>
                    <w:jc w:val="center"/>
                    <w:rPr>
                      <w:sz w:val="18"/>
                      <w:szCs w:val="18"/>
                    </w:rPr>
                  </w:pPr>
                  <w:r>
                    <w:rPr>
                      <w:rFonts w:hint="eastAsia"/>
                      <w:szCs w:val="21"/>
                    </w:rPr>
                    <w:t>钢瓶装，25kg/瓶</w:t>
                  </w:r>
                </w:p>
              </w:tc>
            </w:tr>
            <w:tr w14:paraId="4987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3BB943C6">
                  <w:pPr>
                    <w:numPr>
                      <w:ilvl w:val="0"/>
                      <w:numId w:val="9"/>
                    </w:numPr>
                    <w:autoSpaceDE w:val="0"/>
                    <w:autoSpaceDN w:val="0"/>
                    <w:jc w:val="center"/>
                  </w:pPr>
                </w:p>
              </w:tc>
              <w:tc>
                <w:tcPr>
                  <w:tcW w:w="926" w:type="pct"/>
                  <w:vAlign w:val="center"/>
                </w:tcPr>
                <w:p w14:paraId="4D69CB89">
                  <w:pPr>
                    <w:pStyle w:val="49"/>
                  </w:pPr>
                  <w:r>
                    <w:rPr>
                      <w:rFonts w:hint="eastAsia"/>
                    </w:rPr>
                    <w:t>焊丝</w:t>
                  </w:r>
                </w:p>
              </w:tc>
              <w:tc>
                <w:tcPr>
                  <w:tcW w:w="1152" w:type="pct"/>
                  <w:vAlign w:val="center"/>
                </w:tcPr>
                <w:p w14:paraId="6EB220FB">
                  <w:pPr>
                    <w:widowControl/>
                    <w:jc w:val="center"/>
                    <w:textAlignment w:val="center"/>
                    <w:rPr>
                      <w:szCs w:val="21"/>
                    </w:rPr>
                  </w:pPr>
                  <w:r>
                    <w:rPr>
                      <w:rFonts w:hint="eastAsia"/>
                      <w:szCs w:val="21"/>
                    </w:rPr>
                    <w:t>2t/a</w:t>
                  </w:r>
                </w:p>
              </w:tc>
              <w:tc>
                <w:tcPr>
                  <w:tcW w:w="2357" w:type="pct"/>
                  <w:vAlign w:val="center"/>
                </w:tcPr>
                <w:p w14:paraId="42A831B2">
                  <w:pPr>
                    <w:adjustRightInd w:val="0"/>
                    <w:snapToGrid w:val="0"/>
                    <w:jc w:val="center"/>
                    <w:rPr>
                      <w:szCs w:val="21"/>
                    </w:rPr>
                  </w:pPr>
                  <w:r>
                    <w:rPr>
                      <w:rFonts w:hint="eastAsia"/>
                      <w:szCs w:val="21"/>
                    </w:rPr>
                    <w:t>袋装，</w:t>
                  </w:r>
                  <w:r>
                    <w:rPr>
                      <w:szCs w:val="21"/>
                    </w:rPr>
                    <w:t>Φ0.8-1.0</w:t>
                  </w:r>
                </w:p>
              </w:tc>
            </w:tr>
            <w:tr w14:paraId="7051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6A362F87">
                  <w:pPr>
                    <w:numPr>
                      <w:ilvl w:val="0"/>
                      <w:numId w:val="9"/>
                    </w:numPr>
                    <w:autoSpaceDE w:val="0"/>
                    <w:autoSpaceDN w:val="0"/>
                    <w:jc w:val="center"/>
                  </w:pPr>
                </w:p>
              </w:tc>
              <w:tc>
                <w:tcPr>
                  <w:tcW w:w="926" w:type="pct"/>
                  <w:vAlign w:val="center"/>
                </w:tcPr>
                <w:p w14:paraId="3BCA50CB">
                  <w:pPr>
                    <w:pStyle w:val="49"/>
                  </w:pPr>
                  <w:r>
                    <w:rPr>
                      <w:rFonts w:hint="eastAsia"/>
                    </w:rPr>
                    <w:t>不锈钢焊丝</w:t>
                  </w:r>
                </w:p>
              </w:tc>
              <w:tc>
                <w:tcPr>
                  <w:tcW w:w="1152" w:type="pct"/>
                  <w:vAlign w:val="center"/>
                </w:tcPr>
                <w:p w14:paraId="5B8A5429">
                  <w:pPr>
                    <w:autoSpaceDE w:val="0"/>
                    <w:autoSpaceDN w:val="0"/>
                    <w:jc w:val="center"/>
                    <w:rPr>
                      <w:szCs w:val="21"/>
                    </w:rPr>
                  </w:pPr>
                  <w:r>
                    <w:rPr>
                      <w:rFonts w:hint="eastAsia"/>
                      <w:szCs w:val="21"/>
                    </w:rPr>
                    <w:t>3t/a</w:t>
                  </w:r>
                </w:p>
              </w:tc>
              <w:tc>
                <w:tcPr>
                  <w:tcW w:w="2357" w:type="pct"/>
                  <w:vAlign w:val="center"/>
                </w:tcPr>
                <w:p w14:paraId="64CB8F9F">
                  <w:pPr>
                    <w:adjustRightInd w:val="0"/>
                    <w:snapToGrid w:val="0"/>
                    <w:jc w:val="center"/>
                    <w:rPr>
                      <w:szCs w:val="21"/>
                    </w:rPr>
                  </w:pPr>
                  <w:r>
                    <w:rPr>
                      <w:rFonts w:hint="eastAsia"/>
                      <w:szCs w:val="21"/>
                    </w:rPr>
                    <w:t>袋装，Φ0.8-1.0，304</w:t>
                  </w:r>
                </w:p>
              </w:tc>
            </w:tr>
            <w:tr w14:paraId="4ED4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06B623AE">
                  <w:pPr>
                    <w:numPr>
                      <w:ilvl w:val="0"/>
                      <w:numId w:val="9"/>
                    </w:numPr>
                    <w:autoSpaceDE w:val="0"/>
                    <w:autoSpaceDN w:val="0"/>
                    <w:jc w:val="center"/>
                  </w:pPr>
                </w:p>
              </w:tc>
              <w:tc>
                <w:tcPr>
                  <w:tcW w:w="926" w:type="pct"/>
                  <w:vAlign w:val="center"/>
                </w:tcPr>
                <w:p w14:paraId="14838C3A">
                  <w:pPr>
                    <w:pStyle w:val="49"/>
                  </w:pPr>
                  <w:r>
                    <w:rPr>
                      <w:rFonts w:hint="eastAsia"/>
                    </w:rPr>
                    <w:t>酒精</w:t>
                  </w:r>
                </w:p>
              </w:tc>
              <w:tc>
                <w:tcPr>
                  <w:tcW w:w="1152" w:type="pct"/>
                  <w:vAlign w:val="center"/>
                </w:tcPr>
                <w:p w14:paraId="15A74186">
                  <w:pPr>
                    <w:autoSpaceDE w:val="0"/>
                    <w:autoSpaceDN w:val="0"/>
                    <w:jc w:val="center"/>
                    <w:rPr>
                      <w:szCs w:val="21"/>
                    </w:rPr>
                  </w:pPr>
                  <w:r>
                    <w:rPr>
                      <w:rFonts w:hint="eastAsia"/>
                      <w:szCs w:val="21"/>
                    </w:rPr>
                    <w:t>0.01t/a</w:t>
                  </w:r>
                </w:p>
              </w:tc>
              <w:tc>
                <w:tcPr>
                  <w:tcW w:w="2357" w:type="pct"/>
                  <w:vAlign w:val="center"/>
                </w:tcPr>
                <w:p w14:paraId="4C896AD9">
                  <w:pPr>
                    <w:adjustRightInd w:val="0"/>
                    <w:snapToGrid w:val="0"/>
                    <w:jc w:val="center"/>
                    <w:rPr>
                      <w:color w:val="0000FF"/>
                      <w:sz w:val="18"/>
                      <w:szCs w:val="18"/>
                    </w:rPr>
                  </w:pPr>
                  <w:r>
                    <w:rPr>
                      <w:rFonts w:hint="eastAsia"/>
                      <w:szCs w:val="21"/>
                    </w:rPr>
                    <w:t>5kg/桶，最多存储1桶</w:t>
                  </w:r>
                </w:p>
              </w:tc>
            </w:tr>
            <w:tr w14:paraId="3F5F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5B22F0F8">
                  <w:pPr>
                    <w:numPr>
                      <w:ilvl w:val="0"/>
                      <w:numId w:val="9"/>
                    </w:numPr>
                    <w:autoSpaceDE w:val="0"/>
                    <w:autoSpaceDN w:val="0"/>
                    <w:jc w:val="center"/>
                  </w:pPr>
                </w:p>
              </w:tc>
              <w:tc>
                <w:tcPr>
                  <w:tcW w:w="926" w:type="pct"/>
                  <w:vAlign w:val="center"/>
                </w:tcPr>
                <w:p w14:paraId="668344CA">
                  <w:pPr>
                    <w:pStyle w:val="49"/>
                  </w:pPr>
                  <w:r>
                    <w:rPr>
                      <w:rFonts w:hint="eastAsia"/>
                    </w:rPr>
                    <w:t>抹布</w:t>
                  </w:r>
                </w:p>
              </w:tc>
              <w:tc>
                <w:tcPr>
                  <w:tcW w:w="1152" w:type="pct"/>
                  <w:vAlign w:val="center"/>
                </w:tcPr>
                <w:p w14:paraId="54F2EC66">
                  <w:pPr>
                    <w:autoSpaceDE w:val="0"/>
                    <w:autoSpaceDN w:val="0"/>
                    <w:jc w:val="center"/>
                    <w:rPr>
                      <w:szCs w:val="21"/>
                    </w:rPr>
                  </w:pPr>
                  <w:r>
                    <w:rPr>
                      <w:rFonts w:hint="eastAsia"/>
                      <w:szCs w:val="21"/>
                    </w:rPr>
                    <w:t>0.03t/a</w:t>
                  </w:r>
                </w:p>
              </w:tc>
              <w:tc>
                <w:tcPr>
                  <w:tcW w:w="2357" w:type="pct"/>
                  <w:vAlign w:val="center"/>
                </w:tcPr>
                <w:p w14:paraId="0663D7EE">
                  <w:pPr>
                    <w:adjustRightInd w:val="0"/>
                    <w:snapToGrid w:val="0"/>
                    <w:jc w:val="center"/>
                    <w:rPr>
                      <w:szCs w:val="21"/>
                    </w:rPr>
                  </w:pPr>
                  <w:r>
                    <w:rPr>
                      <w:rFonts w:hint="eastAsia"/>
                      <w:szCs w:val="21"/>
                    </w:rPr>
                    <w:t>/</w:t>
                  </w:r>
                </w:p>
              </w:tc>
            </w:tr>
            <w:tr w14:paraId="0CB8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4C1427D8">
                  <w:pPr>
                    <w:numPr>
                      <w:ilvl w:val="0"/>
                      <w:numId w:val="9"/>
                    </w:numPr>
                    <w:autoSpaceDE w:val="0"/>
                    <w:autoSpaceDN w:val="0"/>
                    <w:jc w:val="center"/>
                  </w:pPr>
                </w:p>
              </w:tc>
              <w:tc>
                <w:tcPr>
                  <w:tcW w:w="926" w:type="pct"/>
                  <w:vAlign w:val="center"/>
                </w:tcPr>
                <w:p w14:paraId="3C495B37">
                  <w:pPr>
                    <w:pStyle w:val="49"/>
                    <w:rPr>
                      <w:color w:val="auto"/>
                    </w:rPr>
                  </w:pPr>
                  <w:r>
                    <w:rPr>
                      <w:rFonts w:hint="eastAsia"/>
                      <w:color w:val="auto"/>
                    </w:rPr>
                    <w:t>塑粉</w:t>
                  </w:r>
                </w:p>
              </w:tc>
              <w:tc>
                <w:tcPr>
                  <w:tcW w:w="1152" w:type="pct"/>
                  <w:vAlign w:val="center"/>
                </w:tcPr>
                <w:p w14:paraId="77012CB5">
                  <w:pPr>
                    <w:autoSpaceDE w:val="0"/>
                    <w:autoSpaceDN w:val="0"/>
                    <w:jc w:val="center"/>
                    <w:rPr>
                      <w:color w:val="auto"/>
                      <w:szCs w:val="21"/>
                      <w:highlight w:val="yellow"/>
                    </w:rPr>
                  </w:pPr>
                  <w:r>
                    <w:rPr>
                      <w:rFonts w:hint="eastAsia"/>
                      <w:color w:val="auto"/>
                      <w:szCs w:val="21"/>
                      <w:lang w:val="en-US" w:eastAsia="zh-CN"/>
                    </w:rPr>
                    <w:t>11.65</w:t>
                  </w:r>
                  <w:r>
                    <w:rPr>
                      <w:rFonts w:hint="eastAsia"/>
                      <w:color w:val="auto"/>
                      <w:szCs w:val="21"/>
                    </w:rPr>
                    <w:t>t/a</w:t>
                  </w:r>
                </w:p>
              </w:tc>
              <w:tc>
                <w:tcPr>
                  <w:tcW w:w="2357" w:type="pct"/>
                  <w:vAlign w:val="center"/>
                </w:tcPr>
                <w:p w14:paraId="031D0E40">
                  <w:pPr>
                    <w:autoSpaceDE w:val="0"/>
                    <w:autoSpaceDN w:val="0"/>
                    <w:jc w:val="center"/>
                    <w:rPr>
                      <w:rFonts w:hint="eastAsia" w:eastAsia="宋体"/>
                      <w:color w:val="auto"/>
                      <w:szCs w:val="21"/>
                      <w:lang w:eastAsia="zh-CN"/>
                    </w:rPr>
                  </w:pPr>
                  <w:r>
                    <w:rPr>
                      <w:rFonts w:hint="eastAsia"/>
                      <w:color w:val="auto"/>
                      <w:szCs w:val="21"/>
                    </w:rPr>
                    <w:t>外购纸箱包装</w:t>
                  </w:r>
                  <w:r>
                    <w:rPr>
                      <w:rFonts w:hint="eastAsia"/>
                      <w:color w:val="auto"/>
                      <w:szCs w:val="21"/>
                      <w:lang w:eastAsia="zh-CN"/>
                    </w:rPr>
                    <w:t>（</w:t>
                  </w:r>
                  <w:r>
                    <w:rPr>
                      <w:rFonts w:hint="eastAsia"/>
                      <w:color w:val="auto"/>
                      <w:szCs w:val="21"/>
                      <w:lang w:val="en-US" w:eastAsia="zh-CN"/>
                    </w:rPr>
                    <w:t>含回用量</w:t>
                  </w:r>
                  <w:r>
                    <w:rPr>
                      <w:rFonts w:hint="eastAsia"/>
                      <w:color w:val="auto"/>
                      <w:szCs w:val="21"/>
                      <w:lang w:eastAsia="zh-CN"/>
                    </w:rPr>
                    <w:t>）</w:t>
                  </w:r>
                </w:p>
              </w:tc>
            </w:tr>
            <w:tr w14:paraId="7D69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4" w:type="pct"/>
                  <w:vAlign w:val="center"/>
                </w:tcPr>
                <w:p w14:paraId="3478333D">
                  <w:pPr>
                    <w:numPr>
                      <w:ilvl w:val="0"/>
                      <w:numId w:val="9"/>
                    </w:numPr>
                    <w:autoSpaceDE w:val="0"/>
                    <w:autoSpaceDN w:val="0"/>
                    <w:jc w:val="center"/>
                  </w:pPr>
                </w:p>
              </w:tc>
              <w:tc>
                <w:tcPr>
                  <w:tcW w:w="926" w:type="pct"/>
                  <w:vAlign w:val="center"/>
                </w:tcPr>
                <w:p w14:paraId="02527C63">
                  <w:pPr>
                    <w:pStyle w:val="49"/>
                    <w:rPr>
                      <w:color w:val="auto"/>
                    </w:rPr>
                  </w:pPr>
                  <w:r>
                    <w:rPr>
                      <w:rFonts w:hint="eastAsia"/>
                      <w:color w:val="auto"/>
                    </w:rPr>
                    <w:t>滤料</w:t>
                  </w:r>
                </w:p>
              </w:tc>
              <w:tc>
                <w:tcPr>
                  <w:tcW w:w="1152" w:type="pct"/>
                  <w:vAlign w:val="center"/>
                </w:tcPr>
                <w:p w14:paraId="317A918C">
                  <w:pPr>
                    <w:autoSpaceDE w:val="0"/>
                    <w:autoSpaceDN w:val="0"/>
                    <w:jc w:val="center"/>
                    <w:rPr>
                      <w:color w:val="auto"/>
                    </w:rPr>
                  </w:pPr>
                  <w:r>
                    <w:rPr>
                      <w:rFonts w:hint="eastAsia"/>
                      <w:color w:val="auto"/>
                      <w:szCs w:val="21"/>
                    </w:rPr>
                    <w:t>0.24t/a</w:t>
                  </w:r>
                </w:p>
              </w:tc>
              <w:tc>
                <w:tcPr>
                  <w:tcW w:w="2357" w:type="pct"/>
                  <w:vAlign w:val="center"/>
                </w:tcPr>
                <w:p w14:paraId="462E6873">
                  <w:pPr>
                    <w:autoSpaceDE w:val="0"/>
                    <w:autoSpaceDN w:val="0"/>
                    <w:jc w:val="center"/>
                    <w:rPr>
                      <w:color w:val="auto"/>
                      <w:szCs w:val="21"/>
                    </w:rPr>
                  </w:pPr>
                  <w:r>
                    <w:rPr>
                      <w:rFonts w:hint="eastAsia"/>
                      <w:color w:val="auto"/>
                      <w:szCs w:val="21"/>
                    </w:rPr>
                    <w:t>各环保设备需定期更换的布袋、滤材等，不在厂内存储，随用随买</w:t>
                  </w:r>
                </w:p>
              </w:tc>
            </w:tr>
            <w:tr w14:paraId="255B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4" w:type="pct"/>
                  <w:vAlign w:val="center"/>
                </w:tcPr>
                <w:p w14:paraId="62679C8F">
                  <w:pPr>
                    <w:numPr>
                      <w:ilvl w:val="0"/>
                      <w:numId w:val="9"/>
                    </w:numPr>
                    <w:autoSpaceDE w:val="0"/>
                    <w:autoSpaceDN w:val="0"/>
                    <w:jc w:val="center"/>
                  </w:pPr>
                </w:p>
              </w:tc>
              <w:tc>
                <w:tcPr>
                  <w:tcW w:w="926" w:type="pct"/>
                  <w:vAlign w:val="center"/>
                </w:tcPr>
                <w:p w14:paraId="3BEE0446">
                  <w:pPr>
                    <w:pStyle w:val="49"/>
                    <w:rPr>
                      <w:color w:val="auto"/>
                    </w:rPr>
                  </w:pPr>
                  <w:r>
                    <w:rPr>
                      <w:rFonts w:hint="eastAsia"/>
                      <w:color w:val="auto"/>
                    </w:rPr>
                    <w:t>活性炭</w:t>
                  </w:r>
                </w:p>
              </w:tc>
              <w:tc>
                <w:tcPr>
                  <w:tcW w:w="1152" w:type="pct"/>
                  <w:vAlign w:val="center"/>
                </w:tcPr>
                <w:p w14:paraId="3526C19B">
                  <w:pPr>
                    <w:autoSpaceDE w:val="0"/>
                    <w:autoSpaceDN w:val="0"/>
                    <w:jc w:val="center"/>
                    <w:rPr>
                      <w:color w:val="auto"/>
                      <w:szCs w:val="21"/>
                    </w:rPr>
                  </w:pPr>
                  <w:r>
                    <w:rPr>
                      <w:rFonts w:hint="eastAsia"/>
                      <w:color w:val="auto"/>
                      <w:szCs w:val="21"/>
                    </w:rPr>
                    <w:t>0.325t/次</w:t>
                  </w:r>
                </w:p>
              </w:tc>
              <w:tc>
                <w:tcPr>
                  <w:tcW w:w="2357" w:type="pct"/>
                  <w:vAlign w:val="center"/>
                </w:tcPr>
                <w:p w14:paraId="2ADE186C">
                  <w:pPr>
                    <w:autoSpaceDE w:val="0"/>
                    <w:autoSpaceDN w:val="0"/>
                    <w:jc w:val="center"/>
                    <w:rPr>
                      <w:color w:val="auto"/>
                      <w:szCs w:val="21"/>
                    </w:rPr>
                  </w:pPr>
                  <w:r>
                    <w:rPr>
                      <w:rFonts w:hint="eastAsia"/>
                      <w:color w:val="auto"/>
                      <w:szCs w:val="21"/>
                    </w:rPr>
                    <w:t>外购，颗粒活性炭，定期更换</w:t>
                  </w:r>
                </w:p>
              </w:tc>
            </w:tr>
            <w:tr w14:paraId="0B73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4" w:type="pct"/>
                  <w:vAlign w:val="center"/>
                </w:tcPr>
                <w:p w14:paraId="4B27B1CA">
                  <w:pPr>
                    <w:numPr>
                      <w:ilvl w:val="0"/>
                      <w:numId w:val="9"/>
                    </w:numPr>
                    <w:autoSpaceDE w:val="0"/>
                    <w:autoSpaceDN w:val="0"/>
                    <w:jc w:val="center"/>
                  </w:pPr>
                </w:p>
              </w:tc>
              <w:tc>
                <w:tcPr>
                  <w:tcW w:w="926" w:type="pct"/>
                  <w:vAlign w:val="center"/>
                </w:tcPr>
                <w:p w14:paraId="4CDC7E6E">
                  <w:pPr>
                    <w:pStyle w:val="49"/>
                    <w:rPr>
                      <w:color w:val="auto"/>
                    </w:rPr>
                  </w:pPr>
                  <w:r>
                    <w:rPr>
                      <w:rFonts w:hint="eastAsia"/>
                      <w:color w:val="auto"/>
                    </w:rPr>
                    <w:t>润滑油</w:t>
                  </w:r>
                </w:p>
              </w:tc>
              <w:tc>
                <w:tcPr>
                  <w:tcW w:w="1152" w:type="pct"/>
                  <w:vAlign w:val="center"/>
                </w:tcPr>
                <w:p w14:paraId="41EB18F4">
                  <w:pPr>
                    <w:autoSpaceDE w:val="0"/>
                    <w:autoSpaceDN w:val="0"/>
                    <w:jc w:val="center"/>
                    <w:rPr>
                      <w:color w:val="auto"/>
                      <w:szCs w:val="21"/>
                    </w:rPr>
                  </w:pPr>
                  <w:r>
                    <w:rPr>
                      <w:rFonts w:hint="eastAsia"/>
                      <w:color w:val="auto"/>
                      <w:szCs w:val="21"/>
                    </w:rPr>
                    <w:t>0.17t/a</w:t>
                  </w:r>
                </w:p>
              </w:tc>
              <w:tc>
                <w:tcPr>
                  <w:tcW w:w="2357" w:type="pct"/>
                  <w:vAlign w:val="center"/>
                </w:tcPr>
                <w:p w14:paraId="73291E0E">
                  <w:pPr>
                    <w:autoSpaceDE w:val="0"/>
                    <w:autoSpaceDN w:val="0"/>
                    <w:jc w:val="center"/>
                    <w:rPr>
                      <w:color w:val="auto"/>
                      <w:szCs w:val="21"/>
                    </w:rPr>
                  </w:pPr>
                  <w:r>
                    <w:rPr>
                      <w:rFonts w:hint="eastAsia"/>
                      <w:color w:val="auto"/>
                      <w:szCs w:val="21"/>
                    </w:rPr>
                    <w:t>170kg/桶，暂存库房内油品存储区，最大存储量1桶</w:t>
                  </w:r>
                </w:p>
              </w:tc>
            </w:tr>
            <w:tr w14:paraId="6D9A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64" w:type="pct"/>
                  <w:vAlign w:val="center"/>
                </w:tcPr>
                <w:p w14:paraId="562006F9">
                  <w:pPr>
                    <w:numPr>
                      <w:ilvl w:val="0"/>
                      <w:numId w:val="9"/>
                    </w:numPr>
                    <w:autoSpaceDE w:val="0"/>
                    <w:autoSpaceDN w:val="0"/>
                    <w:jc w:val="center"/>
                  </w:pPr>
                </w:p>
              </w:tc>
              <w:tc>
                <w:tcPr>
                  <w:tcW w:w="926" w:type="pct"/>
                  <w:vAlign w:val="center"/>
                </w:tcPr>
                <w:p w14:paraId="25B863E9">
                  <w:pPr>
                    <w:pStyle w:val="49"/>
                  </w:pPr>
                  <w:r>
                    <w:rPr>
                      <w:rFonts w:hint="eastAsia"/>
                    </w:rPr>
                    <w:t>液压油</w:t>
                  </w:r>
                </w:p>
              </w:tc>
              <w:tc>
                <w:tcPr>
                  <w:tcW w:w="1152" w:type="pct"/>
                  <w:vAlign w:val="center"/>
                </w:tcPr>
                <w:p w14:paraId="2DDDB93D">
                  <w:pPr>
                    <w:autoSpaceDE w:val="0"/>
                    <w:autoSpaceDN w:val="0"/>
                    <w:jc w:val="center"/>
                    <w:rPr>
                      <w:szCs w:val="21"/>
                    </w:rPr>
                  </w:pPr>
                  <w:r>
                    <w:rPr>
                      <w:rFonts w:hint="eastAsia"/>
                      <w:szCs w:val="21"/>
                    </w:rPr>
                    <w:t>0.34t/a</w:t>
                  </w:r>
                </w:p>
              </w:tc>
              <w:tc>
                <w:tcPr>
                  <w:tcW w:w="2357" w:type="pct"/>
                  <w:vAlign w:val="center"/>
                </w:tcPr>
                <w:p w14:paraId="2E18199A">
                  <w:pPr>
                    <w:autoSpaceDE w:val="0"/>
                    <w:autoSpaceDN w:val="0"/>
                    <w:jc w:val="center"/>
                    <w:rPr>
                      <w:szCs w:val="21"/>
                    </w:rPr>
                  </w:pPr>
                  <w:r>
                    <w:rPr>
                      <w:rFonts w:hint="eastAsia"/>
                      <w:szCs w:val="21"/>
                    </w:rPr>
                    <w:t>170kg/桶，暂存库房内油品存储区，最大存储量1桶</w:t>
                  </w:r>
                </w:p>
              </w:tc>
            </w:tr>
            <w:tr w14:paraId="5EBE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6A3D5EF0">
                  <w:pPr>
                    <w:numPr>
                      <w:ilvl w:val="0"/>
                      <w:numId w:val="9"/>
                    </w:numPr>
                    <w:autoSpaceDE w:val="0"/>
                    <w:autoSpaceDN w:val="0"/>
                    <w:jc w:val="center"/>
                  </w:pPr>
                </w:p>
              </w:tc>
              <w:tc>
                <w:tcPr>
                  <w:tcW w:w="926" w:type="pct"/>
                  <w:vAlign w:val="center"/>
                </w:tcPr>
                <w:p w14:paraId="4F700603">
                  <w:pPr>
                    <w:pStyle w:val="49"/>
                  </w:pPr>
                  <w:r>
                    <w:rPr>
                      <w:rFonts w:hint="eastAsia"/>
                    </w:rPr>
                    <w:t>新</w:t>
                  </w:r>
                  <w:r>
                    <w:t>水</w:t>
                  </w:r>
                </w:p>
              </w:tc>
              <w:tc>
                <w:tcPr>
                  <w:tcW w:w="1152" w:type="pct"/>
                  <w:vAlign w:val="center"/>
                </w:tcPr>
                <w:p w14:paraId="17A37F5A">
                  <w:pPr>
                    <w:autoSpaceDE w:val="0"/>
                    <w:autoSpaceDN w:val="0"/>
                    <w:jc w:val="center"/>
                    <w:rPr>
                      <w:kern w:val="0"/>
                      <w:szCs w:val="21"/>
                      <w:lang w:bidi="ar"/>
                    </w:rPr>
                  </w:pPr>
                  <w:r>
                    <w:rPr>
                      <w:rFonts w:hint="eastAsia"/>
                      <w:kern w:val="0"/>
                      <w:szCs w:val="21"/>
                      <w:lang w:bidi="ar"/>
                    </w:rPr>
                    <w:t>1200</w:t>
                  </w:r>
                  <w:r>
                    <w:rPr>
                      <w:kern w:val="0"/>
                      <w:szCs w:val="21"/>
                      <w:lang w:bidi="ar"/>
                    </w:rPr>
                    <w:t>m</w:t>
                  </w:r>
                  <w:r>
                    <w:rPr>
                      <w:kern w:val="0"/>
                      <w:szCs w:val="21"/>
                      <w:vertAlign w:val="superscript"/>
                      <w:lang w:bidi="ar"/>
                    </w:rPr>
                    <w:t>3</w:t>
                  </w:r>
                  <w:r>
                    <w:rPr>
                      <w:kern w:val="0"/>
                      <w:szCs w:val="21"/>
                      <w:lang w:bidi="ar"/>
                    </w:rPr>
                    <w:t>/a</w:t>
                  </w:r>
                </w:p>
              </w:tc>
              <w:tc>
                <w:tcPr>
                  <w:tcW w:w="2357" w:type="pct"/>
                  <w:vAlign w:val="center"/>
                </w:tcPr>
                <w:p w14:paraId="76596680">
                  <w:pPr>
                    <w:autoSpaceDE w:val="0"/>
                    <w:autoSpaceDN w:val="0"/>
                    <w:jc w:val="center"/>
                    <w:rPr>
                      <w:kern w:val="0"/>
                      <w:szCs w:val="21"/>
                      <w:lang w:bidi="ar"/>
                    </w:rPr>
                  </w:pPr>
                  <w:r>
                    <w:rPr>
                      <w:rFonts w:hint="eastAsia"/>
                      <w:kern w:val="0"/>
                      <w:szCs w:val="21"/>
                      <w:lang w:bidi="ar"/>
                    </w:rPr>
                    <w:t>园区市政管网提供</w:t>
                  </w:r>
                </w:p>
              </w:tc>
            </w:tr>
            <w:tr w14:paraId="1EE5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64" w:type="pct"/>
                  <w:vAlign w:val="center"/>
                </w:tcPr>
                <w:p w14:paraId="41290E36">
                  <w:pPr>
                    <w:numPr>
                      <w:ilvl w:val="0"/>
                      <w:numId w:val="9"/>
                    </w:numPr>
                    <w:autoSpaceDE w:val="0"/>
                    <w:autoSpaceDN w:val="0"/>
                    <w:jc w:val="center"/>
                  </w:pPr>
                </w:p>
              </w:tc>
              <w:tc>
                <w:tcPr>
                  <w:tcW w:w="926" w:type="pct"/>
                  <w:vAlign w:val="center"/>
                </w:tcPr>
                <w:p w14:paraId="5F130FC6">
                  <w:pPr>
                    <w:pStyle w:val="49"/>
                  </w:pPr>
                  <w:r>
                    <w:t>电</w:t>
                  </w:r>
                </w:p>
              </w:tc>
              <w:tc>
                <w:tcPr>
                  <w:tcW w:w="1152" w:type="pct"/>
                  <w:vAlign w:val="center"/>
                </w:tcPr>
                <w:p w14:paraId="7950F6D1">
                  <w:pPr>
                    <w:autoSpaceDE w:val="0"/>
                    <w:autoSpaceDN w:val="0"/>
                    <w:jc w:val="center"/>
                    <w:rPr>
                      <w:szCs w:val="21"/>
                    </w:rPr>
                  </w:pPr>
                  <w:r>
                    <w:rPr>
                      <w:rFonts w:hint="eastAsia"/>
                    </w:rPr>
                    <w:t>400</w:t>
                  </w:r>
                  <w:r>
                    <w:t>万k</w:t>
                  </w:r>
                  <w:r>
                    <w:rPr>
                      <w:rFonts w:hint="eastAsia"/>
                    </w:rPr>
                    <w:t>Wh</w:t>
                  </w:r>
                  <w:r>
                    <w:t>/a</w:t>
                  </w:r>
                </w:p>
              </w:tc>
              <w:tc>
                <w:tcPr>
                  <w:tcW w:w="2357" w:type="pct"/>
                  <w:vAlign w:val="center"/>
                </w:tcPr>
                <w:p w14:paraId="3219B29A">
                  <w:pPr>
                    <w:autoSpaceDE w:val="0"/>
                    <w:autoSpaceDN w:val="0"/>
                    <w:jc w:val="center"/>
                    <w:rPr>
                      <w:szCs w:val="21"/>
                    </w:rPr>
                  </w:pPr>
                  <w:r>
                    <w:rPr>
                      <w:rFonts w:hint="eastAsia"/>
                      <w:szCs w:val="21"/>
                    </w:rPr>
                    <w:t>当地电网提供</w:t>
                  </w:r>
                </w:p>
              </w:tc>
            </w:tr>
          </w:tbl>
          <w:p w14:paraId="67BADA2C">
            <w:pPr>
              <w:pStyle w:val="3"/>
              <w:ind w:firstLine="480"/>
            </w:pPr>
            <w:r>
              <w:rPr>
                <w:rFonts w:hint="eastAsia"/>
              </w:rPr>
              <w:t>塑粉：</w:t>
            </w:r>
            <w:r>
              <w:t>喷塑工艺的材料，是一种新型的不含溶剂100%固体粉末状涂料，由热固性</w:t>
            </w:r>
            <w:r>
              <w:rPr>
                <w:rFonts w:hint="eastAsia"/>
              </w:rPr>
              <w:t>纯聚酯</w:t>
            </w:r>
            <w:r>
              <w:t>、固化剂、</w:t>
            </w:r>
            <w:r>
              <w:rPr>
                <w:rFonts w:hint="eastAsia"/>
              </w:rPr>
              <w:t>助剂、酞白粉、填料、</w:t>
            </w:r>
            <w:r>
              <w:t>颜料等组成。涂装施工则需要静电喷涂和烘烤成膜。具有无溶剂、无污染、可回收、环保、节省能源和资源、减轻劳动强度和涂膜机械强度高等特点。</w:t>
            </w:r>
          </w:p>
          <w:p w14:paraId="0650CAF1">
            <w:pPr>
              <w:pStyle w:val="3"/>
              <w:ind w:firstLine="480"/>
              <w:rPr>
                <w:color w:val="auto"/>
              </w:rPr>
            </w:pPr>
            <w:r>
              <w:rPr>
                <w:color w:val="auto"/>
                <w:highlight w:val="none"/>
              </w:rPr>
              <w:t>根据建设单位提供资料，本项目使用的塑粉为纯聚酯类。根据塑粉检测报告（附件</w:t>
            </w:r>
            <w:r>
              <w:rPr>
                <w:rFonts w:hint="eastAsia"/>
                <w:color w:val="auto"/>
                <w:highlight w:val="none"/>
              </w:rPr>
              <w:t>5</w:t>
            </w:r>
            <w:r>
              <w:rPr>
                <w:color w:val="auto"/>
                <w:highlight w:val="none"/>
              </w:rPr>
              <w:t>），</w:t>
            </w:r>
            <w:r>
              <w:rPr>
                <w:rFonts w:hint="eastAsia"/>
                <w:color w:val="auto"/>
                <w:highlight w:val="none"/>
              </w:rPr>
              <w:t>工作状态下</w:t>
            </w:r>
            <w:r>
              <w:rPr>
                <w:color w:val="auto"/>
                <w:highlight w:val="none"/>
              </w:rPr>
              <w:t>挥发性有机化合物（VOC）</w:t>
            </w:r>
            <w:r>
              <w:rPr>
                <w:rFonts w:hint="eastAsia"/>
                <w:color w:val="auto"/>
                <w:highlight w:val="none"/>
                <w:lang w:val="en-US" w:eastAsia="zh-CN"/>
              </w:rPr>
              <w:t>未检出，小于检出限1g/kg</w:t>
            </w:r>
            <w:r>
              <w:rPr>
                <w:color w:val="auto"/>
                <w:highlight w:val="none"/>
              </w:rPr>
              <w:t>（折合质量分数为1</w:t>
            </w:r>
            <w:r>
              <w:rPr>
                <w:rFonts w:hint="eastAsia"/>
                <w:color w:val="auto"/>
                <w:highlight w:val="none"/>
              </w:rPr>
              <w:t>‰＜10%</w:t>
            </w:r>
            <w:r>
              <w:rPr>
                <w:color w:val="auto"/>
                <w:highlight w:val="none"/>
              </w:rPr>
              <w:t>）</w:t>
            </w:r>
            <w:r>
              <w:rPr>
                <w:rFonts w:hint="eastAsia"/>
                <w:color w:val="auto"/>
                <w:highlight w:val="none"/>
              </w:rPr>
              <w:t>；根</w:t>
            </w:r>
            <w:r>
              <w:rPr>
                <w:rFonts w:hint="eastAsia"/>
                <w:color w:val="auto"/>
              </w:rPr>
              <w:t>据塑粉MSDS（附件6），塑粉成分见下表2-5，</w:t>
            </w:r>
            <w:r>
              <w:rPr>
                <w:color w:val="auto"/>
              </w:rPr>
              <w:t>挥发性有机化合物（VOC）</w:t>
            </w:r>
            <w:r>
              <w:rPr>
                <w:rFonts w:hint="eastAsia"/>
                <w:color w:val="auto"/>
              </w:rPr>
              <w:t>主要来自于助剂，其中助剂</w:t>
            </w:r>
            <w:r>
              <w:rPr>
                <w:color w:val="auto"/>
              </w:rPr>
              <w:t>质量分数</w:t>
            </w:r>
            <w:r>
              <w:rPr>
                <w:rFonts w:hint="eastAsia"/>
                <w:color w:val="auto"/>
              </w:rPr>
              <w:t>为3%（＜10%）。</w:t>
            </w:r>
            <w:r>
              <w:rPr>
                <w:color w:val="auto"/>
              </w:rPr>
              <w:t>故本项目使用塑粉属于低VOCs含量的涂料。</w:t>
            </w:r>
          </w:p>
          <w:p w14:paraId="648623D0">
            <w:pPr>
              <w:snapToGrid w:val="0"/>
              <w:spacing w:line="480" w:lineRule="exact"/>
              <w:jc w:val="center"/>
              <w:rPr>
                <w:b/>
                <w:sz w:val="24"/>
              </w:rPr>
            </w:pPr>
            <w:r>
              <w:rPr>
                <w:b/>
                <w:sz w:val="24"/>
              </w:rPr>
              <w:t>表</w:t>
            </w:r>
            <w:r>
              <w:rPr>
                <w:rFonts w:hint="eastAsia"/>
                <w:b/>
                <w:sz w:val="24"/>
              </w:rPr>
              <w:t>2-5</w:t>
            </w:r>
            <w:r>
              <w:rPr>
                <w:b/>
                <w:sz w:val="24"/>
              </w:rPr>
              <w:t xml:space="preserve">  </w:t>
            </w:r>
            <w:r>
              <w:rPr>
                <w:rFonts w:hint="eastAsia"/>
                <w:b/>
                <w:sz w:val="24"/>
              </w:rPr>
              <w:t>塑粉成分一览表</w:t>
            </w:r>
          </w:p>
          <w:tbl>
            <w:tblPr>
              <w:tblStyle w:val="32"/>
              <w:tblW w:w="84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93"/>
              <w:gridCol w:w="986"/>
              <w:gridCol w:w="952"/>
              <w:gridCol w:w="833"/>
              <w:gridCol w:w="1055"/>
              <w:gridCol w:w="1020"/>
              <w:gridCol w:w="1020"/>
              <w:gridCol w:w="1020"/>
            </w:tblGrid>
            <w:tr w14:paraId="0B7F9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5" w:hRule="atLeast"/>
                <w:jc w:val="center"/>
              </w:trPr>
              <w:tc>
                <w:tcPr>
                  <w:tcW w:w="1593" w:type="dxa"/>
                  <w:tcBorders>
                    <w:tl2br w:val="nil"/>
                    <w:tr2bl w:val="nil"/>
                  </w:tcBorders>
                  <w:vAlign w:val="center"/>
                </w:tcPr>
                <w:p w14:paraId="0918DF79">
                  <w:pPr>
                    <w:jc w:val="center"/>
                    <w:rPr>
                      <w:b/>
                      <w:bCs/>
                      <w:szCs w:val="21"/>
                    </w:rPr>
                  </w:pPr>
                  <w:r>
                    <w:rPr>
                      <w:rFonts w:hint="eastAsia"/>
                      <w:b/>
                      <w:bCs/>
                      <w:szCs w:val="21"/>
                    </w:rPr>
                    <w:t>组分</w:t>
                  </w:r>
                </w:p>
              </w:tc>
              <w:tc>
                <w:tcPr>
                  <w:tcW w:w="986" w:type="dxa"/>
                  <w:tcBorders>
                    <w:tl2br w:val="nil"/>
                    <w:tr2bl w:val="nil"/>
                  </w:tcBorders>
                  <w:vAlign w:val="center"/>
                </w:tcPr>
                <w:p w14:paraId="1A41D091">
                  <w:pPr>
                    <w:jc w:val="center"/>
                    <w:rPr>
                      <w:szCs w:val="21"/>
                    </w:rPr>
                  </w:pPr>
                  <w:r>
                    <w:rPr>
                      <w:rFonts w:hint="eastAsia"/>
                      <w:szCs w:val="21"/>
                    </w:rPr>
                    <w:t>纯聚酯</w:t>
                  </w:r>
                </w:p>
              </w:tc>
              <w:tc>
                <w:tcPr>
                  <w:tcW w:w="952" w:type="dxa"/>
                  <w:tcBorders>
                    <w:tl2br w:val="nil"/>
                    <w:tr2bl w:val="nil"/>
                  </w:tcBorders>
                  <w:vAlign w:val="center"/>
                </w:tcPr>
                <w:p w14:paraId="69EB1993">
                  <w:pPr>
                    <w:jc w:val="center"/>
                    <w:rPr>
                      <w:szCs w:val="21"/>
                    </w:rPr>
                  </w:pPr>
                  <w:r>
                    <w:rPr>
                      <w:rFonts w:hint="eastAsia"/>
                      <w:szCs w:val="21"/>
                    </w:rPr>
                    <w:t>固化剂</w:t>
                  </w:r>
                </w:p>
              </w:tc>
              <w:tc>
                <w:tcPr>
                  <w:tcW w:w="833" w:type="dxa"/>
                  <w:tcBorders>
                    <w:tl2br w:val="nil"/>
                    <w:tr2bl w:val="nil"/>
                  </w:tcBorders>
                  <w:vAlign w:val="center"/>
                </w:tcPr>
                <w:p w14:paraId="7B410081">
                  <w:pPr>
                    <w:jc w:val="center"/>
                    <w:rPr>
                      <w:szCs w:val="21"/>
                    </w:rPr>
                  </w:pPr>
                  <w:r>
                    <w:rPr>
                      <w:rFonts w:hint="eastAsia"/>
                      <w:szCs w:val="21"/>
                    </w:rPr>
                    <w:t>助剂</w:t>
                  </w:r>
                </w:p>
              </w:tc>
              <w:tc>
                <w:tcPr>
                  <w:tcW w:w="1055" w:type="dxa"/>
                  <w:tcBorders>
                    <w:tl2br w:val="nil"/>
                    <w:tr2bl w:val="nil"/>
                  </w:tcBorders>
                  <w:vAlign w:val="center"/>
                </w:tcPr>
                <w:p w14:paraId="07BD487B">
                  <w:pPr>
                    <w:jc w:val="center"/>
                    <w:rPr>
                      <w:szCs w:val="21"/>
                    </w:rPr>
                  </w:pPr>
                  <w:r>
                    <w:rPr>
                      <w:rFonts w:hint="eastAsia"/>
                      <w:szCs w:val="21"/>
                    </w:rPr>
                    <w:t>酞白粉</w:t>
                  </w:r>
                </w:p>
              </w:tc>
              <w:tc>
                <w:tcPr>
                  <w:tcW w:w="1020" w:type="dxa"/>
                  <w:tcBorders>
                    <w:tl2br w:val="nil"/>
                    <w:tr2bl w:val="nil"/>
                  </w:tcBorders>
                  <w:vAlign w:val="center"/>
                </w:tcPr>
                <w:p w14:paraId="039254A7">
                  <w:pPr>
                    <w:jc w:val="center"/>
                    <w:rPr>
                      <w:szCs w:val="21"/>
                    </w:rPr>
                  </w:pPr>
                  <w:r>
                    <w:rPr>
                      <w:rFonts w:hint="eastAsia"/>
                      <w:szCs w:val="21"/>
                    </w:rPr>
                    <w:t>填料</w:t>
                  </w:r>
                </w:p>
              </w:tc>
              <w:tc>
                <w:tcPr>
                  <w:tcW w:w="1020" w:type="dxa"/>
                  <w:tcBorders>
                    <w:tl2br w:val="nil"/>
                    <w:tr2bl w:val="nil"/>
                  </w:tcBorders>
                  <w:vAlign w:val="center"/>
                </w:tcPr>
                <w:p w14:paraId="1FC64677">
                  <w:pPr>
                    <w:jc w:val="center"/>
                    <w:rPr>
                      <w:szCs w:val="21"/>
                    </w:rPr>
                  </w:pPr>
                  <w:r>
                    <w:rPr>
                      <w:rFonts w:hint="eastAsia"/>
                      <w:szCs w:val="21"/>
                    </w:rPr>
                    <w:t>颜料</w:t>
                  </w:r>
                </w:p>
              </w:tc>
              <w:tc>
                <w:tcPr>
                  <w:tcW w:w="1020" w:type="dxa"/>
                  <w:tcBorders>
                    <w:tl2br w:val="nil"/>
                    <w:tr2bl w:val="nil"/>
                  </w:tcBorders>
                  <w:vAlign w:val="center"/>
                </w:tcPr>
                <w:p w14:paraId="1489F4C3">
                  <w:pPr>
                    <w:jc w:val="center"/>
                    <w:rPr>
                      <w:szCs w:val="21"/>
                    </w:rPr>
                  </w:pPr>
                  <w:r>
                    <w:rPr>
                      <w:rFonts w:hint="eastAsia"/>
                      <w:szCs w:val="21"/>
                    </w:rPr>
                    <w:t>合计</w:t>
                  </w:r>
                </w:p>
              </w:tc>
            </w:tr>
            <w:tr w14:paraId="1B2326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1593" w:type="dxa"/>
                  <w:tcBorders>
                    <w:tl2br w:val="nil"/>
                    <w:tr2bl w:val="nil"/>
                  </w:tcBorders>
                  <w:vAlign w:val="center"/>
                </w:tcPr>
                <w:p w14:paraId="382F20D5">
                  <w:pPr>
                    <w:jc w:val="center"/>
                    <w:rPr>
                      <w:b/>
                      <w:bCs/>
                      <w:szCs w:val="21"/>
                    </w:rPr>
                  </w:pPr>
                  <w:r>
                    <w:rPr>
                      <w:rFonts w:hint="eastAsia"/>
                      <w:b/>
                      <w:bCs/>
                      <w:szCs w:val="21"/>
                    </w:rPr>
                    <w:t>质量分数（%）</w:t>
                  </w:r>
                </w:p>
              </w:tc>
              <w:tc>
                <w:tcPr>
                  <w:tcW w:w="986" w:type="dxa"/>
                  <w:tcBorders>
                    <w:tl2br w:val="nil"/>
                    <w:tr2bl w:val="nil"/>
                  </w:tcBorders>
                  <w:vAlign w:val="center"/>
                </w:tcPr>
                <w:p w14:paraId="030B4FDE">
                  <w:pPr>
                    <w:jc w:val="center"/>
                    <w:rPr>
                      <w:szCs w:val="21"/>
                    </w:rPr>
                  </w:pPr>
                  <w:r>
                    <w:rPr>
                      <w:rFonts w:hint="eastAsia"/>
                      <w:szCs w:val="21"/>
                    </w:rPr>
                    <w:t>50</w:t>
                  </w:r>
                </w:p>
              </w:tc>
              <w:tc>
                <w:tcPr>
                  <w:tcW w:w="952" w:type="dxa"/>
                  <w:tcBorders>
                    <w:tl2br w:val="nil"/>
                    <w:tr2bl w:val="nil"/>
                  </w:tcBorders>
                  <w:vAlign w:val="center"/>
                </w:tcPr>
                <w:p w14:paraId="6403ABDF">
                  <w:pPr>
                    <w:jc w:val="center"/>
                    <w:rPr>
                      <w:szCs w:val="21"/>
                    </w:rPr>
                  </w:pPr>
                  <w:r>
                    <w:rPr>
                      <w:rFonts w:hint="eastAsia"/>
                      <w:szCs w:val="21"/>
                    </w:rPr>
                    <w:t>5</w:t>
                  </w:r>
                </w:p>
              </w:tc>
              <w:tc>
                <w:tcPr>
                  <w:tcW w:w="833" w:type="dxa"/>
                  <w:tcBorders>
                    <w:tl2br w:val="nil"/>
                    <w:tr2bl w:val="nil"/>
                  </w:tcBorders>
                  <w:vAlign w:val="center"/>
                </w:tcPr>
                <w:p w14:paraId="7BE57B01">
                  <w:pPr>
                    <w:jc w:val="center"/>
                    <w:rPr>
                      <w:szCs w:val="21"/>
                    </w:rPr>
                  </w:pPr>
                  <w:r>
                    <w:rPr>
                      <w:rFonts w:hint="eastAsia"/>
                      <w:szCs w:val="21"/>
                    </w:rPr>
                    <w:t>3</w:t>
                  </w:r>
                </w:p>
              </w:tc>
              <w:tc>
                <w:tcPr>
                  <w:tcW w:w="1055" w:type="dxa"/>
                  <w:tcBorders>
                    <w:tl2br w:val="nil"/>
                    <w:tr2bl w:val="nil"/>
                  </w:tcBorders>
                  <w:vAlign w:val="center"/>
                </w:tcPr>
                <w:p w14:paraId="2DACC2E9">
                  <w:pPr>
                    <w:jc w:val="center"/>
                    <w:rPr>
                      <w:szCs w:val="21"/>
                    </w:rPr>
                  </w:pPr>
                  <w:r>
                    <w:rPr>
                      <w:rFonts w:hint="eastAsia"/>
                      <w:szCs w:val="21"/>
                    </w:rPr>
                    <w:t>25</w:t>
                  </w:r>
                </w:p>
              </w:tc>
              <w:tc>
                <w:tcPr>
                  <w:tcW w:w="1020" w:type="dxa"/>
                  <w:tcBorders>
                    <w:tl2br w:val="nil"/>
                    <w:tr2bl w:val="nil"/>
                  </w:tcBorders>
                  <w:vAlign w:val="center"/>
                </w:tcPr>
                <w:p w14:paraId="57BE2DB3">
                  <w:pPr>
                    <w:jc w:val="center"/>
                    <w:rPr>
                      <w:szCs w:val="21"/>
                    </w:rPr>
                  </w:pPr>
                  <w:r>
                    <w:rPr>
                      <w:rFonts w:hint="eastAsia"/>
                      <w:szCs w:val="21"/>
                    </w:rPr>
                    <w:t>16.5</w:t>
                  </w:r>
                </w:p>
              </w:tc>
              <w:tc>
                <w:tcPr>
                  <w:tcW w:w="1020" w:type="dxa"/>
                  <w:tcBorders>
                    <w:tl2br w:val="nil"/>
                    <w:tr2bl w:val="nil"/>
                  </w:tcBorders>
                  <w:vAlign w:val="center"/>
                </w:tcPr>
                <w:p w14:paraId="35EC09B0">
                  <w:pPr>
                    <w:jc w:val="center"/>
                    <w:rPr>
                      <w:szCs w:val="21"/>
                    </w:rPr>
                  </w:pPr>
                  <w:r>
                    <w:rPr>
                      <w:rFonts w:hint="eastAsia"/>
                      <w:szCs w:val="21"/>
                    </w:rPr>
                    <w:t>0.5</w:t>
                  </w:r>
                </w:p>
              </w:tc>
              <w:tc>
                <w:tcPr>
                  <w:tcW w:w="1020" w:type="dxa"/>
                  <w:tcBorders>
                    <w:tl2br w:val="nil"/>
                    <w:tr2bl w:val="nil"/>
                  </w:tcBorders>
                  <w:vAlign w:val="center"/>
                </w:tcPr>
                <w:p w14:paraId="3B3C80BA">
                  <w:pPr>
                    <w:jc w:val="center"/>
                    <w:rPr>
                      <w:szCs w:val="21"/>
                    </w:rPr>
                  </w:pPr>
                  <w:r>
                    <w:rPr>
                      <w:rFonts w:hint="eastAsia"/>
                      <w:szCs w:val="21"/>
                    </w:rPr>
                    <w:t>100</w:t>
                  </w:r>
                </w:p>
              </w:tc>
            </w:tr>
          </w:tbl>
          <w:p w14:paraId="2E8CC347">
            <w:pPr>
              <w:pStyle w:val="3"/>
              <w:ind w:firstLine="480"/>
              <w:rPr>
                <w:color w:val="auto"/>
                <w:highlight w:val="none"/>
              </w:rPr>
            </w:pPr>
            <w:r>
              <w:rPr>
                <w:rFonts w:hint="eastAsia"/>
                <w:color w:val="auto"/>
                <w:highlight w:val="none"/>
              </w:rPr>
              <w:t>塑粉用量核算：</w:t>
            </w:r>
          </w:p>
          <w:p w14:paraId="692C52C2">
            <w:pPr>
              <w:pStyle w:val="3"/>
              <w:ind w:firstLine="480"/>
              <w:rPr>
                <w:color w:val="auto"/>
                <w:highlight w:val="none"/>
              </w:rPr>
            </w:pPr>
            <w:r>
              <w:rPr>
                <w:rFonts w:hint="eastAsia"/>
                <w:color w:val="auto"/>
                <w:highlight w:val="none"/>
              </w:rPr>
              <w:t>根据《涂装技术实用手册》（叶扬祥主编，机械工业出版社出版），</w:t>
            </w:r>
          </w:p>
          <w:p w14:paraId="646FBFC1">
            <w:pPr>
              <w:pStyle w:val="3"/>
              <w:ind w:firstLine="480"/>
              <w:rPr>
                <w:color w:val="auto"/>
                <w:highlight w:val="none"/>
              </w:rPr>
            </w:pPr>
            <w:r>
              <w:rPr>
                <w:color w:val="auto"/>
                <w:highlight w:val="none"/>
              </w:rPr>
              <w:t>塑粉用量计算：m=ρδsη×10</w:t>
            </w:r>
            <w:r>
              <w:rPr>
                <w:color w:val="auto"/>
                <w:highlight w:val="none"/>
                <w:vertAlign w:val="superscript"/>
              </w:rPr>
              <w:t>-6</w:t>
            </w:r>
            <w:r>
              <w:rPr>
                <w:color w:val="auto"/>
                <w:highlight w:val="none"/>
              </w:rPr>
              <w:t>/（NV·ε）</w:t>
            </w:r>
          </w:p>
          <w:p w14:paraId="2E1C42CE">
            <w:pPr>
              <w:pStyle w:val="3"/>
              <w:ind w:firstLine="480"/>
              <w:rPr>
                <w:color w:val="auto"/>
                <w:highlight w:val="none"/>
              </w:rPr>
            </w:pPr>
            <w:r>
              <w:rPr>
                <w:color w:val="auto"/>
                <w:highlight w:val="none"/>
              </w:rPr>
              <w:t>其中：m——塑粉用量（t/a）；</w:t>
            </w:r>
          </w:p>
          <w:p w14:paraId="0D3B9DB3">
            <w:pPr>
              <w:pStyle w:val="3"/>
              <w:ind w:firstLine="480"/>
              <w:rPr>
                <w:color w:val="auto"/>
                <w:highlight w:val="none"/>
              </w:rPr>
            </w:pPr>
            <w:r>
              <w:rPr>
                <w:color w:val="auto"/>
                <w:highlight w:val="none"/>
              </w:rPr>
              <w:t>ρ——涂料密度，单位：g/cm</w:t>
            </w:r>
            <w:r>
              <w:rPr>
                <w:color w:val="auto"/>
                <w:highlight w:val="none"/>
                <w:vertAlign w:val="superscript"/>
              </w:rPr>
              <w:t>3</w:t>
            </w:r>
            <w:r>
              <w:rPr>
                <w:rFonts w:hint="eastAsia"/>
                <w:color w:val="auto"/>
                <w:highlight w:val="none"/>
              </w:rPr>
              <w:t>，本项目塑粉密度取1.2</w:t>
            </w:r>
            <w:r>
              <w:rPr>
                <w:color w:val="auto"/>
                <w:highlight w:val="none"/>
              </w:rPr>
              <w:t>g/cm</w:t>
            </w:r>
            <w:r>
              <w:rPr>
                <w:color w:val="auto"/>
                <w:highlight w:val="none"/>
                <w:vertAlign w:val="superscript"/>
              </w:rPr>
              <w:t>3</w:t>
            </w:r>
            <w:r>
              <w:rPr>
                <w:color w:val="auto"/>
                <w:highlight w:val="none"/>
              </w:rPr>
              <w:t>；</w:t>
            </w:r>
          </w:p>
          <w:p w14:paraId="431D8CBB">
            <w:pPr>
              <w:pStyle w:val="3"/>
              <w:ind w:firstLine="480"/>
              <w:rPr>
                <w:color w:val="auto"/>
                <w:highlight w:val="none"/>
              </w:rPr>
            </w:pPr>
            <w:r>
              <w:rPr>
                <w:color w:val="auto"/>
                <w:highlight w:val="none"/>
              </w:rPr>
              <w:t>δ——涂层厚度（μm）；</w:t>
            </w:r>
          </w:p>
          <w:p w14:paraId="5FACBE52">
            <w:pPr>
              <w:pStyle w:val="3"/>
              <w:ind w:firstLine="480"/>
              <w:rPr>
                <w:color w:val="auto"/>
                <w:highlight w:val="none"/>
              </w:rPr>
            </w:pPr>
            <w:r>
              <w:rPr>
                <w:color w:val="auto"/>
                <w:highlight w:val="none"/>
              </w:rPr>
              <w:t>s——涂装面积（m</w:t>
            </w:r>
            <w:r>
              <w:rPr>
                <w:color w:val="auto"/>
                <w:highlight w:val="none"/>
                <w:vertAlign w:val="superscript"/>
              </w:rPr>
              <w:t>2</w:t>
            </w:r>
            <w:r>
              <w:rPr>
                <w:color w:val="auto"/>
                <w:highlight w:val="none"/>
              </w:rPr>
              <w:t>）；</w:t>
            </w:r>
          </w:p>
          <w:p w14:paraId="010E2835">
            <w:pPr>
              <w:pStyle w:val="3"/>
              <w:ind w:firstLine="480"/>
              <w:rPr>
                <w:color w:val="auto"/>
                <w:highlight w:val="none"/>
              </w:rPr>
            </w:pPr>
            <w:r>
              <w:rPr>
                <w:color w:val="auto"/>
                <w:highlight w:val="none"/>
              </w:rPr>
              <w:t>η——该涂料组分所占涂料比例；</w:t>
            </w:r>
          </w:p>
          <w:p w14:paraId="1729399F">
            <w:pPr>
              <w:pStyle w:val="3"/>
              <w:ind w:firstLine="480"/>
              <w:rPr>
                <w:color w:val="auto"/>
                <w:highlight w:val="none"/>
              </w:rPr>
            </w:pPr>
            <w:r>
              <w:rPr>
                <w:color w:val="auto"/>
                <w:highlight w:val="none"/>
              </w:rPr>
              <w:t>NV——该涂料中的体积固体分（%）；</w:t>
            </w:r>
          </w:p>
          <w:p w14:paraId="23943D5D">
            <w:pPr>
              <w:pStyle w:val="3"/>
              <w:ind w:firstLine="480"/>
              <w:rPr>
                <w:color w:val="auto"/>
                <w:highlight w:val="none"/>
              </w:rPr>
            </w:pPr>
            <w:r>
              <w:rPr>
                <w:color w:val="auto"/>
                <w:highlight w:val="none"/>
              </w:rPr>
              <w:t>ε——涂料利用率（%）</w:t>
            </w:r>
            <w:r>
              <w:rPr>
                <w:rFonts w:hint="eastAsia"/>
                <w:color w:val="auto"/>
                <w:highlight w:val="none"/>
              </w:rPr>
              <w:t>。</w:t>
            </w:r>
            <w:r>
              <w:rPr>
                <w:color w:val="auto"/>
                <w:highlight w:val="none"/>
              </w:rPr>
              <w:t>本项目采用</w:t>
            </w:r>
            <w:r>
              <w:rPr>
                <w:rFonts w:hint="eastAsia"/>
                <w:color w:val="auto"/>
                <w:highlight w:val="none"/>
              </w:rPr>
              <w:t>高压</w:t>
            </w:r>
            <w:r>
              <w:rPr>
                <w:color w:val="auto"/>
                <w:highlight w:val="none"/>
              </w:rPr>
              <w:t>静电喷涂，对</w:t>
            </w:r>
            <w:r>
              <w:rPr>
                <w:rFonts w:hint="eastAsia"/>
                <w:color w:val="auto"/>
                <w:highlight w:val="none"/>
              </w:rPr>
              <w:t>需要喷塑的板材</w:t>
            </w:r>
            <w:r>
              <w:rPr>
                <w:color w:val="auto"/>
                <w:highlight w:val="none"/>
              </w:rPr>
              <w:t>表面喷涂1层。</w:t>
            </w:r>
            <w:r>
              <w:rPr>
                <w:rFonts w:hint="eastAsia"/>
                <w:color w:val="auto"/>
                <w:highlight w:val="none"/>
              </w:rPr>
              <w:t>参照</w:t>
            </w:r>
            <w:r>
              <w:rPr>
                <w:color w:val="auto"/>
                <w:highlight w:val="none"/>
              </w:rPr>
              <w:t>《涂装工艺与设备》（冯立明化学工业出版社2013年版），本项目喷涂上粉率取</w:t>
            </w:r>
            <w:r>
              <w:rPr>
                <w:rFonts w:hint="eastAsia"/>
                <w:color w:val="auto"/>
                <w:highlight w:val="none"/>
              </w:rPr>
              <w:t>70</w:t>
            </w:r>
            <w:r>
              <w:rPr>
                <w:color w:val="auto"/>
                <w:highlight w:val="none"/>
              </w:rPr>
              <w:t>%</w:t>
            </w:r>
            <w:r>
              <w:rPr>
                <w:rFonts w:hint="eastAsia"/>
                <w:color w:val="auto"/>
                <w:highlight w:val="none"/>
              </w:rPr>
              <w:t>。</w:t>
            </w:r>
          </w:p>
          <w:p w14:paraId="0902EB66">
            <w:pPr>
              <w:pStyle w:val="3"/>
              <w:ind w:firstLine="0" w:firstLineChars="0"/>
              <w:jc w:val="center"/>
              <w:rPr>
                <w:b/>
                <w:bCs/>
                <w:color w:val="auto"/>
                <w:highlight w:val="none"/>
              </w:rPr>
            </w:pPr>
            <w:r>
              <w:rPr>
                <w:rFonts w:hint="eastAsia"/>
                <w:b/>
                <w:bCs/>
                <w:color w:val="auto"/>
                <w:highlight w:val="none"/>
              </w:rPr>
              <w:t>表2-6  本项目需喷涂面积</w:t>
            </w:r>
          </w:p>
          <w:tbl>
            <w:tblPr>
              <w:tblStyle w:val="33"/>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638"/>
              <w:gridCol w:w="1189"/>
              <w:gridCol w:w="735"/>
              <w:gridCol w:w="1173"/>
              <w:gridCol w:w="3000"/>
              <w:gridCol w:w="994"/>
            </w:tblGrid>
            <w:tr w14:paraId="67F5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270" w:type="pct"/>
                  <w:vAlign w:val="center"/>
                </w:tcPr>
                <w:p w14:paraId="500D5247">
                  <w:pPr>
                    <w:jc w:val="center"/>
                    <w:rPr>
                      <w:b/>
                      <w:bCs/>
                      <w:color w:val="auto"/>
                      <w:sz w:val="18"/>
                      <w:szCs w:val="18"/>
                      <w:highlight w:val="none"/>
                    </w:rPr>
                  </w:pPr>
                  <w:r>
                    <w:rPr>
                      <w:rFonts w:hint="eastAsia"/>
                      <w:b/>
                      <w:bCs/>
                      <w:color w:val="auto"/>
                      <w:sz w:val="18"/>
                      <w:szCs w:val="18"/>
                      <w:highlight w:val="none"/>
                    </w:rPr>
                    <w:t>序号</w:t>
                  </w:r>
                </w:p>
              </w:tc>
              <w:tc>
                <w:tcPr>
                  <w:tcW w:w="390" w:type="pct"/>
                  <w:vAlign w:val="center"/>
                </w:tcPr>
                <w:p w14:paraId="2A1A420D">
                  <w:pPr>
                    <w:jc w:val="center"/>
                    <w:rPr>
                      <w:b/>
                      <w:bCs/>
                      <w:color w:val="auto"/>
                      <w:sz w:val="18"/>
                      <w:szCs w:val="18"/>
                      <w:highlight w:val="none"/>
                    </w:rPr>
                  </w:pPr>
                  <w:r>
                    <w:rPr>
                      <w:b/>
                      <w:bCs/>
                      <w:color w:val="auto"/>
                      <w:sz w:val="18"/>
                      <w:szCs w:val="18"/>
                      <w:highlight w:val="none"/>
                    </w:rPr>
                    <w:t>产品名称</w:t>
                  </w:r>
                </w:p>
              </w:tc>
              <w:tc>
                <w:tcPr>
                  <w:tcW w:w="726" w:type="pct"/>
                  <w:vAlign w:val="center"/>
                </w:tcPr>
                <w:p w14:paraId="4C64BD32">
                  <w:pPr>
                    <w:jc w:val="center"/>
                    <w:rPr>
                      <w:b/>
                      <w:bCs/>
                      <w:color w:val="auto"/>
                      <w:sz w:val="18"/>
                      <w:szCs w:val="18"/>
                      <w:highlight w:val="none"/>
                    </w:rPr>
                  </w:pPr>
                  <w:r>
                    <w:rPr>
                      <w:b/>
                      <w:bCs/>
                      <w:color w:val="auto"/>
                      <w:sz w:val="18"/>
                      <w:szCs w:val="18"/>
                      <w:highlight w:val="none"/>
                    </w:rPr>
                    <w:t>规格</w:t>
                  </w:r>
                  <w:r>
                    <w:rPr>
                      <w:rFonts w:hint="eastAsia"/>
                      <w:b/>
                      <w:bCs/>
                      <w:color w:val="auto"/>
                      <w:sz w:val="18"/>
                      <w:szCs w:val="18"/>
                      <w:highlight w:val="none"/>
                    </w:rPr>
                    <w:t>（mm）</w:t>
                  </w:r>
                </w:p>
              </w:tc>
              <w:tc>
                <w:tcPr>
                  <w:tcW w:w="450" w:type="pct"/>
                  <w:vAlign w:val="center"/>
                </w:tcPr>
                <w:p w14:paraId="4FBB0426">
                  <w:pPr>
                    <w:jc w:val="center"/>
                    <w:rPr>
                      <w:b/>
                      <w:bCs/>
                      <w:color w:val="auto"/>
                      <w:sz w:val="18"/>
                      <w:szCs w:val="18"/>
                      <w:highlight w:val="none"/>
                    </w:rPr>
                  </w:pPr>
                  <w:r>
                    <w:rPr>
                      <w:rFonts w:hint="eastAsia"/>
                      <w:b/>
                      <w:bCs/>
                      <w:color w:val="auto"/>
                      <w:sz w:val="18"/>
                      <w:szCs w:val="18"/>
                      <w:highlight w:val="none"/>
                    </w:rPr>
                    <w:t>数量（套）</w:t>
                  </w:r>
                </w:p>
              </w:tc>
              <w:tc>
                <w:tcPr>
                  <w:tcW w:w="717" w:type="pct"/>
                  <w:vAlign w:val="center"/>
                </w:tcPr>
                <w:p w14:paraId="549B0F9A">
                  <w:pPr>
                    <w:jc w:val="center"/>
                    <w:rPr>
                      <w:rFonts w:hint="default" w:eastAsia="宋体"/>
                      <w:b/>
                      <w:bCs/>
                      <w:color w:val="auto"/>
                      <w:sz w:val="18"/>
                      <w:szCs w:val="18"/>
                      <w:highlight w:val="none"/>
                      <w:lang w:val="en-US" w:eastAsia="zh-CN"/>
                    </w:rPr>
                  </w:pPr>
                  <w:r>
                    <w:rPr>
                      <w:rFonts w:hint="eastAsia"/>
                      <w:b/>
                      <w:bCs/>
                      <w:color w:val="auto"/>
                      <w:sz w:val="18"/>
                      <w:szCs w:val="18"/>
                      <w:highlight w:val="none"/>
                      <w:lang w:val="en-US" w:eastAsia="zh-CN"/>
                    </w:rPr>
                    <w:t>需要喷涂的面</w:t>
                  </w:r>
                </w:p>
              </w:tc>
              <w:tc>
                <w:tcPr>
                  <w:tcW w:w="2443" w:type="pct"/>
                  <w:gridSpan w:val="2"/>
                  <w:vAlign w:val="center"/>
                </w:tcPr>
                <w:p w14:paraId="5BB27311">
                  <w:pPr>
                    <w:jc w:val="center"/>
                    <w:rPr>
                      <w:b/>
                      <w:bCs/>
                      <w:color w:val="auto"/>
                      <w:sz w:val="18"/>
                      <w:szCs w:val="18"/>
                      <w:highlight w:val="none"/>
                    </w:rPr>
                  </w:pPr>
                  <w:r>
                    <w:rPr>
                      <w:rFonts w:hint="eastAsia"/>
                      <w:b/>
                      <w:bCs/>
                      <w:color w:val="auto"/>
                      <w:sz w:val="18"/>
                      <w:szCs w:val="18"/>
                      <w:highlight w:val="none"/>
                    </w:rPr>
                    <w:t>需要喷涂的面积（m</w:t>
                  </w:r>
                  <w:r>
                    <w:rPr>
                      <w:rFonts w:hint="eastAsia"/>
                      <w:b/>
                      <w:bCs/>
                      <w:color w:val="auto"/>
                      <w:sz w:val="18"/>
                      <w:szCs w:val="18"/>
                      <w:highlight w:val="none"/>
                      <w:vertAlign w:val="superscript"/>
                    </w:rPr>
                    <w:t>2</w:t>
                  </w:r>
                  <w:r>
                    <w:rPr>
                      <w:rFonts w:hint="eastAsia"/>
                      <w:b/>
                      <w:bCs/>
                      <w:color w:val="auto"/>
                      <w:sz w:val="18"/>
                      <w:szCs w:val="18"/>
                      <w:highlight w:val="none"/>
                    </w:rPr>
                    <w:t>）</w:t>
                  </w:r>
                </w:p>
              </w:tc>
            </w:tr>
            <w:tr w14:paraId="0B90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0" w:type="pct"/>
                  <w:vMerge w:val="restart"/>
                  <w:vAlign w:val="center"/>
                </w:tcPr>
                <w:p w14:paraId="446ADD03">
                  <w:pPr>
                    <w:jc w:val="center"/>
                    <w:rPr>
                      <w:color w:val="auto"/>
                      <w:sz w:val="18"/>
                      <w:szCs w:val="18"/>
                      <w:highlight w:val="none"/>
                    </w:rPr>
                  </w:pPr>
                  <w:r>
                    <w:rPr>
                      <w:rFonts w:hint="eastAsia"/>
                      <w:color w:val="auto"/>
                      <w:sz w:val="18"/>
                      <w:szCs w:val="18"/>
                      <w:highlight w:val="none"/>
                    </w:rPr>
                    <w:t>1</w:t>
                  </w:r>
                </w:p>
              </w:tc>
              <w:tc>
                <w:tcPr>
                  <w:tcW w:w="390" w:type="pct"/>
                  <w:vMerge w:val="restart"/>
                  <w:vAlign w:val="center"/>
                </w:tcPr>
                <w:p w14:paraId="52AD9900">
                  <w:pPr>
                    <w:jc w:val="center"/>
                    <w:rPr>
                      <w:color w:val="auto"/>
                      <w:sz w:val="18"/>
                      <w:szCs w:val="18"/>
                      <w:highlight w:val="none"/>
                    </w:rPr>
                  </w:pPr>
                  <w:r>
                    <w:rPr>
                      <w:rFonts w:hint="eastAsia"/>
                      <w:color w:val="auto"/>
                      <w:sz w:val="18"/>
                      <w:szCs w:val="18"/>
                      <w:highlight w:val="none"/>
                    </w:rPr>
                    <w:t>KYN28柜</w:t>
                  </w:r>
                </w:p>
              </w:tc>
              <w:tc>
                <w:tcPr>
                  <w:tcW w:w="726" w:type="pct"/>
                  <w:vAlign w:val="center"/>
                </w:tcPr>
                <w:p w14:paraId="68D377D4">
                  <w:pPr>
                    <w:pStyle w:val="49"/>
                    <w:rPr>
                      <w:bCs/>
                      <w:color w:val="auto"/>
                      <w:sz w:val="18"/>
                      <w:szCs w:val="18"/>
                      <w:highlight w:val="none"/>
                    </w:rPr>
                  </w:pPr>
                  <w:r>
                    <w:rPr>
                      <w:rFonts w:hint="eastAsia"/>
                      <w:bCs/>
                      <w:color w:val="auto"/>
                      <w:sz w:val="18"/>
                      <w:szCs w:val="18"/>
                      <w:highlight w:val="none"/>
                    </w:rPr>
                    <w:t>1000×2240×1450</w:t>
                  </w:r>
                </w:p>
              </w:tc>
              <w:tc>
                <w:tcPr>
                  <w:tcW w:w="450" w:type="pct"/>
                  <w:vAlign w:val="center"/>
                </w:tcPr>
                <w:p w14:paraId="13A8F043">
                  <w:pPr>
                    <w:pStyle w:val="49"/>
                    <w:rPr>
                      <w:bCs/>
                      <w:color w:val="auto"/>
                      <w:sz w:val="18"/>
                      <w:szCs w:val="18"/>
                      <w:highlight w:val="none"/>
                    </w:rPr>
                  </w:pPr>
                  <w:r>
                    <w:rPr>
                      <w:rFonts w:hint="eastAsia"/>
                      <w:bCs/>
                      <w:color w:val="auto"/>
                      <w:sz w:val="18"/>
                      <w:szCs w:val="18"/>
                      <w:highlight w:val="none"/>
                    </w:rPr>
                    <w:t>100</w:t>
                  </w:r>
                </w:p>
              </w:tc>
              <w:tc>
                <w:tcPr>
                  <w:tcW w:w="717" w:type="pct"/>
                  <w:vMerge w:val="restart"/>
                  <w:vAlign w:val="center"/>
                </w:tcPr>
                <w:p w14:paraId="5315F190">
                  <w:pPr>
                    <w:jc w:val="center"/>
                    <w:rPr>
                      <w:color w:val="auto"/>
                      <w:sz w:val="18"/>
                      <w:szCs w:val="18"/>
                      <w:highlight w:val="none"/>
                    </w:rPr>
                  </w:pPr>
                  <w:r>
                    <w:rPr>
                      <w:rFonts w:hint="eastAsia"/>
                      <w:color w:val="auto"/>
                      <w:sz w:val="18"/>
                      <w:szCs w:val="18"/>
                      <w:highlight w:val="none"/>
                    </w:rPr>
                    <w:t>前面里外+后面里外</w:t>
                  </w:r>
                </w:p>
              </w:tc>
              <w:tc>
                <w:tcPr>
                  <w:tcW w:w="1835" w:type="pct"/>
                  <w:vAlign w:val="center"/>
                </w:tcPr>
                <w:p w14:paraId="0BE0F623">
                  <w:pPr>
                    <w:jc w:val="center"/>
                    <w:rPr>
                      <w:color w:val="auto"/>
                      <w:sz w:val="18"/>
                      <w:szCs w:val="18"/>
                      <w:highlight w:val="none"/>
                    </w:rPr>
                  </w:pPr>
                  <w:r>
                    <w:rPr>
                      <w:rFonts w:hint="eastAsia"/>
                      <w:color w:val="auto"/>
                      <w:sz w:val="18"/>
                      <w:szCs w:val="18"/>
                      <w:highlight w:val="none"/>
                    </w:rPr>
                    <w:t>1</w:t>
                  </w:r>
                  <w:r>
                    <w:rPr>
                      <w:rFonts w:hint="eastAsia"/>
                      <w:bCs/>
                      <w:color w:val="auto"/>
                      <w:sz w:val="18"/>
                      <w:szCs w:val="18"/>
                      <w:highlight w:val="none"/>
                    </w:rPr>
                    <w:t>×</w:t>
                  </w:r>
                  <w:r>
                    <w:rPr>
                      <w:rFonts w:hint="eastAsia"/>
                      <w:color w:val="auto"/>
                      <w:sz w:val="18"/>
                      <w:szCs w:val="18"/>
                      <w:highlight w:val="none"/>
                    </w:rPr>
                    <w:t>2.24</w:t>
                  </w:r>
                  <w:r>
                    <w:rPr>
                      <w:rFonts w:hint="eastAsia"/>
                      <w:bCs/>
                      <w:color w:val="auto"/>
                      <w:sz w:val="18"/>
                      <w:szCs w:val="18"/>
                      <w:highlight w:val="none"/>
                    </w:rPr>
                    <w:t>×</w:t>
                  </w:r>
                  <w:r>
                    <w:rPr>
                      <w:rFonts w:hint="eastAsia"/>
                      <w:color w:val="auto"/>
                      <w:sz w:val="18"/>
                      <w:szCs w:val="18"/>
                      <w:highlight w:val="none"/>
                    </w:rPr>
                    <w:t>2</w:t>
                  </w:r>
                  <w:r>
                    <w:rPr>
                      <w:rFonts w:hint="eastAsia"/>
                      <w:bCs/>
                      <w:color w:val="auto"/>
                      <w:sz w:val="18"/>
                      <w:szCs w:val="18"/>
                      <w:highlight w:val="none"/>
                    </w:rPr>
                    <w:t>×</w:t>
                  </w:r>
                  <w:r>
                    <w:rPr>
                      <w:rFonts w:hint="eastAsia"/>
                      <w:color w:val="auto"/>
                      <w:sz w:val="18"/>
                      <w:szCs w:val="18"/>
                      <w:highlight w:val="none"/>
                    </w:rPr>
                    <w:t>2</w:t>
                  </w:r>
                  <w:r>
                    <w:rPr>
                      <w:rFonts w:hint="eastAsia"/>
                      <w:bCs/>
                      <w:color w:val="auto"/>
                      <w:sz w:val="18"/>
                      <w:szCs w:val="18"/>
                      <w:highlight w:val="none"/>
                    </w:rPr>
                    <w:t>×</w:t>
                  </w:r>
                  <w:r>
                    <w:rPr>
                      <w:rFonts w:hint="eastAsia"/>
                      <w:color w:val="auto"/>
                      <w:sz w:val="18"/>
                      <w:szCs w:val="18"/>
                      <w:highlight w:val="none"/>
                    </w:rPr>
                    <w:t>100=896</w:t>
                  </w:r>
                </w:p>
              </w:tc>
              <w:tc>
                <w:tcPr>
                  <w:tcW w:w="608" w:type="pct"/>
                  <w:vMerge w:val="restart"/>
                  <w:vAlign w:val="center"/>
                </w:tcPr>
                <w:p w14:paraId="504F4181">
                  <w:pPr>
                    <w:jc w:val="center"/>
                    <w:rPr>
                      <w:color w:val="auto"/>
                      <w:sz w:val="18"/>
                      <w:szCs w:val="18"/>
                      <w:highlight w:val="none"/>
                    </w:rPr>
                  </w:pPr>
                  <w:r>
                    <w:rPr>
                      <w:rFonts w:hint="eastAsia"/>
                      <w:color w:val="auto"/>
                      <w:sz w:val="18"/>
                      <w:szCs w:val="18"/>
                      <w:highlight w:val="none"/>
                    </w:rPr>
                    <w:t>45307.2</w:t>
                  </w:r>
                </w:p>
              </w:tc>
            </w:tr>
            <w:tr w14:paraId="7651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0" w:type="pct"/>
                  <w:vMerge w:val="continue"/>
                  <w:vAlign w:val="center"/>
                </w:tcPr>
                <w:p w14:paraId="4DF49DC7">
                  <w:pPr>
                    <w:pStyle w:val="49"/>
                    <w:rPr>
                      <w:color w:val="auto"/>
                      <w:sz w:val="18"/>
                      <w:szCs w:val="18"/>
                      <w:highlight w:val="none"/>
                    </w:rPr>
                  </w:pPr>
                </w:p>
              </w:tc>
              <w:tc>
                <w:tcPr>
                  <w:tcW w:w="390" w:type="pct"/>
                  <w:vMerge w:val="continue"/>
                  <w:vAlign w:val="center"/>
                </w:tcPr>
                <w:p w14:paraId="3C55ACD1">
                  <w:pPr>
                    <w:pStyle w:val="49"/>
                    <w:rPr>
                      <w:color w:val="auto"/>
                      <w:sz w:val="18"/>
                      <w:szCs w:val="18"/>
                      <w:highlight w:val="none"/>
                    </w:rPr>
                  </w:pPr>
                </w:p>
              </w:tc>
              <w:tc>
                <w:tcPr>
                  <w:tcW w:w="726" w:type="pct"/>
                  <w:vAlign w:val="center"/>
                </w:tcPr>
                <w:p w14:paraId="3DD39961">
                  <w:pPr>
                    <w:pStyle w:val="49"/>
                    <w:rPr>
                      <w:bCs/>
                      <w:color w:val="auto"/>
                      <w:sz w:val="18"/>
                      <w:szCs w:val="18"/>
                      <w:highlight w:val="none"/>
                    </w:rPr>
                  </w:pPr>
                  <w:r>
                    <w:rPr>
                      <w:rFonts w:hint="eastAsia"/>
                      <w:bCs/>
                      <w:color w:val="auto"/>
                      <w:sz w:val="18"/>
                      <w:szCs w:val="18"/>
                      <w:highlight w:val="none"/>
                    </w:rPr>
                    <w:t>800×2240×1450</w:t>
                  </w:r>
                </w:p>
              </w:tc>
              <w:tc>
                <w:tcPr>
                  <w:tcW w:w="450" w:type="pct"/>
                  <w:vAlign w:val="center"/>
                </w:tcPr>
                <w:p w14:paraId="79AFF4B4">
                  <w:pPr>
                    <w:pStyle w:val="49"/>
                    <w:rPr>
                      <w:bCs/>
                      <w:color w:val="auto"/>
                      <w:sz w:val="18"/>
                      <w:szCs w:val="18"/>
                      <w:highlight w:val="none"/>
                    </w:rPr>
                  </w:pPr>
                  <w:r>
                    <w:rPr>
                      <w:rFonts w:hint="eastAsia"/>
                      <w:bCs/>
                      <w:color w:val="auto"/>
                      <w:sz w:val="18"/>
                      <w:szCs w:val="18"/>
                      <w:highlight w:val="none"/>
                    </w:rPr>
                    <w:t>900</w:t>
                  </w:r>
                </w:p>
              </w:tc>
              <w:tc>
                <w:tcPr>
                  <w:tcW w:w="717" w:type="pct"/>
                  <w:vMerge w:val="continue"/>
                  <w:vAlign w:val="center"/>
                </w:tcPr>
                <w:p w14:paraId="6E4B8EC1">
                  <w:pPr>
                    <w:pStyle w:val="49"/>
                    <w:rPr>
                      <w:bCs/>
                      <w:color w:val="auto"/>
                      <w:sz w:val="18"/>
                      <w:szCs w:val="18"/>
                      <w:highlight w:val="none"/>
                    </w:rPr>
                  </w:pPr>
                </w:p>
              </w:tc>
              <w:tc>
                <w:tcPr>
                  <w:tcW w:w="1835" w:type="pct"/>
                  <w:vAlign w:val="center"/>
                </w:tcPr>
                <w:p w14:paraId="63B07B92">
                  <w:pPr>
                    <w:pStyle w:val="49"/>
                    <w:rPr>
                      <w:bCs/>
                      <w:color w:val="auto"/>
                      <w:sz w:val="18"/>
                      <w:szCs w:val="18"/>
                      <w:highlight w:val="none"/>
                    </w:rPr>
                  </w:pPr>
                  <w:r>
                    <w:rPr>
                      <w:rFonts w:hint="eastAsia"/>
                      <w:bCs/>
                      <w:color w:val="auto"/>
                      <w:sz w:val="18"/>
                      <w:szCs w:val="18"/>
                      <w:highlight w:val="none"/>
                    </w:rPr>
                    <w:t>0.8×2.24×2×2×900=6451.2</w:t>
                  </w:r>
                </w:p>
              </w:tc>
              <w:tc>
                <w:tcPr>
                  <w:tcW w:w="608" w:type="pct"/>
                  <w:vMerge w:val="continue"/>
                  <w:vAlign w:val="center"/>
                </w:tcPr>
                <w:p w14:paraId="04817AD1">
                  <w:pPr>
                    <w:pStyle w:val="49"/>
                    <w:rPr>
                      <w:bCs/>
                      <w:color w:val="auto"/>
                      <w:sz w:val="18"/>
                      <w:szCs w:val="18"/>
                      <w:highlight w:val="none"/>
                    </w:rPr>
                  </w:pPr>
                </w:p>
              </w:tc>
            </w:tr>
            <w:tr w14:paraId="6D03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0" w:type="pct"/>
                  <w:vMerge w:val="restart"/>
                  <w:vAlign w:val="center"/>
                </w:tcPr>
                <w:p w14:paraId="28A446D3">
                  <w:pPr>
                    <w:jc w:val="center"/>
                    <w:rPr>
                      <w:color w:val="auto"/>
                      <w:sz w:val="18"/>
                      <w:szCs w:val="18"/>
                      <w:highlight w:val="none"/>
                    </w:rPr>
                  </w:pPr>
                  <w:r>
                    <w:rPr>
                      <w:rFonts w:hint="eastAsia"/>
                      <w:color w:val="auto"/>
                      <w:sz w:val="18"/>
                      <w:szCs w:val="18"/>
                      <w:highlight w:val="none"/>
                    </w:rPr>
                    <w:t>2</w:t>
                  </w:r>
                </w:p>
              </w:tc>
              <w:tc>
                <w:tcPr>
                  <w:tcW w:w="390" w:type="pct"/>
                  <w:vMerge w:val="restart"/>
                  <w:vAlign w:val="center"/>
                </w:tcPr>
                <w:p w14:paraId="413DE2E5">
                  <w:pPr>
                    <w:pStyle w:val="49"/>
                    <w:rPr>
                      <w:bCs/>
                      <w:color w:val="auto"/>
                      <w:sz w:val="18"/>
                      <w:szCs w:val="18"/>
                      <w:highlight w:val="none"/>
                    </w:rPr>
                  </w:pPr>
                  <w:r>
                    <w:rPr>
                      <w:bCs/>
                      <w:color w:val="auto"/>
                      <w:sz w:val="18"/>
                      <w:szCs w:val="18"/>
                      <w:highlight w:val="none"/>
                    </w:rPr>
                    <w:t>GGD</w:t>
                  </w:r>
                </w:p>
              </w:tc>
              <w:tc>
                <w:tcPr>
                  <w:tcW w:w="726" w:type="pct"/>
                  <w:vAlign w:val="center"/>
                </w:tcPr>
                <w:p w14:paraId="7E3647A6">
                  <w:pPr>
                    <w:pStyle w:val="49"/>
                    <w:rPr>
                      <w:bCs/>
                      <w:color w:val="auto"/>
                      <w:sz w:val="18"/>
                      <w:szCs w:val="18"/>
                      <w:highlight w:val="none"/>
                    </w:rPr>
                  </w:pPr>
                  <w:r>
                    <w:rPr>
                      <w:rFonts w:hint="eastAsia"/>
                      <w:bCs/>
                      <w:color w:val="auto"/>
                      <w:sz w:val="18"/>
                      <w:szCs w:val="18"/>
                      <w:highlight w:val="none"/>
                    </w:rPr>
                    <w:t>1000×2200×800</w:t>
                  </w:r>
                </w:p>
              </w:tc>
              <w:tc>
                <w:tcPr>
                  <w:tcW w:w="450" w:type="pct"/>
                  <w:vAlign w:val="center"/>
                </w:tcPr>
                <w:p w14:paraId="0367B10E">
                  <w:pPr>
                    <w:pStyle w:val="49"/>
                    <w:rPr>
                      <w:bCs/>
                      <w:color w:val="auto"/>
                      <w:sz w:val="18"/>
                      <w:szCs w:val="18"/>
                      <w:highlight w:val="none"/>
                    </w:rPr>
                  </w:pPr>
                  <w:r>
                    <w:rPr>
                      <w:rFonts w:hint="eastAsia"/>
                      <w:bCs/>
                      <w:color w:val="auto"/>
                      <w:sz w:val="18"/>
                      <w:szCs w:val="18"/>
                      <w:highlight w:val="none"/>
                    </w:rPr>
                    <w:t>1000</w:t>
                  </w:r>
                </w:p>
              </w:tc>
              <w:tc>
                <w:tcPr>
                  <w:tcW w:w="717" w:type="pct"/>
                  <w:vMerge w:val="restart"/>
                  <w:vAlign w:val="center"/>
                </w:tcPr>
                <w:p w14:paraId="3C002267">
                  <w:pPr>
                    <w:jc w:val="center"/>
                    <w:rPr>
                      <w:color w:val="auto"/>
                      <w:sz w:val="18"/>
                      <w:szCs w:val="18"/>
                      <w:highlight w:val="none"/>
                    </w:rPr>
                  </w:pPr>
                  <w:r>
                    <w:rPr>
                      <w:rFonts w:hint="eastAsia"/>
                      <w:color w:val="auto"/>
                      <w:sz w:val="18"/>
                      <w:szCs w:val="18"/>
                      <w:highlight w:val="none"/>
                    </w:rPr>
                    <w:t>前面里外+后面里外</w:t>
                  </w:r>
                </w:p>
              </w:tc>
              <w:tc>
                <w:tcPr>
                  <w:tcW w:w="1835" w:type="pct"/>
                  <w:vAlign w:val="center"/>
                </w:tcPr>
                <w:p w14:paraId="6C34ABB9">
                  <w:pPr>
                    <w:jc w:val="center"/>
                    <w:rPr>
                      <w:color w:val="auto"/>
                      <w:sz w:val="18"/>
                      <w:szCs w:val="18"/>
                      <w:highlight w:val="none"/>
                    </w:rPr>
                  </w:pPr>
                  <w:r>
                    <w:rPr>
                      <w:rFonts w:hint="eastAsia"/>
                      <w:color w:val="auto"/>
                      <w:sz w:val="18"/>
                      <w:szCs w:val="18"/>
                      <w:highlight w:val="none"/>
                    </w:rPr>
                    <w:t>1</w:t>
                  </w:r>
                  <w:r>
                    <w:rPr>
                      <w:rFonts w:hint="eastAsia"/>
                      <w:bCs/>
                      <w:color w:val="auto"/>
                      <w:sz w:val="18"/>
                      <w:szCs w:val="18"/>
                      <w:highlight w:val="none"/>
                    </w:rPr>
                    <w:t>×</w:t>
                  </w:r>
                  <w:r>
                    <w:rPr>
                      <w:rFonts w:hint="eastAsia"/>
                      <w:color w:val="auto"/>
                      <w:sz w:val="18"/>
                      <w:szCs w:val="18"/>
                      <w:highlight w:val="none"/>
                    </w:rPr>
                    <w:t>2.2</w:t>
                  </w:r>
                  <w:r>
                    <w:rPr>
                      <w:rFonts w:hint="eastAsia"/>
                      <w:bCs/>
                      <w:color w:val="auto"/>
                      <w:sz w:val="18"/>
                      <w:szCs w:val="18"/>
                      <w:highlight w:val="none"/>
                    </w:rPr>
                    <w:t>×</w:t>
                  </w:r>
                  <w:r>
                    <w:rPr>
                      <w:rFonts w:hint="eastAsia"/>
                      <w:color w:val="auto"/>
                      <w:sz w:val="18"/>
                      <w:szCs w:val="18"/>
                      <w:highlight w:val="none"/>
                    </w:rPr>
                    <w:t>2</w:t>
                  </w:r>
                  <w:r>
                    <w:rPr>
                      <w:rFonts w:hint="eastAsia"/>
                      <w:bCs/>
                      <w:color w:val="auto"/>
                      <w:sz w:val="18"/>
                      <w:szCs w:val="18"/>
                      <w:highlight w:val="none"/>
                    </w:rPr>
                    <w:t>×</w:t>
                  </w:r>
                  <w:r>
                    <w:rPr>
                      <w:rFonts w:hint="eastAsia"/>
                      <w:color w:val="auto"/>
                      <w:sz w:val="18"/>
                      <w:szCs w:val="18"/>
                      <w:highlight w:val="none"/>
                    </w:rPr>
                    <w:t>2</w:t>
                  </w:r>
                  <w:r>
                    <w:rPr>
                      <w:rFonts w:hint="eastAsia"/>
                      <w:bCs/>
                      <w:color w:val="auto"/>
                      <w:sz w:val="18"/>
                      <w:szCs w:val="18"/>
                      <w:highlight w:val="none"/>
                    </w:rPr>
                    <w:t>×</w:t>
                  </w:r>
                  <w:r>
                    <w:rPr>
                      <w:rFonts w:hint="eastAsia"/>
                      <w:color w:val="auto"/>
                      <w:sz w:val="18"/>
                      <w:szCs w:val="18"/>
                      <w:highlight w:val="none"/>
                    </w:rPr>
                    <w:t>1000=8800</w:t>
                  </w:r>
                </w:p>
              </w:tc>
              <w:tc>
                <w:tcPr>
                  <w:tcW w:w="608" w:type="pct"/>
                  <w:vMerge w:val="continue"/>
                  <w:vAlign w:val="center"/>
                </w:tcPr>
                <w:p w14:paraId="3BACBE09">
                  <w:pPr>
                    <w:jc w:val="center"/>
                    <w:rPr>
                      <w:color w:val="auto"/>
                      <w:sz w:val="18"/>
                      <w:szCs w:val="18"/>
                      <w:highlight w:val="none"/>
                    </w:rPr>
                  </w:pPr>
                </w:p>
              </w:tc>
            </w:tr>
            <w:tr w14:paraId="2E92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0" w:type="pct"/>
                  <w:vMerge w:val="continue"/>
                  <w:vAlign w:val="center"/>
                </w:tcPr>
                <w:p w14:paraId="2ED842AD">
                  <w:pPr>
                    <w:pStyle w:val="49"/>
                    <w:rPr>
                      <w:color w:val="auto"/>
                      <w:sz w:val="18"/>
                      <w:szCs w:val="18"/>
                      <w:highlight w:val="none"/>
                    </w:rPr>
                  </w:pPr>
                </w:p>
              </w:tc>
              <w:tc>
                <w:tcPr>
                  <w:tcW w:w="390" w:type="pct"/>
                  <w:vMerge w:val="continue"/>
                  <w:vAlign w:val="center"/>
                </w:tcPr>
                <w:p w14:paraId="3982A052">
                  <w:pPr>
                    <w:pStyle w:val="49"/>
                    <w:rPr>
                      <w:color w:val="auto"/>
                      <w:sz w:val="18"/>
                      <w:szCs w:val="18"/>
                      <w:highlight w:val="none"/>
                    </w:rPr>
                  </w:pPr>
                </w:p>
              </w:tc>
              <w:tc>
                <w:tcPr>
                  <w:tcW w:w="726" w:type="pct"/>
                  <w:vAlign w:val="center"/>
                </w:tcPr>
                <w:p w14:paraId="634D297A">
                  <w:pPr>
                    <w:pStyle w:val="49"/>
                    <w:rPr>
                      <w:bCs/>
                      <w:color w:val="auto"/>
                      <w:sz w:val="18"/>
                      <w:szCs w:val="18"/>
                      <w:highlight w:val="none"/>
                    </w:rPr>
                  </w:pPr>
                  <w:r>
                    <w:rPr>
                      <w:rFonts w:hint="eastAsia"/>
                      <w:bCs/>
                      <w:color w:val="auto"/>
                      <w:sz w:val="18"/>
                      <w:szCs w:val="18"/>
                      <w:highlight w:val="none"/>
                    </w:rPr>
                    <w:t>800×2200×800</w:t>
                  </w:r>
                </w:p>
              </w:tc>
              <w:tc>
                <w:tcPr>
                  <w:tcW w:w="450" w:type="pct"/>
                  <w:vAlign w:val="center"/>
                </w:tcPr>
                <w:p w14:paraId="223D164C">
                  <w:pPr>
                    <w:pStyle w:val="49"/>
                    <w:rPr>
                      <w:bCs/>
                      <w:color w:val="auto"/>
                      <w:sz w:val="18"/>
                      <w:szCs w:val="18"/>
                      <w:highlight w:val="none"/>
                    </w:rPr>
                  </w:pPr>
                  <w:r>
                    <w:rPr>
                      <w:rFonts w:hint="eastAsia"/>
                      <w:bCs/>
                      <w:color w:val="auto"/>
                      <w:sz w:val="18"/>
                      <w:szCs w:val="18"/>
                      <w:highlight w:val="none"/>
                    </w:rPr>
                    <w:t>2000</w:t>
                  </w:r>
                </w:p>
              </w:tc>
              <w:tc>
                <w:tcPr>
                  <w:tcW w:w="717" w:type="pct"/>
                  <w:vMerge w:val="continue"/>
                  <w:vAlign w:val="center"/>
                </w:tcPr>
                <w:p w14:paraId="1C8D2772">
                  <w:pPr>
                    <w:pStyle w:val="49"/>
                    <w:rPr>
                      <w:bCs/>
                      <w:color w:val="auto"/>
                      <w:sz w:val="18"/>
                      <w:szCs w:val="18"/>
                      <w:highlight w:val="none"/>
                    </w:rPr>
                  </w:pPr>
                </w:p>
              </w:tc>
              <w:tc>
                <w:tcPr>
                  <w:tcW w:w="1835" w:type="pct"/>
                  <w:vAlign w:val="center"/>
                </w:tcPr>
                <w:p w14:paraId="6E2EFEFA">
                  <w:pPr>
                    <w:pStyle w:val="49"/>
                    <w:rPr>
                      <w:bCs/>
                      <w:color w:val="auto"/>
                      <w:sz w:val="18"/>
                      <w:szCs w:val="18"/>
                      <w:highlight w:val="none"/>
                    </w:rPr>
                  </w:pPr>
                  <w:r>
                    <w:rPr>
                      <w:rFonts w:hint="eastAsia"/>
                      <w:bCs/>
                      <w:color w:val="auto"/>
                      <w:sz w:val="18"/>
                      <w:szCs w:val="18"/>
                      <w:highlight w:val="none"/>
                    </w:rPr>
                    <w:t>0.8×2.2×2×2×2000=14080</w:t>
                  </w:r>
                </w:p>
              </w:tc>
              <w:tc>
                <w:tcPr>
                  <w:tcW w:w="608" w:type="pct"/>
                  <w:vMerge w:val="continue"/>
                  <w:vAlign w:val="center"/>
                </w:tcPr>
                <w:p w14:paraId="1BF8B05D">
                  <w:pPr>
                    <w:pStyle w:val="49"/>
                    <w:rPr>
                      <w:bCs/>
                      <w:color w:val="auto"/>
                      <w:sz w:val="18"/>
                      <w:szCs w:val="18"/>
                      <w:highlight w:val="none"/>
                    </w:rPr>
                  </w:pPr>
                </w:p>
              </w:tc>
            </w:tr>
            <w:tr w14:paraId="452F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70" w:type="pct"/>
                  <w:vMerge w:val="restart"/>
                  <w:vAlign w:val="center"/>
                </w:tcPr>
                <w:p w14:paraId="48B23CCE">
                  <w:pPr>
                    <w:jc w:val="center"/>
                    <w:rPr>
                      <w:color w:val="auto"/>
                      <w:sz w:val="18"/>
                      <w:szCs w:val="18"/>
                      <w:highlight w:val="none"/>
                    </w:rPr>
                  </w:pPr>
                  <w:r>
                    <w:rPr>
                      <w:rFonts w:hint="eastAsia"/>
                      <w:color w:val="auto"/>
                      <w:sz w:val="18"/>
                      <w:szCs w:val="18"/>
                      <w:highlight w:val="none"/>
                    </w:rPr>
                    <w:t>3</w:t>
                  </w:r>
                </w:p>
              </w:tc>
              <w:tc>
                <w:tcPr>
                  <w:tcW w:w="390" w:type="pct"/>
                  <w:vMerge w:val="restart"/>
                  <w:vAlign w:val="center"/>
                </w:tcPr>
                <w:p w14:paraId="78D37E3A">
                  <w:pPr>
                    <w:pStyle w:val="49"/>
                    <w:rPr>
                      <w:bCs/>
                      <w:color w:val="auto"/>
                      <w:sz w:val="18"/>
                      <w:szCs w:val="18"/>
                      <w:highlight w:val="none"/>
                    </w:rPr>
                  </w:pPr>
                  <w:r>
                    <w:rPr>
                      <w:rFonts w:hint="eastAsia"/>
                      <w:bCs/>
                      <w:color w:val="auto"/>
                      <w:sz w:val="18"/>
                      <w:szCs w:val="18"/>
                      <w:highlight w:val="none"/>
                    </w:rPr>
                    <w:t>小三箱</w:t>
                  </w:r>
                </w:p>
              </w:tc>
              <w:tc>
                <w:tcPr>
                  <w:tcW w:w="726" w:type="pct"/>
                  <w:vAlign w:val="center"/>
                </w:tcPr>
                <w:p w14:paraId="649E7DA4">
                  <w:pPr>
                    <w:pStyle w:val="49"/>
                    <w:rPr>
                      <w:bCs/>
                      <w:color w:val="auto"/>
                      <w:sz w:val="18"/>
                      <w:szCs w:val="18"/>
                      <w:highlight w:val="none"/>
                    </w:rPr>
                  </w:pPr>
                  <w:r>
                    <w:rPr>
                      <w:rFonts w:hint="eastAsia"/>
                      <w:bCs/>
                      <w:color w:val="auto"/>
                      <w:sz w:val="18"/>
                      <w:szCs w:val="18"/>
                      <w:highlight w:val="none"/>
                    </w:rPr>
                    <w:t>800×1000×400</w:t>
                  </w:r>
                </w:p>
              </w:tc>
              <w:tc>
                <w:tcPr>
                  <w:tcW w:w="450" w:type="pct"/>
                  <w:vAlign w:val="center"/>
                </w:tcPr>
                <w:p w14:paraId="2F46DF1C">
                  <w:pPr>
                    <w:pStyle w:val="49"/>
                    <w:rPr>
                      <w:bCs/>
                      <w:color w:val="auto"/>
                      <w:sz w:val="18"/>
                      <w:szCs w:val="18"/>
                      <w:highlight w:val="none"/>
                    </w:rPr>
                  </w:pPr>
                  <w:r>
                    <w:rPr>
                      <w:rFonts w:hint="eastAsia"/>
                      <w:bCs/>
                      <w:color w:val="auto"/>
                      <w:sz w:val="18"/>
                      <w:szCs w:val="18"/>
                      <w:highlight w:val="none"/>
                    </w:rPr>
                    <w:t>500</w:t>
                  </w:r>
                </w:p>
              </w:tc>
              <w:tc>
                <w:tcPr>
                  <w:tcW w:w="717" w:type="pct"/>
                  <w:vMerge w:val="restart"/>
                  <w:vAlign w:val="center"/>
                </w:tcPr>
                <w:p w14:paraId="4CEA098A">
                  <w:pPr>
                    <w:jc w:val="center"/>
                    <w:rPr>
                      <w:color w:val="auto"/>
                      <w:sz w:val="18"/>
                      <w:szCs w:val="18"/>
                      <w:highlight w:val="none"/>
                    </w:rPr>
                  </w:pPr>
                  <w:r>
                    <w:rPr>
                      <w:rFonts w:hint="eastAsia"/>
                      <w:color w:val="auto"/>
                      <w:sz w:val="18"/>
                      <w:szCs w:val="18"/>
                      <w:highlight w:val="none"/>
                    </w:rPr>
                    <w:t>六面里外</w:t>
                  </w:r>
                </w:p>
              </w:tc>
              <w:tc>
                <w:tcPr>
                  <w:tcW w:w="1835" w:type="pct"/>
                  <w:vAlign w:val="center"/>
                </w:tcPr>
                <w:p w14:paraId="497CE134">
                  <w:pPr>
                    <w:jc w:val="center"/>
                    <w:rPr>
                      <w:color w:val="auto"/>
                      <w:sz w:val="18"/>
                      <w:szCs w:val="18"/>
                      <w:highlight w:val="none"/>
                    </w:rPr>
                  </w:pPr>
                  <w:r>
                    <w:rPr>
                      <w:rFonts w:hint="eastAsia"/>
                      <w:bCs/>
                      <w:color w:val="auto"/>
                      <w:sz w:val="18"/>
                      <w:szCs w:val="18"/>
                      <w:highlight w:val="none"/>
                    </w:rPr>
                    <w:t>（0.8×1+0.8×0.4+1×0.4）×2×2×500=3040</w:t>
                  </w:r>
                </w:p>
              </w:tc>
              <w:tc>
                <w:tcPr>
                  <w:tcW w:w="608" w:type="pct"/>
                  <w:vMerge w:val="continue"/>
                  <w:vAlign w:val="center"/>
                </w:tcPr>
                <w:p w14:paraId="56D85B36">
                  <w:pPr>
                    <w:jc w:val="center"/>
                    <w:rPr>
                      <w:color w:val="auto"/>
                      <w:sz w:val="18"/>
                      <w:szCs w:val="18"/>
                      <w:highlight w:val="none"/>
                    </w:rPr>
                  </w:pPr>
                </w:p>
              </w:tc>
            </w:tr>
            <w:tr w14:paraId="73F9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70" w:type="pct"/>
                  <w:vMerge w:val="continue"/>
                  <w:vAlign w:val="center"/>
                </w:tcPr>
                <w:p w14:paraId="5D775B35">
                  <w:pPr>
                    <w:pStyle w:val="49"/>
                    <w:rPr>
                      <w:color w:val="auto"/>
                      <w:sz w:val="18"/>
                      <w:szCs w:val="18"/>
                      <w:highlight w:val="none"/>
                    </w:rPr>
                  </w:pPr>
                </w:p>
              </w:tc>
              <w:tc>
                <w:tcPr>
                  <w:tcW w:w="390" w:type="pct"/>
                  <w:vMerge w:val="continue"/>
                  <w:vAlign w:val="center"/>
                </w:tcPr>
                <w:p w14:paraId="46F2FA9D">
                  <w:pPr>
                    <w:pStyle w:val="49"/>
                    <w:rPr>
                      <w:color w:val="auto"/>
                      <w:sz w:val="18"/>
                      <w:szCs w:val="18"/>
                      <w:highlight w:val="none"/>
                    </w:rPr>
                  </w:pPr>
                </w:p>
              </w:tc>
              <w:tc>
                <w:tcPr>
                  <w:tcW w:w="726" w:type="pct"/>
                  <w:vAlign w:val="center"/>
                </w:tcPr>
                <w:p w14:paraId="72852443">
                  <w:pPr>
                    <w:pStyle w:val="49"/>
                    <w:rPr>
                      <w:bCs/>
                      <w:color w:val="auto"/>
                      <w:sz w:val="18"/>
                      <w:szCs w:val="18"/>
                      <w:highlight w:val="none"/>
                    </w:rPr>
                  </w:pPr>
                  <w:r>
                    <w:rPr>
                      <w:rFonts w:hint="eastAsia"/>
                      <w:bCs/>
                      <w:color w:val="auto"/>
                      <w:sz w:val="18"/>
                      <w:szCs w:val="18"/>
                      <w:highlight w:val="none"/>
                    </w:rPr>
                    <w:t>600×800×300</w:t>
                  </w:r>
                </w:p>
              </w:tc>
              <w:tc>
                <w:tcPr>
                  <w:tcW w:w="450" w:type="pct"/>
                  <w:vAlign w:val="center"/>
                </w:tcPr>
                <w:p w14:paraId="78CD0643">
                  <w:pPr>
                    <w:pStyle w:val="49"/>
                    <w:rPr>
                      <w:bCs/>
                      <w:color w:val="auto"/>
                      <w:sz w:val="18"/>
                      <w:szCs w:val="18"/>
                      <w:highlight w:val="none"/>
                    </w:rPr>
                  </w:pPr>
                  <w:r>
                    <w:rPr>
                      <w:rFonts w:hint="eastAsia"/>
                      <w:bCs/>
                      <w:color w:val="auto"/>
                      <w:sz w:val="18"/>
                      <w:szCs w:val="18"/>
                      <w:highlight w:val="none"/>
                    </w:rPr>
                    <w:t>2500</w:t>
                  </w:r>
                </w:p>
              </w:tc>
              <w:tc>
                <w:tcPr>
                  <w:tcW w:w="717" w:type="pct"/>
                  <w:vMerge w:val="continue"/>
                  <w:vAlign w:val="center"/>
                </w:tcPr>
                <w:p w14:paraId="6C763624">
                  <w:pPr>
                    <w:pStyle w:val="49"/>
                    <w:rPr>
                      <w:bCs/>
                      <w:color w:val="auto"/>
                      <w:sz w:val="18"/>
                      <w:szCs w:val="18"/>
                      <w:highlight w:val="none"/>
                    </w:rPr>
                  </w:pPr>
                </w:p>
              </w:tc>
              <w:tc>
                <w:tcPr>
                  <w:tcW w:w="1835" w:type="pct"/>
                  <w:vAlign w:val="center"/>
                </w:tcPr>
                <w:p w14:paraId="0E080262">
                  <w:pPr>
                    <w:pStyle w:val="49"/>
                    <w:rPr>
                      <w:bCs/>
                      <w:color w:val="auto"/>
                      <w:sz w:val="18"/>
                      <w:szCs w:val="18"/>
                      <w:highlight w:val="none"/>
                    </w:rPr>
                  </w:pPr>
                  <w:r>
                    <w:rPr>
                      <w:rFonts w:hint="eastAsia"/>
                      <w:bCs/>
                      <w:color w:val="auto"/>
                      <w:sz w:val="18"/>
                      <w:szCs w:val="18"/>
                      <w:highlight w:val="none"/>
                    </w:rPr>
                    <w:t>（0.6×0.8+0.6×0.3+0.8×0.3）×2×2×2500=9000</w:t>
                  </w:r>
                </w:p>
              </w:tc>
              <w:tc>
                <w:tcPr>
                  <w:tcW w:w="608" w:type="pct"/>
                  <w:vMerge w:val="continue"/>
                  <w:vAlign w:val="center"/>
                </w:tcPr>
                <w:p w14:paraId="64503474">
                  <w:pPr>
                    <w:pStyle w:val="49"/>
                    <w:rPr>
                      <w:bCs/>
                      <w:color w:val="auto"/>
                      <w:sz w:val="18"/>
                      <w:szCs w:val="18"/>
                      <w:highlight w:val="none"/>
                    </w:rPr>
                  </w:pPr>
                </w:p>
              </w:tc>
            </w:tr>
            <w:tr w14:paraId="6C5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70" w:type="pct"/>
                  <w:vMerge w:val="continue"/>
                  <w:vAlign w:val="center"/>
                </w:tcPr>
                <w:p w14:paraId="39F03377">
                  <w:pPr>
                    <w:pStyle w:val="49"/>
                    <w:rPr>
                      <w:bCs/>
                      <w:color w:val="auto"/>
                      <w:sz w:val="18"/>
                      <w:szCs w:val="18"/>
                      <w:highlight w:val="none"/>
                    </w:rPr>
                  </w:pPr>
                </w:p>
              </w:tc>
              <w:tc>
                <w:tcPr>
                  <w:tcW w:w="390" w:type="pct"/>
                  <w:vMerge w:val="continue"/>
                  <w:vAlign w:val="center"/>
                </w:tcPr>
                <w:p w14:paraId="4EF32C54">
                  <w:pPr>
                    <w:pStyle w:val="49"/>
                    <w:rPr>
                      <w:bCs/>
                      <w:color w:val="auto"/>
                      <w:sz w:val="18"/>
                      <w:szCs w:val="18"/>
                      <w:highlight w:val="none"/>
                    </w:rPr>
                  </w:pPr>
                </w:p>
              </w:tc>
              <w:tc>
                <w:tcPr>
                  <w:tcW w:w="726" w:type="pct"/>
                  <w:vAlign w:val="center"/>
                </w:tcPr>
                <w:p w14:paraId="61F87306">
                  <w:pPr>
                    <w:pStyle w:val="49"/>
                    <w:rPr>
                      <w:bCs/>
                      <w:color w:val="auto"/>
                      <w:sz w:val="18"/>
                      <w:szCs w:val="18"/>
                      <w:highlight w:val="none"/>
                    </w:rPr>
                  </w:pPr>
                  <w:r>
                    <w:rPr>
                      <w:rFonts w:hint="eastAsia"/>
                      <w:bCs/>
                      <w:color w:val="auto"/>
                      <w:sz w:val="18"/>
                      <w:szCs w:val="18"/>
                      <w:highlight w:val="none"/>
                    </w:rPr>
                    <w:t>500×400×200</w:t>
                  </w:r>
                </w:p>
              </w:tc>
              <w:tc>
                <w:tcPr>
                  <w:tcW w:w="450" w:type="pct"/>
                  <w:vAlign w:val="center"/>
                </w:tcPr>
                <w:p w14:paraId="13618539">
                  <w:pPr>
                    <w:pStyle w:val="49"/>
                    <w:rPr>
                      <w:bCs/>
                      <w:color w:val="auto"/>
                      <w:sz w:val="18"/>
                      <w:szCs w:val="18"/>
                      <w:highlight w:val="none"/>
                    </w:rPr>
                  </w:pPr>
                  <w:r>
                    <w:rPr>
                      <w:rFonts w:hint="eastAsia"/>
                      <w:bCs/>
                      <w:color w:val="auto"/>
                      <w:sz w:val="18"/>
                      <w:szCs w:val="18"/>
                      <w:highlight w:val="none"/>
                    </w:rPr>
                    <w:t>2000</w:t>
                  </w:r>
                </w:p>
              </w:tc>
              <w:tc>
                <w:tcPr>
                  <w:tcW w:w="717" w:type="pct"/>
                  <w:vMerge w:val="continue"/>
                  <w:vAlign w:val="center"/>
                </w:tcPr>
                <w:p w14:paraId="1F409F98">
                  <w:pPr>
                    <w:pStyle w:val="49"/>
                    <w:rPr>
                      <w:bCs/>
                      <w:color w:val="auto"/>
                      <w:sz w:val="18"/>
                      <w:szCs w:val="18"/>
                      <w:highlight w:val="none"/>
                    </w:rPr>
                  </w:pPr>
                </w:p>
              </w:tc>
              <w:tc>
                <w:tcPr>
                  <w:tcW w:w="1835" w:type="pct"/>
                  <w:vAlign w:val="center"/>
                </w:tcPr>
                <w:p w14:paraId="0D37536D">
                  <w:pPr>
                    <w:pStyle w:val="49"/>
                    <w:rPr>
                      <w:bCs/>
                      <w:color w:val="auto"/>
                      <w:sz w:val="18"/>
                      <w:szCs w:val="18"/>
                      <w:highlight w:val="none"/>
                    </w:rPr>
                  </w:pPr>
                  <w:r>
                    <w:rPr>
                      <w:rFonts w:hint="eastAsia"/>
                      <w:bCs/>
                      <w:color w:val="auto"/>
                      <w:sz w:val="18"/>
                      <w:szCs w:val="18"/>
                      <w:highlight w:val="none"/>
                    </w:rPr>
                    <w:t>（0.5×0.4+0.5×0.2+0.4×0.2）×2×2×2000=3040</w:t>
                  </w:r>
                </w:p>
              </w:tc>
              <w:tc>
                <w:tcPr>
                  <w:tcW w:w="608" w:type="pct"/>
                  <w:vMerge w:val="continue"/>
                  <w:vAlign w:val="center"/>
                </w:tcPr>
                <w:p w14:paraId="1E8841D5">
                  <w:pPr>
                    <w:pStyle w:val="49"/>
                    <w:rPr>
                      <w:bCs/>
                      <w:color w:val="auto"/>
                      <w:sz w:val="18"/>
                      <w:szCs w:val="18"/>
                      <w:highlight w:val="none"/>
                    </w:rPr>
                  </w:pPr>
                </w:p>
              </w:tc>
            </w:tr>
          </w:tbl>
          <w:p w14:paraId="2E9D5AE1">
            <w:pPr>
              <w:pStyle w:val="3"/>
              <w:tabs>
                <w:tab w:val="left" w:pos="0"/>
              </w:tabs>
              <w:ind w:firstLine="0" w:firstLineChars="0"/>
              <w:jc w:val="center"/>
              <w:rPr>
                <w:b/>
                <w:bCs/>
                <w:color w:val="auto"/>
                <w:highlight w:val="none"/>
              </w:rPr>
            </w:pPr>
            <w:r>
              <w:rPr>
                <w:rFonts w:hint="eastAsia"/>
                <w:b/>
                <w:bCs/>
                <w:color w:val="auto"/>
                <w:highlight w:val="none"/>
              </w:rPr>
              <w:t>表2-7  本项目塑粉用量核算一览表</w:t>
            </w:r>
          </w:p>
          <w:tbl>
            <w:tblPr>
              <w:tblStyle w:val="33"/>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030"/>
              <w:gridCol w:w="1184"/>
              <w:gridCol w:w="920"/>
              <w:gridCol w:w="1362"/>
              <w:gridCol w:w="1295"/>
              <w:gridCol w:w="926"/>
              <w:gridCol w:w="1218"/>
            </w:tblGrid>
            <w:tr w14:paraId="2C8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263" w:type="pct"/>
                  <w:vAlign w:val="center"/>
                </w:tcPr>
                <w:p w14:paraId="65B4442D">
                  <w:pPr>
                    <w:jc w:val="center"/>
                    <w:rPr>
                      <w:b/>
                      <w:bCs/>
                      <w:color w:val="auto"/>
                      <w:sz w:val="18"/>
                      <w:szCs w:val="18"/>
                      <w:highlight w:val="none"/>
                    </w:rPr>
                  </w:pPr>
                  <w:r>
                    <w:rPr>
                      <w:rFonts w:hint="eastAsia"/>
                      <w:b/>
                      <w:bCs/>
                      <w:color w:val="auto"/>
                      <w:sz w:val="18"/>
                      <w:szCs w:val="18"/>
                      <w:highlight w:val="none"/>
                    </w:rPr>
                    <w:t>序号</w:t>
                  </w:r>
                </w:p>
              </w:tc>
              <w:tc>
                <w:tcPr>
                  <w:tcW w:w="615" w:type="pct"/>
                  <w:vAlign w:val="center"/>
                </w:tcPr>
                <w:p w14:paraId="4FA85567">
                  <w:pPr>
                    <w:jc w:val="center"/>
                    <w:rPr>
                      <w:b/>
                      <w:bCs/>
                      <w:color w:val="auto"/>
                      <w:sz w:val="18"/>
                      <w:szCs w:val="18"/>
                      <w:highlight w:val="none"/>
                    </w:rPr>
                  </w:pPr>
                  <w:r>
                    <w:rPr>
                      <w:rFonts w:hint="eastAsia"/>
                      <w:b/>
                      <w:bCs/>
                      <w:color w:val="auto"/>
                      <w:sz w:val="18"/>
                      <w:szCs w:val="18"/>
                      <w:highlight w:val="none"/>
                    </w:rPr>
                    <w:t>塑粉密度（g/cm</w:t>
                  </w:r>
                  <w:r>
                    <w:rPr>
                      <w:rFonts w:hint="eastAsia"/>
                      <w:b/>
                      <w:bCs/>
                      <w:color w:val="auto"/>
                      <w:sz w:val="18"/>
                      <w:szCs w:val="18"/>
                      <w:highlight w:val="none"/>
                      <w:vertAlign w:val="superscript"/>
                    </w:rPr>
                    <w:t>3</w:t>
                  </w:r>
                  <w:r>
                    <w:rPr>
                      <w:rFonts w:hint="eastAsia"/>
                      <w:b/>
                      <w:bCs/>
                      <w:color w:val="auto"/>
                      <w:sz w:val="18"/>
                      <w:szCs w:val="18"/>
                      <w:highlight w:val="none"/>
                    </w:rPr>
                    <w:t>）</w:t>
                  </w:r>
                </w:p>
              </w:tc>
              <w:tc>
                <w:tcPr>
                  <w:tcW w:w="707" w:type="pct"/>
                  <w:vAlign w:val="center"/>
                </w:tcPr>
                <w:p w14:paraId="07E12F35">
                  <w:pPr>
                    <w:jc w:val="center"/>
                    <w:rPr>
                      <w:b/>
                      <w:bCs/>
                      <w:color w:val="auto"/>
                      <w:sz w:val="18"/>
                      <w:szCs w:val="18"/>
                      <w:highlight w:val="none"/>
                    </w:rPr>
                  </w:pPr>
                  <w:r>
                    <w:rPr>
                      <w:rFonts w:hint="eastAsia"/>
                      <w:b/>
                      <w:bCs/>
                      <w:color w:val="auto"/>
                      <w:sz w:val="18"/>
                      <w:szCs w:val="18"/>
                      <w:highlight w:val="none"/>
                    </w:rPr>
                    <w:t>需要喷涂的面积（m</w:t>
                  </w:r>
                  <w:r>
                    <w:rPr>
                      <w:rFonts w:hint="eastAsia"/>
                      <w:b/>
                      <w:bCs/>
                      <w:color w:val="auto"/>
                      <w:sz w:val="18"/>
                      <w:szCs w:val="18"/>
                      <w:highlight w:val="none"/>
                      <w:vertAlign w:val="superscript"/>
                    </w:rPr>
                    <w:t>2</w:t>
                  </w:r>
                  <w:r>
                    <w:rPr>
                      <w:rFonts w:hint="eastAsia"/>
                      <w:b/>
                      <w:bCs/>
                      <w:color w:val="auto"/>
                      <w:sz w:val="18"/>
                      <w:szCs w:val="18"/>
                      <w:highlight w:val="none"/>
                    </w:rPr>
                    <w:t>）</w:t>
                  </w:r>
                </w:p>
              </w:tc>
              <w:tc>
                <w:tcPr>
                  <w:tcW w:w="549" w:type="pct"/>
                  <w:vAlign w:val="center"/>
                </w:tcPr>
                <w:p w14:paraId="64DCAF1C">
                  <w:pPr>
                    <w:jc w:val="center"/>
                    <w:rPr>
                      <w:b/>
                      <w:bCs/>
                      <w:color w:val="auto"/>
                      <w:sz w:val="18"/>
                      <w:szCs w:val="18"/>
                      <w:highlight w:val="none"/>
                    </w:rPr>
                  </w:pPr>
                  <w:r>
                    <w:rPr>
                      <w:rFonts w:hint="eastAsia"/>
                      <w:b/>
                      <w:bCs/>
                      <w:color w:val="auto"/>
                      <w:sz w:val="18"/>
                      <w:szCs w:val="18"/>
                      <w:highlight w:val="none"/>
                    </w:rPr>
                    <w:t>涂层厚度（μm）</w:t>
                  </w:r>
                </w:p>
              </w:tc>
              <w:tc>
                <w:tcPr>
                  <w:tcW w:w="813" w:type="pct"/>
                  <w:vAlign w:val="center"/>
                </w:tcPr>
                <w:p w14:paraId="0136C17B">
                  <w:pPr>
                    <w:jc w:val="center"/>
                    <w:rPr>
                      <w:b/>
                      <w:bCs/>
                      <w:color w:val="auto"/>
                      <w:sz w:val="18"/>
                      <w:szCs w:val="18"/>
                      <w:highlight w:val="none"/>
                    </w:rPr>
                  </w:pPr>
                  <w:r>
                    <w:rPr>
                      <w:rFonts w:hint="eastAsia"/>
                      <w:b/>
                      <w:bCs/>
                      <w:color w:val="auto"/>
                      <w:sz w:val="18"/>
                      <w:szCs w:val="18"/>
                      <w:highlight w:val="none"/>
                    </w:rPr>
                    <w:t>该涂料组分所占涂料比例</w:t>
                  </w:r>
                </w:p>
              </w:tc>
              <w:tc>
                <w:tcPr>
                  <w:tcW w:w="773" w:type="pct"/>
                  <w:vAlign w:val="center"/>
                </w:tcPr>
                <w:p w14:paraId="2CA94C46">
                  <w:pPr>
                    <w:jc w:val="center"/>
                    <w:rPr>
                      <w:b/>
                      <w:bCs/>
                      <w:color w:val="auto"/>
                      <w:sz w:val="18"/>
                      <w:szCs w:val="18"/>
                      <w:highlight w:val="none"/>
                    </w:rPr>
                  </w:pPr>
                  <w:r>
                    <w:rPr>
                      <w:b/>
                      <w:bCs/>
                      <w:color w:val="auto"/>
                      <w:sz w:val="18"/>
                      <w:szCs w:val="18"/>
                      <w:highlight w:val="none"/>
                    </w:rPr>
                    <w:t>该涂料中的体积固体分</w:t>
                  </w:r>
                </w:p>
              </w:tc>
              <w:tc>
                <w:tcPr>
                  <w:tcW w:w="553" w:type="pct"/>
                  <w:vAlign w:val="center"/>
                </w:tcPr>
                <w:p w14:paraId="75DFE2EF">
                  <w:pPr>
                    <w:jc w:val="center"/>
                    <w:rPr>
                      <w:b/>
                      <w:bCs/>
                      <w:color w:val="auto"/>
                      <w:sz w:val="18"/>
                      <w:szCs w:val="18"/>
                      <w:highlight w:val="none"/>
                    </w:rPr>
                  </w:pPr>
                  <w:r>
                    <w:rPr>
                      <w:b/>
                      <w:bCs/>
                      <w:color w:val="auto"/>
                      <w:sz w:val="18"/>
                      <w:szCs w:val="18"/>
                      <w:highlight w:val="none"/>
                    </w:rPr>
                    <w:t>喷涂上粉率</w:t>
                  </w:r>
                </w:p>
              </w:tc>
              <w:tc>
                <w:tcPr>
                  <w:tcW w:w="722" w:type="pct"/>
                  <w:vAlign w:val="center"/>
                </w:tcPr>
                <w:p w14:paraId="2911D76F">
                  <w:pPr>
                    <w:jc w:val="center"/>
                    <w:rPr>
                      <w:b/>
                      <w:bCs/>
                      <w:color w:val="auto"/>
                      <w:sz w:val="18"/>
                      <w:szCs w:val="18"/>
                      <w:highlight w:val="none"/>
                    </w:rPr>
                  </w:pPr>
                  <w:r>
                    <w:rPr>
                      <w:rFonts w:hint="eastAsia"/>
                      <w:b/>
                      <w:bCs/>
                      <w:color w:val="auto"/>
                      <w:sz w:val="18"/>
                      <w:szCs w:val="18"/>
                      <w:highlight w:val="none"/>
                    </w:rPr>
                    <w:t>总用量（t）</w:t>
                  </w:r>
                </w:p>
              </w:tc>
            </w:tr>
            <w:tr w14:paraId="0B36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3" w:type="pct"/>
                  <w:vAlign w:val="center"/>
                </w:tcPr>
                <w:p w14:paraId="27B785E6">
                  <w:pPr>
                    <w:jc w:val="center"/>
                    <w:rPr>
                      <w:color w:val="auto"/>
                      <w:sz w:val="18"/>
                      <w:szCs w:val="18"/>
                      <w:highlight w:val="none"/>
                    </w:rPr>
                  </w:pPr>
                  <w:r>
                    <w:rPr>
                      <w:rFonts w:hint="eastAsia"/>
                      <w:color w:val="auto"/>
                      <w:sz w:val="18"/>
                      <w:szCs w:val="18"/>
                      <w:highlight w:val="none"/>
                    </w:rPr>
                    <w:t>1</w:t>
                  </w:r>
                </w:p>
              </w:tc>
              <w:tc>
                <w:tcPr>
                  <w:tcW w:w="615" w:type="pct"/>
                  <w:vAlign w:val="center"/>
                </w:tcPr>
                <w:p w14:paraId="469892A9">
                  <w:pPr>
                    <w:jc w:val="center"/>
                    <w:rPr>
                      <w:color w:val="auto"/>
                      <w:sz w:val="18"/>
                      <w:szCs w:val="18"/>
                      <w:highlight w:val="none"/>
                    </w:rPr>
                  </w:pPr>
                  <w:r>
                    <w:rPr>
                      <w:rFonts w:hint="eastAsia"/>
                      <w:color w:val="auto"/>
                      <w:sz w:val="18"/>
                      <w:szCs w:val="18"/>
                      <w:highlight w:val="none"/>
                    </w:rPr>
                    <w:t>1.2</w:t>
                  </w:r>
                </w:p>
              </w:tc>
              <w:tc>
                <w:tcPr>
                  <w:tcW w:w="707" w:type="pct"/>
                  <w:vAlign w:val="center"/>
                </w:tcPr>
                <w:p w14:paraId="663F2985">
                  <w:pPr>
                    <w:jc w:val="center"/>
                    <w:rPr>
                      <w:color w:val="auto"/>
                      <w:sz w:val="18"/>
                      <w:szCs w:val="18"/>
                      <w:highlight w:val="none"/>
                    </w:rPr>
                  </w:pPr>
                  <w:r>
                    <w:rPr>
                      <w:rFonts w:hint="eastAsia"/>
                      <w:color w:val="auto"/>
                      <w:sz w:val="18"/>
                      <w:szCs w:val="18"/>
                      <w:highlight w:val="none"/>
                    </w:rPr>
                    <w:t>45307.2</w:t>
                  </w:r>
                </w:p>
              </w:tc>
              <w:tc>
                <w:tcPr>
                  <w:tcW w:w="549" w:type="pct"/>
                  <w:vAlign w:val="center"/>
                </w:tcPr>
                <w:p w14:paraId="2028C223">
                  <w:pPr>
                    <w:jc w:val="center"/>
                    <w:rPr>
                      <w:rFonts w:hint="default" w:eastAsia="宋体"/>
                      <w:color w:val="auto"/>
                      <w:sz w:val="18"/>
                      <w:szCs w:val="18"/>
                      <w:highlight w:val="none"/>
                      <w:lang w:val="en-US" w:eastAsia="zh-CN"/>
                    </w:rPr>
                  </w:pPr>
                  <w:r>
                    <w:rPr>
                      <w:rFonts w:hint="eastAsia"/>
                      <w:color w:val="auto"/>
                      <w:sz w:val="18"/>
                      <w:szCs w:val="18"/>
                      <w:highlight w:val="none"/>
                    </w:rPr>
                    <w:t>1</w:t>
                  </w:r>
                  <w:r>
                    <w:rPr>
                      <w:rFonts w:hint="eastAsia"/>
                      <w:color w:val="auto"/>
                      <w:sz w:val="18"/>
                      <w:szCs w:val="18"/>
                      <w:highlight w:val="none"/>
                      <w:lang w:val="en-US" w:eastAsia="zh-CN"/>
                    </w:rPr>
                    <w:t>50</w:t>
                  </w:r>
                </w:p>
              </w:tc>
              <w:tc>
                <w:tcPr>
                  <w:tcW w:w="813" w:type="pct"/>
                  <w:vAlign w:val="center"/>
                </w:tcPr>
                <w:p w14:paraId="56AC84FE">
                  <w:pPr>
                    <w:jc w:val="center"/>
                    <w:rPr>
                      <w:color w:val="auto"/>
                      <w:sz w:val="18"/>
                      <w:szCs w:val="18"/>
                      <w:highlight w:val="none"/>
                    </w:rPr>
                  </w:pPr>
                  <w:r>
                    <w:rPr>
                      <w:rFonts w:hint="eastAsia"/>
                      <w:color w:val="auto"/>
                      <w:sz w:val="18"/>
                      <w:szCs w:val="18"/>
                      <w:highlight w:val="none"/>
                    </w:rPr>
                    <w:t>100%</w:t>
                  </w:r>
                </w:p>
              </w:tc>
              <w:tc>
                <w:tcPr>
                  <w:tcW w:w="773" w:type="pct"/>
                  <w:vAlign w:val="center"/>
                </w:tcPr>
                <w:p w14:paraId="3376DAAB">
                  <w:pPr>
                    <w:jc w:val="center"/>
                    <w:rPr>
                      <w:color w:val="auto"/>
                      <w:sz w:val="18"/>
                      <w:szCs w:val="18"/>
                      <w:highlight w:val="none"/>
                    </w:rPr>
                  </w:pPr>
                  <w:r>
                    <w:rPr>
                      <w:rFonts w:hint="eastAsia"/>
                      <w:color w:val="auto"/>
                      <w:sz w:val="18"/>
                      <w:szCs w:val="18"/>
                      <w:highlight w:val="none"/>
                    </w:rPr>
                    <w:t>100%</w:t>
                  </w:r>
                </w:p>
              </w:tc>
              <w:tc>
                <w:tcPr>
                  <w:tcW w:w="553" w:type="pct"/>
                  <w:vAlign w:val="center"/>
                </w:tcPr>
                <w:p w14:paraId="71AF9627">
                  <w:pPr>
                    <w:jc w:val="center"/>
                    <w:rPr>
                      <w:color w:val="auto"/>
                      <w:sz w:val="18"/>
                      <w:szCs w:val="18"/>
                      <w:highlight w:val="none"/>
                    </w:rPr>
                  </w:pPr>
                  <w:r>
                    <w:rPr>
                      <w:rFonts w:hint="eastAsia"/>
                      <w:color w:val="auto"/>
                      <w:sz w:val="18"/>
                      <w:szCs w:val="18"/>
                      <w:highlight w:val="none"/>
                    </w:rPr>
                    <w:t>70%</w:t>
                  </w:r>
                </w:p>
              </w:tc>
              <w:tc>
                <w:tcPr>
                  <w:tcW w:w="722" w:type="pct"/>
                  <w:vAlign w:val="center"/>
                </w:tcPr>
                <w:p w14:paraId="782053AB">
                  <w:pPr>
                    <w:jc w:val="center"/>
                    <w:rPr>
                      <w:bCs/>
                      <w:color w:val="auto"/>
                      <w:sz w:val="18"/>
                      <w:szCs w:val="18"/>
                      <w:highlight w:val="none"/>
                    </w:rPr>
                  </w:pPr>
                  <w:r>
                    <w:rPr>
                      <w:rFonts w:hint="eastAsia"/>
                      <w:bCs/>
                      <w:color w:val="auto"/>
                      <w:sz w:val="18"/>
                      <w:szCs w:val="18"/>
                      <w:highlight w:val="none"/>
                      <w:lang w:val="en-US" w:eastAsia="zh-CN"/>
                    </w:rPr>
                    <w:t>11.65</w:t>
                  </w:r>
                  <w:r>
                    <w:rPr>
                      <w:rFonts w:hint="eastAsia"/>
                      <w:bCs/>
                      <w:color w:val="auto"/>
                      <w:sz w:val="18"/>
                      <w:szCs w:val="18"/>
                      <w:highlight w:val="none"/>
                      <w:vertAlign w:val="superscript"/>
                    </w:rPr>
                    <w:t>①</w:t>
                  </w:r>
                </w:p>
              </w:tc>
            </w:tr>
            <w:tr w14:paraId="1BCF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14:paraId="50F97C58">
                  <w:pPr>
                    <w:spacing w:line="360" w:lineRule="exact"/>
                    <w:rPr>
                      <w:bCs/>
                      <w:color w:val="auto"/>
                      <w:sz w:val="18"/>
                      <w:szCs w:val="18"/>
                      <w:highlight w:val="none"/>
                    </w:rPr>
                  </w:pPr>
                  <w:r>
                    <w:rPr>
                      <w:rFonts w:hint="eastAsia"/>
                      <w:bCs/>
                      <w:color w:val="auto"/>
                      <w:sz w:val="18"/>
                      <w:szCs w:val="18"/>
                      <w:highlight w:val="none"/>
                    </w:rPr>
                    <w:t>注：①含旋风+布袋等回用量；不考虑固化损失量。</w:t>
                  </w:r>
                </w:p>
                <w:p w14:paraId="0E2425EC">
                  <w:pPr>
                    <w:spacing w:line="360" w:lineRule="exact"/>
                    <w:rPr>
                      <w:bCs/>
                      <w:color w:val="auto"/>
                      <w:sz w:val="18"/>
                      <w:szCs w:val="18"/>
                      <w:highlight w:val="none"/>
                    </w:rPr>
                  </w:pPr>
                  <w:r>
                    <w:rPr>
                      <w:rFonts w:hint="eastAsia"/>
                      <w:bCs/>
                      <w:color w:val="auto"/>
                      <w:sz w:val="18"/>
                      <w:szCs w:val="18"/>
                      <w:highlight w:val="none"/>
                    </w:rPr>
                    <w:t>②经核算，由于受小数位取舍影响，塑粉总用量约为</w:t>
                  </w:r>
                  <w:r>
                    <w:rPr>
                      <w:rFonts w:hint="eastAsia"/>
                      <w:bCs/>
                      <w:color w:val="auto"/>
                      <w:sz w:val="18"/>
                      <w:szCs w:val="18"/>
                      <w:highlight w:val="none"/>
                      <w:lang w:val="en-US" w:eastAsia="zh-CN"/>
                    </w:rPr>
                    <w:t>11.65</w:t>
                  </w:r>
                  <w:r>
                    <w:rPr>
                      <w:rFonts w:hint="eastAsia"/>
                      <w:bCs/>
                      <w:color w:val="auto"/>
                      <w:sz w:val="18"/>
                      <w:szCs w:val="18"/>
                      <w:highlight w:val="none"/>
                    </w:rPr>
                    <w:t>t/a，其中旋风+布袋等回用量约为</w:t>
                  </w:r>
                  <w:r>
                    <w:rPr>
                      <w:rFonts w:hint="eastAsia"/>
                      <w:bCs/>
                      <w:color w:val="auto"/>
                      <w:sz w:val="18"/>
                      <w:szCs w:val="18"/>
                      <w:highlight w:val="none"/>
                      <w:lang w:val="en-US" w:eastAsia="zh-CN"/>
                    </w:rPr>
                    <w:t>3.373</w:t>
                  </w:r>
                  <w:r>
                    <w:rPr>
                      <w:rFonts w:hint="eastAsia"/>
                      <w:bCs/>
                      <w:color w:val="auto"/>
                      <w:sz w:val="18"/>
                      <w:szCs w:val="18"/>
                      <w:highlight w:val="none"/>
                    </w:rPr>
                    <w:t>t/a，故新塑粉量约为</w:t>
                  </w:r>
                  <w:r>
                    <w:rPr>
                      <w:rFonts w:hint="eastAsia"/>
                      <w:bCs/>
                      <w:color w:val="auto"/>
                      <w:sz w:val="18"/>
                      <w:szCs w:val="18"/>
                      <w:highlight w:val="none"/>
                      <w:lang w:val="en-US" w:eastAsia="zh-CN"/>
                    </w:rPr>
                    <w:t>8.277</w:t>
                  </w:r>
                  <w:r>
                    <w:rPr>
                      <w:rFonts w:hint="eastAsia"/>
                      <w:bCs/>
                      <w:color w:val="auto"/>
                      <w:sz w:val="18"/>
                      <w:szCs w:val="18"/>
                      <w:highlight w:val="none"/>
                    </w:rPr>
                    <w:t>t/a，覆膜量约为</w:t>
                  </w:r>
                  <w:r>
                    <w:rPr>
                      <w:rFonts w:hint="eastAsia"/>
                      <w:bCs/>
                      <w:color w:val="auto"/>
                      <w:sz w:val="18"/>
                      <w:szCs w:val="18"/>
                      <w:highlight w:val="none"/>
                      <w:lang w:val="en-US" w:eastAsia="zh-CN"/>
                    </w:rPr>
                    <w:t>8.155</w:t>
                  </w:r>
                  <w:r>
                    <w:rPr>
                      <w:rFonts w:hint="eastAsia"/>
                      <w:bCs/>
                      <w:color w:val="auto"/>
                      <w:sz w:val="18"/>
                      <w:szCs w:val="18"/>
                      <w:highlight w:val="none"/>
                    </w:rPr>
                    <w:t>t/a，考虑塑粉回收后，实际利用率可达约</w:t>
                  </w:r>
                  <w:r>
                    <w:rPr>
                      <w:rFonts w:hint="eastAsia"/>
                      <w:bCs/>
                      <w:color w:val="auto"/>
                      <w:sz w:val="18"/>
                      <w:szCs w:val="18"/>
                      <w:highlight w:val="none"/>
                      <w:lang w:val="en-US" w:eastAsia="zh-CN"/>
                    </w:rPr>
                    <w:t>98.5</w:t>
                  </w:r>
                  <w:r>
                    <w:rPr>
                      <w:rFonts w:hint="eastAsia"/>
                      <w:bCs/>
                      <w:color w:val="auto"/>
                      <w:sz w:val="18"/>
                      <w:szCs w:val="18"/>
                      <w:highlight w:val="none"/>
                    </w:rPr>
                    <w:t>%。</w:t>
                  </w:r>
                </w:p>
              </w:tc>
            </w:tr>
          </w:tbl>
          <w:p w14:paraId="01D76DE6">
            <w:pPr>
              <w:pStyle w:val="3"/>
              <w:tabs>
                <w:tab w:val="left" w:pos="0"/>
              </w:tabs>
              <w:ind w:left="420" w:leftChars="200" w:firstLine="0" w:firstLineChars="0"/>
              <w:rPr>
                <w:b/>
                <w:bCs/>
              </w:rPr>
            </w:pPr>
            <w:r>
              <w:rPr>
                <w:rFonts w:hint="eastAsia"/>
                <w:b/>
                <w:bCs/>
              </w:rPr>
              <w:t>9、主要设备设施情况</w:t>
            </w:r>
          </w:p>
          <w:p w14:paraId="409FBC3D">
            <w:pPr>
              <w:pStyle w:val="3"/>
              <w:ind w:firstLine="480"/>
              <w:rPr>
                <w:rFonts w:hint="eastAsia"/>
              </w:rPr>
            </w:pPr>
            <w:r>
              <w:rPr>
                <w:rFonts w:hint="eastAsia"/>
              </w:rPr>
              <w:t>本项目主要设备设施见下表2-8。</w:t>
            </w:r>
          </w:p>
          <w:p w14:paraId="0C7AF90F">
            <w:pPr>
              <w:pStyle w:val="3"/>
              <w:ind w:firstLine="480"/>
              <w:rPr>
                <w:rFonts w:hint="eastAsia"/>
              </w:rPr>
            </w:pPr>
          </w:p>
          <w:p w14:paraId="097C32F8">
            <w:pPr>
              <w:pStyle w:val="48"/>
              <w:tabs>
                <w:tab w:val="left" w:pos="420"/>
              </w:tabs>
              <w:spacing w:before="120"/>
              <w:rPr>
                <w:sz w:val="24"/>
                <w:szCs w:val="24"/>
              </w:rPr>
            </w:pPr>
            <w:r>
              <w:rPr>
                <w:rFonts w:hint="eastAsia"/>
                <w:sz w:val="24"/>
                <w:szCs w:val="24"/>
              </w:rPr>
              <w:t>表2-8  本项目主要设备设施一览表</w:t>
            </w:r>
          </w:p>
          <w:tbl>
            <w:tblPr>
              <w:tblStyle w:val="33"/>
              <w:tblW w:w="8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930"/>
              <w:gridCol w:w="2284"/>
              <w:gridCol w:w="1943"/>
              <w:gridCol w:w="746"/>
              <w:gridCol w:w="1670"/>
            </w:tblGrid>
            <w:tr w14:paraId="48AB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CBC0F49">
                  <w:pPr>
                    <w:jc w:val="center"/>
                    <w:rPr>
                      <w:szCs w:val="21"/>
                    </w:rPr>
                  </w:pPr>
                  <w:r>
                    <w:rPr>
                      <w:rFonts w:hint="eastAsia"/>
                      <w:b/>
                      <w:bCs/>
                      <w:szCs w:val="21"/>
                    </w:rPr>
                    <w:t>序号</w:t>
                  </w:r>
                </w:p>
              </w:tc>
              <w:tc>
                <w:tcPr>
                  <w:tcW w:w="3214" w:type="dxa"/>
                  <w:gridSpan w:val="2"/>
                  <w:vAlign w:val="center"/>
                </w:tcPr>
                <w:p w14:paraId="55A35064">
                  <w:pPr>
                    <w:jc w:val="center"/>
                    <w:rPr>
                      <w:szCs w:val="21"/>
                    </w:rPr>
                  </w:pPr>
                  <w:r>
                    <w:rPr>
                      <w:b/>
                      <w:bCs/>
                      <w:caps/>
                      <w:snapToGrid w:val="0"/>
                      <w:kern w:val="0"/>
                      <w:szCs w:val="21"/>
                    </w:rPr>
                    <w:t>设备（施）名称</w:t>
                  </w:r>
                </w:p>
              </w:tc>
              <w:tc>
                <w:tcPr>
                  <w:tcW w:w="1943" w:type="dxa"/>
                  <w:vAlign w:val="center"/>
                </w:tcPr>
                <w:p w14:paraId="754FE351">
                  <w:pPr>
                    <w:jc w:val="center"/>
                    <w:rPr>
                      <w:color w:val="FF0000"/>
                      <w:sz w:val="24"/>
                    </w:rPr>
                  </w:pPr>
                  <w:r>
                    <w:rPr>
                      <w:b/>
                      <w:bCs/>
                      <w:caps/>
                      <w:snapToGrid w:val="0"/>
                      <w:kern w:val="0"/>
                      <w:szCs w:val="21"/>
                    </w:rPr>
                    <w:t>规格型号</w:t>
                  </w:r>
                </w:p>
              </w:tc>
              <w:tc>
                <w:tcPr>
                  <w:tcW w:w="746" w:type="dxa"/>
                  <w:vAlign w:val="center"/>
                </w:tcPr>
                <w:p w14:paraId="14D09636">
                  <w:pPr>
                    <w:jc w:val="center"/>
                    <w:rPr>
                      <w:color w:val="FF0000"/>
                      <w:sz w:val="24"/>
                    </w:rPr>
                  </w:pPr>
                  <w:r>
                    <w:rPr>
                      <w:b/>
                      <w:bCs/>
                      <w:caps/>
                      <w:snapToGrid w:val="0"/>
                      <w:kern w:val="0"/>
                      <w:szCs w:val="21"/>
                    </w:rPr>
                    <w:t>数量</w:t>
                  </w:r>
                </w:p>
              </w:tc>
              <w:tc>
                <w:tcPr>
                  <w:tcW w:w="1670" w:type="dxa"/>
                  <w:vAlign w:val="center"/>
                </w:tcPr>
                <w:p w14:paraId="211F4BCB">
                  <w:pPr>
                    <w:jc w:val="center"/>
                    <w:rPr>
                      <w:color w:val="FF0000"/>
                      <w:sz w:val="24"/>
                    </w:rPr>
                  </w:pPr>
                  <w:r>
                    <w:rPr>
                      <w:b/>
                      <w:bCs/>
                      <w:caps/>
                      <w:snapToGrid w:val="0"/>
                      <w:kern w:val="0"/>
                      <w:szCs w:val="21"/>
                    </w:rPr>
                    <w:t>备注</w:t>
                  </w:r>
                </w:p>
              </w:tc>
            </w:tr>
            <w:tr w14:paraId="66CF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32A8CC7">
                  <w:pPr>
                    <w:pStyle w:val="48"/>
                    <w:numPr>
                      <w:ilvl w:val="0"/>
                      <w:numId w:val="10"/>
                    </w:numPr>
                    <w:spacing w:before="120"/>
                    <w:rPr>
                      <w:b w:val="0"/>
                      <w:bCs/>
                    </w:rPr>
                  </w:pPr>
                </w:p>
              </w:tc>
              <w:tc>
                <w:tcPr>
                  <w:tcW w:w="930" w:type="dxa"/>
                  <w:vMerge w:val="restart"/>
                  <w:vAlign w:val="center"/>
                </w:tcPr>
                <w:p w14:paraId="4267B05E">
                  <w:pPr>
                    <w:pStyle w:val="49"/>
                  </w:pPr>
                  <w:r>
                    <w:rPr>
                      <w:rFonts w:hint="eastAsia"/>
                    </w:rPr>
                    <w:t>机加工设备</w:t>
                  </w:r>
                </w:p>
              </w:tc>
              <w:tc>
                <w:tcPr>
                  <w:tcW w:w="2284" w:type="dxa"/>
                  <w:vAlign w:val="center"/>
                </w:tcPr>
                <w:p w14:paraId="1EE5EC94">
                  <w:pPr>
                    <w:pStyle w:val="49"/>
                  </w:pPr>
                  <w:r>
                    <w:rPr>
                      <w:rFonts w:hint="eastAsia"/>
                    </w:rPr>
                    <w:t>数控激光切割机</w:t>
                  </w:r>
                </w:p>
              </w:tc>
              <w:tc>
                <w:tcPr>
                  <w:tcW w:w="1943" w:type="dxa"/>
                  <w:vAlign w:val="center"/>
                </w:tcPr>
                <w:p w14:paraId="75B1A8DA">
                  <w:pPr>
                    <w:pStyle w:val="49"/>
                  </w:pPr>
                  <w:r>
                    <w:rPr>
                      <w:rFonts w:hint="eastAsia"/>
                    </w:rPr>
                    <w:t>DE3015-3000W</w:t>
                  </w:r>
                </w:p>
              </w:tc>
              <w:tc>
                <w:tcPr>
                  <w:tcW w:w="746" w:type="dxa"/>
                  <w:vAlign w:val="center"/>
                </w:tcPr>
                <w:p w14:paraId="3BA7B126">
                  <w:pPr>
                    <w:pStyle w:val="49"/>
                  </w:pPr>
                  <w:r>
                    <w:rPr>
                      <w:rFonts w:hint="eastAsia"/>
                    </w:rPr>
                    <w:t>1台</w:t>
                  </w:r>
                </w:p>
              </w:tc>
              <w:tc>
                <w:tcPr>
                  <w:tcW w:w="1670" w:type="dxa"/>
                  <w:vAlign w:val="center"/>
                </w:tcPr>
                <w:p w14:paraId="2B43E5AF">
                  <w:pPr>
                    <w:pStyle w:val="49"/>
                  </w:pPr>
                  <w:r>
                    <w:rPr>
                      <w:rFonts w:hint="eastAsia"/>
                    </w:rPr>
                    <w:t>/</w:t>
                  </w:r>
                </w:p>
              </w:tc>
            </w:tr>
            <w:tr w14:paraId="3E02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5027067">
                  <w:pPr>
                    <w:pStyle w:val="48"/>
                    <w:numPr>
                      <w:ilvl w:val="0"/>
                      <w:numId w:val="10"/>
                    </w:numPr>
                    <w:spacing w:before="120"/>
                    <w:rPr>
                      <w:b w:val="0"/>
                      <w:bCs/>
                    </w:rPr>
                  </w:pPr>
                </w:p>
              </w:tc>
              <w:tc>
                <w:tcPr>
                  <w:tcW w:w="930" w:type="dxa"/>
                  <w:vMerge w:val="continue"/>
                  <w:vAlign w:val="center"/>
                </w:tcPr>
                <w:p w14:paraId="399EE21B">
                  <w:pPr>
                    <w:pStyle w:val="49"/>
                  </w:pPr>
                </w:p>
              </w:tc>
              <w:tc>
                <w:tcPr>
                  <w:tcW w:w="2284" w:type="dxa"/>
                  <w:vAlign w:val="center"/>
                </w:tcPr>
                <w:p w14:paraId="1F54F29D">
                  <w:pPr>
                    <w:pStyle w:val="49"/>
                  </w:pPr>
                  <w:r>
                    <w:rPr>
                      <w:rFonts w:hint="eastAsia"/>
                    </w:rPr>
                    <w:t>剪板机</w:t>
                  </w:r>
                </w:p>
              </w:tc>
              <w:tc>
                <w:tcPr>
                  <w:tcW w:w="1943" w:type="dxa"/>
                  <w:vAlign w:val="center"/>
                </w:tcPr>
                <w:p w14:paraId="18EC2B7B">
                  <w:pPr>
                    <w:pStyle w:val="49"/>
                  </w:pPr>
                  <w:r>
                    <w:rPr>
                      <w:rFonts w:hint="eastAsia"/>
                    </w:rPr>
                    <w:t>QC12K-6X400</w:t>
                  </w:r>
                </w:p>
              </w:tc>
              <w:tc>
                <w:tcPr>
                  <w:tcW w:w="746" w:type="dxa"/>
                  <w:vAlign w:val="center"/>
                </w:tcPr>
                <w:p w14:paraId="374CDB3C">
                  <w:pPr>
                    <w:pStyle w:val="49"/>
                  </w:pPr>
                  <w:r>
                    <w:rPr>
                      <w:rFonts w:hint="eastAsia"/>
                    </w:rPr>
                    <w:t>1台</w:t>
                  </w:r>
                </w:p>
              </w:tc>
              <w:tc>
                <w:tcPr>
                  <w:tcW w:w="1670" w:type="dxa"/>
                  <w:vAlign w:val="center"/>
                </w:tcPr>
                <w:p w14:paraId="1A836690">
                  <w:pPr>
                    <w:pStyle w:val="49"/>
                  </w:pPr>
                  <w:r>
                    <w:rPr>
                      <w:rFonts w:hint="eastAsia"/>
                    </w:rPr>
                    <w:t>/</w:t>
                  </w:r>
                </w:p>
              </w:tc>
            </w:tr>
            <w:tr w14:paraId="5336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E1D0FF6">
                  <w:pPr>
                    <w:pStyle w:val="48"/>
                    <w:numPr>
                      <w:ilvl w:val="0"/>
                      <w:numId w:val="10"/>
                    </w:numPr>
                    <w:spacing w:before="120"/>
                    <w:rPr>
                      <w:b w:val="0"/>
                      <w:bCs/>
                    </w:rPr>
                  </w:pPr>
                </w:p>
              </w:tc>
              <w:tc>
                <w:tcPr>
                  <w:tcW w:w="930" w:type="dxa"/>
                  <w:vMerge w:val="continue"/>
                  <w:vAlign w:val="center"/>
                </w:tcPr>
                <w:p w14:paraId="3BFA4495">
                  <w:pPr>
                    <w:pStyle w:val="49"/>
                  </w:pPr>
                </w:p>
              </w:tc>
              <w:tc>
                <w:tcPr>
                  <w:tcW w:w="2284" w:type="dxa"/>
                  <w:vAlign w:val="center"/>
                </w:tcPr>
                <w:p w14:paraId="0B25D77B">
                  <w:pPr>
                    <w:pStyle w:val="49"/>
                  </w:pPr>
                  <w:r>
                    <w:rPr>
                      <w:rFonts w:hint="eastAsia"/>
                    </w:rPr>
                    <w:t>数控转塔冲床</w:t>
                  </w:r>
                </w:p>
              </w:tc>
              <w:tc>
                <w:tcPr>
                  <w:tcW w:w="1943" w:type="dxa"/>
                  <w:vAlign w:val="center"/>
                </w:tcPr>
                <w:p w14:paraId="45C84ADF">
                  <w:pPr>
                    <w:pStyle w:val="49"/>
                  </w:pPr>
                  <w:r>
                    <w:rPr>
                      <w:rFonts w:hint="eastAsia"/>
                    </w:rPr>
                    <w:t>ES300-2512</w:t>
                  </w:r>
                </w:p>
              </w:tc>
              <w:tc>
                <w:tcPr>
                  <w:tcW w:w="746" w:type="dxa"/>
                  <w:vAlign w:val="center"/>
                </w:tcPr>
                <w:p w14:paraId="2FED27E7">
                  <w:pPr>
                    <w:pStyle w:val="49"/>
                  </w:pPr>
                  <w:r>
                    <w:rPr>
                      <w:rFonts w:hint="eastAsia"/>
                    </w:rPr>
                    <w:t>1台</w:t>
                  </w:r>
                </w:p>
              </w:tc>
              <w:tc>
                <w:tcPr>
                  <w:tcW w:w="1670" w:type="dxa"/>
                  <w:vAlign w:val="center"/>
                </w:tcPr>
                <w:p w14:paraId="3820890F">
                  <w:pPr>
                    <w:pStyle w:val="49"/>
                  </w:pPr>
                  <w:r>
                    <w:rPr>
                      <w:rFonts w:hint="eastAsia"/>
                    </w:rPr>
                    <w:t>/</w:t>
                  </w:r>
                </w:p>
              </w:tc>
            </w:tr>
            <w:tr w14:paraId="397F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803B0B2">
                  <w:pPr>
                    <w:pStyle w:val="48"/>
                    <w:numPr>
                      <w:ilvl w:val="0"/>
                      <w:numId w:val="10"/>
                    </w:numPr>
                    <w:spacing w:before="120"/>
                    <w:rPr>
                      <w:b w:val="0"/>
                      <w:bCs/>
                    </w:rPr>
                  </w:pPr>
                </w:p>
              </w:tc>
              <w:tc>
                <w:tcPr>
                  <w:tcW w:w="930" w:type="dxa"/>
                  <w:vMerge w:val="continue"/>
                  <w:vAlign w:val="center"/>
                </w:tcPr>
                <w:p w14:paraId="409E83D7">
                  <w:pPr>
                    <w:pStyle w:val="49"/>
                  </w:pPr>
                </w:p>
              </w:tc>
              <w:tc>
                <w:tcPr>
                  <w:tcW w:w="2284" w:type="dxa"/>
                  <w:vAlign w:val="center"/>
                </w:tcPr>
                <w:p w14:paraId="1C34AD98">
                  <w:pPr>
                    <w:pStyle w:val="49"/>
                  </w:pPr>
                  <w:r>
                    <w:rPr>
                      <w:rFonts w:hint="eastAsia"/>
                    </w:rPr>
                    <w:t>数控折弯机1</w:t>
                  </w:r>
                </w:p>
              </w:tc>
              <w:tc>
                <w:tcPr>
                  <w:tcW w:w="1943" w:type="dxa"/>
                  <w:vAlign w:val="center"/>
                </w:tcPr>
                <w:p w14:paraId="2BF45592">
                  <w:pPr>
                    <w:pStyle w:val="49"/>
                  </w:pPr>
                  <w:r>
                    <w:rPr>
                      <w:rFonts w:hint="eastAsia"/>
                    </w:rPr>
                    <w:t>PDS250-3100</w:t>
                  </w:r>
                </w:p>
              </w:tc>
              <w:tc>
                <w:tcPr>
                  <w:tcW w:w="746" w:type="dxa"/>
                  <w:vAlign w:val="center"/>
                </w:tcPr>
                <w:p w14:paraId="5783821A">
                  <w:pPr>
                    <w:pStyle w:val="49"/>
                  </w:pPr>
                  <w:r>
                    <w:rPr>
                      <w:rFonts w:hint="eastAsia"/>
                    </w:rPr>
                    <w:t>1台</w:t>
                  </w:r>
                </w:p>
              </w:tc>
              <w:tc>
                <w:tcPr>
                  <w:tcW w:w="1670" w:type="dxa"/>
                  <w:vAlign w:val="center"/>
                </w:tcPr>
                <w:p w14:paraId="6B2304E5">
                  <w:pPr>
                    <w:pStyle w:val="49"/>
                  </w:pPr>
                  <w:r>
                    <w:rPr>
                      <w:rFonts w:hint="eastAsia"/>
                    </w:rPr>
                    <w:t>/</w:t>
                  </w:r>
                </w:p>
              </w:tc>
            </w:tr>
            <w:tr w14:paraId="0E14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56E4951">
                  <w:pPr>
                    <w:pStyle w:val="48"/>
                    <w:numPr>
                      <w:ilvl w:val="0"/>
                      <w:numId w:val="10"/>
                    </w:numPr>
                    <w:spacing w:before="120"/>
                    <w:rPr>
                      <w:b w:val="0"/>
                      <w:bCs/>
                    </w:rPr>
                  </w:pPr>
                </w:p>
              </w:tc>
              <w:tc>
                <w:tcPr>
                  <w:tcW w:w="930" w:type="dxa"/>
                  <w:vMerge w:val="continue"/>
                  <w:vAlign w:val="center"/>
                </w:tcPr>
                <w:p w14:paraId="22FF9154">
                  <w:pPr>
                    <w:pStyle w:val="49"/>
                  </w:pPr>
                </w:p>
              </w:tc>
              <w:tc>
                <w:tcPr>
                  <w:tcW w:w="2284" w:type="dxa"/>
                  <w:vAlign w:val="center"/>
                </w:tcPr>
                <w:p w14:paraId="41770261">
                  <w:pPr>
                    <w:pStyle w:val="49"/>
                  </w:pPr>
                  <w:r>
                    <w:rPr>
                      <w:rFonts w:hint="eastAsia"/>
                    </w:rPr>
                    <w:t>数控折弯机2</w:t>
                  </w:r>
                </w:p>
              </w:tc>
              <w:tc>
                <w:tcPr>
                  <w:tcW w:w="1943" w:type="dxa"/>
                  <w:vAlign w:val="center"/>
                </w:tcPr>
                <w:p w14:paraId="0DA32C4B">
                  <w:pPr>
                    <w:pStyle w:val="49"/>
                  </w:pPr>
                  <w:r>
                    <w:rPr>
                      <w:rFonts w:hint="eastAsia"/>
                    </w:rPr>
                    <w:t>PDS100-3100</w:t>
                  </w:r>
                </w:p>
              </w:tc>
              <w:tc>
                <w:tcPr>
                  <w:tcW w:w="746" w:type="dxa"/>
                  <w:vAlign w:val="center"/>
                </w:tcPr>
                <w:p w14:paraId="47E6DFAF">
                  <w:pPr>
                    <w:pStyle w:val="49"/>
                  </w:pPr>
                  <w:r>
                    <w:rPr>
                      <w:rFonts w:hint="eastAsia"/>
                    </w:rPr>
                    <w:t>1台</w:t>
                  </w:r>
                </w:p>
              </w:tc>
              <w:tc>
                <w:tcPr>
                  <w:tcW w:w="1670" w:type="dxa"/>
                  <w:vAlign w:val="center"/>
                </w:tcPr>
                <w:p w14:paraId="7F201D61">
                  <w:pPr>
                    <w:pStyle w:val="49"/>
                  </w:pPr>
                  <w:r>
                    <w:rPr>
                      <w:rFonts w:hint="eastAsia"/>
                    </w:rPr>
                    <w:t>/</w:t>
                  </w:r>
                </w:p>
              </w:tc>
            </w:tr>
            <w:tr w14:paraId="69D0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13CE002">
                  <w:pPr>
                    <w:pStyle w:val="48"/>
                    <w:numPr>
                      <w:ilvl w:val="0"/>
                      <w:numId w:val="10"/>
                    </w:numPr>
                    <w:spacing w:before="120"/>
                    <w:rPr>
                      <w:b w:val="0"/>
                      <w:bCs/>
                    </w:rPr>
                  </w:pPr>
                </w:p>
              </w:tc>
              <w:tc>
                <w:tcPr>
                  <w:tcW w:w="930" w:type="dxa"/>
                  <w:vMerge w:val="continue"/>
                  <w:vAlign w:val="center"/>
                </w:tcPr>
                <w:p w14:paraId="076A7E67">
                  <w:pPr>
                    <w:pStyle w:val="49"/>
                  </w:pPr>
                </w:p>
              </w:tc>
              <w:tc>
                <w:tcPr>
                  <w:tcW w:w="2284" w:type="dxa"/>
                  <w:vAlign w:val="center"/>
                </w:tcPr>
                <w:p w14:paraId="1B7FE872">
                  <w:pPr>
                    <w:pStyle w:val="49"/>
                  </w:pPr>
                  <w:r>
                    <w:rPr>
                      <w:rFonts w:hint="eastAsia"/>
                    </w:rPr>
                    <w:t>数控折弯机3</w:t>
                  </w:r>
                </w:p>
              </w:tc>
              <w:tc>
                <w:tcPr>
                  <w:tcW w:w="1943" w:type="dxa"/>
                  <w:vAlign w:val="center"/>
                </w:tcPr>
                <w:p w14:paraId="15052BA4">
                  <w:pPr>
                    <w:pStyle w:val="49"/>
                  </w:pPr>
                  <w:r>
                    <w:rPr>
                      <w:rFonts w:hint="eastAsia"/>
                    </w:rPr>
                    <w:t>PBEH2500</w:t>
                  </w:r>
                </w:p>
              </w:tc>
              <w:tc>
                <w:tcPr>
                  <w:tcW w:w="746" w:type="dxa"/>
                  <w:vAlign w:val="center"/>
                </w:tcPr>
                <w:p w14:paraId="0267FE56">
                  <w:pPr>
                    <w:pStyle w:val="49"/>
                  </w:pPr>
                  <w:r>
                    <w:rPr>
                      <w:rFonts w:hint="eastAsia"/>
                    </w:rPr>
                    <w:t>1台</w:t>
                  </w:r>
                </w:p>
              </w:tc>
              <w:tc>
                <w:tcPr>
                  <w:tcW w:w="1670" w:type="dxa"/>
                  <w:vAlign w:val="center"/>
                </w:tcPr>
                <w:p w14:paraId="6A94CEDB">
                  <w:pPr>
                    <w:pStyle w:val="49"/>
                  </w:pPr>
                  <w:r>
                    <w:rPr>
                      <w:rFonts w:hint="eastAsia"/>
                    </w:rPr>
                    <w:t>/</w:t>
                  </w:r>
                </w:p>
              </w:tc>
            </w:tr>
            <w:tr w14:paraId="6AD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000F4294">
                  <w:pPr>
                    <w:pStyle w:val="48"/>
                    <w:numPr>
                      <w:ilvl w:val="0"/>
                      <w:numId w:val="10"/>
                    </w:numPr>
                    <w:spacing w:before="120"/>
                    <w:rPr>
                      <w:b w:val="0"/>
                      <w:bCs/>
                    </w:rPr>
                  </w:pPr>
                </w:p>
              </w:tc>
              <w:tc>
                <w:tcPr>
                  <w:tcW w:w="930" w:type="dxa"/>
                  <w:vMerge w:val="continue"/>
                  <w:vAlign w:val="center"/>
                </w:tcPr>
                <w:p w14:paraId="6479CDFA">
                  <w:pPr>
                    <w:pStyle w:val="49"/>
                  </w:pPr>
                </w:p>
              </w:tc>
              <w:tc>
                <w:tcPr>
                  <w:tcW w:w="2284" w:type="dxa"/>
                  <w:vAlign w:val="center"/>
                </w:tcPr>
                <w:p w14:paraId="2FDFE217">
                  <w:pPr>
                    <w:pStyle w:val="49"/>
                  </w:pPr>
                  <w:r>
                    <w:rPr>
                      <w:rFonts w:hint="eastAsia"/>
                    </w:rPr>
                    <w:t>激光焊接机</w:t>
                  </w:r>
                </w:p>
              </w:tc>
              <w:tc>
                <w:tcPr>
                  <w:tcW w:w="1943" w:type="dxa"/>
                  <w:vAlign w:val="center"/>
                </w:tcPr>
                <w:p w14:paraId="3AF14D8B">
                  <w:pPr>
                    <w:pStyle w:val="49"/>
                  </w:pPr>
                  <w:r>
                    <w:rPr>
                      <w:rFonts w:hint="eastAsia"/>
                    </w:rPr>
                    <w:t>JG-2500</w:t>
                  </w:r>
                </w:p>
              </w:tc>
              <w:tc>
                <w:tcPr>
                  <w:tcW w:w="746" w:type="dxa"/>
                  <w:vAlign w:val="center"/>
                </w:tcPr>
                <w:p w14:paraId="5638A862">
                  <w:pPr>
                    <w:pStyle w:val="49"/>
                  </w:pPr>
                  <w:r>
                    <w:rPr>
                      <w:rFonts w:hint="eastAsia"/>
                    </w:rPr>
                    <w:t>4台</w:t>
                  </w:r>
                </w:p>
              </w:tc>
              <w:tc>
                <w:tcPr>
                  <w:tcW w:w="1670" w:type="dxa"/>
                  <w:vAlign w:val="center"/>
                </w:tcPr>
                <w:p w14:paraId="56A09E1A">
                  <w:pPr>
                    <w:pStyle w:val="49"/>
                  </w:pPr>
                  <w:r>
                    <w:rPr>
                      <w:rFonts w:hint="eastAsia"/>
                    </w:rPr>
                    <w:t>/</w:t>
                  </w:r>
                </w:p>
              </w:tc>
            </w:tr>
            <w:tr w14:paraId="4926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6A12131E">
                  <w:pPr>
                    <w:pStyle w:val="48"/>
                    <w:numPr>
                      <w:ilvl w:val="0"/>
                      <w:numId w:val="10"/>
                    </w:numPr>
                    <w:spacing w:before="120"/>
                    <w:rPr>
                      <w:b w:val="0"/>
                      <w:bCs/>
                    </w:rPr>
                  </w:pPr>
                </w:p>
              </w:tc>
              <w:tc>
                <w:tcPr>
                  <w:tcW w:w="930" w:type="dxa"/>
                  <w:vMerge w:val="continue"/>
                  <w:vAlign w:val="center"/>
                </w:tcPr>
                <w:p w14:paraId="52744D39">
                  <w:pPr>
                    <w:pStyle w:val="49"/>
                  </w:pPr>
                </w:p>
              </w:tc>
              <w:tc>
                <w:tcPr>
                  <w:tcW w:w="2284" w:type="dxa"/>
                  <w:vAlign w:val="center"/>
                </w:tcPr>
                <w:p w14:paraId="52C3700D">
                  <w:pPr>
                    <w:pStyle w:val="49"/>
                  </w:pPr>
                  <w:r>
                    <w:rPr>
                      <w:rFonts w:hint="eastAsia"/>
                    </w:rPr>
                    <w:t>二保焊机</w:t>
                  </w:r>
                </w:p>
              </w:tc>
              <w:tc>
                <w:tcPr>
                  <w:tcW w:w="1943" w:type="dxa"/>
                  <w:vAlign w:val="center"/>
                </w:tcPr>
                <w:p w14:paraId="2EAE9597">
                  <w:pPr>
                    <w:pStyle w:val="49"/>
                  </w:pPr>
                  <w:r>
                    <w:rPr>
                      <w:rFonts w:hint="eastAsia"/>
                    </w:rPr>
                    <w:t>NBC-270F</w:t>
                  </w:r>
                </w:p>
              </w:tc>
              <w:tc>
                <w:tcPr>
                  <w:tcW w:w="746" w:type="dxa"/>
                  <w:vAlign w:val="center"/>
                </w:tcPr>
                <w:p w14:paraId="7AAD86C9">
                  <w:pPr>
                    <w:pStyle w:val="49"/>
                  </w:pPr>
                  <w:r>
                    <w:rPr>
                      <w:rFonts w:hint="eastAsia"/>
                    </w:rPr>
                    <w:t>2台</w:t>
                  </w:r>
                </w:p>
              </w:tc>
              <w:tc>
                <w:tcPr>
                  <w:tcW w:w="1670" w:type="dxa"/>
                  <w:vAlign w:val="center"/>
                </w:tcPr>
                <w:p w14:paraId="6E18D16A">
                  <w:pPr>
                    <w:pStyle w:val="48"/>
                    <w:tabs>
                      <w:tab w:val="left" w:pos="420"/>
                    </w:tabs>
                    <w:spacing w:before="120"/>
                  </w:pPr>
                  <w:r>
                    <w:rPr>
                      <w:rFonts w:hint="eastAsia"/>
                    </w:rPr>
                    <w:t>/</w:t>
                  </w:r>
                </w:p>
              </w:tc>
            </w:tr>
            <w:tr w14:paraId="5CE2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0C1CD73">
                  <w:pPr>
                    <w:pStyle w:val="48"/>
                    <w:numPr>
                      <w:ilvl w:val="0"/>
                      <w:numId w:val="10"/>
                    </w:numPr>
                    <w:spacing w:before="120"/>
                    <w:rPr>
                      <w:b w:val="0"/>
                      <w:bCs/>
                    </w:rPr>
                  </w:pPr>
                </w:p>
              </w:tc>
              <w:tc>
                <w:tcPr>
                  <w:tcW w:w="930" w:type="dxa"/>
                  <w:vMerge w:val="continue"/>
                  <w:vAlign w:val="center"/>
                </w:tcPr>
                <w:p w14:paraId="55F39AD4">
                  <w:pPr>
                    <w:pStyle w:val="49"/>
                  </w:pPr>
                </w:p>
              </w:tc>
              <w:tc>
                <w:tcPr>
                  <w:tcW w:w="2284" w:type="dxa"/>
                  <w:vAlign w:val="center"/>
                </w:tcPr>
                <w:p w14:paraId="7D87A023">
                  <w:pPr>
                    <w:pStyle w:val="49"/>
                  </w:pPr>
                  <w:r>
                    <w:rPr>
                      <w:rFonts w:hint="eastAsia"/>
                    </w:rPr>
                    <w:t>角磨机</w:t>
                  </w:r>
                </w:p>
              </w:tc>
              <w:tc>
                <w:tcPr>
                  <w:tcW w:w="1943" w:type="dxa"/>
                  <w:vAlign w:val="center"/>
                </w:tcPr>
                <w:p w14:paraId="571758D9">
                  <w:pPr>
                    <w:pStyle w:val="49"/>
                  </w:pPr>
                  <w:r>
                    <w:rPr>
                      <w:rFonts w:hint="eastAsia"/>
                    </w:rPr>
                    <w:t>/</w:t>
                  </w:r>
                </w:p>
              </w:tc>
              <w:tc>
                <w:tcPr>
                  <w:tcW w:w="746" w:type="dxa"/>
                  <w:vAlign w:val="center"/>
                </w:tcPr>
                <w:p w14:paraId="35B859AB">
                  <w:pPr>
                    <w:pStyle w:val="49"/>
                  </w:pPr>
                  <w:r>
                    <w:rPr>
                      <w:rFonts w:hint="eastAsia"/>
                    </w:rPr>
                    <w:t>3台</w:t>
                  </w:r>
                </w:p>
              </w:tc>
              <w:tc>
                <w:tcPr>
                  <w:tcW w:w="1670" w:type="dxa"/>
                  <w:vAlign w:val="center"/>
                </w:tcPr>
                <w:p w14:paraId="7C54D0FB">
                  <w:pPr>
                    <w:pStyle w:val="48"/>
                    <w:tabs>
                      <w:tab w:val="left" w:pos="420"/>
                    </w:tabs>
                    <w:spacing w:before="120"/>
                  </w:pPr>
                  <w:r>
                    <w:rPr>
                      <w:rFonts w:hint="eastAsia"/>
                    </w:rPr>
                    <w:t>/</w:t>
                  </w:r>
                </w:p>
              </w:tc>
            </w:tr>
            <w:tr w14:paraId="7BB3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6A2DD525">
                  <w:pPr>
                    <w:pStyle w:val="48"/>
                    <w:numPr>
                      <w:ilvl w:val="0"/>
                      <w:numId w:val="10"/>
                    </w:numPr>
                    <w:spacing w:before="120"/>
                    <w:rPr>
                      <w:b w:val="0"/>
                      <w:bCs/>
                    </w:rPr>
                  </w:pPr>
                </w:p>
              </w:tc>
              <w:tc>
                <w:tcPr>
                  <w:tcW w:w="930" w:type="dxa"/>
                  <w:vMerge w:val="continue"/>
                  <w:vAlign w:val="center"/>
                </w:tcPr>
                <w:p w14:paraId="7B56CBBF">
                  <w:pPr>
                    <w:pStyle w:val="49"/>
                  </w:pPr>
                </w:p>
              </w:tc>
              <w:tc>
                <w:tcPr>
                  <w:tcW w:w="2284" w:type="dxa"/>
                  <w:vAlign w:val="center"/>
                </w:tcPr>
                <w:p w14:paraId="4BD36063">
                  <w:pPr>
                    <w:pStyle w:val="49"/>
                  </w:pPr>
                  <w:r>
                    <w:rPr>
                      <w:rFonts w:hint="eastAsia"/>
                    </w:rPr>
                    <w:t>数控母线剪冲</w:t>
                  </w:r>
                </w:p>
              </w:tc>
              <w:tc>
                <w:tcPr>
                  <w:tcW w:w="1943" w:type="dxa"/>
                  <w:vAlign w:val="center"/>
                </w:tcPr>
                <w:p w14:paraId="07259581">
                  <w:pPr>
                    <w:pStyle w:val="49"/>
                  </w:pPr>
                  <w:r>
                    <w:rPr>
                      <w:rFonts w:hint="eastAsia"/>
                    </w:rPr>
                    <w:t>SKMXJ-300</w:t>
                  </w:r>
                </w:p>
              </w:tc>
              <w:tc>
                <w:tcPr>
                  <w:tcW w:w="746" w:type="dxa"/>
                  <w:vAlign w:val="center"/>
                </w:tcPr>
                <w:p w14:paraId="47E519AE">
                  <w:pPr>
                    <w:pStyle w:val="49"/>
                  </w:pPr>
                  <w:r>
                    <w:rPr>
                      <w:rFonts w:hint="eastAsia"/>
                    </w:rPr>
                    <w:t>1套</w:t>
                  </w:r>
                </w:p>
              </w:tc>
              <w:tc>
                <w:tcPr>
                  <w:tcW w:w="1670" w:type="dxa"/>
                  <w:vAlign w:val="center"/>
                </w:tcPr>
                <w:p w14:paraId="3B16FB4F">
                  <w:pPr>
                    <w:pStyle w:val="49"/>
                  </w:pPr>
                  <w:r>
                    <w:rPr>
                      <w:rFonts w:hint="eastAsia"/>
                    </w:rPr>
                    <w:t>/</w:t>
                  </w:r>
                </w:p>
              </w:tc>
            </w:tr>
            <w:tr w14:paraId="0280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B5A87EC">
                  <w:pPr>
                    <w:pStyle w:val="48"/>
                    <w:numPr>
                      <w:ilvl w:val="0"/>
                      <w:numId w:val="10"/>
                    </w:numPr>
                    <w:spacing w:before="120"/>
                    <w:rPr>
                      <w:b w:val="0"/>
                      <w:bCs/>
                    </w:rPr>
                  </w:pPr>
                </w:p>
              </w:tc>
              <w:tc>
                <w:tcPr>
                  <w:tcW w:w="930" w:type="dxa"/>
                  <w:vMerge w:val="continue"/>
                  <w:vAlign w:val="center"/>
                </w:tcPr>
                <w:p w14:paraId="1B1D3BAF">
                  <w:pPr>
                    <w:pStyle w:val="49"/>
                  </w:pPr>
                </w:p>
              </w:tc>
              <w:tc>
                <w:tcPr>
                  <w:tcW w:w="2284" w:type="dxa"/>
                  <w:vAlign w:val="center"/>
                </w:tcPr>
                <w:p w14:paraId="4B875EF9">
                  <w:pPr>
                    <w:pStyle w:val="49"/>
                  </w:pPr>
                  <w:r>
                    <w:rPr>
                      <w:rFonts w:hint="eastAsia"/>
                    </w:rPr>
                    <w:t>智能下线机、压线机</w:t>
                  </w:r>
                </w:p>
              </w:tc>
              <w:tc>
                <w:tcPr>
                  <w:tcW w:w="1943" w:type="dxa"/>
                  <w:vAlign w:val="center"/>
                </w:tcPr>
                <w:p w14:paraId="23534B5A">
                  <w:pPr>
                    <w:pStyle w:val="49"/>
                  </w:pPr>
                  <w:r>
                    <w:rPr>
                      <w:rFonts w:hint="eastAsia"/>
                    </w:rPr>
                    <w:t>/</w:t>
                  </w:r>
                </w:p>
              </w:tc>
              <w:tc>
                <w:tcPr>
                  <w:tcW w:w="746" w:type="dxa"/>
                  <w:vAlign w:val="center"/>
                </w:tcPr>
                <w:p w14:paraId="4D7E8DD1">
                  <w:pPr>
                    <w:pStyle w:val="49"/>
                  </w:pPr>
                  <w:r>
                    <w:rPr>
                      <w:rFonts w:hint="eastAsia"/>
                    </w:rPr>
                    <w:t>1套</w:t>
                  </w:r>
                </w:p>
              </w:tc>
              <w:tc>
                <w:tcPr>
                  <w:tcW w:w="1670" w:type="dxa"/>
                  <w:vAlign w:val="center"/>
                </w:tcPr>
                <w:p w14:paraId="0B1367C4">
                  <w:pPr>
                    <w:pStyle w:val="49"/>
                  </w:pPr>
                  <w:r>
                    <w:rPr>
                      <w:rFonts w:hint="eastAsia"/>
                    </w:rPr>
                    <w:t>/</w:t>
                  </w:r>
                </w:p>
              </w:tc>
            </w:tr>
            <w:tr w14:paraId="4E6B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16AFEA65">
                  <w:pPr>
                    <w:pStyle w:val="48"/>
                    <w:numPr>
                      <w:ilvl w:val="0"/>
                      <w:numId w:val="10"/>
                    </w:numPr>
                    <w:spacing w:before="120"/>
                    <w:rPr>
                      <w:b w:val="0"/>
                      <w:bCs/>
                    </w:rPr>
                  </w:pPr>
                </w:p>
              </w:tc>
              <w:tc>
                <w:tcPr>
                  <w:tcW w:w="930" w:type="dxa"/>
                  <w:vMerge w:val="continue"/>
                  <w:vAlign w:val="center"/>
                </w:tcPr>
                <w:p w14:paraId="75BFDB8A">
                  <w:pPr>
                    <w:pStyle w:val="49"/>
                  </w:pPr>
                </w:p>
              </w:tc>
              <w:tc>
                <w:tcPr>
                  <w:tcW w:w="2284" w:type="dxa"/>
                  <w:vAlign w:val="center"/>
                </w:tcPr>
                <w:p w14:paraId="5C562C7A">
                  <w:pPr>
                    <w:pStyle w:val="49"/>
                  </w:pPr>
                  <w:r>
                    <w:rPr>
                      <w:rFonts w:hint="eastAsia"/>
                    </w:rPr>
                    <w:t>空压机</w:t>
                  </w:r>
                </w:p>
              </w:tc>
              <w:tc>
                <w:tcPr>
                  <w:tcW w:w="1943" w:type="dxa"/>
                  <w:vAlign w:val="center"/>
                </w:tcPr>
                <w:p w14:paraId="70F51B29">
                  <w:pPr>
                    <w:pStyle w:val="49"/>
                  </w:pPr>
                  <w:r>
                    <w:rPr>
                      <w:rFonts w:hint="eastAsia"/>
                    </w:rPr>
                    <w:t>/</w:t>
                  </w:r>
                </w:p>
              </w:tc>
              <w:tc>
                <w:tcPr>
                  <w:tcW w:w="746" w:type="dxa"/>
                  <w:vAlign w:val="center"/>
                </w:tcPr>
                <w:p w14:paraId="061FE1BE">
                  <w:pPr>
                    <w:pStyle w:val="49"/>
                  </w:pPr>
                  <w:r>
                    <w:rPr>
                      <w:rFonts w:hint="eastAsia"/>
                    </w:rPr>
                    <w:t>2套</w:t>
                  </w:r>
                </w:p>
              </w:tc>
              <w:tc>
                <w:tcPr>
                  <w:tcW w:w="1670" w:type="dxa"/>
                  <w:vAlign w:val="center"/>
                </w:tcPr>
                <w:p w14:paraId="1023F498">
                  <w:pPr>
                    <w:pStyle w:val="49"/>
                  </w:pPr>
                  <w:r>
                    <w:rPr>
                      <w:rFonts w:hint="eastAsia"/>
                    </w:rPr>
                    <w:t>全厂</w:t>
                  </w:r>
                </w:p>
              </w:tc>
            </w:tr>
            <w:tr w14:paraId="24D9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restart"/>
                  <w:vAlign w:val="center"/>
                </w:tcPr>
                <w:p w14:paraId="7C9F9A30">
                  <w:pPr>
                    <w:pStyle w:val="48"/>
                    <w:numPr>
                      <w:ilvl w:val="0"/>
                      <w:numId w:val="10"/>
                    </w:numPr>
                    <w:spacing w:before="120"/>
                    <w:rPr>
                      <w:b w:val="0"/>
                      <w:bCs/>
                    </w:rPr>
                  </w:pPr>
                </w:p>
              </w:tc>
              <w:tc>
                <w:tcPr>
                  <w:tcW w:w="930" w:type="dxa"/>
                  <w:vMerge w:val="restart"/>
                  <w:vAlign w:val="center"/>
                </w:tcPr>
                <w:p w14:paraId="11EB291D">
                  <w:pPr>
                    <w:pStyle w:val="49"/>
                    <w:rPr>
                      <w:color w:val="auto"/>
                    </w:rPr>
                  </w:pPr>
                  <w:r>
                    <w:rPr>
                      <w:rFonts w:hint="eastAsia"/>
                      <w:color w:val="auto"/>
                    </w:rPr>
                    <w:t>全自动喷塑流水线</w:t>
                  </w:r>
                </w:p>
              </w:tc>
              <w:tc>
                <w:tcPr>
                  <w:tcW w:w="2284" w:type="dxa"/>
                  <w:vAlign w:val="center"/>
                </w:tcPr>
                <w:p w14:paraId="0594F2D0">
                  <w:pPr>
                    <w:pStyle w:val="49"/>
                    <w:rPr>
                      <w:color w:val="auto"/>
                    </w:rPr>
                  </w:pPr>
                  <w:r>
                    <w:rPr>
                      <w:rFonts w:hint="eastAsia"/>
                      <w:color w:val="auto"/>
                    </w:rPr>
                    <w:t>全自动喷塑流水线</w:t>
                  </w:r>
                </w:p>
              </w:tc>
              <w:tc>
                <w:tcPr>
                  <w:tcW w:w="1943" w:type="dxa"/>
                  <w:vAlign w:val="center"/>
                </w:tcPr>
                <w:p w14:paraId="3E33CEA9">
                  <w:pPr>
                    <w:pStyle w:val="49"/>
                    <w:rPr>
                      <w:color w:val="auto"/>
                    </w:rPr>
                  </w:pPr>
                  <w:r>
                    <w:rPr>
                      <w:rFonts w:hint="eastAsia"/>
                      <w:color w:val="auto"/>
                    </w:rPr>
                    <w:t>/</w:t>
                  </w:r>
                </w:p>
              </w:tc>
              <w:tc>
                <w:tcPr>
                  <w:tcW w:w="746" w:type="dxa"/>
                  <w:vAlign w:val="center"/>
                </w:tcPr>
                <w:p w14:paraId="648BEC9A">
                  <w:pPr>
                    <w:pStyle w:val="49"/>
                    <w:rPr>
                      <w:color w:val="auto"/>
                    </w:rPr>
                  </w:pPr>
                  <w:r>
                    <w:rPr>
                      <w:rFonts w:hint="eastAsia"/>
                      <w:color w:val="auto"/>
                    </w:rPr>
                    <w:t>1条</w:t>
                  </w:r>
                </w:p>
              </w:tc>
              <w:tc>
                <w:tcPr>
                  <w:tcW w:w="1670" w:type="dxa"/>
                  <w:vAlign w:val="center"/>
                </w:tcPr>
                <w:p w14:paraId="6700CD86">
                  <w:pPr>
                    <w:pStyle w:val="48"/>
                    <w:tabs>
                      <w:tab w:val="left" w:pos="420"/>
                    </w:tabs>
                    <w:spacing w:before="120"/>
                    <w:rPr>
                      <w:color w:val="auto"/>
                    </w:rPr>
                  </w:pPr>
                  <w:r>
                    <w:rPr>
                      <w:rFonts w:hint="eastAsia"/>
                      <w:color w:val="auto"/>
                    </w:rPr>
                    <w:t>/</w:t>
                  </w:r>
                </w:p>
              </w:tc>
            </w:tr>
            <w:tr w14:paraId="07B0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45DD8E89">
                  <w:pPr>
                    <w:pStyle w:val="48"/>
                    <w:numPr>
                      <w:ilvl w:val="0"/>
                      <w:numId w:val="10"/>
                    </w:numPr>
                    <w:spacing w:before="120"/>
                    <w:rPr>
                      <w:b w:val="0"/>
                      <w:bCs/>
                    </w:rPr>
                  </w:pPr>
                </w:p>
              </w:tc>
              <w:tc>
                <w:tcPr>
                  <w:tcW w:w="930" w:type="dxa"/>
                  <w:vMerge w:val="continue"/>
                  <w:vAlign w:val="center"/>
                </w:tcPr>
                <w:p w14:paraId="5FB2053E">
                  <w:pPr>
                    <w:pStyle w:val="49"/>
                    <w:rPr>
                      <w:color w:val="auto"/>
                    </w:rPr>
                  </w:pPr>
                </w:p>
              </w:tc>
              <w:tc>
                <w:tcPr>
                  <w:tcW w:w="2284" w:type="dxa"/>
                  <w:vAlign w:val="center"/>
                </w:tcPr>
                <w:p w14:paraId="4B8015CE">
                  <w:pPr>
                    <w:pStyle w:val="49"/>
                    <w:rPr>
                      <w:color w:val="auto"/>
                    </w:rPr>
                  </w:pPr>
                  <w:r>
                    <w:rPr>
                      <w:rFonts w:hint="eastAsia"/>
                      <w:color w:val="auto"/>
                    </w:rPr>
                    <w:t>悬挂输送系统</w:t>
                  </w:r>
                </w:p>
              </w:tc>
              <w:tc>
                <w:tcPr>
                  <w:tcW w:w="1943" w:type="dxa"/>
                  <w:vAlign w:val="center"/>
                </w:tcPr>
                <w:p w14:paraId="0BD16A76">
                  <w:pPr>
                    <w:pStyle w:val="49"/>
                    <w:rPr>
                      <w:color w:val="auto"/>
                    </w:rPr>
                  </w:pPr>
                  <w:r>
                    <w:rPr>
                      <w:rFonts w:hint="eastAsia"/>
                      <w:color w:val="auto"/>
                    </w:rPr>
                    <w:t>/</w:t>
                  </w:r>
                </w:p>
              </w:tc>
              <w:tc>
                <w:tcPr>
                  <w:tcW w:w="746" w:type="dxa"/>
                  <w:vAlign w:val="center"/>
                </w:tcPr>
                <w:p w14:paraId="7BEDF68C">
                  <w:pPr>
                    <w:pStyle w:val="49"/>
                    <w:rPr>
                      <w:color w:val="auto"/>
                    </w:rPr>
                  </w:pPr>
                  <w:r>
                    <w:rPr>
                      <w:rFonts w:hint="eastAsia"/>
                      <w:color w:val="auto"/>
                    </w:rPr>
                    <w:t>1套</w:t>
                  </w:r>
                </w:p>
              </w:tc>
              <w:tc>
                <w:tcPr>
                  <w:tcW w:w="1670" w:type="dxa"/>
                  <w:vAlign w:val="center"/>
                </w:tcPr>
                <w:p w14:paraId="73185636">
                  <w:pPr>
                    <w:pStyle w:val="48"/>
                    <w:tabs>
                      <w:tab w:val="left" w:pos="420"/>
                    </w:tabs>
                    <w:spacing w:before="120"/>
                    <w:rPr>
                      <w:color w:val="auto"/>
                    </w:rPr>
                  </w:pPr>
                </w:p>
              </w:tc>
            </w:tr>
            <w:tr w14:paraId="6DDD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1232728A">
                  <w:pPr>
                    <w:pStyle w:val="48"/>
                    <w:spacing w:before="120"/>
                    <w:rPr>
                      <w:b w:val="0"/>
                      <w:bCs/>
                    </w:rPr>
                  </w:pPr>
                </w:p>
              </w:tc>
              <w:tc>
                <w:tcPr>
                  <w:tcW w:w="930" w:type="dxa"/>
                  <w:vMerge w:val="continue"/>
                  <w:vAlign w:val="center"/>
                </w:tcPr>
                <w:p w14:paraId="3460DAF8">
                  <w:pPr>
                    <w:pStyle w:val="49"/>
                    <w:rPr>
                      <w:color w:val="auto"/>
                    </w:rPr>
                  </w:pPr>
                </w:p>
              </w:tc>
              <w:tc>
                <w:tcPr>
                  <w:tcW w:w="2284" w:type="dxa"/>
                  <w:vAlign w:val="center"/>
                </w:tcPr>
                <w:p w14:paraId="02BD36D6">
                  <w:pPr>
                    <w:pStyle w:val="49"/>
                    <w:rPr>
                      <w:color w:val="auto"/>
                    </w:rPr>
                  </w:pPr>
                  <w:r>
                    <w:rPr>
                      <w:rFonts w:hint="eastAsia"/>
                      <w:color w:val="auto"/>
                    </w:rPr>
                    <w:t>喷粉室</w:t>
                  </w:r>
                </w:p>
              </w:tc>
              <w:tc>
                <w:tcPr>
                  <w:tcW w:w="1943" w:type="dxa"/>
                  <w:vAlign w:val="center"/>
                </w:tcPr>
                <w:p w14:paraId="2FED61F2">
                  <w:pPr>
                    <w:pStyle w:val="49"/>
                    <w:rPr>
                      <w:color w:val="auto"/>
                      <w:highlight w:val="red"/>
                    </w:rPr>
                  </w:pPr>
                  <w:r>
                    <w:rPr>
                      <w:rFonts w:hint="eastAsia"/>
                      <w:color w:val="auto"/>
                    </w:rPr>
                    <w:t>6m×2m×2.5m</w:t>
                  </w:r>
                </w:p>
              </w:tc>
              <w:tc>
                <w:tcPr>
                  <w:tcW w:w="746" w:type="dxa"/>
                  <w:vAlign w:val="center"/>
                </w:tcPr>
                <w:p w14:paraId="40D34F37">
                  <w:pPr>
                    <w:pStyle w:val="49"/>
                    <w:rPr>
                      <w:color w:val="auto"/>
                    </w:rPr>
                  </w:pPr>
                  <w:r>
                    <w:rPr>
                      <w:rFonts w:hint="eastAsia"/>
                      <w:color w:val="auto"/>
                    </w:rPr>
                    <w:t>1间</w:t>
                  </w:r>
                </w:p>
              </w:tc>
              <w:tc>
                <w:tcPr>
                  <w:tcW w:w="1670" w:type="dxa"/>
                  <w:vAlign w:val="center"/>
                </w:tcPr>
                <w:p w14:paraId="0592DAB5">
                  <w:pPr>
                    <w:pStyle w:val="49"/>
                    <w:rPr>
                      <w:color w:val="auto"/>
                    </w:rPr>
                  </w:pPr>
                  <w:r>
                    <w:rPr>
                      <w:rFonts w:hint="eastAsia"/>
                      <w:color w:val="auto"/>
                    </w:rPr>
                    <w:t>有进出口</w:t>
                  </w:r>
                </w:p>
              </w:tc>
            </w:tr>
            <w:tr w14:paraId="30D4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54D08694">
                  <w:pPr>
                    <w:pStyle w:val="48"/>
                    <w:spacing w:before="120"/>
                    <w:rPr>
                      <w:b w:val="0"/>
                      <w:bCs/>
                    </w:rPr>
                  </w:pPr>
                </w:p>
              </w:tc>
              <w:tc>
                <w:tcPr>
                  <w:tcW w:w="930" w:type="dxa"/>
                  <w:vMerge w:val="continue"/>
                  <w:vAlign w:val="center"/>
                </w:tcPr>
                <w:p w14:paraId="5EC7ACC3">
                  <w:pPr>
                    <w:pStyle w:val="49"/>
                    <w:rPr>
                      <w:color w:val="auto"/>
                    </w:rPr>
                  </w:pPr>
                </w:p>
              </w:tc>
              <w:tc>
                <w:tcPr>
                  <w:tcW w:w="2284" w:type="dxa"/>
                  <w:vAlign w:val="center"/>
                </w:tcPr>
                <w:p w14:paraId="2D3B9C3E">
                  <w:pPr>
                    <w:pStyle w:val="49"/>
                    <w:rPr>
                      <w:color w:val="auto"/>
                    </w:rPr>
                  </w:pPr>
                  <w:r>
                    <w:rPr>
                      <w:rFonts w:hint="eastAsia"/>
                      <w:color w:val="auto"/>
                    </w:rPr>
                    <w:t>自动</w:t>
                  </w:r>
                  <w:r>
                    <w:rPr>
                      <w:color w:val="auto"/>
                    </w:rPr>
                    <w:t>喷枪</w:t>
                  </w:r>
                </w:p>
              </w:tc>
              <w:tc>
                <w:tcPr>
                  <w:tcW w:w="1943" w:type="dxa"/>
                  <w:vAlign w:val="center"/>
                </w:tcPr>
                <w:p w14:paraId="62E5C379">
                  <w:pPr>
                    <w:pStyle w:val="49"/>
                    <w:rPr>
                      <w:color w:val="auto"/>
                    </w:rPr>
                  </w:pPr>
                  <w:r>
                    <w:rPr>
                      <w:rFonts w:hint="eastAsia"/>
                      <w:color w:val="auto"/>
                    </w:rPr>
                    <w:t>/</w:t>
                  </w:r>
                </w:p>
              </w:tc>
              <w:tc>
                <w:tcPr>
                  <w:tcW w:w="746" w:type="dxa"/>
                  <w:vAlign w:val="center"/>
                </w:tcPr>
                <w:p w14:paraId="2388E7B4">
                  <w:pPr>
                    <w:pStyle w:val="49"/>
                    <w:rPr>
                      <w:color w:val="auto"/>
                    </w:rPr>
                  </w:pPr>
                  <w:r>
                    <w:rPr>
                      <w:rFonts w:hint="eastAsia"/>
                      <w:color w:val="auto"/>
                    </w:rPr>
                    <w:t>6个</w:t>
                  </w:r>
                </w:p>
              </w:tc>
              <w:tc>
                <w:tcPr>
                  <w:tcW w:w="1670" w:type="dxa"/>
                  <w:vMerge w:val="restart"/>
                  <w:vAlign w:val="center"/>
                </w:tcPr>
                <w:p w14:paraId="562DA9B3">
                  <w:pPr>
                    <w:pStyle w:val="49"/>
                    <w:rPr>
                      <w:color w:val="auto"/>
                    </w:rPr>
                  </w:pPr>
                  <w:r>
                    <w:rPr>
                      <w:rFonts w:hint="eastAsia"/>
                      <w:color w:val="auto"/>
                    </w:rPr>
                    <w:t>均为高压静电喷涂工艺，手动仅用来补粉</w:t>
                  </w:r>
                </w:p>
              </w:tc>
            </w:tr>
            <w:tr w14:paraId="6D66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52D82228">
                  <w:pPr>
                    <w:pStyle w:val="48"/>
                    <w:spacing w:before="120"/>
                    <w:rPr>
                      <w:b w:val="0"/>
                      <w:bCs/>
                    </w:rPr>
                  </w:pPr>
                </w:p>
              </w:tc>
              <w:tc>
                <w:tcPr>
                  <w:tcW w:w="930" w:type="dxa"/>
                  <w:vMerge w:val="continue"/>
                  <w:vAlign w:val="center"/>
                </w:tcPr>
                <w:p w14:paraId="48A33332">
                  <w:pPr>
                    <w:pStyle w:val="49"/>
                    <w:rPr>
                      <w:color w:val="auto"/>
                    </w:rPr>
                  </w:pPr>
                </w:p>
              </w:tc>
              <w:tc>
                <w:tcPr>
                  <w:tcW w:w="2284" w:type="dxa"/>
                  <w:vAlign w:val="center"/>
                </w:tcPr>
                <w:p w14:paraId="37EFD6C3">
                  <w:pPr>
                    <w:pStyle w:val="49"/>
                    <w:rPr>
                      <w:color w:val="auto"/>
                    </w:rPr>
                  </w:pPr>
                  <w:r>
                    <w:rPr>
                      <w:rFonts w:hint="eastAsia"/>
                      <w:color w:val="auto"/>
                    </w:rPr>
                    <w:t>手动喷枪</w:t>
                  </w:r>
                </w:p>
              </w:tc>
              <w:tc>
                <w:tcPr>
                  <w:tcW w:w="1943" w:type="dxa"/>
                  <w:vAlign w:val="center"/>
                </w:tcPr>
                <w:p w14:paraId="070EC944">
                  <w:pPr>
                    <w:pStyle w:val="49"/>
                    <w:rPr>
                      <w:color w:val="auto"/>
                    </w:rPr>
                  </w:pPr>
                  <w:r>
                    <w:rPr>
                      <w:rFonts w:hint="eastAsia"/>
                      <w:color w:val="auto"/>
                    </w:rPr>
                    <w:t>/</w:t>
                  </w:r>
                </w:p>
              </w:tc>
              <w:tc>
                <w:tcPr>
                  <w:tcW w:w="746" w:type="dxa"/>
                  <w:vAlign w:val="center"/>
                </w:tcPr>
                <w:p w14:paraId="5D4BE1AF">
                  <w:pPr>
                    <w:pStyle w:val="49"/>
                    <w:rPr>
                      <w:color w:val="auto"/>
                    </w:rPr>
                  </w:pPr>
                  <w:r>
                    <w:rPr>
                      <w:rFonts w:hint="eastAsia"/>
                      <w:color w:val="auto"/>
                    </w:rPr>
                    <w:t>2个</w:t>
                  </w:r>
                </w:p>
              </w:tc>
              <w:tc>
                <w:tcPr>
                  <w:tcW w:w="1670" w:type="dxa"/>
                  <w:vMerge w:val="continue"/>
                  <w:vAlign w:val="center"/>
                </w:tcPr>
                <w:p w14:paraId="431DE851">
                  <w:pPr>
                    <w:pStyle w:val="49"/>
                    <w:rPr>
                      <w:color w:val="auto"/>
                    </w:rPr>
                  </w:pPr>
                </w:p>
              </w:tc>
            </w:tr>
            <w:tr w14:paraId="7240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05EF653A">
                  <w:pPr>
                    <w:pStyle w:val="48"/>
                    <w:spacing w:before="120"/>
                    <w:rPr>
                      <w:b w:val="0"/>
                      <w:bCs/>
                    </w:rPr>
                  </w:pPr>
                </w:p>
              </w:tc>
              <w:tc>
                <w:tcPr>
                  <w:tcW w:w="930" w:type="dxa"/>
                  <w:vMerge w:val="continue"/>
                  <w:vAlign w:val="center"/>
                </w:tcPr>
                <w:p w14:paraId="4C0B0E5A">
                  <w:pPr>
                    <w:pStyle w:val="49"/>
                    <w:rPr>
                      <w:color w:val="auto"/>
                    </w:rPr>
                  </w:pPr>
                </w:p>
              </w:tc>
              <w:tc>
                <w:tcPr>
                  <w:tcW w:w="2284" w:type="dxa"/>
                  <w:vAlign w:val="center"/>
                </w:tcPr>
                <w:p w14:paraId="5F3279F2">
                  <w:pPr>
                    <w:pStyle w:val="49"/>
                    <w:rPr>
                      <w:color w:val="auto"/>
                    </w:rPr>
                  </w:pPr>
                  <w:r>
                    <w:rPr>
                      <w:rFonts w:hint="eastAsia"/>
                      <w:color w:val="auto"/>
                    </w:rPr>
                    <w:t>粉末回收装置（旋风收尘+布袋除尘）</w:t>
                  </w:r>
                </w:p>
              </w:tc>
              <w:tc>
                <w:tcPr>
                  <w:tcW w:w="1943" w:type="dxa"/>
                  <w:vAlign w:val="center"/>
                </w:tcPr>
                <w:p w14:paraId="2E7D1E4B">
                  <w:pPr>
                    <w:pStyle w:val="49"/>
                    <w:rPr>
                      <w:color w:val="auto"/>
                    </w:rPr>
                  </w:pPr>
                  <w:r>
                    <w:rPr>
                      <w:rFonts w:hint="eastAsia"/>
                      <w:color w:val="auto"/>
                    </w:rPr>
                    <w:t>8000m</w:t>
                  </w:r>
                  <w:r>
                    <w:rPr>
                      <w:rFonts w:hint="eastAsia"/>
                      <w:color w:val="auto"/>
                      <w:vertAlign w:val="superscript"/>
                    </w:rPr>
                    <w:t>3</w:t>
                  </w:r>
                  <w:r>
                    <w:rPr>
                      <w:rFonts w:hint="eastAsia"/>
                      <w:color w:val="auto"/>
                    </w:rPr>
                    <w:t>/h</w:t>
                  </w:r>
                </w:p>
              </w:tc>
              <w:tc>
                <w:tcPr>
                  <w:tcW w:w="746" w:type="dxa"/>
                  <w:vAlign w:val="center"/>
                </w:tcPr>
                <w:p w14:paraId="10FFF3DF">
                  <w:pPr>
                    <w:pStyle w:val="49"/>
                    <w:rPr>
                      <w:color w:val="auto"/>
                    </w:rPr>
                  </w:pPr>
                  <w:r>
                    <w:rPr>
                      <w:rFonts w:hint="eastAsia"/>
                      <w:color w:val="auto"/>
                    </w:rPr>
                    <w:t>1套</w:t>
                  </w:r>
                </w:p>
              </w:tc>
              <w:tc>
                <w:tcPr>
                  <w:tcW w:w="1670" w:type="dxa"/>
                  <w:vAlign w:val="center"/>
                </w:tcPr>
                <w:p w14:paraId="463B7692">
                  <w:pPr>
                    <w:pStyle w:val="49"/>
                    <w:rPr>
                      <w:color w:val="auto"/>
                    </w:rPr>
                  </w:pPr>
                  <w:r>
                    <w:rPr>
                      <w:rFonts w:hint="eastAsia"/>
                      <w:color w:val="auto"/>
                    </w:rPr>
                    <w:t>/</w:t>
                  </w:r>
                </w:p>
              </w:tc>
            </w:tr>
            <w:tr w14:paraId="1D9E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345DD417">
                  <w:pPr>
                    <w:pStyle w:val="48"/>
                    <w:spacing w:before="120"/>
                    <w:rPr>
                      <w:b w:val="0"/>
                      <w:bCs/>
                    </w:rPr>
                  </w:pPr>
                </w:p>
              </w:tc>
              <w:tc>
                <w:tcPr>
                  <w:tcW w:w="930" w:type="dxa"/>
                  <w:vMerge w:val="continue"/>
                  <w:vAlign w:val="center"/>
                </w:tcPr>
                <w:p w14:paraId="0E9E4D5A">
                  <w:pPr>
                    <w:pStyle w:val="49"/>
                    <w:rPr>
                      <w:color w:val="auto"/>
                    </w:rPr>
                  </w:pPr>
                </w:p>
              </w:tc>
              <w:tc>
                <w:tcPr>
                  <w:tcW w:w="2284" w:type="dxa"/>
                  <w:vAlign w:val="center"/>
                </w:tcPr>
                <w:p w14:paraId="6A0A24BF">
                  <w:pPr>
                    <w:pStyle w:val="49"/>
                    <w:rPr>
                      <w:color w:val="auto"/>
                    </w:rPr>
                  </w:pPr>
                  <w:r>
                    <w:rPr>
                      <w:rFonts w:hint="eastAsia"/>
                      <w:color w:val="auto"/>
                    </w:rPr>
                    <w:t>电加热固化室</w:t>
                  </w:r>
                </w:p>
              </w:tc>
              <w:tc>
                <w:tcPr>
                  <w:tcW w:w="1943" w:type="dxa"/>
                  <w:vAlign w:val="center"/>
                </w:tcPr>
                <w:p w14:paraId="2230B64A">
                  <w:pPr>
                    <w:pStyle w:val="49"/>
                    <w:rPr>
                      <w:color w:val="auto"/>
                    </w:rPr>
                  </w:pPr>
                  <w:r>
                    <w:rPr>
                      <w:rFonts w:hint="eastAsia"/>
                      <w:color w:val="auto"/>
                    </w:rPr>
                    <w:t>12m×4m×4m</w:t>
                  </w:r>
                </w:p>
              </w:tc>
              <w:tc>
                <w:tcPr>
                  <w:tcW w:w="746" w:type="dxa"/>
                  <w:vAlign w:val="center"/>
                </w:tcPr>
                <w:p w14:paraId="41CDF4DF">
                  <w:pPr>
                    <w:pStyle w:val="49"/>
                    <w:rPr>
                      <w:color w:val="auto"/>
                    </w:rPr>
                  </w:pPr>
                  <w:r>
                    <w:rPr>
                      <w:rFonts w:hint="eastAsia"/>
                      <w:color w:val="auto"/>
                    </w:rPr>
                    <w:t>1套</w:t>
                  </w:r>
                </w:p>
              </w:tc>
              <w:tc>
                <w:tcPr>
                  <w:tcW w:w="1670" w:type="dxa"/>
                  <w:vAlign w:val="center"/>
                </w:tcPr>
                <w:p w14:paraId="1537ED80">
                  <w:pPr>
                    <w:pStyle w:val="49"/>
                    <w:rPr>
                      <w:color w:val="auto"/>
                    </w:rPr>
                  </w:pPr>
                  <w:r>
                    <w:rPr>
                      <w:rFonts w:hint="eastAsia"/>
                      <w:color w:val="auto"/>
                    </w:rPr>
                    <w:t>环形布置，有进出口</w:t>
                  </w:r>
                </w:p>
              </w:tc>
            </w:tr>
            <w:tr w14:paraId="4037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7756F742">
                  <w:pPr>
                    <w:pStyle w:val="48"/>
                    <w:spacing w:before="120"/>
                    <w:rPr>
                      <w:b w:val="0"/>
                      <w:bCs/>
                    </w:rPr>
                  </w:pPr>
                </w:p>
              </w:tc>
              <w:tc>
                <w:tcPr>
                  <w:tcW w:w="930" w:type="dxa"/>
                  <w:vMerge w:val="continue"/>
                  <w:vAlign w:val="center"/>
                </w:tcPr>
                <w:p w14:paraId="5E58846E">
                  <w:pPr>
                    <w:pStyle w:val="49"/>
                    <w:rPr>
                      <w:color w:val="auto"/>
                    </w:rPr>
                  </w:pPr>
                </w:p>
              </w:tc>
              <w:tc>
                <w:tcPr>
                  <w:tcW w:w="2284" w:type="dxa"/>
                  <w:vAlign w:val="center"/>
                </w:tcPr>
                <w:p w14:paraId="04DD47B5">
                  <w:pPr>
                    <w:pStyle w:val="49"/>
                    <w:rPr>
                      <w:color w:val="auto"/>
                    </w:rPr>
                  </w:pPr>
                  <w:r>
                    <w:rPr>
                      <w:rFonts w:hint="eastAsia"/>
                      <w:color w:val="auto"/>
                    </w:rPr>
                    <w:t>电加热设备</w:t>
                  </w:r>
                </w:p>
              </w:tc>
              <w:tc>
                <w:tcPr>
                  <w:tcW w:w="1943" w:type="dxa"/>
                  <w:vAlign w:val="center"/>
                </w:tcPr>
                <w:p w14:paraId="381492C4">
                  <w:pPr>
                    <w:pStyle w:val="49"/>
                    <w:rPr>
                      <w:color w:val="auto"/>
                    </w:rPr>
                  </w:pPr>
                  <w:r>
                    <w:rPr>
                      <w:rFonts w:hint="eastAsia"/>
                      <w:color w:val="auto"/>
                    </w:rPr>
                    <w:t>/</w:t>
                  </w:r>
                </w:p>
              </w:tc>
              <w:tc>
                <w:tcPr>
                  <w:tcW w:w="746" w:type="dxa"/>
                  <w:vAlign w:val="center"/>
                </w:tcPr>
                <w:p w14:paraId="084F42E5">
                  <w:pPr>
                    <w:pStyle w:val="49"/>
                    <w:rPr>
                      <w:color w:val="auto"/>
                    </w:rPr>
                  </w:pPr>
                  <w:r>
                    <w:rPr>
                      <w:rFonts w:hint="eastAsia"/>
                      <w:color w:val="auto"/>
                    </w:rPr>
                    <w:t>1套</w:t>
                  </w:r>
                </w:p>
              </w:tc>
              <w:tc>
                <w:tcPr>
                  <w:tcW w:w="1670" w:type="dxa"/>
                  <w:vAlign w:val="center"/>
                </w:tcPr>
                <w:p w14:paraId="63C60EED">
                  <w:pPr>
                    <w:pStyle w:val="49"/>
                    <w:rPr>
                      <w:color w:val="auto"/>
                    </w:rPr>
                  </w:pPr>
                  <w:r>
                    <w:rPr>
                      <w:rFonts w:hint="eastAsia"/>
                      <w:color w:val="auto"/>
                    </w:rPr>
                    <w:t>/</w:t>
                  </w:r>
                </w:p>
              </w:tc>
            </w:tr>
            <w:tr w14:paraId="21A2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Merge w:val="continue"/>
                  <w:vAlign w:val="center"/>
                </w:tcPr>
                <w:p w14:paraId="2B928269">
                  <w:pPr>
                    <w:pStyle w:val="48"/>
                    <w:spacing w:before="120"/>
                    <w:rPr>
                      <w:b w:val="0"/>
                      <w:bCs/>
                    </w:rPr>
                  </w:pPr>
                </w:p>
              </w:tc>
              <w:tc>
                <w:tcPr>
                  <w:tcW w:w="930" w:type="dxa"/>
                  <w:vMerge w:val="continue"/>
                  <w:vAlign w:val="center"/>
                </w:tcPr>
                <w:p w14:paraId="2EA1C8F1">
                  <w:pPr>
                    <w:pStyle w:val="49"/>
                    <w:rPr>
                      <w:color w:val="auto"/>
                    </w:rPr>
                  </w:pPr>
                </w:p>
              </w:tc>
              <w:tc>
                <w:tcPr>
                  <w:tcW w:w="2284" w:type="dxa"/>
                  <w:vAlign w:val="center"/>
                </w:tcPr>
                <w:p w14:paraId="0FA69461">
                  <w:pPr>
                    <w:pStyle w:val="49"/>
                    <w:rPr>
                      <w:color w:val="auto"/>
                    </w:rPr>
                  </w:pPr>
                  <w:r>
                    <w:rPr>
                      <w:rFonts w:hint="eastAsia"/>
                      <w:color w:val="auto"/>
                    </w:rPr>
                    <w:t>热风循环系统</w:t>
                  </w:r>
                </w:p>
              </w:tc>
              <w:tc>
                <w:tcPr>
                  <w:tcW w:w="1943" w:type="dxa"/>
                  <w:vAlign w:val="center"/>
                </w:tcPr>
                <w:p w14:paraId="04970404">
                  <w:pPr>
                    <w:pStyle w:val="49"/>
                    <w:rPr>
                      <w:color w:val="auto"/>
                    </w:rPr>
                  </w:pPr>
                  <w:r>
                    <w:rPr>
                      <w:rFonts w:hint="eastAsia"/>
                      <w:color w:val="auto"/>
                    </w:rPr>
                    <w:t>/</w:t>
                  </w:r>
                </w:p>
              </w:tc>
              <w:tc>
                <w:tcPr>
                  <w:tcW w:w="746" w:type="dxa"/>
                  <w:vAlign w:val="center"/>
                </w:tcPr>
                <w:p w14:paraId="3081B877">
                  <w:pPr>
                    <w:pStyle w:val="49"/>
                    <w:rPr>
                      <w:color w:val="auto"/>
                    </w:rPr>
                  </w:pPr>
                  <w:r>
                    <w:rPr>
                      <w:rFonts w:hint="eastAsia"/>
                      <w:color w:val="auto"/>
                    </w:rPr>
                    <w:t>1套</w:t>
                  </w:r>
                </w:p>
              </w:tc>
              <w:tc>
                <w:tcPr>
                  <w:tcW w:w="1670" w:type="dxa"/>
                  <w:vAlign w:val="center"/>
                </w:tcPr>
                <w:p w14:paraId="7B8E6ABE">
                  <w:pPr>
                    <w:pStyle w:val="49"/>
                    <w:rPr>
                      <w:color w:val="auto"/>
                    </w:rPr>
                  </w:pPr>
                  <w:r>
                    <w:rPr>
                      <w:rFonts w:hint="eastAsia"/>
                      <w:color w:val="auto"/>
                    </w:rPr>
                    <w:t>/</w:t>
                  </w:r>
                </w:p>
              </w:tc>
            </w:tr>
            <w:tr w14:paraId="0EBB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17" w:type="dxa"/>
                  <w:vMerge w:val="continue"/>
                  <w:vAlign w:val="center"/>
                </w:tcPr>
                <w:p w14:paraId="5EEA8956">
                  <w:pPr>
                    <w:pStyle w:val="48"/>
                    <w:spacing w:before="120"/>
                    <w:rPr>
                      <w:b w:val="0"/>
                      <w:bCs/>
                    </w:rPr>
                  </w:pPr>
                </w:p>
              </w:tc>
              <w:tc>
                <w:tcPr>
                  <w:tcW w:w="930" w:type="dxa"/>
                  <w:vMerge w:val="continue"/>
                  <w:vAlign w:val="center"/>
                </w:tcPr>
                <w:p w14:paraId="66A3824E">
                  <w:pPr>
                    <w:pStyle w:val="49"/>
                    <w:rPr>
                      <w:color w:val="auto"/>
                    </w:rPr>
                  </w:pPr>
                </w:p>
              </w:tc>
              <w:tc>
                <w:tcPr>
                  <w:tcW w:w="2284" w:type="dxa"/>
                  <w:vAlign w:val="center"/>
                </w:tcPr>
                <w:p w14:paraId="29CAD0EA">
                  <w:pPr>
                    <w:pStyle w:val="49"/>
                    <w:rPr>
                      <w:color w:val="auto"/>
                    </w:rPr>
                  </w:pPr>
                  <w:r>
                    <w:rPr>
                      <w:rFonts w:hint="eastAsia"/>
                      <w:color w:val="auto"/>
                    </w:rPr>
                    <w:t>自动控制系统</w:t>
                  </w:r>
                </w:p>
              </w:tc>
              <w:tc>
                <w:tcPr>
                  <w:tcW w:w="1943" w:type="dxa"/>
                  <w:vAlign w:val="center"/>
                </w:tcPr>
                <w:p w14:paraId="64BD6E08">
                  <w:pPr>
                    <w:pStyle w:val="49"/>
                    <w:rPr>
                      <w:color w:val="auto"/>
                    </w:rPr>
                  </w:pPr>
                  <w:r>
                    <w:rPr>
                      <w:rFonts w:hint="eastAsia"/>
                      <w:color w:val="auto"/>
                    </w:rPr>
                    <w:t>/</w:t>
                  </w:r>
                </w:p>
              </w:tc>
              <w:tc>
                <w:tcPr>
                  <w:tcW w:w="746" w:type="dxa"/>
                  <w:vAlign w:val="center"/>
                </w:tcPr>
                <w:p w14:paraId="52331E9E">
                  <w:pPr>
                    <w:pStyle w:val="49"/>
                    <w:rPr>
                      <w:color w:val="auto"/>
                    </w:rPr>
                  </w:pPr>
                  <w:r>
                    <w:rPr>
                      <w:rFonts w:hint="eastAsia"/>
                      <w:color w:val="auto"/>
                    </w:rPr>
                    <w:t>1套</w:t>
                  </w:r>
                </w:p>
              </w:tc>
              <w:tc>
                <w:tcPr>
                  <w:tcW w:w="1670" w:type="dxa"/>
                  <w:vAlign w:val="center"/>
                </w:tcPr>
                <w:p w14:paraId="0E2A7AF4">
                  <w:pPr>
                    <w:pStyle w:val="49"/>
                    <w:rPr>
                      <w:color w:val="auto"/>
                    </w:rPr>
                  </w:pPr>
                  <w:r>
                    <w:rPr>
                      <w:rFonts w:hint="eastAsia"/>
                      <w:color w:val="auto"/>
                    </w:rPr>
                    <w:t>/</w:t>
                  </w:r>
                </w:p>
              </w:tc>
            </w:tr>
            <w:tr w14:paraId="14B4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4DA30CC2">
                  <w:pPr>
                    <w:pStyle w:val="48"/>
                    <w:numPr>
                      <w:ilvl w:val="0"/>
                      <w:numId w:val="10"/>
                    </w:numPr>
                    <w:spacing w:before="120"/>
                    <w:rPr>
                      <w:b w:val="0"/>
                      <w:bCs/>
                    </w:rPr>
                  </w:pPr>
                </w:p>
              </w:tc>
              <w:tc>
                <w:tcPr>
                  <w:tcW w:w="930" w:type="dxa"/>
                  <w:vMerge w:val="restart"/>
                  <w:vAlign w:val="center"/>
                </w:tcPr>
                <w:p w14:paraId="032D5AE7">
                  <w:pPr>
                    <w:pStyle w:val="49"/>
                    <w:rPr>
                      <w:color w:val="auto"/>
                    </w:rPr>
                  </w:pPr>
                  <w:r>
                    <w:rPr>
                      <w:rFonts w:hint="eastAsia"/>
                      <w:color w:val="auto"/>
                    </w:rPr>
                    <w:t>转运</w:t>
                  </w:r>
                </w:p>
                <w:p w14:paraId="7E04FD05">
                  <w:pPr>
                    <w:pStyle w:val="49"/>
                    <w:rPr>
                      <w:color w:val="auto"/>
                    </w:rPr>
                  </w:pPr>
                  <w:r>
                    <w:rPr>
                      <w:rFonts w:hint="eastAsia"/>
                      <w:color w:val="auto"/>
                    </w:rPr>
                    <w:t>设备</w:t>
                  </w:r>
                </w:p>
              </w:tc>
              <w:tc>
                <w:tcPr>
                  <w:tcW w:w="2284" w:type="dxa"/>
                  <w:vAlign w:val="center"/>
                </w:tcPr>
                <w:p w14:paraId="206BB65C">
                  <w:pPr>
                    <w:pStyle w:val="49"/>
                    <w:rPr>
                      <w:color w:val="auto"/>
                    </w:rPr>
                  </w:pPr>
                  <w:r>
                    <w:rPr>
                      <w:rFonts w:hint="eastAsia"/>
                      <w:color w:val="auto"/>
                    </w:rPr>
                    <w:t>叉车</w:t>
                  </w:r>
                </w:p>
              </w:tc>
              <w:tc>
                <w:tcPr>
                  <w:tcW w:w="1943" w:type="dxa"/>
                  <w:vAlign w:val="center"/>
                </w:tcPr>
                <w:p w14:paraId="5F3FB678">
                  <w:pPr>
                    <w:pStyle w:val="49"/>
                    <w:rPr>
                      <w:color w:val="auto"/>
                    </w:rPr>
                  </w:pPr>
                  <w:r>
                    <w:rPr>
                      <w:rFonts w:hint="eastAsia"/>
                      <w:color w:val="auto"/>
                    </w:rPr>
                    <w:t>电动，锂电池</w:t>
                  </w:r>
                </w:p>
              </w:tc>
              <w:tc>
                <w:tcPr>
                  <w:tcW w:w="746" w:type="dxa"/>
                  <w:vAlign w:val="center"/>
                </w:tcPr>
                <w:p w14:paraId="2A480BA3">
                  <w:pPr>
                    <w:pStyle w:val="49"/>
                    <w:rPr>
                      <w:color w:val="auto"/>
                    </w:rPr>
                  </w:pPr>
                  <w:r>
                    <w:rPr>
                      <w:rFonts w:hint="eastAsia"/>
                      <w:color w:val="auto"/>
                    </w:rPr>
                    <w:t>2台</w:t>
                  </w:r>
                </w:p>
              </w:tc>
              <w:tc>
                <w:tcPr>
                  <w:tcW w:w="1670" w:type="dxa"/>
                  <w:vAlign w:val="center"/>
                </w:tcPr>
                <w:p w14:paraId="28F3313A">
                  <w:pPr>
                    <w:pStyle w:val="49"/>
                    <w:rPr>
                      <w:color w:val="auto"/>
                    </w:rPr>
                  </w:pPr>
                  <w:r>
                    <w:rPr>
                      <w:rFonts w:hint="eastAsia"/>
                      <w:color w:val="auto"/>
                    </w:rPr>
                    <w:t>更换电池、设备维修不在厂内</w:t>
                  </w:r>
                </w:p>
              </w:tc>
            </w:tr>
            <w:tr w14:paraId="4898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6189E643">
                  <w:pPr>
                    <w:pStyle w:val="48"/>
                    <w:numPr>
                      <w:ilvl w:val="0"/>
                      <w:numId w:val="10"/>
                    </w:numPr>
                    <w:spacing w:before="120"/>
                    <w:rPr>
                      <w:b w:val="0"/>
                      <w:bCs/>
                    </w:rPr>
                  </w:pPr>
                </w:p>
              </w:tc>
              <w:tc>
                <w:tcPr>
                  <w:tcW w:w="930" w:type="dxa"/>
                  <w:vMerge w:val="continue"/>
                  <w:vAlign w:val="center"/>
                </w:tcPr>
                <w:p w14:paraId="02537182">
                  <w:pPr>
                    <w:pStyle w:val="49"/>
                  </w:pPr>
                </w:p>
              </w:tc>
              <w:tc>
                <w:tcPr>
                  <w:tcW w:w="2284" w:type="dxa"/>
                  <w:vAlign w:val="center"/>
                </w:tcPr>
                <w:p w14:paraId="5636418C">
                  <w:pPr>
                    <w:pStyle w:val="49"/>
                  </w:pPr>
                  <w:r>
                    <w:rPr>
                      <w:rFonts w:hint="eastAsia"/>
                    </w:rPr>
                    <w:t>天车</w:t>
                  </w:r>
                </w:p>
              </w:tc>
              <w:tc>
                <w:tcPr>
                  <w:tcW w:w="1943" w:type="dxa"/>
                  <w:vAlign w:val="center"/>
                </w:tcPr>
                <w:p w14:paraId="7A7D6FF9">
                  <w:pPr>
                    <w:pStyle w:val="49"/>
                  </w:pPr>
                  <w:r>
                    <w:rPr>
                      <w:rFonts w:hint="eastAsia"/>
                    </w:rPr>
                    <w:t>16t</w:t>
                  </w:r>
                </w:p>
              </w:tc>
              <w:tc>
                <w:tcPr>
                  <w:tcW w:w="746" w:type="dxa"/>
                  <w:vAlign w:val="center"/>
                </w:tcPr>
                <w:p w14:paraId="393DABAD">
                  <w:pPr>
                    <w:pStyle w:val="49"/>
                  </w:pPr>
                  <w:r>
                    <w:rPr>
                      <w:rFonts w:hint="eastAsia"/>
                    </w:rPr>
                    <w:t>2台</w:t>
                  </w:r>
                </w:p>
              </w:tc>
              <w:tc>
                <w:tcPr>
                  <w:tcW w:w="1670" w:type="dxa"/>
                  <w:vAlign w:val="center"/>
                </w:tcPr>
                <w:p w14:paraId="0DEFEE62">
                  <w:pPr>
                    <w:pStyle w:val="48"/>
                    <w:tabs>
                      <w:tab w:val="left" w:pos="420"/>
                    </w:tabs>
                    <w:spacing w:before="120"/>
                  </w:pPr>
                  <w:r>
                    <w:rPr>
                      <w:rFonts w:hint="eastAsia"/>
                    </w:rPr>
                    <w:t>/</w:t>
                  </w:r>
                </w:p>
              </w:tc>
            </w:tr>
            <w:tr w14:paraId="4FFE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29FACF61">
                  <w:pPr>
                    <w:pStyle w:val="48"/>
                    <w:numPr>
                      <w:ilvl w:val="0"/>
                      <w:numId w:val="10"/>
                    </w:numPr>
                    <w:spacing w:before="120"/>
                    <w:rPr>
                      <w:b w:val="0"/>
                      <w:bCs/>
                    </w:rPr>
                  </w:pPr>
                </w:p>
              </w:tc>
              <w:tc>
                <w:tcPr>
                  <w:tcW w:w="930" w:type="dxa"/>
                  <w:vMerge w:val="restart"/>
                  <w:vAlign w:val="center"/>
                </w:tcPr>
                <w:p w14:paraId="15F28F90">
                  <w:pPr>
                    <w:pStyle w:val="49"/>
                    <w:rPr>
                      <w:color w:val="FF0000"/>
                    </w:rPr>
                  </w:pPr>
                  <w:r>
                    <w:rPr>
                      <w:rFonts w:hint="eastAsia"/>
                    </w:rPr>
                    <w:t>实验/检测设备</w:t>
                  </w:r>
                </w:p>
              </w:tc>
              <w:tc>
                <w:tcPr>
                  <w:tcW w:w="2284" w:type="dxa"/>
                  <w:vAlign w:val="center"/>
                </w:tcPr>
                <w:p w14:paraId="157A3A31">
                  <w:pPr>
                    <w:pStyle w:val="49"/>
                  </w:pPr>
                  <w:r>
                    <w:rPr>
                      <w:rFonts w:hint="eastAsia"/>
                    </w:rPr>
                    <w:t>检验台</w:t>
                  </w:r>
                </w:p>
              </w:tc>
              <w:tc>
                <w:tcPr>
                  <w:tcW w:w="1943" w:type="dxa"/>
                  <w:vAlign w:val="center"/>
                </w:tcPr>
                <w:p w14:paraId="0D172A18">
                  <w:pPr>
                    <w:pStyle w:val="49"/>
                  </w:pPr>
                  <w:r>
                    <w:rPr>
                      <w:rFonts w:hint="eastAsia"/>
                    </w:rPr>
                    <w:t>/</w:t>
                  </w:r>
                </w:p>
              </w:tc>
              <w:tc>
                <w:tcPr>
                  <w:tcW w:w="746" w:type="dxa"/>
                  <w:vAlign w:val="center"/>
                </w:tcPr>
                <w:p w14:paraId="4CB6885A">
                  <w:pPr>
                    <w:pStyle w:val="49"/>
                  </w:pPr>
                  <w:r>
                    <w:rPr>
                      <w:rFonts w:hint="eastAsia"/>
                    </w:rPr>
                    <w:t>1套</w:t>
                  </w:r>
                </w:p>
              </w:tc>
              <w:tc>
                <w:tcPr>
                  <w:tcW w:w="1670" w:type="dxa"/>
                  <w:vAlign w:val="center"/>
                </w:tcPr>
                <w:p w14:paraId="1199AFED">
                  <w:pPr>
                    <w:pStyle w:val="48"/>
                    <w:tabs>
                      <w:tab w:val="left" w:pos="420"/>
                    </w:tabs>
                    <w:spacing w:before="120"/>
                  </w:pPr>
                  <w:r>
                    <w:rPr>
                      <w:rFonts w:hint="eastAsia"/>
                    </w:rPr>
                    <w:t>/</w:t>
                  </w:r>
                </w:p>
              </w:tc>
            </w:tr>
            <w:tr w14:paraId="04F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ECAA2C2">
                  <w:pPr>
                    <w:pStyle w:val="48"/>
                    <w:numPr>
                      <w:ilvl w:val="0"/>
                      <w:numId w:val="10"/>
                    </w:numPr>
                    <w:spacing w:before="120"/>
                    <w:rPr>
                      <w:b w:val="0"/>
                      <w:bCs/>
                    </w:rPr>
                  </w:pPr>
                </w:p>
              </w:tc>
              <w:tc>
                <w:tcPr>
                  <w:tcW w:w="930" w:type="dxa"/>
                  <w:vMerge w:val="continue"/>
                  <w:vAlign w:val="center"/>
                </w:tcPr>
                <w:p w14:paraId="3ED2E4BD">
                  <w:pPr>
                    <w:pStyle w:val="49"/>
                    <w:rPr>
                      <w:color w:val="FF0000"/>
                    </w:rPr>
                  </w:pPr>
                </w:p>
              </w:tc>
              <w:tc>
                <w:tcPr>
                  <w:tcW w:w="2284" w:type="dxa"/>
                  <w:vAlign w:val="center"/>
                </w:tcPr>
                <w:p w14:paraId="3B9DEEAB">
                  <w:pPr>
                    <w:jc w:val="center"/>
                  </w:pPr>
                  <w:r>
                    <w:t>兆欧表(绝缘电阻测</w:t>
                  </w:r>
                  <w:r>
                    <w:br w:type="textWrapping"/>
                  </w:r>
                  <w:r>
                    <w:t>试仪)</w:t>
                  </w:r>
                </w:p>
              </w:tc>
              <w:tc>
                <w:tcPr>
                  <w:tcW w:w="1943" w:type="dxa"/>
                  <w:vAlign w:val="center"/>
                </w:tcPr>
                <w:p w14:paraId="34D9DEF4">
                  <w:pPr>
                    <w:jc w:val="center"/>
                  </w:pPr>
                  <w:r>
                    <w:t>ZC</w:t>
                  </w:r>
                  <w:r>
                    <w:rPr>
                      <w:rFonts w:hint="eastAsia"/>
                    </w:rPr>
                    <w:t>25</w:t>
                  </w:r>
                  <w:r>
                    <w:t>-</w:t>
                  </w:r>
                  <w:r>
                    <w:rPr>
                      <w:rFonts w:hint="eastAsia"/>
                    </w:rPr>
                    <w:t>4 10</w:t>
                  </w:r>
                  <w:r>
                    <w:t>00V</w:t>
                  </w:r>
                </w:p>
              </w:tc>
              <w:tc>
                <w:tcPr>
                  <w:tcW w:w="746" w:type="dxa"/>
                  <w:vAlign w:val="center"/>
                </w:tcPr>
                <w:p w14:paraId="254AFF66">
                  <w:pPr>
                    <w:jc w:val="center"/>
                  </w:pPr>
                  <w:r>
                    <w:rPr>
                      <w:rFonts w:hint="eastAsia"/>
                    </w:rPr>
                    <w:t>2个</w:t>
                  </w:r>
                </w:p>
              </w:tc>
              <w:tc>
                <w:tcPr>
                  <w:tcW w:w="1670" w:type="dxa"/>
                  <w:vAlign w:val="center"/>
                </w:tcPr>
                <w:p w14:paraId="4934ADD7">
                  <w:pPr>
                    <w:jc w:val="center"/>
                  </w:pPr>
                  <w:r>
                    <w:t>绝缘电阻测量</w:t>
                  </w:r>
                </w:p>
              </w:tc>
            </w:tr>
            <w:tr w14:paraId="689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1EEE37C6">
                  <w:pPr>
                    <w:pStyle w:val="48"/>
                    <w:numPr>
                      <w:ilvl w:val="0"/>
                      <w:numId w:val="10"/>
                    </w:numPr>
                    <w:spacing w:before="120"/>
                    <w:rPr>
                      <w:b w:val="0"/>
                      <w:bCs/>
                    </w:rPr>
                  </w:pPr>
                </w:p>
              </w:tc>
              <w:tc>
                <w:tcPr>
                  <w:tcW w:w="930" w:type="dxa"/>
                  <w:vMerge w:val="continue"/>
                  <w:vAlign w:val="center"/>
                </w:tcPr>
                <w:p w14:paraId="33DE6FFC">
                  <w:pPr>
                    <w:pStyle w:val="49"/>
                  </w:pPr>
                </w:p>
              </w:tc>
              <w:tc>
                <w:tcPr>
                  <w:tcW w:w="2284" w:type="dxa"/>
                  <w:vAlign w:val="center"/>
                </w:tcPr>
                <w:p w14:paraId="777AF434">
                  <w:pPr>
                    <w:jc w:val="center"/>
                  </w:pPr>
                  <w:r>
                    <w:rPr>
                      <w:rFonts w:hint="eastAsia"/>
                    </w:rPr>
                    <w:t>带电电缆识别仪</w:t>
                  </w:r>
                </w:p>
              </w:tc>
              <w:tc>
                <w:tcPr>
                  <w:tcW w:w="1943" w:type="dxa"/>
                  <w:vAlign w:val="center"/>
                </w:tcPr>
                <w:p w14:paraId="42F7710B">
                  <w:pPr>
                    <w:jc w:val="center"/>
                  </w:pPr>
                  <w:r>
                    <w:rPr>
                      <w:rFonts w:hint="eastAsia"/>
                    </w:rPr>
                    <w:t>ZSCI-9510</w:t>
                  </w:r>
                </w:p>
              </w:tc>
              <w:tc>
                <w:tcPr>
                  <w:tcW w:w="746" w:type="dxa"/>
                  <w:vAlign w:val="center"/>
                </w:tcPr>
                <w:p w14:paraId="29B87A1B">
                  <w:pPr>
                    <w:jc w:val="center"/>
                  </w:pPr>
                  <w:r>
                    <w:rPr>
                      <w:rFonts w:hint="eastAsia"/>
                    </w:rPr>
                    <w:t>1台</w:t>
                  </w:r>
                </w:p>
              </w:tc>
              <w:tc>
                <w:tcPr>
                  <w:tcW w:w="1670" w:type="dxa"/>
                  <w:vAlign w:val="center"/>
                </w:tcPr>
                <w:p w14:paraId="25311FBF">
                  <w:pPr>
                    <w:jc w:val="center"/>
                  </w:pPr>
                  <w:r>
                    <w:rPr>
                      <w:rFonts w:hint="eastAsia"/>
                    </w:rPr>
                    <w:t>带电电缆识别</w:t>
                  </w:r>
                </w:p>
              </w:tc>
            </w:tr>
            <w:tr w14:paraId="6FE6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8AAD917">
                  <w:pPr>
                    <w:pStyle w:val="48"/>
                    <w:numPr>
                      <w:ilvl w:val="0"/>
                      <w:numId w:val="10"/>
                    </w:numPr>
                    <w:spacing w:before="120"/>
                    <w:rPr>
                      <w:b w:val="0"/>
                      <w:bCs/>
                    </w:rPr>
                  </w:pPr>
                </w:p>
              </w:tc>
              <w:tc>
                <w:tcPr>
                  <w:tcW w:w="930" w:type="dxa"/>
                  <w:vMerge w:val="continue"/>
                  <w:vAlign w:val="center"/>
                </w:tcPr>
                <w:p w14:paraId="0D57112A">
                  <w:pPr>
                    <w:pStyle w:val="49"/>
                  </w:pPr>
                </w:p>
              </w:tc>
              <w:tc>
                <w:tcPr>
                  <w:tcW w:w="2284" w:type="dxa"/>
                  <w:vAlign w:val="center"/>
                </w:tcPr>
                <w:p w14:paraId="603A2883">
                  <w:pPr>
                    <w:jc w:val="center"/>
                  </w:pPr>
                  <w:r>
                    <w:t>成套设备综合动作特</w:t>
                  </w:r>
                  <w:r>
                    <w:br w:type="textWrapping"/>
                  </w:r>
                  <w:r>
                    <w:t>性测试台</w:t>
                  </w:r>
                </w:p>
              </w:tc>
              <w:tc>
                <w:tcPr>
                  <w:tcW w:w="1943" w:type="dxa"/>
                  <w:vAlign w:val="center"/>
                </w:tcPr>
                <w:p w14:paraId="32310288">
                  <w:pPr>
                    <w:jc w:val="center"/>
                  </w:pPr>
                  <w:r>
                    <w:t>KLJC-</w:t>
                  </w:r>
                  <w:r>
                    <w:rPr>
                      <w:rFonts w:hint="eastAsia"/>
                    </w:rPr>
                    <w:t>3</w:t>
                  </w:r>
                </w:p>
              </w:tc>
              <w:tc>
                <w:tcPr>
                  <w:tcW w:w="746" w:type="dxa"/>
                  <w:vAlign w:val="center"/>
                </w:tcPr>
                <w:p w14:paraId="1D3AE630">
                  <w:pPr>
                    <w:jc w:val="center"/>
                  </w:pPr>
                  <w:r>
                    <w:rPr>
                      <w:rFonts w:hint="eastAsia"/>
                    </w:rPr>
                    <w:t>2套</w:t>
                  </w:r>
                </w:p>
              </w:tc>
              <w:tc>
                <w:tcPr>
                  <w:tcW w:w="1670" w:type="dxa"/>
                  <w:vAlign w:val="center"/>
                </w:tcPr>
                <w:p w14:paraId="779D7D8D">
                  <w:pPr>
                    <w:jc w:val="center"/>
                  </w:pPr>
                  <w:r>
                    <w:t>动作特性试验</w:t>
                  </w:r>
                </w:p>
              </w:tc>
            </w:tr>
            <w:tr w14:paraId="1CEE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7EF4512">
                  <w:pPr>
                    <w:pStyle w:val="48"/>
                    <w:numPr>
                      <w:ilvl w:val="0"/>
                      <w:numId w:val="10"/>
                    </w:numPr>
                    <w:spacing w:before="120"/>
                    <w:rPr>
                      <w:b w:val="0"/>
                      <w:bCs/>
                    </w:rPr>
                  </w:pPr>
                </w:p>
              </w:tc>
              <w:tc>
                <w:tcPr>
                  <w:tcW w:w="930" w:type="dxa"/>
                  <w:vMerge w:val="continue"/>
                  <w:vAlign w:val="center"/>
                </w:tcPr>
                <w:p w14:paraId="3139C70A">
                  <w:pPr>
                    <w:pStyle w:val="49"/>
                  </w:pPr>
                </w:p>
              </w:tc>
              <w:tc>
                <w:tcPr>
                  <w:tcW w:w="2284" w:type="dxa"/>
                  <w:vAlign w:val="center"/>
                </w:tcPr>
                <w:p w14:paraId="10959C15">
                  <w:pPr>
                    <w:jc w:val="center"/>
                  </w:pPr>
                  <w:r>
                    <w:rPr>
                      <w:rFonts w:hint="eastAsia"/>
                    </w:rPr>
                    <w:t>直流高压发生器</w:t>
                  </w:r>
                </w:p>
              </w:tc>
              <w:tc>
                <w:tcPr>
                  <w:tcW w:w="1943" w:type="dxa"/>
                  <w:vAlign w:val="center"/>
                </w:tcPr>
                <w:p w14:paraId="5691961D">
                  <w:pPr>
                    <w:jc w:val="center"/>
                  </w:pPr>
                  <w:r>
                    <w:rPr>
                      <w:rFonts w:hint="eastAsia"/>
                    </w:rPr>
                    <w:t>ZSZGF-60</w:t>
                  </w:r>
                </w:p>
              </w:tc>
              <w:tc>
                <w:tcPr>
                  <w:tcW w:w="746" w:type="dxa"/>
                  <w:vAlign w:val="center"/>
                </w:tcPr>
                <w:p w14:paraId="2A38B120">
                  <w:pPr>
                    <w:jc w:val="center"/>
                  </w:pPr>
                  <w:r>
                    <w:rPr>
                      <w:rFonts w:hint="eastAsia"/>
                    </w:rPr>
                    <w:t>1台</w:t>
                  </w:r>
                </w:p>
              </w:tc>
              <w:tc>
                <w:tcPr>
                  <w:tcW w:w="1670" w:type="dxa"/>
                  <w:vAlign w:val="center"/>
                </w:tcPr>
                <w:p w14:paraId="5BEFE341">
                  <w:pPr>
                    <w:jc w:val="center"/>
                    <w:rPr>
                      <w:highlight w:val="yellow"/>
                    </w:rPr>
                  </w:pPr>
                  <w:r>
                    <w:rPr>
                      <w:rFonts w:hint="eastAsia"/>
                    </w:rPr>
                    <w:t>直流耐压试验\直流泄露电流</w:t>
                  </w:r>
                </w:p>
              </w:tc>
            </w:tr>
            <w:tr w14:paraId="1DDC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32ECF80">
                  <w:pPr>
                    <w:pStyle w:val="48"/>
                    <w:numPr>
                      <w:ilvl w:val="0"/>
                      <w:numId w:val="10"/>
                    </w:numPr>
                    <w:spacing w:before="120"/>
                    <w:rPr>
                      <w:b w:val="0"/>
                      <w:bCs/>
                    </w:rPr>
                  </w:pPr>
                </w:p>
              </w:tc>
              <w:tc>
                <w:tcPr>
                  <w:tcW w:w="930" w:type="dxa"/>
                  <w:vMerge w:val="continue"/>
                  <w:vAlign w:val="center"/>
                </w:tcPr>
                <w:p w14:paraId="65DB56C3">
                  <w:pPr>
                    <w:pStyle w:val="49"/>
                  </w:pPr>
                </w:p>
              </w:tc>
              <w:tc>
                <w:tcPr>
                  <w:tcW w:w="2284" w:type="dxa"/>
                  <w:vAlign w:val="center"/>
                </w:tcPr>
                <w:p w14:paraId="2A9C5B05">
                  <w:pPr>
                    <w:jc w:val="center"/>
                  </w:pPr>
                  <w:r>
                    <w:t>工频耐压试验装置</w:t>
                  </w:r>
                </w:p>
              </w:tc>
              <w:tc>
                <w:tcPr>
                  <w:tcW w:w="1943" w:type="dxa"/>
                  <w:vAlign w:val="center"/>
                </w:tcPr>
                <w:p w14:paraId="4B5CA309">
                  <w:pPr>
                    <w:jc w:val="center"/>
                  </w:pPr>
                  <w:r>
                    <w:rPr>
                      <w:rFonts w:hint="eastAsia"/>
                    </w:rPr>
                    <w:t>ZSXC</w:t>
                  </w:r>
                  <w:r>
                    <w:t>-5控制台</w:t>
                  </w:r>
                  <w:r>
                    <w:br w:type="textWrapping"/>
                  </w:r>
                  <w:r>
                    <w:t>(配套</w:t>
                  </w:r>
                  <w:r>
                    <w:rPr>
                      <w:rFonts w:hint="eastAsia"/>
                    </w:rPr>
                    <w:t>DJZ</w:t>
                  </w:r>
                  <w:r>
                    <w:t>-5/50)</w:t>
                  </w:r>
                </w:p>
              </w:tc>
              <w:tc>
                <w:tcPr>
                  <w:tcW w:w="746" w:type="dxa"/>
                  <w:vAlign w:val="center"/>
                </w:tcPr>
                <w:p w14:paraId="3BE77067">
                  <w:pPr>
                    <w:jc w:val="center"/>
                  </w:pPr>
                  <w:r>
                    <w:t>1</w:t>
                  </w:r>
                  <w:r>
                    <w:rPr>
                      <w:rFonts w:hint="eastAsia"/>
                    </w:rPr>
                    <w:t>套</w:t>
                  </w:r>
                </w:p>
              </w:tc>
              <w:tc>
                <w:tcPr>
                  <w:tcW w:w="1670" w:type="dxa"/>
                  <w:vAlign w:val="center"/>
                </w:tcPr>
                <w:p w14:paraId="38CFFAFB">
                  <w:pPr>
                    <w:jc w:val="center"/>
                  </w:pPr>
                  <w:r>
                    <w:t>工频耐压试验</w:t>
                  </w:r>
                </w:p>
              </w:tc>
            </w:tr>
            <w:tr w14:paraId="7970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26B67F2E">
                  <w:pPr>
                    <w:pStyle w:val="48"/>
                    <w:numPr>
                      <w:ilvl w:val="0"/>
                      <w:numId w:val="10"/>
                    </w:numPr>
                    <w:spacing w:before="120"/>
                    <w:rPr>
                      <w:b w:val="0"/>
                      <w:bCs/>
                    </w:rPr>
                  </w:pPr>
                </w:p>
              </w:tc>
              <w:tc>
                <w:tcPr>
                  <w:tcW w:w="930" w:type="dxa"/>
                  <w:vMerge w:val="continue"/>
                  <w:vAlign w:val="center"/>
                </w:tcPr>
                <w:p w14:paraId="4239DE8E">
                  <w:pPr>
                    <w:pStyle w:val="49"/>
                  </w:pPr>
                </w:p>
              </w:tc>
              <w:tc>
                <w:tcPr>
                  <w:tcW w:w="2284" w:type="dxa"/>
                  <w:vAlign w:val="center"/>
                </w:tcPr>
                <w:p w14:paraId="411BB511">
                  <w:pPr>
                    <w:jc w:val="center"/>
                  </w:pPr>
                  <w:r>
                    <w:t>交流工频耐压实验系</w:t>
                  </w:r>
                  <w:r>
                    <w:br w:type="textWrapping"/>
                  </w:r>
                  <w:r>
                    <w:t>统</w:t>
                  </w:r>
                </w:p>
              </w:tc>
              <w:tc>
                <w:tcPr>
                  <w:tcW w:w="1943" w:type="dxa"/>
                  <w:vAlign w:val="center"/>
                </w:tcPr>
                <w:p w14:paraId="5EFE31F4">
                  <w:pPr>
                    <w:jc w:val="center"/>
                  </w:pPr>
                  <w:r>
                    <w:t>TWI5133-10/100am</w:t>
                  </w:r>
                </w:p>
              </w:tc>
              <w:tc>
                <w:tcPr>
                  <w:tcW w:w="746" w:type="dxa"/>
                  <w:vAlign w:val="center"/>
                </w:tcPr>
                <w:p w14:paraId="58CF433E">
                  <w:pPr>
                    <w:jc w:val="center"/>
                  </w:pPr>
                  <w:r>
                    <w:rPr>
                      <w:rFonts w:hint="eastAsia"/>
                    </w:rPr>
                    <w:t>1套</w:t>
                  </w:r>
                </w:p>
              </w:tc>
              <w:tc>
                <w:tcPr>
                  <w:tcW w:w="1670" w:type="dxa"/>
                  <w:vAlign w:val="center"/>
                </w:tcPr>
                <w:p w14:paraId="2253870E">
                  <w:pPr>
                    <w:jc w:val="center"/>
                  </w:pPr>
                  <w:r>
                    <w:t>工频耐压试验</w:t>
                  </w:r>
                </w:p>
              </w:tc>
            </w:tr>
            <w:tr w14:paraId="429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9BF98D5">
                  <w:pPr>
                    <w:pStyle w:val="48"/>
                    <w:numPr>
                      <w:ilvl w:val="0"/>
                      <w:numId w:val="10"/>
                    </w:numPr>
                    <w:spacing w:before="120"/>
                    <w:rPr>
                      <w:b w:val="0"/>
                      <w:bCs/>
                    </w:rPr>
                  </w:pPr>
                </w:p>
              </w:tc>
              <w:tc>
                <w:tcPr>
                  <w:tcW w:w="930" w:type="dxa"/>
                  <w:vMerge w:val="continue"/>
                  <w:vAlign w:val="center"/>
                </w:tcPr>
                <w:p w14:paraId="46572C1F">
                  <w:pPr>
                    <w:pStyle w:val="49"/>
                  </w:pPr>
                </w:p>
              </w:tc>
              <w:tc>
                <w:tcPr>
                  <w:tcW w:w="2284" w:type="dxa"/>
                  <w:vAlign w:val="center"/>
                </w:tcPr>
                <w:p w14:paraId="19448E23">
                  <w:pPr>
                    <w:jc w:val="center"/>
                  </w:pPr>
                  <w:r>
                    <w:t>耐压测试仪</w:t>
                  </w:r>
                </w:p>
              </w:tc>
              <w:tc>
                <w:tcPr>
                  <w:tcW w:w="1943" w:type="dxa"/>
                  <w:vAlign w:val="center"/>
                </w:tcPr>
                <w:p w14:paraId="760D8544">
                  <w:pPr>
                    <w:jc w:val="center"/>
                  </w:pPr>
                  <w:r>
                    <w:t>ET2672B</w:t>
                  </w:r>
                </w:p>
              </w:tc>
              <w:tc>
                <w:tcPr>
                  <w:tcW w:w="746" w:type="dxa"/>
                  <w:vAlign w:val="center"/>
                </w:tcPr>
                <w:p w14:paraId="7FBE7683">
                  <w:pPr>
                    <w:jc w:val="center"/>
                  </w:pPr>
                  <w:r>
                    <w:t>2</w:t>
                  </w:r>
                  <w:r>
                    <w:rPr>
                      <w:rFonts w:hint="eastAsia"/>
                    </w:rPr>
                    <w:t>台</w:t>
                  </w:r>
                </w:p>
              </w:tc>
              <w:tc>
                <w:tcPr>
                  <w:tcW w:w="1670" w:type="dxa"/>
                  <w:vAlign w:val="center"/>
                </w:tcPr>
                <w:p w14:paraId="48D586AF">
                  <w:pPr>
                    <w:jc w:val="center"/>
                  </w:pPr>
                  <w:r>
                    <w:t>二次回路工频耐压试验</w:t>
                  </w:r>
                </w:p>
              </w:tc>
            </w:tr>
            <w:tr w14:paraId="6F28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1594B013">
                  <w:pPr>
                    <w:pStyle w:val="48"/>
                    <w:numPr>
                      <w:ilvl w:val="0"/>
                      <w:numId w:val="10"/>
                    </w:numPr>
                    <w:spacing w:before="120"/>
                    <w:rPr>
                      <w:b w:val="0"/>
                      <w:bCs/>
                    </w:rPr>
                  </w:pPr>
                </w:p>
              </w:tc>
              <w:tc>
                <w:tcPr>
                  <w:tcW w:w="930" w:type="dxa"/>
                  <w:vMerge w:val="continue"/>
                  <w:vAlign w:val="center"/>
                </w:tcPr>
                <w:p w14:paraId="04338F1D">
                  <w:pPr>
                    <w:pStyle w:val="49"/>
                  </w:pPr>
                </w:p>
              </w:tc>
              <w:tc>
                <w:tcPr>
                  <w:tcW w:w="2284" w:type="dxa"/>
                  <w:vAlign w:val="center"/>
                </w:tcPr>
                <w:p w14:paraId="49060694">
                  <w:pPr>
                    <w:jc w:val="center"/>
                  </w:pPr>
                  <w:r>
                    <w:rPr>
                      <w:rFonts w:hint="eastAsia"/>
                    </w:rPr>
                    <w:t>直流电阻测试仪</w:t>
                  </w:r>
                </w:p>
              </w:tc>
              <w:tc>
                <w:tcPr>
                  <w:tcW w:w="1943" w:type="dxa"/>
                  <w:vAlign w:val="center"/>
                </w:tcPr>
                <w:p w14:paraId="07373AB4">
                  <w:pPr>
                    <w:jc w:val="center"/>
                  </w:pPr>
                  <w:r>
                    <w:rPr>
                      <w:rFonts w:hint="eastAsia"/>
                    </w:rPr>
                    <w:t>ZSBZC-10A</w:t>
                  </w:r>
                </w:p>
              </w:tc>
              <w:tc>
                <w:tcPr>
                  <w:tcW w:w="746" w:type="dxa"/>
                  <w:vAlign w:val="center"/>
                </w:tcPr>
                <w:p w14:paraId="6CD3C42F">
                  <w:pPr>
                    <w:jc w:val="center"/>
                  </w:pPr>
                  <w:r>
                    <w:rPr>
                      <w:rFonts w:hint="eastAsia"/>
                    </w:rPr>
                    <w:t>1台</w:t>
                  </w:r>
                </w:p>
              </w:tc>
              <w:tc>
                <w:tcPr>
                  <w:tcW w:w="1670" w:type="dxa"/>
                  <w:vAlign w:val="center"/>
                </w:tcPr>
                <w:p w14:paraId="131A3324">
                  <w:pPr>
                    <w:jc w:val="center"/>
                  </w:pPr>
                  <w:r>
                    <w:rPr>
                      <w:rFonts w:hint="eastAsia"/>
                    </w:rPr>
                    <w:t>变压器，电缆等测量</w:t>
                  </w:r>
                </w:p>
              </w:tc>
            </w:tr>
            <w:tr w14:paraId="0FE5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06948435">
                  <w:pPr>
                    <w:pStyle w:val="48"/>
                    <w:numPr>
                      <w:ilvl w:val="0"/>
                      <w:numId w:val="10"/>
                    </w:numPr>
                    <w:spacing w:before="120"/>
                    <w:rPr>
                      <w:b w:val="0"/>
                      <w:bCs/>
                    </w:rPr>
                  </w:pPr>
                </w:p>
              </w:tc>
              <w:tc>
                <w:tcPr>
                  <w:tcW w:w="930" w:type="dxa"/>
                  <w:vMerge w:val="continue"/>
                  <w:vAlign w:val="center"/>
                </w:tcPr>
                <w:p w14:paraId="0AA09908">
                  <w:pPr>
                    <w:pStyle w:val="49"/>
                  </w:pPr>
                </w:p>
              </w:tc>
              <w:tc>
                <w:tcPr>
                  <w:tcW w:w="2284" w:type="dxa"/>
                  <w:vAlign w:val="center"/>
                </w:tcPr>
                <w:p w14:paraId="4E1B8F16">
                  <w:pPr>
                    <w:jc w:val="center"/>
                  </w:pPr>
                  <w:r>
                    <w:t>接地电阻测试仪</w:t>
                  </w:r>
                </w:p>
              </w:tc>
              <w:tc>
                <w:tcPr>
                  <w:tcW w:w="1943" w:type="dxa"/>
                  <w:vAlign w:val="center"/>
                </w:tcPr>
                <w:p w14:paraId="124D2E44">
                  <w:pPr>
                    <w:jc w:val="center"/>
                  </w:pPr>
                  <w:r>
                    <w:rPr>
                      <w:rFonts w:hint="eastAsia"/>
                    </w:rPr>
                    <w:t>SW</w:t>
                  </w:r>
                  <w:r>
                    <w:t>2678</w:t>
                  </w:r>
                  <w:r>
                    <w:rPr>
                      <w:rFonts w:hint="eastAsia"/>
                    </w:rPr>
                    <w:t>A</w:t>
                  </w:r>
                </w:p>
              </w:tc>
              <w:tc>
                <w:tcPr>
                  <w:tcW w:w="746" w:type="dxa"/>
                  <w:vAlign w:val="center"/>
                </w:tcPr>
                <w:p w14:paraId="35F49011">
                  <w:pPr>
                    <w:jc w:val="center"/>
                  </w:pPr>
                  <w:r>
                    <w:rPr>
                      <w:rFonts w:hint="eastAsia"/>
                    </w:rPr>
                    <w:t>1台</w:t>
                  </w:r>
                </w:p>
              </w:tc>
              <w:tc>
                <w:tcPr>
                  <w:tcW w:w="1670" w:type="dxa"/>
                  <w:vAlign w:val="center"/>
                </w:tcPr>
                <w:p w14:paraId="024799D9">
                  <w:pPr>
                    <w:jc w:val="center"/>
                  </w:pPr>
                  <w:r>
                    <w:t>接地电阻试验</w:t>
                  </w:r>
                </w:p>
              </w:tc>
            </w:tr>
            <w:tr w14:paraId="32ED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B13E320">
                  <w:pPr>
                    <w:pStyle w:val="48"/>
                    <w:numPr>
                      <w:ilvl w:val="0"/>
                      <w:numId w:val="10"/>
                    </w:numPr>
                    <w:spacing w:before="120"/>
                    <w:rPr>
                      <w:b w:val="0"/>
                      <w:bCs/>
                    </w:rPr>
                  </w:pPr>
                </w:p>
              </w:tc>
              <w:tc>
                <w:tcPr>
                  <w:tcW w:w="930" w:type="dxa"/>
                  <w:vMerge w:val="continue"/>
                  <w:vAlign w:val="center"/>
                </w:tcPr>
                <w:p w14:paraId="44FD3471">
                  <w:pPr>
                    <w:pStyle w:val="49"/>
                  </w:pPr>
                </w:p>
              </w:tc>
              <w:tc>
                <w:tcPr>
                  <w:tcW w:w="2284" w:type="dxa"/>
                  <w:vAlign w:val="center"/>
                </w:tcPr>
                <w:p w14:paraId="40D1A998">
                  <w:pPr>
                    <w:jc w:val="center"/>
                  </w:pPr>
                  <w:r>
                    <w:t>回路电阻测试仪</w:t>
                  </w:r>
                </w:p>
              </w:tc>
              <w:tc>
                <w:tcPr>
                  <w:tcW w:w="1943" w:type="dxa"/>
                  <w:vAlign w:val="center"/>
                </w:tcPr>
                <w:p w14:paraId="4663FE31">
                  <w:pPr>
                    <w:jc w:val="center"/>
                  </w:pPr>
                  <w:r>
                    <w:rPr>
                      <w:rFonts w:hint="eastAsia"/>
                    </w:rPr>
                    <w:t>ZSHL</w:t>
                  </w:r>
                  <w:r>
                    <w:t>-100A</w:t>
                  </w:r>
                </w:p>
              </w:tc>
              <w:tc>
                <w:tcPr>
                  <w:tcW w:w="746" w:type="dxa"/>
                  <w:vAlign w:val="center"/>
                </w:tcPr>
                <w:p w14:paraId="051B6CB4">
                  <w:pPr>
                    <w:jc w:val="center"/>
                  </w:pPr>
                  <w:r>
                    <w:rPr>
                      <w:rFonts w:hint="eastAsia"/>
                    </w:rPr>
                    <w:t>1台</w:t>
                  </w:r>
                </w:p>
              </w:tc>
              <w:tc>
                <w:tcPr>
                  <w:tcW w:w="1670" w:type="dxa"/>
                  <w:vAlign w:val="center"/>
                </w:tcPr>
                <w:p w14:paraId="0825F323">
                  <w:pPr>
                    <w:jc w:val="center"/>
                  </w:pPr>
                  <w:r>
                    <w:t>开关、断路器接触电阻测量</w:t>
                  </w:r>
                </w:p>
              </w:tc>
            </w:tr>
            <w:tr w14:paraId="5988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4FD4F433">
                  <w:pPr>
                    <w:pStyle w:val="48"/>
                    <w:numPr>
                      <w:ilvl w:val="0"/>
                      <w:numId w:val="10"/>
                    </w:numPr>
                    <w:spacing w:before="120"/>
                    <w:rPr>
                      <w:b w:val="0"/>
                      <w:bCs/>
                    </w:rPr>
                  </w:pPr>
                </w:p>
              </w:tc>
              <w:tc>
                <w:tcPr>
                  <w:tcW w:w="930" w:type="dxa"/>
                  <w:vMerge w:val="continue"/>
                  <w:vAlign w:val="center"/>
                </w:tcPr>
                <w:p w14:paraId="37A923B7">
                  <w:pPr>
                    <w:pStyle w:val="49"/>
                  </w:pPr>
                </w:p>
              </w:tc>
              <w:tc>
                <w:tcPr>
                  <w:tcW w:w="2284" w:type="dxa"/>
                  <w:vAlign w:val="center"/>
                </w:tcPr>
                <w:p w14:paraId="6ECBFF7D">
                  <w:pPr>
                    <w:jc w:val="center"/>
                  </w:pPr>
                  <w:r>
                    <w:rPr>
                      <w:rFonts w:hint="eastAsia"/>
                    </w:rPr>
                    <w:t>变压器变比测试仪</w:t>
                  </w:r>
                </w:p>
              </w:tc>
              <w:tc>
                <w:tcPr>
                  <w:tcW w:w="1943" w:type="dxa"/>
                  <w:vAlign w:val="center"/>
                </w:tcPr>
                <w:p w14:paraId="231560B6">
                  <w:pPr>
                    <w:jc w:val="center"/>
                  </w:pPr>
                  <w:r>
                    <w:rPr>
                      <w:rFonts w:hint="eastAsia"/>
                    </w:rPr>
                    <w:t>ZSBC-VI</w:t>
                  </w:r>
                </w:p>
              </w:tc>
              <w:tc>
                <w:tcPr>
                  <w:tcW w:w="746" w:type="dxa"/>
                  <w:vAlign w:val="center"/>
                </w:tcPr>
                <w:p w14:paraId="062BFB2A">
                  <w:pPr>
                    <w:jc w:val="center"/>
                  </w:pPr>
                  <w:r>
                    <w:rPr>
                      <w:rFonts w:hint="eastAsia"/>
                    </w:rPr>
                    <w:t>1台</w:t>
                  </w:r>
                </w:p>
              </w:tc>
              <w:tc>
                <w:tcPr>
                  <w:tcW w:w="1670" w:type="dxa"/>
                  <w:vAlign w:val="center"/>
                </w:tcPr>
                <w:p w14:paraId="604F33F3">
                  <w:pPr>
                    <w:jc w:val="center"/>
                  </w:pPr>
                  <w:r>
                    <w:rPr>
                      <w:rFonts w:hint="eastAsia"/>
                    </w:rPr>
                    <w:t>高低压绕组的匝数比测量</w:t>
                  </w:r>
                </w:p>
              </w:tc>
            </w:tr>
            <w:tr w14:paraId="4218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4DB9668">
                  <w:pPr>
                    <w:pStyle w:val="48"/>
                    <w:numPr>
                      <w:ilvl w:val="0"/>
                      <w:numId w:val="10"/>
                    </w:numPr>
                    <w:spacing w:before="120"/>
                    <w:rPr>
                      <w:b w:val="0"/>
                      <w:bCs/>
                    </w:rPr>
                  </w:pPr>
                </w:p>
              </w:tc>
              <w:tc>
                <w:tcPr>
                  <w:tcW w:w="930" w:type="dxa"/>
                  <w:vMerge w:val="continue"/>
                  <w:vAlign w:val="center"/>
                </w:tcPr>
                <w:p w14:paraId="2726011A">
                  <w:pPr>
                    <w:pStyle w:val="49"/>
                  </w:pPr>
                </w:p>
              </w:tc>
              <w:tc>
                <w:tcPr>
                  <w:tcW w:w="2284" w:type="dxa"/>
                  <w:vAlign w:val="center"/>
                </w:tcPr>
                <w:p w14:paraId="78051CE1">
                  <w:pPr>
                    <w:jc w:val="center"/>
                  </w:pPr>
                  <w:r>
                    <w:rPr>
                      <w:rFonts w:hint="eastAsia"/>
                    </w:rPr>
                    <w:t>容量空负载损耗测试仪</w:t>
                  </w:r>
                </w:p>
              </w:tc>
              <w:tc>
                <w:tcPr>
                  <w:tcW w:w="1943" w:type="dxa"/>
                  <w:vAlign w:val="center"/>
                </w:tcPr>
                <w:p w14:paraId="7731ED27">
                  <w:pPr>
                    <w:jc w:val="center"/>
                  </w:pPr>
                  <w:r>
                    <w:rPr>
                      <w:rFonts w:hint="eastAsia"/>
                    </w:rPr>
                    <w:t>ZSRS-8000</w:t>
                  </w:r>
                </w:p>
              </w:tc>
              <w:tc>
                <w:tcPr>
                  <w:tcW w:w="746" w:type="dxa"/>
                  <w:vAlign w:val="center"/>
                </w:tcPr>
                <w:p w14:paraId="5163F677">
                  <w:pPr>
                    <w:jc w:val="center"/>
                  </w:pPr>
                  <w:r>
                    <w:rPr>
                      <w:rFonts w:hint="eastAsia"/>
                    </w:rPr>
                    <w:t>1台</w:t>
                  </w:r>
                </w:p>
              </w:tc>
              <w:tc>
                <w:tcPr>
                  <w:tcW w:w="1670" w:type="dxa"/>
                  <w:vAlign w:val="center"/>
                </w:tcPr>
                <w:p w14:paraId="02F31278">
                  <w:pPr>
                    <w:jc w:val="center"/>
                  </w:pPr>
                  <w:r>
                    <w:rPr>
                      <w:rFonts w:hint="eastAsia"/>
                    </w:rPr>
                    <w:t>变压器特性参数测量</w:t>
                  </w:r>
                </w:p>
              </w:tc>
            </w:tr>
            <w:tr w14:paraId="41F2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58BE223">
                  <w:pPr>
                    <w:pStyle w:val="48"/>
                    <w:numPr>
                      <w:ilvl w:val="0"/>
                      <w:numId w:val="10"/>
                    </w:numPr>
                    <w:spacing w:before="120"/>
                    <w:rPr>
                      <w:b w:val="0"/>
                      <w:bCs/>
                    </w:rPr>
                  </w:pPr>
                </w:p>
              </w:tc>
              <w:tc>
                <w:tcPr>
                  <w:tcW w:w="930" w:type="dxa"/>
                  <w:vMerge w:val="continue"/>
                  <w:vAlign w:val="center"/>
                </w:tcPr>
                <w:p w14:paraId="526F328E">
                  <w:pPr>
                    <w:pStyle w:val="49"/>
                  </w:pPr>
                </w:p>
              </w:tc>
              <w:tc>
                <w:tcPr>
                  <w:tcW w:w="2284" w:type="dxa"/>
                  <w:vAlign w:val="center"/>
                </w:tcPr>
                <w:p w14:paraId="0EF34343">
                  <w:pPr>
                    <w:jc w:val="center"/>
                  </w:pPr>
                  <w:r>
                    <w:rPr>
                      <w:rFonts w:hint="eastAsia"/>
                    </w:rPr>
                    <w:t>继电保护测试仪</w:t>
                  </w:r>
                </w:p>
              </w:tc>
              <w:tc>
                <w:tcPr>
                  <w:tcW w:w="1943" w:type="dxa"/>
                  <w:vAlign w:val="center"/>
                </w:tcPr>
                <w:p w14:paraId="2568145E">
                  <w:pPr>
                    <w:jc w:val="center"/>
                  </w:pPr>
                  <w:r>
                    <w:rPr>
                      <w:rFonts w:hint="eastAsia"/>
                    </w:rPr>
                    <w:t>ZSJB-9300S</w:t>
                  </w:r>
                </w:p>
              </w:tc>
              <w:tc>
                <w:tcPr>
                  <w:tcW w:w="746" w:type="dxa"/>
                  <w:vAlign w:val="center"/>
                </w:tcPr>
                <w:p w14:paraId="24E22860">
                  <w:pPr>
                    <w:jc w:val="center"/>
                  </w:pPr>
                  <w:r>
                    <w:rPr>
                      <w:rFonts w:hint="eastAsia"/>
                    </w:rPr>
                    <w:t>1台</w:t>
                  </w:r>
                </w:p>
              </w:tc>
              <w:tc>
                <w:tcPr>
                  <w:tcW w:w="1670" w:type="dxa"/>
                  <w:vAlign w:val="center"/>
                </w:tcPr>
                <w:p w14:paraId="1333B6A1">
                  <w:pPr>
                    <w:jc w:val="center"/>
                  </w:pPr>
                  <w:r>
                    <w:rPr>
                      <w:rFonts w:hint="eastAsia"/>
                    </w:rPr>
                    <w:t>微机保护、继电保护、励磁</w:t>
                  </w:r>
                </w:p>
              </w:tc>
            </w:tr>
            <w:tr w14:paraId="5B4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7D88581C">
                  <w:pPr>
                    <w:pStyle w:val="48"/>
                    <w:numPr>
                      <w:ilvl w:val="0"/>
                      <w:numId w:val="10"/>
                    </w:numPr>
                    <w:spacing w:before="120"/>
                    <w:rPr>
                      <w:b w:val="0"/>
                      <w:bCs/>
                    </w:rPr>
                  </w:pPr>
                </w:p>
              </w:tc>
              <w:tc>
                <w:tcPr>
                  <w:tcW w:w="930" w:type="dxa"/>
                  <w:vMerge w:val="continue"/>
                  <w:vAlign w:val="center"/>
                </w:tcPr>
                <w:p w14:paraId="72A9250D">
                  <w:pPr>
                    <w:pStyle w:val="49"/>
                  </w:pPr>
                </w:p>
              </w:tc>
              <w:tc>
                <w:tcPr>
                  <w:tcW w:w="2284" w:type="dxa"/>
                  <w:vAlign w:val="center"/>
                </w:tcPr>
                <w:p w14:paraId="5DFF5FBA">
                  <w:pPr>
                    <w:jc w:val="center"/>
                  </w:pPr>
                  <w:r>
                    <w:rPr>
                      <w:rFonts w:hint="eastAsia"/>
                    </w:rPr>
                    <w:t>智能绝缘电阻测试仪</w:t>
                  </w:r>
                </w:p>
              </w:tc>
              <w:tc>
                <w:tcPr>
                  <w:tcW w:w="1943" w:type="dxa"/>
                  <w:vAlign w:val="center"/>
                </w:tcPr>
                <w:p w14:paraId="29085417">
                  <w:pPr>
                    <w:jc w:val="center"/>
                  </w:pPr>
                  <w:r>
                    <w:rPr>
                      <w:rFonts w:hint="eastAsia"/>
                    </w:rPr>
                    <w:t>ZSDMH-5000V</w:t>
                  </w:r>
                </w:p>
              </w:tc>
              <w:tc>
                <w:tcPr>
                  <w:tcW w:w="746" w:type="dxa"/>
                  <w:vAlign w:val="center"/>
                </w:tcPr>
                <w:p w14:paraId="3F8EB0F3">
                  <w:pPr>
                    <w:jc w:val="center"/>
                  </w:pPr>
                  <w:r>
                    <w:rPr>
                      <w:rFonts w:hint="eastAsia"/>
                    </w:rPr>
                    <w:t>1台</w:t>
                  </w:r>
                </w:p>
              </w:tc>
              <w:tc>
                <w:tcPr>
                  <w:tcW w:w="1670" w:type="dxa"/>
                  <w:vAlign w:val="center"/>
                </w:tcPr>
                <w:p w14:paraId="602735C3">
                  <w:pPr>
                    <w:jc w:val="center"/>
                  </w:pPr>
                  <w:r>
                    <w:rPr>
                      <w:rFonts w:hint="eastAsia"/>
                    </w:rPr>
                    <w:t>绝阻电阻；极化指数；吸收比</w:t>
                  </w:r>
                </w:p>
              </w:tc>
            </w:tr>
            <w:tr w14:paraId="5661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3885B806">
                  <w:pPr>
                    <w:pStyle w:val="48"/>
                    <w:numPr>
                      <w:ilvl w:val="0"/>
                      <w:numId w:val="10"/>
                    </w:numPr>
                    <w:spacing w:before="120"/>
                    <w:rPr>
                      <w:b w:val="0"/>
                      <w:bCs/>
                    </w:rPr>
                  </w:pPr>
                </w:p>
              </w:tc>
              <w:tc>
                <w:tcPr>
                  <w:tcW w:w="930" w:type="dxa"/>
                  <w:vMerge w:val="restart"/>
                  <w:vAlign w:val="center"/>
                </w:tcPr>
                <w:p w14:paraId="7CF194A5">
                  <w:pPr>
                    <w:pStyle w:val="49"/>
                    <w:rPr>
                      <w:color w:val="auto"/>
                    </w:rPr>
                  </w:pPr>
                  <w:r>
                    <w:rPr>
                      <w:rFonts w:hint="eastAsia"/>
                      <w:color w:val="auto"/>
                    </w:rPr>
                    <w:t>环保设备</w:t>
                  </w:r>
                </w:p>
              </w:tc>
              <w:tc>
                <w:tcPr>
                  <w:tcW w:w="2284" w:type="dxa"/>
                  <w:vAlign w:val="center"/>
                </w:tcPr>
                <w:p w14:paraId="5AE06F4E">
                  <w:pPr>
                    <w:pStyle w:val="49"/>
                    <w:rPr>
                      <w:color w:val="auto"/>
                    </w:rPr>
                  </w:pPr>
                  <w:r>
                    <w:rPr>
                      <w:rFonts w:hint="eastAsia"/>
                      <w:color w:val="auto"/>
                    </w:rPr>
                    <w:t>脉冲布袋除尘器</w:t>
                  </w:r>
                </w:p>
              </w:tc>
              <w:tc>
                <w:tcPr>
                  <w:tcW w:w="1943" w:type="dxa"/>
                  <w:vAlign w:val="center"/>
                </w:tcPr>
                <w:p w14:paraId="6F1AFCCB">
                  <w:pPr>
                    <w:pStyle w:val="49"/>
                    <w:rPr>
                      <w:color w:val="auto"/>
                    </w:rPr>
                  </w:pPr>
                  <w:r>
                    <w:rPr>
                      <w:rFonts w:hint="eastAsia"/>
                      <w:color w:val="auto"/>
                    </w:rPr>
                    <w:t>9500m</w:t>
                  </w:r>
                  <w:r>
                    <w:rPr>
                      <w:rFonts w:hint="eastAsia"/>
                      <w:color w:val="auto"/>
                      <w:vertAlign w:val="superscript"/>
                    </w:rPr>
                    <w:t>3</w:t>
                  </w:r>
                  <w:r>
                    <w:rPr>
                      <w:rFonts w:hint="eastAsia"/>
                      <w:color w:val="auto"/>
                    </w:rPr>
                    <w:t>/h</w:t>
                  </w:r>
                </w:p>
              </w:tc>
              <w:tc>
                <w:tcPr>
                  <w:tcW w:w="746" w:type="dxa"/>
                  <w:vAlign w:val="center"/>
                </w:tcPr>
                <w:p w14:paraId="7960E271">
                  <w:pPr>
                    <w:pStyle w:val="49"/>
                    <w:rPr>
                      <w:color w:val="auto"/>
                    </w:rPr>
                  </w:pPr>
                  <w:r>
                    <w:rPr>
                      <w:rFonts w:hint="eastAsia"/>
                      <w:color w:val="auto"/>
                    </w:rPr>
                    <w:t>1套</w:t>
                  </w:r>
                </w:p>
              </w:tc>
              <w:tc>
                <w:tcPr>
                  <w:tcW w:w="1670" w:type="dxa"/>
                  <w:vAlign w:val="center"/>
                </w:tcPr>
                <w:p w14:paraId="14DBFC12">
                  <w:pPr>
                    <w:pStyle w:val="48"/>
                    <w:tabs>
                      <w:tab w:val="left" w:pos="420"/>
                    </w:tabs>
                    <w:spacing w:before="120"/>
                    <w:rPr>
                      <w:color w:val="auto"/>
                    </w:rPr>
                  </w:pPr>
                  <w:r>
                    <w:rPr>
                      <w:rFonts w:hint="eastAsia"/>
                      <w:color w:val="auto"/>
                    </w:rPr>
                    <w:t>/</w:t>
                  </w:r>
                </w:p>
              </w:tc>
            </w:tr>
            <w:tr w14:paraId="5606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0585E107">
                  <w:pPr>
                    <w:pStyle w:val="48"/>
                    <w:numPr>
                      <w:ilvl w:val="0"/>
                      <w:numId w:val="10"/>
                    </w:numPr>
                    <w:spacing w:before="120"/>
                    <w:rPr>
                      <w:b w:val="0"/>
                      <w:bCs/>
                    </w:rPr>
                  </w:pPr>
                </w:p>
              </w:tc>
              <w:tc>
                <w:tcPr>
                  <w:tcW w:w="930" w:type="dxa"/>
                  <w:vMerge w:val="continue"/>
                  <w:vAlign w:val="center"/>
                </w:tcPr>
                <w:p w14:paraId="7C167812">
                  <w:pPr>
                    <w:pStyle w:val="49"/>
                    <w:rPr>
                      <w:color w:val="auto"/>
                    </w:rPr>
                  </w:pPr>
                </w:p>
              </w:tc>
              <w:tc>
                <w:tcPr>
                  <w:tcW w:w="2284" w:type="dxa"/>
                  <w:vAlign w:val="center"/>
                </w:tcPr>
                <w:p w14:paraId="05094307">
                  <w:pPr>
                    <w:pStyle w:val="49"/>
                    <w:rPr>
                      <w:color w:val="auto"/>
                    </w:rPr>
                  </w:pPr>
                  <w:r>
                    <w:rPr>
                      <w:rFonts w:hint="eastAsia"/>
                      <w:color w:val="auto"/>
                    </w:rPr>
                    <w:t>移动式旱烟净化器</w:t>
                  </w:r>
                </w:p>
              </w:tc>
              <w:tc>
                <w:tcPr>
                  <w:tcW w:w="1943" w:type="dxa"/>
                  <w:vAlign w:val="center"/>
                </w:tcPr>
                <w:p w14:paraId="4F5D1A04">
                  <w:pPr>
                    <w:pStyle w:val="49"/>
                    <w:rPr>
                      <w:color w:val="auto"/>
                    </w:rPr>
                  </w:pPr>
                  <w:r>
                    <w:rPr>
                      <w:rFonts w:hint="eastAsia"/>
                      <w:color w:val="auto"/>
                    </w:rPr>
                    <w:t>2500m</w:t>
                  </w:r>
                  <w:r>
                    <w:rPr>
                      <w:rFonts w:hint="eastAsia"/>
                      <w:color w:val="auto"/>
                      <w:vertAlign w:val="superscript"/>
                    </w:rPr>
                    <w:t>3</w:t>
                  </w:r>
                  <w:r>
                    <w:rPr>
                      <w:rFonts w:hint="eastAsia"/>
                      <w:color w:val="auto"/>
                    </w:rPr>
                    <w:t>/h</w:t>
                  </w:r>
                </w:p>
              </w:tc>
              <w:tc>
                <w:tcPr>
                  <w:tcW w:w="746" w:type="dxa"/>
                  <w:vAlign w:val="center"/>
                </w:tcPr>
                <w:p w14:paraId="41BBE751">
                  <w:pPr>
                    <w:pStyle w:val="49"/>
                    <w:rPr>
                      <w:color w:val="auto"/>
                    </w:rPr>
                  </w:pPr>
                  <w:r>
                    <w:rPr>
                      <w:rFonts w:hint="eastAsia"/>
                      <w:color w:val="auto"/>
                    </w:rPr>
                    <w:t>3台</w:t>
                  </w:r>
                </w:p>
              </w:tc>
              <w:tc>
                <w:tcPr>
                  <w:tcW w:w="1670" w:type="dxa"/>
                  <w:vAlign w:val="center"/>
                </w:tcPr>
                <w:p w14:paraId="60A5DC6D">
                  <w:pPr>
                    <w:pStyle w:val="48"/>
                    <w:tabs>
                      <w:tab w:val="left" w:pos="420"/>
                    </w:tabs>
                    <w:spacing w:before="120"/>
                    <w:rPr>
                      <w:color w:val="auto"/>
                    </w:rPr>
                  </w:pPr>
                  <w:r>
                    <w:rPr>
                      <w:rFonts w:hint="eastAsia"/>
                      <w:color w:val="auto"/>
                    </w:rPr>
                    <w:t>/</w:t>
                  </w:r>
                </w:p>
              </w:tc>
            </w:tr>
            <w:tr w14:paraId="27F5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43D8C38A">
                  <w:pPr>
                    <w:pStyle w:val="48"/>
                    <w:numPr>
                      <w:ilvl w:val="0"/>
                      <w:numId w:val="10"/>
                    </w:numPr>
                    <w:spacing w:before="120"/>
                    <w:rPr>
                      <w:b w:val="0"/>
                      <w:bCs/>
                    </w:rPr>
                  </w:pPr>
                </w:p>
              </w:tc>
              <w:tc>
                <w:tcPr>
                  <w:tcW w:w="930" w:type="dxa"/>
                  <w:vMerge w:val="continue"/>
                  <w:vAlign w:val="center"/>
                </w:tcPr>
                <w:p w14:paraId="6DD264E4">
                  <w:pPr>
                    <w:pStyle w:val="49"/>
                    <w:rPr>
                      <w:color w:val="auto"/>
                    </w:rPr>
                  </w:pPr>
                </w:p>
              </w:tc>
              <w:tc>
                <w:tcPr>
                  <w:tcW w:w="2284" w:type="dxa"/>
                  <w:vAlign w:val="center"/>
                </w:tcPr>
                <w:p w14:paraId="3B755DEA">
                  <w:pPr>
                    <w:pStyle w:val="49"/>
                    <w:rPr>
                      <w:color w:val="auto"/>
                    </w:rPr>
                  </w:pPr>
                  <w:r>
                    <w:rPr>
                      <w:rFonts w:hint="eastAsia"/>
                      <w:color w:val="auto"/>
                    </w:rPr>
                    <w:t>粉末回收装置（旋风除尘器+布袋除尘器）</w:t>
                  </w:r>
                </w:p>
              </w:tc>
              <w:tc>
                <w:tcPr>
                  <w:tcW w:w="1943" w:type="dxa"/>
                  <w:vAlign w:val="center"/>
                </w:tcPr>
                <w:p w14:paraId="20A0A0D1">
                  <w:pPr>
                    <w:pStyle w:val="49"/>
                    <w:rPr>
                      <w:color w:val="auto"/>
                    </w:rPr>
                  </w:pPr>
                  <w:r>
                    <w:rPr>
                      <w:rFonts w:hint="eastAsia"/>
                      <w:color w:val="auto"/>
                    </w:rPr>
                    <w:t>8000m</w:t>
                  </w:r>
                  <w:r>
                    <w:rPr>
                      <w:rFonts w:hint="eastAsia"/>
                      <w:color w:val="auto"/>
                      <w:vertAlign w:val="superscript"/>
                    </w:rPr>
                    <w:t>3</w:t>
                  </w:r>
                  <w:r>
                    <w:rPr>
                      <w:rFonts w:hint="eastAsia"/>
                      <w:color w:val="auto"/>
                    </w:rPr>
                    <w:t>/h</w:t>
                  </w:r>
                </w:p>
              </w:tc>
              <w:tc>
                <w:tcPr>
                  <w:tcW w:w="746" w:type="dxa"/>
                  <w:vAlign w:val="center"/>
                </w:tcPr>
                <w:p w14:paraId="4D463E5A">
                  <w:pPr>
                    <w:pStyle w:val="49"/>
                    <w:rPr>
                      <w:color w:val="auto"/>
                    </w:rPr>
                  </w:pPr>
                  <w:r>
                    <w:rPr>
                      <w:rFonts w:hint="eastAsia"/>
                      <w:color w:val="auto"/>
                    </w:rPr>
                    <w:t>1套</w:t>
                  </w:r>
                </w:p>
              </w:tc>
              <w:tc>
                <w:tcPr>
                  <w:tcW w:w="1670" w:type="dxa"/>
                  <w:vAlign w:val="center"/>
                </w:tcPr>
                <w:p w14:paraId="1AD2E707">
                  <w:pPr>
                    <w:pStyle w:val="48"/>
                    <w:tabs>
                      <w:tab w:val="left" w:pos="420"/>
                    </w:tabs>
                    <w:spacing w:before="120"/>
                    <w:rPr>
                      <w:b w:val="0"/>
                      <w:color w:val="auto"/>
                      <w:szCs w:val="24"/>
                    </w:rPr>
                  </w:pPr>
                  <w:r>
                    <w:rPr>
                      <w:rFonts w:hint="eastAsia"/>
                      <w:b w:val="0"/>
                      <w:color w:val="auto"/>
                      <w:szCs w:val="24"/>
                    </w:rPr>
                    <w:t>全自动喷塑流水线配套</w:t>
                  </w:r>
                </w:p>
              </w:tc>
            </w:tr>
            <w:tr w14:paraId="4C29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dxa"/>
                  <w:vAlign w:val="center"/>
                </w:tcPr>
                <w:p w14:paraId="17EDC223">
                  <w:pPr>
                    <w:pStyle w:val="48"/>
                    <w:numPr>
                      <w:ilvl w:val="0"/>
                      <w:numId w:val="10"/>
                    </w:numPr>
                    <w:spacing w:before="120"/>
                    <w:rPr>
                      <w:b w:val="0"/>
                      <w:bCs/>
                    </w:rPr>
                  </w:pPr>
                </w:p>
              </w:tc>
              <w:tc>
                <w:tcPr>
                  <w:tcW w:w="930" w:type="dxa"/>
                  <w:vMerge w:val="continue"/>
                  <w:vAlign w:val="center"/>
                </w:tcPr>
                <w:p w14:paraId="173D6EAB">
                  <w:pPr>
                    <w:pStyle w:val="49"/>
                    <w:rPr>
                      <w:color w:val="auto"/>
                    </w:rPr>
                  </w:pPr>
                </w:p>
              </w:tc>
              <w:tc>
                <w:tcPr>
                  <w:tcW w:w="2284" w:type="dxa"/>
                  <w:vAlign w:val="center"/>
                </w:tcPr>
                <w:p w14:paraId="2ACB4135">
                  <w:pPr>
                    <w:pStyle w:val="49"/>
                    <w:rPr>
                      <w:color w:val="auto"/>
                    </w:rPr>
                  </w:pPr>
                  <w:r>
                    <w:rPr>
                      <w:rFonts w:hint="eastAsia"/>
                      <w:color w:val="auto"/>
                    </w:rPr>
                    <w:t>有机废气治理设施（单级活性炭）</w:t>
                  </w:r>
                </w:p>
              </w:tc>
              <w:tc>
                <w:tcPr>
                  <w:tcW w:w="1943" w:type="dxa"/>
                  <w:vAlign w:val="center"/>
                </w:tcPr>
                <w:p w14:paraId="529152BD">
                  <w:pPr>
                    <w:pStyle w:val="49"/>
                    <w:rPr>
                      <w:color w:val="auto"/>
                    </w:rPr>
                  </w:pPr>
                  <w:r>
                    <w:rPr>
                      <w:rFonts w:hint="eastAsia"/>
                      <w:color w:val="auto"/>
                    </w:rPr>
                    <w:t>4500m</w:t>
                  </w:r>
                  <w:r>
                    <w:rPr>
                      <w:rFonts w:hint="eastAsia"/>
                      <w:color w:val="auto"/>
                      <w:vertAlign w:val="superscript"/>
                    </w:rPr>
                    <w:t>3</w:t>
                  </w:r>
                  <w:r>
                    <w:rPr>
                      <w:rFonts w:hint="eastAsia"/>
                      <w:color w:val="auto"/>
                    </w:rPr>
                    <w:t>/h</w:t>
                  </w:r>
                </w:p>
              </w:tc>
              <w:tc>
                <w:tcPr>
                  <w:tcW w:w="746" w:type="dxa"/>
                  <w:vAlign w:val="center"/>
                </w:tcPr>
                <w:p w14:paraId="2C1FF740">
                  <w:pPr>
                    <w:pStyle w:val="49"/>
                    <w:rPr>
                      <w:color w:val="auto"/>
                    </w:rPr>
                  </w:pPr>
                  <w:r>
                    <w:rPr>
                      <w:rFonts w:hint="eastAsia"/>
                      <w:color w:val="auto"/>
                    </w:rPr>
                    <w:t>1套</w:t>
                  </w:r>
                </w:p>
              </w:tc>
              <w:tc>
                <w:tcPr>
                  <w:tcW w:w="1670" w:type="dxa"/>
                  <w:vAlign w:val="center"/>
                </w:tcPr>
                <w:p w14:paraId="615D1CE0">
                  <w:pPr>
                    <w:pStyle w:val="48"/>
                    <w:tabs>
                      <w:tab w:val="left" w:pos="420"/>
                    </w:tabs>
                    <w:spacing w:before="120"/>
                    <w:rPr>
                      <w:b w:val="0"/>
                      <w:color w:val="auto"/>
                      <w:szCs w:val="24"/>
                    </w:rPr>
                  </w:pPr>
                  <w:r>
                    <w:rPr>
                      <w:rFonts w:hint="eastAsia"/>
                      <w:b w:val="0"/>
                      <w:color w:val="auto"/>
                      <w:szCs w:val="24"/>
                    </w:rPr>
                    <w:t>/</w:t>
                  </w:r>
                </w:p>
              </w:tc>
            </w:tr>
          </w:tbl>
          <w:p w14:paraId="77DC2E20">
            <w:pPr>
              <w:pStyle w:val="3"/>
              <w:tabs>
                <w:tab w:val="left" w:pos="0"/>
              </w:tabs>
              <w:ind w:left="420" w:leftChars="200" w:firstLine="0" w:firstLineChars="0"/>
              <w:rPr>
                <w:b/>
                <w:bCs/>
              </w:rPr>
            </w:pPr>
            <w:r>
              <w:rPr>
                <w:rFonts w:hint="eastAsia"/>
                <w:b/>
                <w:bCs/>
              </w:rPr>
              <w:t>10、公用工程</w:t>
            </w:r>
          </w:p>
          <w:p w14:paraId="54E276E3">
            <w:pPr>
              <w:pStyle w:val="3"/>
              <w:ind w:firstLine="480"/>
            </w:pPr>
            <w:r>
              <w:rPr>
                <w:rFonts w:hint="eastAsia"/>
              </w:rPr>
              <w:t>（1）给水</w:t>
            </w:r>
          </w:p>
          <w:p w14:paraId="0EF7C6A6">
            <w:pPr>
              <w:pStyle w:val="3"/>
              <w:ind w:firstLine="480"/>
            </w:pPr>
            <w:r>
              <w:rPr>
                <w:rFonts w:hint="eastAsia"/>
              </w:rPr>
              <w:t>本项目生产不用水，生活用水由园区市政管网提供。劳动定员80人，厂内不设置食堂、淋浴设施，有办公室、休息室等，根据《河北省用水定额》（DB13/T5450.1-2021）及项目实际用水情况，用水量按50L/人·d计算，则新鲜水用量为4m</w:t>
            </w:r>
            <w:r>
              <w:rPr>
                <w:rFonts w:hint="eastAsia"/>
                <w:vertAlign w:val="superscript"/>
              </w:rPr>
              <w:t>3</w:t>
            </w:r>
            <w:r>
              <w:rPr>
                <w:rFonts w:hint="eastAsia"/>
              </w:rPr>
              <w:t>/d（1200m</w:t>
            </w:r>
            <w:r>
              <w:rPr>
                <w:rFonts w:hint="eastAsia"/>
                <w:vertAlign w:val="superscript"/>
              </w:rPr>
              <w:t>3</w:t>
            </w:r>
            <w:r>
              <w:rPr>
                <w:rFonts w:hint="eastAsia"/>
              </w:rPr>
              <w:t>/a）。</w:t>
            </w:r>
          </w:p>
          <w:p w14:paraId="528C7C29">
            <w:pPr>
              <w:pStyle w:val="3"/>
              <w:ind w:firstLine="480"/>
              <w:rPr>
                <w:color w:val="auto"/>
              </w:rPr>
            </w:pPr>
            <w:r>
              <w:rPr>
                <w:rFonts w:hint="eastAsia"/>
                <w:color w:val="auto"/>
              </w:rPr>
              <w:t>（2）排水</w:t>
            </w:r>
          </w:p>
          <w:p w14:paraId="72841106">
            <w:pPr>
              <w:pStyle w:val="3"/>
              <w:ind w:firstLine="480"/>
              <w:rPr>
                <w:color w:val="auto"/>
              </w:rPr>
            </w:pPr>
            <w:r>
              <w:rPr>
                <w:rFonts w:hint="eastAsia"/>
                <w:color w:val="auto"/>
              </w:rPr>
              <w:t>本项目生活污水产生量按用量的80%预估，则为3.2m</w:t>
            </w:r>
            <w:r>
              <w:rPr>
                <w:rFonts w:hint="eastAsia"/>
                <w:color w:val="auto"/>
                <w:vertAlign w:val="superscript"/>
              </w:rPr>
              <w:t>3</w:t>
            </w:r>
            <w:r>
              <w:rPr>
                <w:rFonts w:hint="eastAsia"/>
                <w:color w:val="auto"/>
              </w:rPr>
              <w:t>/d（960m</w:t>
            </w:r>
            <w:r>
              <w:rPr>
                <w:rFonts w:hint="eastAsia"/>
                <w:color w:val="auto"/>
                <w:vertAlign w:val="superscript"/>
              </w:rPr>
              <w:t>3</w:t>
            </w:r>
            <w:r>
              <w:rPr>
                <w:rFonts w:hint="eastAsia"/>
                <w:color w:val="auto"/>
              </w:rPr>
              <w:t>/a）。生活污水经市政管网排入</w:t>
            </w:r>
            <w:r>
              <w:rPr>
                <w:rFonts w:hint="eastAsia"/>
                <w:color w:val="auto"/>
                <w:kern w:val="0"/>
              </w:rPr>
              <w:t>京唐智慧港</w:t>
            </w:r>
            <w:r>
              <w:rPr>
                <w:rFonts w:hint="eastAsia"/>
                <w:color w:val="auto"/>
              </w:rPr>
              <w:t>污水处理厂处理。</w:t>
            </w:r>
          </w:p>
          <w:p w14:paraId="4F8E151B">
            <w:pPr>
              <w:pStyle w:val="3"/>
              <w:ind w:firstLine="480"/>
              <w:rPr>
                <w:color w:val="auto"/>
              </w:rPr>
            </w:pPr>
            <w:r>
              <w:rPr>
                <w:color w:val="auto"/>
              </w:rPr>
              <w:t>（</w:t>
            </w:r>
            <w:r>
              <w:rPr>
                <w:rFonts w:hint="eastAsia"/>
                <w:color w:val="auto"/>
              </w:rPr>
              <w:t>2</w:t>
            </w:r>
            <w:r>
              <w:rPr>
                <w:color w:val="auto"/>
              </w:rPr>
              <w:t>）</w:t>
            </w:r>
            <w:r>
              <w:rPr>
                <w:rFonts w:hint="eastAsia"/>
                <w:color w:val="auto"/>
              </w:rPr>
              <w:t>供电</w:t>
            </w:r>
          </w:p>
          <w:p w14:paraId="18CC8574">
            <w:pPr>
              <w:pStyle w:val="3"/>
              <w:ind w:firstLine="480"/>
            </w:pPr>
            <w:r>
              <w:rPr>
                <w:rFonts w:hint="eastAsia"/>
                <w:color w:val="auto"/>
              </w:rPr>
              <w:t>本项目用电量为400万kW</w:t>
            </w:r>
            <w:r>
              <w:rPr>
                <w:rFonts w:hint="eastAsia"/>
              </w:rPr>
              <w:t>h/a，由本地电网提供。</w:t>
            </w:r>
          </w:p>
          <w:p w14:paraId="7928620B">
            <w:pPr>
              <w:pStyle w:val="3"/>
              <w:ind w:firstLine="480"/>
            </w:pPr>
            <w:r>
              <w:rPr>
                <w:rFonts w:hint="eastAsia"/>
              </w:rPr>
              <w:t>（3）供热</w:t>
            </w:r>
          </w:p>
          <w:p w14:paraId="1D4634F6">
            <w:pPr>
              <w:pStyle w:val="3"/>
              <w:ind w:firstLine="480"/>
            </w:pPr>
            <w:r>
              <w:rPr>
                <w:rFonts w:hint="eastAsia"/>
              </w:rPr>
              <w:t>办公室采用中央空调供暖或制冷；生产车间不供暖，固化室采用电加热。</w:t>
            </w:r>
          </w:p>
          <w:p w14:paraId="296A89AD">
            <w:pPr>
              <w:pStyle w:val="3"/>
              <w:numPr>
                <w:ilvl w:val="0"/>
                <w:numId w:val="11"/>
              </w:numPr>
              <w:ind w:firstLine="482"/>
              <w:rPr>
                <w:b/>
                <w:bCs/>
              </w:rPr>
            </w:pPr>
            <w:r>
              <w:rPr>
                <w:b/>
                <w:bCs/>
              </w:rPr>
              <w:t>劳动定员及工作制度</w:t>
            </w:r>
          </w:p>
          <w:p w14:paraId="7730702F">
            <w:pPr>
              <w:pStyle w:val="3"/>
              <w:ind w:firstLine="480"/>
              <w:rPr>
                <w:color w:val="FF0000"/>
              </w:rPr>
            </w:pPr>
            <w:r>
              <w:rPr>
                <w:rFonts w:hint="eastAsia"/>
              </w:rPr>
              <w:t>本项目</w:t>
            </w:r>
            <w:r>
              <w:t>新增劳动定员</w:t>
            </w:r>
            <w:r>
              <w:rPr>
                <w:rFonts w:hint="eastAsia"/>
              </w:rPr>
              <w:t>80人，</w:t>
            </w:r>
            <w:r>
              <w:rPr>
                <w:bCs/>
              </w:rPr>
              <w:t>年工作300天，</w:t>
            </w:r>
            <w:r>
              <w:rPr>
                <w:rFonts w:hint="eastAsia"/>
              </w:rPr>
              <w:t>每天1班，每班8h，总计2400h/a。根据生产需求，昼间、夜间均可能生产。</w:t>
            </w:r>
          </w:p>
          <w:p w14:paraId="184CC013">
            <w:pPr>
              <w:pStyle w:val="3"/>
              <w:numPr>
                <w:ilvl w:val="0"/>
                <w:numId w:val="11"/>
              </w:numPr>
              <w:ind w:firstLine="482"/>
              <w:rPr>
                <w:b/>
                <w:bCs/>
              </w:rPr>
            </w:pPr>
            <w:r>
              <w:rPr>
                <w:rFonts w:hint="eastAsia"/>
                <w:b/>
                <w:bCs/>
              </w:rPr>
              <w:t>地理位置、平面布置及周边关系</w:t>
            </w:r>
          </w:p>
          <w:p w14:paraId="53715C43">
            <w:pPr>
              <w:pStyle w:val="3"/>
              <w:ind w:firstLine="480"/>
            </w:pPr>
            <w:r>
              <w:rPr>
                <w:rFonts w:hint="eastAsia"/>
              </w:rPr>
              <w:t>（1）地理位置：本项目</w:t>
            </w:r>
            <w:r>
              <w:t>位于</w:t>
            </w:r>
            <w:r>
              <w:rPr>
                <w:rFonts w:hint="eastAsia"/>
              </w:rPr>
              <w:t>河北省唐山市</w:t>
            </w:r>
            <w:r>
              <w:t>高新区京唐智慧港经五路东侧、纬四路北侧</w:t>
            </w:r>
            <w:r>
              <w:rPr>
                <w:rFonts w:hint="eastAsia"/>
              </w:rPr>
              <w:t>，所在厂区中心坐标为东经</w:t>
            </w:r>
            <w:r>
              <w:t>118°</w:t>
            </w:r>
            <w:r>
              <w:rPr>
                <w:rFonts w:hint="eastAsia"/>
              </w:rPr>
              <w:t>0</w:t>
            </w:r>
            <w:r>
              <w:t>'</w:t>
            </w:r>
            <w:r>
              <w:rPr>
                <w:rFonts w:hint="eastAsia"/>
              </w:rPr>
              <w:t>24.829</w:t>
            </w:r>
            <w:r>
              <w:t>"</w:t>
            </w:r>
            <w:r>
              <w:rPr>
                <w:rFonts w:hint="eastAsia"/>
              </w:rPr>
              <w:t>，北纬</w:t>
            </w:r>
            <w:r>
              <w:t>39°</w:t>
            </w:r>
            <w:r>
              <w:rPr>
                <w:rFonts w:hint="eastAsia"/>
              </w:rPr>
              <w:t>42</w:t>
            </w:r>
            <w:r>
              <w:t>'</w:t>
            </w:r>
            <w:r>
              <w:rPr>
                <w:rFonts w:hint="eastAsia"/>
              </w:rPr>
              <w:t>21.355</w:t>
            </w:r>
            <w:r>
              <w:t>"</w:t>
            </w:r>
            <w:r>
              <w:rPr>
                <w:rFonts w:hint="eastAsia"/>
              </w:rPr>
              <w:t>。本</w:t>
            </w:r>
            <w:r>
              <w:t>项目地理位置见附图1</w:t>
            </w:r>
            <w:r>
              <w:rPr>
                <w:rFonts w:hint="eastAsia"/>
              </w:rPr>
              <w:t>。</w:t>
            </w:r>
          </w:p>
          <w:p w14:paraId="3EED5B7E">
            <w:pPr>
              <w:pStyle w:val="3"/>
              <w:ind w:firstLine="480"/>
            </w:pPr>
            <w:r>
              <w:rPr>
                <w:rFonts w:hint="eastAsia"/>
              </w:rPr>
              <w:t>（2）平面布置：本项目厂区主出入口位于南侧，西侧为3#车间，东侧自南向北为1#车间、2#车间、4#车间。本项目一般固废区、危废间、库房等均位于3#车间内。本项目平面布置及周边关系示意图见附图3。</w:t>
            </w:r>
          </w:p>
          <w:p w14:paraId="32DBD2DB">
            <w:pPr>
              <w:pStyle w:val="3"/>
              <w:ind w:firstLine="480"/>
            </w:pPr>
            <w:r>
              <w:rPr>
                <w:rFonts w:hint="eastAsia"/>
              </w:rPr>
              <w:t>（3）周边关系：本项目厂址东侧为唐山陆凯科技有限公司大型成套筛分装备数字化制造基地项目，南侧隔纬四路为耕地，西侧为空地及在建唐山亿思特选煤科技有限公司大型矿物智能分选机械设备研发及组装数字化制造基地项目，北侧为唐山天和环保科技股份有限公司矿物高端分级破碎设备研发与生产基地项目。厂址周边500m内敏感点为厂界西北侧约400m处的黄花港村、南侧约450m处的天佑安康国际颐养中心。</w:t>
            </w:r>
            <w:r>
              <w:t>本项目位置及周边关系示意图</w:t>
            </w:r>
            <w:r>
              <w:rPr>
                <w:rFonts w:hint="eastAsia"/>
              </w:rPr>
              <w:t>见附图2。</w:t>
            </w:r>
          </w:p>
        </w:tc>
      </w:tr>
      <w:tr w14:paraId="144249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41" w:type="pct"/>
            <w:vAlign w:val="center"/>
          </w:tcPr>
          <w:p w14:paraId="27610B1E">
            <w:pPr>
              <w:pStyle w:val="49"/>
              <w:rPr>
                <w:highlight w:val="yellow"/>
              </w:rPr>
            </w:pPr>
            <w:r>
              <w:rPr>
                <w:sz w:val="24"/>
                <w:szCs w:val="24"/>
              </w:rPr>
              <w:t>工艺流程和产排污环节</w:t>
            </w:r>
          </w:p>
        </w:tc>
        <w:tc>
          <w:tcPr>
            <w:tcW w:w="4658" w:type="pct"/>
          </w:tcPr>
          <w:p w14:paraId="50F44EF8">
            <w:pPr>
              <w:pStyle w:val="3"/>
              <w:ind w:firstLine="482"/>
              <w:rPr>
                <w:b/>
                <w:bCs/>
                <w:color w:val="auto"/>
              </w:rPr>
            </w:pPr>
            <w:r>
              <w:rPr>
                <w:rFonts w:hint="eastAsia"/>
                <w:b/>
                <w:bCs/>
                <w:color w:val="auto"/>
              </w:rPr>
              <w:t>1、施工期工艺流程和产排污环节</w:t>
            </w:r>
          </w:p>
          <w:p w14:paraId="47866E77">
            <w:pPr>
              <w:autoSpaceDE w:val="0"/>
              <w:autoSpaceDN w:val="0"/>
              <w:spacing w:line="480" w:lineRule="exact"/>
              <w:ind w:firstLine="480" w:firstLineChars="200"/>
              <w:rPr>
                <w:color w:val="auto"/>
                <w:sz w:val="24"/>
              </w:rPr>
            </w:pPr>
            <w:r>
              <w:rPr>
                <w:rFonts w:hint="eastAsia"/>
                <w:color w:val="auto"/>
                <w:sz w:val="24"/>
              </w:rPr>
              <w:t>本项目</w:t>
            </w:r>
            <w:r>
              <w:rPr>
                <w:color w:val="auto"/>
                <w:sz w:val="24"/>
              </w:rPr>
              <w:t>新建</w:t>
            </w:r>
            <w:r>
              <w:rPr>
                <w:rFonts w:hint="eastAsia"/>
                <w:color w:val="auto"/>
                <w:sz w:val="24"/>
              </w:rPr>
              <w:t>4</w:t>
            </w:r>
            <w:r>
              <w:rPr>
                <w:color w:val="auto"/>
                <w:sz w:val="24"/>
              </w:rPr>
              <w:t>座</w:t>
            </w:r>
            <w:r>
              <w:rPr>
                <w:rFonts w:hint="eastAsia"/>
                <w:color w:val="auto"/>
                <w:sz w:val="24"/>
              </w:rPr>
              <w:t>车间</w:t>
            </w:r>
            <w:r>
              <w:rPr>
                <w:color w:val="auto"/>
                <w:sz w:val="24"/>
              </w:rPr>
              <w:t>，</w:t>
            </w:r>
            <w:r>
              <w:rPr>
                <w:rFonts w:hint="eastAsia"/>
                <w:color w:val="auto"/>
                <w:sz w:val="24"/>
              </w:rPr>
              <w:t>1#车间、2#车间主体</w:t>
            </w:r>
            <w:r>
              <w:rPr>
                <w:color w:val="auto"/>
                <w:sz w:val="24"/>
              </w:rPr>
              <w:t>结构为</w:t>
            </w:r>
            <w:r>
              <w:rPr>
                <w:rFonts w:hint="eastAsia"/>
                <w:color w:val="auto"/>
                <w:sz w:val="24"/>
              </w:rPr>
              <w:t>混凝土框架结构</w:t>
            </w:r>
            <w:r>
              <w:rPr>
                <w:color w:val="auto"/>
                <w:sz w:val="24"/>
              </w:rPr>
              <w:t>，围护结构为复合保温砌块</w:t>
            </w:r>
            <w:r>
              <w:rPr>
                <w:rFonts w:hint="eastAsia"/>
                <w:color w:val="auto"/>
                <w:sz w:val="24"/>
              </w:rPr>
              <w:t>；3#车间、4#车间主体</w:t>
            </w:r>
            <w:r>
              <w:rPr>
                <w:color w:val="auto"/>
                <w:sz w:val="24"/>
              </w:rPr>
              <w:t>结构为门式刚架、钢框架</w:t>
            </w:r>
            <w:r>
              <w:rPr>
                <w:rFonts w:hint="eastAsia"/>
                <w:color w:val="auto"/>
                <w:sz w:val="24"/>
              </w:rPr>
              <w:t>结构，围护结构为</w:t>
            </w:r>
            <w:r>
              <w:rPr>
                <w:color w:val="auto"/>
                <w:sz w:val="24"/>
              </w:rPr>
              <w:t>下部基础墙+上部</w:t>
            </w:r>
            <w:r>
              <w:rPr>
                <w:rFonts w:hint="eastAsia"/>
                <w:color w:val="auto"/>
                <w:sz w:val="24"/>
              </w:rPr>
              <w:t>双层彩钢+保温板</w:t>
            </w:r>
            <w:r>
              <w:rPr>
                <w:color w:val="auto"/>
                <w:sz w:val="24"/>
              </w:rPr>
              <w:t>。本项目施工期主要内容包括基础工程（厂区地表</w:t>
            </w:r>
            <w:r>
              <w:rPr>
                <w:rFonts w:hint="eastAsia"/>
                <w:color w:val="auto"/>
                <w:sz w:val="24"/>
              </w:rPr>
              <w:t>清理及</w:t>
            </w:r>
            <w:r>
              <w:rPr>
                <w:color w:val="auto"/>
                <w:sz w:val="24"/>
              </w:rPr>
              <w:t>平整、地基开挖、基础施工）、主体工程（结构施工）、设备安装等，在此期间对周围环境的影响主要为建筑施工和物料运输过程中产生的施工扬尘、施工废水、施工噪声及建筑垃圾等固体废物。本项目施工期工艺流程如下图。</w:t>
            </w:r>
          </w:p>
          <w:p w14:paraId="78BF37BB">
            <w:pPr>
              <w:pStyle w:val="3"/>
              <w:ind w:firstLine="482"/>
              <w:rPr>
                <w:b/>
                <w:bCs/>
                <w:color w:val="auto"/>
              </w:rPr>
            </w:pPr>
            <w:r>
              <w:rPr>
                <w:rFonts w:hint="eastAsia"/>
                <w:b/>
                <w:bCs/>
                <w:color w:val="auto"/>
              </w:rPr>
              <w:t>产排污节点：施工扬尘、车辆尾气；设备安装等施工机械和运输车辆噪声；建筑垃圾、生活垃圾、生活污水等。</w:t>
            </w:r>
          </w:p>
          <w:p w14:paraId="283E6DD5">
            <w:pPr>
              <w:pStyle w:val="13"/>
              <w:rPr>
                <w:color w:val="auto"/>
              </w:rPr>
            </w:pPr>
          </w:p>
          <w:p w14:paraId="1AA90905">
            <w:pPr>
              <w:rPr>
                <w:color w:val="auto"/>
              </w:rPr>
            </w:pPr>
          </w:p>
          <w:p w14:paraId="7BE819F9">
            <w:pPr>
              <w:rPr>
                <w:color w:val="auto"/>
              </w:rPr>
            </w:pPr>
          </w:p>
          <w:p w14:paraId="2CC2DA7C">
            <w:pPr>
              <w:rPr>
                <w:color w:val="auto"/>
              </w:rPr>
            </w:pPr>
          </w:p>
          <w:p w14:paraId="71AEC259">
            <w:pPr>
              <w:rPr>
                <w:color w:val="auto"/>
              </w:rPr>
            </w:pPr>
          </w:p>
          <w:p w14:paraId="44CA418F">
            <w:pPr>
              <w:rPr>
                <w:color w:val="auto"/>
              </w:rPr>
            </w:pPr>
          </w:p>
          <w:p w14:paraId="7B3D8860">
            <w:pPr>
              <w:rPr>
                <w:color w:val="auto"/>
              </w:rPr>
            </w:pPr>
          </w:p>
          <w:p w14:paraId="25F902E0">
            <w:pPr>
              <w:pStyle w:val="13"/>
              <w:rPr>
                <w:color w:val="auto"/>
              </w:rPr>
            </w:pPr>
          </w:p>
          <w:p w14:paraId="0B489410">
            <w:pPr>
              <w:pStyle w:val="75"/>
              <w:spacing w:beforeLines="0" w:line="240" w:lineRule="auto"/>
              <w:ind w:firstLineChars="0"/>
              <w:rPr>
                <w:bCs/>
                <w:color w:val="auto"/>
                <w:spacing w:val="0"/>
              </w:rPr>
            </w:pPr>
            <w:r>
              <w:rPr>
                <w:bCs/>
                <w:color w:val="auto"/>
                <w:spacing w:val="0"/>
              </w:rPr>
              <w:object>
                <v:shape id="_x0000_i1025" o:spt="75" type="#_x0000_t75" style="height:203.65pt;width:388.4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7A64F291">
            <w:pPr>
              <w:pStyle w:val="3"/>
              <w:ind w:firstLine="0" w:firstLineChars="0"/>
              <w:jc w:val="center"/>
              <w:rPr>
                <w:color w:val="auto"/>
              </w:rPr>
            </w:pPr>
            <w:r>
              <w:rPr>
                <w:b/>
                <w:bCs/>
                <w:color w:val="auto"/>
              </w:rPr>
              <w:t>图 2-</w:t>
            </w:r>
            <w:r>
              <w:rPr>
                <w:rFonts w:hint="eastAsia"/>
                <w:b/>
                <w:bCs/>
                <w:color w:val="auto"/>
              </w:rPr>
              <w:t>1</w:t>
            </w:r>
            <w:r>
              <w:rPr>
                <w:b/>
                <w:bCs/>
                <w:color w:val="auto"/>
              </w:rPr>
              <w:t xml:space="preserve">  本项目施工期工艺流程及</w:t>
            </w:r>
            <w:r>
              <w:rPr>
                <w:rFonts w:hint="eastAsia"/>
                <w:b/>
                <w:bCs/>
                <w:color w:val="auto"/>
              </w:rPr>
              <w:t>产</w:t>
            </w:r>
            <w:r>
              <w:rPr>
                <w:b/>
                <w:bCs/>
                <w:color w:val="auto"/>
              </w:rPr>
              <w:t>排污节点图</w:t>
            </w:r>
          </w:p>
          <w:p w14:paraId="48B96713">
            <w:pPr>
              <w:pStyle w:val="3"/>
              <w:ind w:firstLine="482"/>
              <w:rPr>
                <w:b/>
                <w:bCs/>
                <w:color w:val="auto"/>
              </w:rPr>
            </w:pPr>
            <w:r>
              <w:rPr>
                <w:rFonts w:hint="eastAsia"/>
                <w:b/>
                <w:bCs/>
                <w:color w:val="auto"/>
              </w:rPr>
              <w:t>2、运营期工艺流程和产排污环节</w:t>
            </w:r>
          </w:p>
          <w:p w14:paraId="0BB41760">
            <w:pPr>
              <w:pStyle w:val="3"/>
              <w:ind w:firstLine="480"/>
              <w:rPr>
                <w:bCs/>
                <w:color w:val="auto"/>
                <w:szCs w:val="21"/>
              </w:rPr>
            </w:pPr>
            <w:r>
              <w:rPr>
                <w:rFonts w:hint="eastAsia"/>
                <w:bCs/>
                <w:color w:val="auto"/>
                <w:szCs w:val="21"/>
              </w:rPr>
              <w:t>本项目生产所需的板材、电器元部件、铜排母线、焊丝、塑粉等所有原辅料均通过汽车运入厂区，卸至车间原料区储存备用。</w:t>
            </w:r>
          </w:p>
          <w:p w14:paraId="16F17EB1">
            <w:pPr>
              <w:pStyle w:val="3"/>
              <w:ind w:firstLine="480"/>
              <w:rPr>
                <w:bCs/>
                <w:color w:val="auto"/>
                <w:szCs w:val="21"/>
              </w:rPr>
            </w:pPr>
            <w:r>
              <w:rPr>
                <w:rFonts w:hint="eastAsia"/>
                <w:bCs/>
                <w:color w:val="auto"/>
                <w:szCs w:val="21"/>
              </w:rPr>
              <w:t>根据客户需求，依据设计图纸，通过机加工（剪板、切割、冲压、折弯、焊接等）、喷塑固化等工序进行板材加工，并将板材、电器元部件、母线等进行组装，得到客户所需的输配电控制设备。</w:t>
            </w:r>
            <w:r>
              <w:rPr>
                <w:rFonts w:hint="eastAsia"/>
                <w:color w:val="auto"/>
              </w:rPr>
              <w:t>根据建设单位提供资料，生产KYN28柜、GGD使用覆铝锌板、镀锌板，生产</w:t>
            </w:r>
            <w:r>
              <w:rPr>
                <w:rFonts w:hint="eastAsia"/>
                <w:bCs/>
                <w:color w:val="auto"/>
                <w:szCs w:val="21"/>
              </w:rPr>
              <w:t>小三箱使用镀锌板，生产不锈钢箱柜使用不锈钢板。其中</w:t>
            </w:r>
            <w:r>
              <w:rPr>
                <w:rFonts w:hint="eastAsia"/>
                <w:color w:val="auto"/>
              </w:rPr>
              <w:t>KYN28柜、GGD、</w:t>
            </w:r>
            <w:r>
              <w:rPr>
                <w:rFonts w:hint="eastAsia"/>
                <w:bCs/>
                <w:color w:val="auto"/>
                <w:szCs w:val="21"/>
              </w:rPr>
              <w:t>小三箱生产时板材需要进行喷涂。</w:t>
            </w:r>
          </w:p>
          <w:p w14:paraId="49960459">
            <w:pPr>
              <w:pStyle w:val="3"/>
              <w:ind w:firstLine="480"/>
              <w:rPr>
                <w:bCs/>
                <w:color w:val="auto"/>
                <w:szCs w:val="21"/>
              </w:rPr>
            </w:pPr>
            <w:r>
              <w:rPr>
                <w:rFonts w:hint="eastAsia"/>
                <w:bCs/>
                <w:color w:val="auto"/>
                <w:szCs w:val="21"/>
              </w:rPr>
              <w:t>具体工艺流程简述如下：</w:t>
            </w:r>
          </w:p>
          <w:p w14:paraId="1B319F14">
            <w:pPr>
              <w:pStyle w:val="3"/>
              <w:ind w:firstLine="482"/>
              <w:rPr>
                <w:b/>
                <w:color w:val="auto"/>
                <w:szCs w:val="21"/>
              </w:rPr>
            </w:pPr>
            <w:r>
              <w:rPr>
                <w:rFonts w:hint="eastAsia"/>
                <w:b/>
                <w:color w:val="auto"/>
                <w:szCs w:val="21"/>
              </w:rPr>
              <w:t>2.1机加工</w:t>
            </w:r>
          </w:p>
          <w:p w14:paraId="59B08673">
            <w:pPr>
              <w:pStyle w:val="3"/>
              <w:ind w:firstLine="482"/>
              <w:rPr>
                <w:b/>
                <w:color w:val="auto"/>
                <w:szCs w:val="21"/>
              </w:rPr>
            </w:pPr>
            <w:r>
              <w:rPr>
                <w:rFonts w:hint="eastAsia"/>
                <w:b/>
                <w:color w:val="auto"/>
                <w:szCs w:val="21"/>
              </w:rPr>
              <w:t>（1）金属板材</w:t>
            </w:r>
          </w:p>
          <w:p w14:paraId="6422CEDB">
            <w:pPr>
              <w:pStyle w:val="3"/>
              <w:ind w:firstLine="480"/>
              <w:rPr>
                <w:color w:val="auto"/>
              </w:rPr>
            </w:pPr>
            <w:r>
              <w:rPr>
                <w:rFonts w:hint="eastAsia"/>
                <w:bCs/>
                <w:color w:val="auto"/>
                <w:szCs w:val="21"/>
              </w:rPr>
              <w:t>①板材下料、钻孔：根据产品规格的要求，利用</w:t>
            </w:r>
            <w:r>
              <w:rPr>
                <w:rFonts w:hint="eastAsia"/>
                <w:color w:val="auto"/>
              </w:rPr>
              <w:t>数控激光切割机、数控转塔冲床</w:t>
            </w:r>
            <w:r>
              <w:rPr>
                <w:rFonts w:hint="eastAsia"/>
                <w:bCs/>
                <w:color w:val="auto"/>
                <w:szCs w:val="21"/>
              </w:rPr>
              <w:t>等对</w:t>
            </w:r>
            <w:r>
              <w:rPr>
                <w:rFonts w:hint="eastAsia"/>
                <w:color w:val="auto"/>
              </w:rPr>
              <w:t>覆铝锌板、镀锌板、不锈钢板等</w:t>
            </w:r>
            <w:r>
              <w:rPr>
                <w:rFonts w:hint="eastAsia"/>
                <w:bCs/>
                <w:color w:val="auto"/>
                <w:szCs w:val="21"/>
              </w:rPr>
              <w:t>进行下料操作，</w:t>
            </w:r>
            <w:r>
              <w:rPr>
                <w:rFonts w:hint="eastAsia"/>
                <w:color w:val="auto"/>
              </w:rPr>
              <w:t>数控激光切割机下料同时可以完成钻孔打眼工序。</w:t>
            </w:r>
          </w:p>
          <w:p w14:paraId="266682AC">
            <w:pPr>
              <w:pStyle w:val="3"/>
              <w:ind w:firstLine="482"/>
              <w:rPr>
                <w:b/>
                <w:color w:val="auto"/>
                <w:szCs w:val="21"/>
              </w:rPr>
            </w:pPr>
            <w:r>
              <w:rPr>
                <w:rFonts w:hint="eastAsia"/>
                <w:b/>
                <w:color w:val="auto"/>
                <w:szCs w:val="21"/>
              </w:rPr>
              <w:t>产排污节点：板材下料钻孔过程产生激光切割废气G1，金属边角料S1、金属屑S2，设备运行噪声N。</w:t>
            </w:r>
          </w:p>
          <w:p w14:paraId="45AFD587">
            <w:pPr>
              <w:pStyle w:val="3"/>
              <w:ind w:firstLine="480"/>
              <w:rPr>
                <w:bCs/>
                <w:color w:val="auto"/>
                <w:szCs w:val="21"/>
              </w:rPr>
            </w:pPr>
            <w:r>
              <w:rPr>
                <w:rFonts w:hint="eastAsia"/>
                <w:bCs/>
                <w:color w:val="auto"/>
                <w:szCs w:val="21"/>
              </w:rPr>
              <w:t>②数控冲压：根据实际生产需求，利用</w:t>
            </w:r>
            <w:r>
              <w:rPr>
                <w:rFonts w:hint="eastAsia"/>
                <w:color w:val="auto"/>
              </w:rPr>
              <w:t>数控转塔冲床</w:t>
            </w:r>
            <w:r>
              <w:rPr>
                <w:rFonts w:hint="eastAsia"/>
                <w:bCs/>
                <w:color w:val="auto"/>
                <w:szCs w:val="21"/>
              </w:rPr>
              <w:t>对下料完成的板材进行冲孔、压凹、浅拉深等制造凹槽，进行凸包、翻孔、压筋等制作凸起。</w:t>
            </w:r>
          </w:p>
          <w:p w14:paraId="059F7C1B">
            <w:pPr>
              <w:pStyle w:val="3"/>
              <w:ind w:firstLine="482"/>
              <w:rPr>
                <w:b/>
                <w:color w:val="auto"/>
                <w:szCs w:val="21"/>
              </w:rPr>
            </w:pPr>
            <w:r>
              <w:rPr>
                <w:rFonts w:hint="eastAsia"/>
                <w:b/>
                <w:color w:val="auto"/>
                <w:szCs w:val="21"/>
              </w:rPr>
              <w:t>产排污节点：数控冲压过程产生金属屑S2，设备运行噪声N。</w:t>
            </w:r>
          </w:p>
          <w:p w14:paraId="5268C60A">
            <w:pPr>
              <w:pStyle w:val="3"/>
              <w:ind w:firstLine="480"/>
              <w:rPr>
                <w:bCs/>
                <w:color w:val="auto"/>
                <w:szCs w:val="21"/>
              </w:rPr>
            </w:pPr>
            <w:r>
              <w:rPr>
                <w:rFonts w:hint="eastAsia"/>
                <w:bCs/>
                <w:color w:val="auto"/>
                <w:szCs w:val="21"/>
              </w:rPr>
              <w:t>③折弯成形：根据实际生产需求，利用数控折弯机对项目板材边角进行折弯操作，得到需要的形状。</w:t>
            </w:r>
          </w:p>
          <w:p w14:paraId="18824A3F">
            <w:pPr>
              <w:pStyle w:val="3"/>
              <w:ind w:firstLine="482"/>
              <w:rPr>
                <w:bCs/>
                <w:color w:val="auto"/>
                <w:szCs w:val="21"/>
              </w:rPr>
            </w:pPr>
            <w:r>
              <w:rPr>
                <w:rFonts w:hint="eastAsia"/>
                <w:b/>
                <w:color w:val="auto"/>
                <w:szCs w:val="21"/>
              </w:rPr>
              <w:t>产排污节点：折弯过程产生设备运行噪声N。</w:t>
            </w:r>
          </w:p>
          <w:p w14:paraId="596719D8">
            <w:pPr>
              <w:pStyle w:val="3"/>
              <w:ind w:firstLine="480"/>
              <w:rPr>
                <w:bCs/>
                <w:color w:val="auto"/>
                <w:szCs w:val="21"/>
              </w:rPr>
            </w:pPr>
            <w:r>
              <w:rPr>
                <w:rFonts w:hint="eastAsia"/>
                <w:bCs/>
                <w:color w:val="auto"/>
                <w:szCs w:val="21"/>
              </w:rPr>
              <w:t>④焊接：根据实际生产需求，利用</w:t>
            </w:r>
            <w:r>
              <w:rPr>
                <w:rFonts w:hint="eastAsia"/>
                <w:color w:val="auto"/>
              </w:rPr>
              <w:t>激光焊接机</w:t>
            </w:r>
            <w:r>
              <w:rPr>
                <w:rFonts w:hint="eastAsia"/>
                <w:bCs/>
                <w:color w:val="auto"/>
                <w:szCs w:val="21"/>
              </w:rPr>
              <w:t>、二保焊机等对机加工完成的板材进行焊接。本项目设置固定工位及非固定工位进行焊接。</w:t>
            </w:r>
          </w:p>
          <w:p w14:paraId="63574DD5">
            <w:pPr>
              <w:pStyle w:val="3"/>
              <w:ind w:firstLine="482"/>
              <w:rPr>
                <w:b/>
                <w:color w:val="auto"/>
                <w:szCs w:val="21"/>
              </w:rPr>
            </w:pPr>
            <w:r>
              <w:rPr>
                <w:rFonts w:hint="eastAsia"/>
                <w:b/>
                <w:color w:val="auto"/>
                <w:szCs w:val="21"/>
              </w:rPr>
              <w:t>产排污节点：焊接过程产生固定工位焊接废气G2，非固定工位焊接废气G3，废焊丝焊渣S3、使用焊丝产生废包装物S4、设备运行噪声N。</w:t>
            </w:r>
          </w:p>
          <w:p w14:paraId="2751C078">
            <w:pPr>
              <w:pStyle w:val="3"/>
              <w:ind w:firstLine="480"/>
              <w:rPr>
                <w:bCs/>
                <w:color w:val="auto"/>
                <w:szCs w:val="21"/>
              </w:rPr>
            </w:pPr>
            <w:r>
              <w:rPr>
                <w:rFonts w:hint="eastAsia"/>
                <w:bCs/>
                <w:color w:val="auto"/>
                <w:szCs w:val="21"/>
              </w:rPr>
              <w:t>⑤焊缝处理：根据实际生产需求，焊接完成后需对焊缝进行处理。采用激光焊接机焊接产生的焊缝使用抹布蘸取酒精人工擦拭；采用二保焊焊接产生的焊缝，使用</w:t>
            </w:r>
            <w:r>
              <w:rPr>
                <w:rStyle w:val="61"/>
                <w:rFonts w:hint="eastAsia" w:ascii="宋体" w:hAnsi="宋体" w:eastAsia="宋体" w:cs="宋体"/>
                <w:color w:val="auto"/>
                <w:spacing w:val="0"/>
                <w:sz w:val="24"/>
                <w:szCs w:val="24"/>
                <w:lang w:val="en-US"/>
              </w:rPr>
              <w:t>角磨机修磨焊道、清除焊接缺陷、清理焊根，使其更加光滑美观</w:t>
            </w:r>
            <w:r>
              <w:rPr>
                <w:rFonts w:hint="eastAsia"/>
                <w:bCs/>
                <w:color w:val="auto"/>
                <w:szCs w:val="21"/>
              </w:rPr>
              <w:t>。</w:t>
            </w:r>
          </w:p>
          <w:p w14:paraId="06517824">
            <w:pPr>
              <w:pStyle w:val="3"/>
              <w:ind w:firstLine="482"/>
              <w:rPr>
                <w:bCs/>
                <w:color w:val="auto"/>
                <w:szCs w:val="21"/>
              </w:rPr>
            </w:pPr>
            <w:r>
              <w:rPr>
                <w:rFonts w:hint="eastAsia"/>
                <w:b/>
                <w:color w:val="auto"/>
                <w:szCs w:val="21"/>
              </w:rPr>
              <w:t>产排污节点：角磨机打磨过程产生打磨废气G4，设备运行噪声N；酒精擦拭过程产生少量非甲烷总烃G5，废抹布S5，使用酒精产生废包装物S4</w:t>
            </w:r>
            <w:r>
              <w:rPr>
                <w:rFonts w:hint="eastAsia"/>
                <w:bCs/>
                <w:color w:val="auto"/>
                <w:szCs w:val="21"/>
              </w:rPr>
              <w:t>。</w:t>
            </w:r>
          </w:p>
          <w:p w14:paraId="7E7AA78F">
            <w:pPr>
              <w:pStyle w:val="3"/>
              <w:spacing w:line="240" w:lineRule="auto"/>
              <w:ind w:firstLine="0" w:firstLineChars="0"/>
              <w:rPr>
                <w:bCs/>
                <w:color w:val="auto"/>
                <w:szCs w:val="21"/>
              </w:rPr>
            </w:pPr>
            <w:r>
              <w:rPr>
                <w:rFonts w:hint="eastAsia"/>
                <w:bCs/>
                <w:color w:val="auto"/>
                <w:szCs w:val="21"/>
              </w:rPr>
              <w:object>
                <v:shape id="_x0000_i1026" o:spt="75" type="#_x0000_t75" style="height:146.45pt;width:416.45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6" r:id="rId9">
                  <o:LockedField>false</o:LockedField>
                </o:OLEObject>
              </w:object>
            </w:r>
          </w:p>
          <w:p w14:paraId="427B18C7">
            <w:pPr>
              <w:pStyle w:val="3"/>
              <w:ind w:firstLine="0" w:firstLineChars="0"/>
              <w:jc w:val="center"/>
              <w:rPr>
                <w:b/>
                <w:color w:val="auto"/>
                <w:szCs w:val="21"/>
              </w:rPr>
            </w:pPr>
            <w:r>
              <w:rPr>
                <w:rFonts w:hint="eastAsia"/>
                <w:b/>
                <w:bCs/>
                <w:color w:val="auto"/>
              </w:rPr>
              <w:t>图2-2  本项目金属板材机加工工艺流程及产排污节点图</w:t>
            </w:r>
          </w:p>
          <w:p w14:paraId="07725FA4">
            <w:pPr>
              <w:pStyle w:val="3"/>
              <w:ind w:firstLine="482"/>
              <w:rPr>
                <w:b/>
                <w:color w:val="auto"/>
                <w:szCs w:val="21"/>
              </w:rPr>
            </w:pPr>
            <w:r>
              <w:rPr>
                <w:rFonts w:hint="eastAsia"/>
                <w:b/>
                <w:color w:val="auto"/>
                <w:szCs w:val="21"/>
              </w:rPr>
              <w:t>（2）绝缘板下料</w:t>
            </w:r>
          </w:p>
          <w:p w14:paraId="49CBC5C8">
            <w:pPr>
              <w:pStyle w:val="3"/>
              <w:ind w:firstLine="480"/>
              <w:rPr>
                <w:bCs/>
                <w:color w:val="auto"/>
                <w:szCs w:val="21"/>
              </w:rPr>
            </w:pPr>
            <w:r>
              <w:rPr>
                <w:rFonts w:hint="eastAsia"/>
                <w:bCs/>
                <w:color w:val="auto"/>
                <w:szCs w:val="21"/>
              </w:rPr>
              <w:t>根据建设单位提供资料，生产GGD时，柜体中需要使用绝缘板，使用剪板机对绝缘板进行下料备用。</w:t>
            </w:r>
          </w:p>
          <w:p w14:paraId="296F7422">
            <w:pPr>
              <w:pStyle w:val="3"/>
              <w:ind w:firstLine="482"/>
              <w:rPr>
                <w:bCs/>
                <w:color w:val="auto"/>
                <w:szCs w:val="21"/>
              </w:rPr>
            </w:pPr>
            <w:r>
              <w:rPr>
                <w:rFonts w:hint="eastAsia"/>
                <w:b/>
                <w:color w:val="auto"/>
                <w:szCs w:val="21"/>
              </w:rPr>
              <w:t>产排污节点：绝缘板下料产生废绝缘板边角料S8，设备运行噪声N。</w:t>
            </w:r>
          </w:p>
          <w:p w14:paraId="33C6F419">
            <w:pPr>
              <w:pStyle w:val="3"/>
              <w:ind w:firstLine="482"/>
              <w:rPr>
                <w:bCs/>
                <w:color w:val="auto"/>
                <w:szCs w:val="21"/>
              </w:rPr>
            </w:pPr>
            <w:r>
              <w:rPr>
                <w:rFonts w:hint="eastAsia"/>
                <w:b/>
                <w:color w:val="auto"/>
                <w:szCs w:val="21"/>
              </w:rPr>
              <w:t>（3）母线、带端子线束制作</w:t>
            </w:r>
          </w:p>
          <w:p w14:paraId="728F4250">
            <w:pPr>
              <w:pStyle w:val="3"/>
              <w:ind w:firstLine="480"/>
              <w:rPr>
                <w:bCs/>
                <w:color w:val="auto"/>
                <w:szCs w:val="21"/>
              </w:rPr>
            </w:pPr>
            <w:r>
              <w:rPr>
                <w:rFonts w:hint="eastAsia"/>
                <w:bCs/>
                <w:color w:val="auto"/>
                <w:szCs w:val="21"/>
              </w:rPr>
              <w:t>①母线制作：</w:t>
            </w:r>
            <w:r>
              <w:rPr>
                <w:rFonts w:hint="eastAsia"/>
                <w:color w:val="auto"/>
              </w:rPr>
              <w:t>数控母线剪冲</w:t>
            </w:r>
            <w:r>
              <w:rPr>
                <w:bCs/>
                <w:color w:val="auto"/>
                <w:szCs w:val="21"/>
              </w:rPr>
              <w:t>集成了剪切和冲孔两大功能，</w:t>
            </w:r>
            <w:r>
              <w:rPr>
                <w:rFonts w:hint="eastAsia"/>
                <w:bCs/>
                <w:color w:val="auto"/>
                <w:szCs w:val="21"/>
              </w:rPr>
              <w:t>根据实际生产需求，使用</w:t>
            </w:r>
            <w:r>
              <w:rPr>
                <w:rFonts w:hint="eastAsia"/>
                <w:color w:val="auto"/>
              </w:rPr>
              <w:t>数控母线剪冲</w:t>
            </w:r>
            <w:r>
              <w:rPr>
                <w:bCs/>
                <w:color w:val="auto"/>
                <w:szCs w:val="21"/>
              </w:rPr>
              <w:t>将作为主电路的长母线段加工成所需的精确尺寸和形状</w:t>
            </w:r>
            <w:r>
              <w:rPr>
                <w:rFonts w:hint="eastAsia"/>
                <w:bCs/>
                <w:color w:val="auto"/>
                <w:szCs w:val="21"/>
              </w:rPr>
              <w:t>，并在</w:t>
            </w:r>
            <w:r>
              <w:rPr>
                <w:rFonts w:ascii="Segoe UI" w:hAnsi="Segoe UI" w:eastAsia="Segoe UI" w:cs="Segoe UI"/>
                <w:color w:val="auto"/>
                <w:shd w:val="clear" w:color="auto" w:fill="FFFFFF"/>
              </w:rPr>
              <w:t>指定位置</w:t>
            </w:r>
            <w:r>
              <w:rPr>
                <w:rFonts w:hint="eastAsia" w:ascii="Segoe UI" w:hAnsi="Segoe UI" w:cs="Segoe UI"/>
                <w:color w:val="auto"/>
                <w:shd w:val="clear" w:color="auto" w:fill="FFFFFF"/>
              </w:rPr>
              <w:t>冲孔、冲凸以便后续组装</w:t>
            </w:r>
            <w:r>
              <w:rPr>
                <w:bCs/>
                <w:color w:val="auto"/>
                <w:szCs w:val="21"/>
              </w:rPr>
              <w:t>。</w:t>
            </w:r>
          </w:p>
          <w:p w14:paraId="7CEFF217">
            <w:pPr>
              <w:pStyle w:val="3"/>
              <w:ind w:firstLine="480"/>
              <w:rPr>
                <w:bCs/>
                <w:color w:val="auto"/>
                <w:szCs w:val="21"/>
              </w:rPr>
            </w:pPr>
            <w:r>
              <w:rPr>
                <w:rFonts w:hint="eastAsia"/>
                <w:bCs/>
                <w:color w:val="auto"/>
                <w:szCs w:val="21"/>
              </w:rPr>
              <w:t>②带端子线束制作：根据实际生产需求，使用</w:t>
            </w:r>
            <w:r>
              <w:rPr>
                <w:bCs/>
                <w:color w:val="auto"/>
                <w:szCs w:val="21"/>
              </w:rPr>
              <w:t>智能下线机</w:t>
            </w:r>
            <w:r>
              <w:rPr>
                <w:rFonts w:hint="eastAsia"/>
                <w:bCs/>
                <w:color w:val="auto"/>
                <w:szCs w:val="21"/>
              </w:rPr>
              <w:t>、</w:t>
            </w:r>
            <w:r>
              <w:rPr>
                <w:bCs/>
                <w:color w:val="auto"/>
                <w:szCs w:val="21"/>
              </w:rPr>
              <w:t>压线机联手制作作为分支电路或控制电路的带端子线束</w:t>
            </w:r>
            <w:r>
              <w:rPr>
                <w:rFonts w:hint="eastAsia"/>
                <w:bCs/>
                <w:color w:val="auto"/>
                <w:szCs w:val="21"/>
              </w:rPr>
              <w:t>，将专用的接线端子（铜鼻子）牢固地压接在已经剥好皮的线缆芯线上，形成永久、可靠的电连接。</w:t>
            </w:r>
          </w:p>
          <w:p w14:paraId="1C276673">
            <w:pPr>
              <w:pStyle w:val="3"/>
              <w:ind w:firstLine="482"/>
              <w:rPr>
                <w:bCs/>
                <w:color w:val="auto"/>
                <w:szCs w:val="21"/>
              </w:rPr>
            </w:pPr>
            <w:r>
              <w:rPr>
                <w:rFonts w:hint="eastAsia"/>
                <w:b/>
                <w:color w:val="auto"/>
                <w:szCs w:val="21"/>
              </w:rPr>
              <w:t>产排污节点：母线、带端子线束制作过程产生金属类废料S6，废塑胶/绝缘材料类废料S7，使用铜排母线、端子、线缆等产生废包装物S4，设备运行噪声N。</w:t>
            </w:r>
          </w:p>
          <w:p w14:paraId="2E921AA0">
            <w:pPr>
              <w:pStyle w:val="3"/>
              <w:ind w:firstLine="482"/>
              <w:rPr>
                <w:b/>
                <w:color w:val="auto"/>
                <w:szCs w:val="21"/>
              </w:rPr>
            </w:pPr>
            <w:r>
              <w:rPr>
                <w:rFonts w:hint="eastAsia"/>
                <w:b/>
                <w:color w:val="auto"/>
                <w:szCs w:val="21"/>
              </w:rPr>
              <w:t>2.2喷塑、固化</w:t>
            </w:r>
          </w:p>
          <w:p w14:paraId="36144597">
            <w:pPr>
              <w:pStyle w:val="3"/>
              <w:ind w:firstLine="480"/>
              <w:rPr>
                <w:bCs/>
                <w:color w:val="auto"/>
                <w:szCs w:val="21"/>
              </w:rPr>
            </w:pPr>
            <w:r>
              <w:rPr>
                <w:rFonts w:hint="eastAsia"/>
                <w:bCs/>
                <w:color w:val="auto"/>
                <w:szCs w:val="21"/>
              </w:rPr>
              <w:t>根据建设单位提供资料，本项目KYN28柜、</w:t>
            </w:r>
            <w:r>
              <w:rPr>
                <w:bCs/>
                <w:color w:val="auto"/>
                <w:szCs w:val="21"/>
              </w:rPr>
              <w:t>低压固定式开关柜GGD</w:t>
            </w:r>
            <w:r>
              <w:rPr>
                <w:rFonts w:hint="eastAsia"/>
                <w:bCs/>
                <w:color w:val="auto"/>
                <w:szCs w:val="21"/>
              </w:rPr>
              <w:t>需使用</w:t>
            </w:r>
            <w:r>
              <w:rPr>
                <w:rFonts w:hint="eastAsia"/>
                <w:color w:val="auto"/>
              </w:rPr>
              <w:t>覆铝锌板、镀锌板组装而成，其中柜体的前后面需要进行喷塑工艺，其余四面无需喷塑；</w:t>
            </w:r>
            <w:r>
              <w:rPr>
                <w:rFonts w:hint="eastAsia"/>
                <w:bCs/>
                <w:color w:val="auto"/>
                <w:szCs w:val="21"/>
              </w:rPr>
              <w:t>小三箱需使用</w:t>
            </w:r>
            <w:r>
              <w:rPr>
                <w:rFonts w:hint="eastAsia"/>
                <w:color w:val="auto"/>
              </w:rPr>
              <w:t>镀锌板组装而成，六面均需喷塑工艺。本项目</w:t>
            </w:r>
            <w:r>
              <w:rPr>
                <w:rFonts w:hint="eastAsia"/>
                <w:bCs/>
                <w:color w:val="auto"/>
                <w:szCs w:val="21"/>
              </w:rPr>
              <w:t>设置1条自动化喷塑流水线，包括</w:t>
            </w:r>
            <w:r>
              <w:rPr>
                <w:rFonts w:hint="eastAsia"/>
                <w:color w:val="auto"/>
              </w:rPr>
              <w:t>悬挂输送系统、喷粉室、粉末回收装置、电加热固化室、热风循环系统、自动控制系统等。</w:t>
            </w:r>
          </w:p>
          <w:p w14:paraId="42BE870D">
            <w:pPr>
              <w:pStyle w:val="3"/>
              <w:numPr>
                <w:ilvl w:val="0"/>
                <w:numId w:val="12"/>
              </w:numPr>
              <w:ind w:firstLine="480"/>
              <w:rPr>
                <w:bCs/>
                <w:color w:val="auto"/>
                <w:szCs w:val="21"/>
              </w:rPr>
            </w:pPr>
            <w:r>
              <w:rPr>
                <w:rFonts w:hint="eastAsia"/>
                <w:bCs/>
                <w:color w:val="auto"/>
                <w:szCs w:val="21"/>
              </w:rPr>
              <w:t>喷塑：人工将已机加工完成的板材挂于输送链上，输送链行程由电脑控制，随着输送链的移动，板材</w:t>
            </w:r>
            <w:r>
              <w:rPr>
                <w:bCs/>
                <w:color w:val="auto"/>
              </w:rPr>
              <w:t>由喷粉房两端进出口进出</w:t>
            </w:r>
            <w:r>
              <w:rPr>
                <w:rFonts w:hint="eastAsia"/>
                <w:bCs/>
                <w:color w:val="auto"/>
              </w:rPr>
              <w:t>，</w:t>
            </w:r>
            <w:r>
              <w:rPr>
                <w:rFonts w:hint="eastAsia"/>
                <w:bCs/>
                <w:color w:val="auto"/>
                <w:szCs w:val="21"/>
              </w:rPr>
              <w:t>该工序采用自动喷粉+人工补粉相结合的方式，均属于高压静电喷涂工艺。</w:t>
            </w:r>
            <w:r>
              <w:rPr>
                <w:rFonts w:hint="eastAsia"/>
                <w:bCs/>
                <w:color w:val="auto"/>
              </w:rPr>
              <w:t>板材在</w:t>
            </w:r>
            <w:r>
              <w:rPr>
                <w:rFonts w:hint="eastAsia"/>
                <w:bCs/>
                <w:color w:val="auto"/>
                <w:szCs w:val="21"/>
              </w:rPr>
              <w:t>喷粉室内采用</w:t>
            </w:r>
            <w:r>
              <w:rPr>
                <w:rFonts w:hint="eastAsia"/>
                <w:color w:val="auto"/>
              </w:rPr>
              <w:t>调整好的喷枪对板材正反两面同时进行喷涂</w:t>
            </w:r>
            <w:r>
              <w:rPr>
                <w:rFonts w:hint="eastAsia"/>
                <w:bCs/>
                <w:color w:val="auto"/>
                <w:szCs w:val="21"/>
              </w:rPr>
              <w:t>。</w:t>
            </w:r>
          </w:p>
          <w:p w14:paraId="224FC55B">
            <w:pPr>
              <w:pStyle w:val="3"/>
              <w:ind w:firstLine="480"/>
              <w:rPr>
                <w:bCs/>
                <w:color w:val="auto"/>
                <w:szCs w:val="21"/>
              </w:rPr>
            </w:pPr>
            <w:r>
              <w:rPr>
                <w:rFonts w:hint="eastAsia"/>
                <w:color w:val="auto"/>
              </w:rPr>
              <w:t>喷塑</w:t>
            </w:r>
            <w:r>
              <w:rPr>
                <w:rFonts w:hint="eastAsia"/>
                <w:bCs/>
                <w:color w:val="auto"/>
                <w:szCs w:val="21"/>
              </w:rPr>
              <w:t>原理：喷塑过程中，</w:t>
            </w:r>
            <w:r>
              <w:rPr>
                <w:rFonts w:hint="eastAsia"/>
                <w:color w:val="auto"/>
                <w:lang w:val="zh-CN"/>
              </w:rPr>
              <w:t>在喷枪与</w:t>
            </w:r>
            <w:r>
              <w:rPr>
                <w:rFonts w:hint="eastAsia"/>
                <w:color w:val="auto"/>
              </w:rPr>
              <w:t>板材</w:t>
            </w:r>
            <w:r>
              <w:rPr>
                <w:rFonts w:hint="eastAsia"/>
                <w:color w:val="auto"/>
                <w:lang w:val="zh-CN"/>
              </w:rPr>
              <w:t>之间形成一个高压电晕放电电场，当粉末由喷枪口喷出经过放电区时，便聚集了大量的电子，成为带负电的微粒，在静电吸引的作用下，被吸附到带正电荷的工件上去，并在表面堆积成一层平均、附着牢固的薄膜。</w:t>
            </w:r>
          </w:p>
          <w:p w14:paraId="69530069">
            <w:pPr>
              <w:adjustRightInd w:val="0"/>
              <w:spacing w:line="480" w:lineRule="exact"/>
              <w:ind w:firstLine="480" w:firstLineChars="200"/>
              <w:rPr>
                <w:color w:val="auto"/>
                <w:sz w:val="24"/>
              </w:rPr>
            </w:pPr>
            <w:r>
              <w:rPr>
                <w:rFonts w:hint="eastAsia"/>
                <w:color w:val="auto"/>
                <w:sz w:val="24"/>
              </w:rPr>
              <w:t>粉末回收装置：粉末回收装置主要由引风机、旋风除尘器+布袋除尘器组成。通过引风机可使喷粉室形成微负压，减少喷粉室板材进出口废气逸散，从而将未吸附在工件上的塑粉引入回收装置，经过除尘器过滤后塑粉被截留，当收集到一定量后通过振动脱落掉入底部的收集装置，即可循环再用。</w:t>
            </w:r>
          </w:p>
          <w:p w14:paraId="30439982">
            <w:pPr>
              <w:pStyle w:val="3"/>
              <w:ind w:firstLine="480"/>
              <w:rPr>
                <w:color w:val="auto"/>
                <w:lang w:val="zh-CN"/>
              </w:rPr>
            </w:pPr>
            <w:r>
              <w:rPr>
                <w:rFonts w:hint="eastAsia"/>
                <w:bCs/>
                <w:color w:val="auto"/>
                <w:szCs w:val="21"/>
              </w:rPr>
              <w:t>（2）固化：</w:t>
            </w:r>
            <w:r>
              <w:rPr>
                <w:rFonts w:hint="eastAsia"/>
                <w:color w:val="auto"/>
              </w:rPr>
              <w:t>完成喷塑的板材在等待区等待，通过电脑控制，</w:t>
            </w:r>
            <w:r>
              <w:rPr>
                <w:rFonts w:hint="eastAsia"/>
                <w:color w:val="auto"/>
                <w:lang w:val="zh-CN"/>
              </w:rPr>
              <w:t>采用</w:t>
            </w:r>
            <w:r>
              <w:rPr>
                <w:color w:val="auto"/>
                <w:lang w:val="zh-CN"/>
              </w:rPr>
              <w:t>集放式悬挂输送</w:t>
            </w:r>
            <w:r>
              <w:rPr>
                <w:rFonts w:hint="eastAsia"/>
                <w:color w:val="auto"/>
                <w:lang w:val="zh-CN"/>
              </w:rPr>
              <w:t>方式送入</w:t>
            </w:r>
            <w:r>
              <w:rPr>
                <w:rFonts w:hint="eastAsia"/>
                <w:color w:val="auto"/>
              </w:rPr>
              <w:t>环形固化室</w:t>
            </w:r>
            <w:r>
              <w:rPr>
                <w:rFonts w:hint="eastAsia"/>
                <w:color w:val="auto"/>
                <w:lang w:val="zh-CN"/>
              </w:rPr>
              <w:t>（电</w:t>
            </w:r>
            <w:r>
              <w:rPr>
                <w:rFonts w:hint="eastAsia"/>
                <w:color w:val="auto"/>
              </w:rPr>
              <w:t>加热+热风循环系统</w:t>
            </w:r>
            <w:r>
              <w:rPr>
                <w:rFonts w:hint="eastAsia"/>
                <w:color w:val="auto"/>
                <w:lang w:val="zh-CN"/>
              </w:rPr>
              <w:t>）</w:t>
            </w:r>
            <w:r>
              <w:rPr>
                <w:rFonts w:hint="eastAsia"/>
                <w:color w:val="auto"/>
              </w:rPr>
              <w:t>进行高温固化</w:t>
            </w:r>
            <w:r>
              <w:rPr>
                <w:rFonts w:hint="eastAsia"/>
                <w:color w:val="auto"/>
                <w:lang w:val="zh-CN"/>
              </w:rPr>
              <w:t>，</w:t>
            </w:r>
            <w:r>
              <w:rPr>
                <w:rFonts w:hint="eastAsia"/>
                <w:bCs/>
                <w:color w:val="auto"/>
                <w:szCs w:val="21"/>
              </w:rPr>
              <w:t>将板材表面的塑粉加热到规定的温度，并保持相应的时间，使之熔化、流平、固化，从而达到想要的表面效果。加热温度约 150~200℃，工件连续烘烤约10~15min，</w:t>
            </w:r>
            <w:r>
              <w:rPr>
                <w:rFonts w:hint="eastAsia"/>
                <w:color w:val="auto"/>
                <w:lang w:val="zh-CN"/>
              </w:rPr>
              <w:t>经固化成膜后，从</w:t>
            </w:r>
            <w:r>
              <w:rPr>
                <w:rFonts w:hint="eastAsia"/>
                <w:color w:val="auto"/>
              </w:rPr>
              <w:t>加热段至冷却段，最终由进口再输送</w:t>
            </w:r>
            <w:r>
              <w:rPr>
                <w:rFonts w:hint="eastAsia"/>
                <w:color w:val="auto"/>
                <w:lang w:val="zh-CN"/>
              </w:rPr>
              <w:t>出</w:t>
            </w:r>
            <w:r>
              <w:rPr>
                <w:rFonts w:hint="eastAsia"/>
                <w:color w:val="auto"/>
              </w:rPr>
              <w:t>来</w:t>
            </w:r>
            <w:r>
              <w:rPr>
                <w:rFonts w:hint="eastAsia"/>
                <w:color w:val="auto"/>
                <w:lang w:val="zh-CN"/>
              </w:rPr>
              <w:t>，</w:t>
            </w:r>
            <w:r>
              <w:rPr>
                <w:rFonts w:hint="eastAsia"/>
                <w:color w:val="auto"/>
              </w:rPr>
              <w:t>人工取下板材</w:t>
            </w:r>
            <w:r>
              <w:rPr>
                <w:rFonts w:hint="eastAsia"/>
                <w:color w:val="auto"/>
                <w:lang w:val="zh-CN"/>
              </w:rPr>
              <w:t>。</w:t>
            </w:r>
          </w:p>
          <w:p w14:paraId="2C64D024">
            <w:pPr>
              <w:pStyle w:val="3"/>
              <w:ind w:firstLine="480"/>
              <w:rPr>
                <w:bCs/>
                <w:color w:val="auto"/>
                <w:szCs w:val="21"/>
              </w:rPr>
            </w:pPr>
            <w:r>
              <w:rPr>
                <w:rFonts w:hint="eastAsia"/>
                <w:bCs/>
                <w:color w:val="auto"/>
                <w:szCs w:val="21"/>
              </w:rPr>
              <w:t>热风循环系统：该系统由加热、空气循环、传送、排气和智能控制五大模块的设备组成。加热器是将电能转化为热能的核心，循环风机可驱动热空气在在固化室内强制循环，确保温度均匀，风道与均风装置可引导气流，并通过分风板等设计使热风均匀吹向工件，有利于工件的成膜效果；本项目固化工序分批进行，采用输送链条输送；排气系统可排出固化废气，维持固化室内部压力与洁净，从进出口排出的固化废气经集气罩收集，活性炭吸附处理。</w:t>
            </w:r>
          </w:p>
          <w:p w14:paraId="3291CC98">
            <w:pPr>
              <w:pStyle w:val="3"/>
              <w:ind w:firstLine="482"/>
              <w:rPr>
                <w:b/>
                <w:color w:val="auto"/>
                <w:szCs w:val="21"/>
              </w:rPr>
            </w:pPr>
            <w:r>
              <w:rPr>
                <w:rFonts w:hint="eastAsia"/>
                <w:b/>
                <w:color w:val="auto"/>
                <w:szCs w:val="21"/>
              </w:rPr>
              <w:t>产排污节点：喷塑过程产生喷塑废气G6，使用塑粉产生废包装物S4，固化过程产生有机废气G7，设备运行噪声N。</w:t>
            </w:r>
          </w:p>
          <w:p w14:paraId="1E62C30E">
            <w:pPr>
              <w:pStyle w:val="3"/>
              <w:spacing w:line="240" w:lineRule="auto"/>
              <w:ind w:firstLine="0" w:firstLineChars="0"/>
              <w:rPr>
                <w:b/>
                <w:color w:val="auto"/>
                <w:szCs w:val="21"/>
              </w:rPr>
            </w:pPr>
            <w:r>
              <w:rPr>
                <w:rFonts w:hint="eastAsia"/>
                <w:b/>
                <w:color w:val="auto"/>
                <w:szCs w:val="21"/>
              </w:rPr>
              <w:object>
                <v:shape id="_x0000_i1027" o:spt="75" type="#_x0000_t75" style="height:95pt;width:416.55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4DE1AFC6">
            <w:pPr>
              <w:pStyle w:val="3"/>
              <w:ind w:firstLine="0" w:firstLineChars="0"/>
              <w:jc w:val="center"/>
              <w:rPr>
                <w:b/>
                <w:color w:val="auto"/>
                <w:szCs w:val="21"/>
              </w:rPr>
            </w:pPr>
            <w:r>
              <w:rPr>
                <w:rFonts w:hint="eastAsia"/>
                <w:b/>
                <w:bCs/>
                <w:color w:val="auto"/>
              </w:rPr>
              <w:t>图2-3  本项目喷塑固化工艺流程及产排污节点图</w:t>
            </w:r>
          </w:p>
          <w:p w14:paraId="662127E7">
            <w:pPr>
              <w:pStyle w:val="3"/>
              <w:ind w:firstLine="482"/>
              <w:rPr>
                <w:b/>
                <w:color w:val="auto"/>
                <w:szCs w:val="21"/>
              </w:rPr>
            </w:pPr>
            <w:r>
              <w:rPr>
                <w:rFonts w:hint="eastAsia"/>
                <w:b/>
                <w:color w:val="auto"/>
                <w:szCs w:val="21"/>
              </w:rPr>
              <w:t>2.3组装、试验</w:t>
            </w:r>
          </w:p>
          <w:p w14:paraId="2104B51E">
            <w:pPr>
              <w:pStyle w:val="3"/>
              <w:ind w:firstLine="480"/>
              <w:rPr>
                <w:bCs/>
                <w:color w:val="auto"/>
                <w:szCs w:val="21"/>
              </w:rPr>
            </w:pPr>
            <w:r>
              <w:rPr>
                <w:rFonts w:hint="eastAsia"/>
                <w:bCs/>
                <w:color w:val="auto"/>
                <w:szCs w:val="21"/>
              </w:rPr>
              <w:t>（1）组装：根据产品订单及图纸，将加工完成的板材组装为柜体，并将母线、带端子线束、外购的各类电气元部件，使用</w:t>
            </w:r>
            <w:r>
              <w:rPr>
                <w:bCs/>
                <w:color w:val="auto"/>
                <w:szCs w:val="21"/>
              </w:rPr>
              <w:t>高强螺栓</w:t>
            </w:r>
            <w:r>
              <w:rPr>
                <w:rFonts w:hint="eastAsia"/>
                <w:bCs/>
                <w:color w:val="auto"/>
                <w:szCs w:val="21"/>
              </w:rPr>
              <w:t>进行组装，得到成套的</w:t>
            </w:r>
            <w:r>
              <w:rPr>
                <w:rFonts w:hint="eastAsia"/>
                <w:color w:val="auto"/>
              </w:rPr>
              <w:t>输配电控制设备</w:t>
            </w:r>
            <w:r>
              <w:rPr>
                <w:rFonts w:hint="eastAsia"/>
                <w:bCs/>
                <w:color w:val="auto"/>
                <w:szCs w:val="21"/>
              </w:rPr>
              <w:t>。</w:t>
            </w:r>
          </w:p>
          <w:p w14:paraId="4CA4FE77">
            <w:pPr>
              <w:pStyle w:val="3"/>
              <w:ind w:firstLine="482"/>
              <w:rPr>
                <w:bCs/>
                <w:color w:val="auto"/>
                <w:szCs w:val="21"/>
              </w:rPr>
            </w:pPr>
            <w:r>
              <w:rPr>
                <w:rFonts w:hint="eastAsia"/>
                <w:b/>
                <w:color w:val="auto"/>
                <w:szCs w:val="21"/>
              </w:rPr>
              <w:t>产排污节点：组装过程使用各类元器件、螺栓等产生废包装物S4，噪声N。</w:t>
            </w:r>
          </w:p>
          <w:p w14:paraId="70C2E867">
            <w:pPr>
              <w:pStyle w:val="3"/>
              <w:ind w:firstLine="480"/>
              <w:rPr>
                <w:bCs/>
                <w:color w:val="auto"/>
                <w:szCs w:val="21"/>
              </w:rPr>
            </w:pPr>
            <w:r>
              <w:rPr>
                <w:rFonts w:hint="eastAsia"/>
                <w:bCs/>
                <w:color w:val="auto"/>
                <w:szCs w:val="21"/>
              </w:rPr>
              <w:t>（2）试验：每一套产品出厂前均需进行出厂试验，主要进行接地电阻、直流电阻、工频耐压、通电等测试，如有试验不合格，针对性维修直至试验合格，暂存出厂。</w:t>
            </w:r>
          </w:p>
          <w:p w14:paraId="6994DE82">
            <w:pPr>
              <w:pStyle w:val="3"/>
              <w:ind w:firstLine="482"/>
              <w:rPr>
                <w:rFonts w:hint="eastAsia"/>
                <w:b/>
                <w:color w:val="auto"/>
                <w:szCs w:val="21"/>
              </w:rPr>
            </w:pPr>
            <w:r>
              <w:rPr>
                <w:rFonts w:hint="eastAsia"/>
                <w:b/>
                <w:color w:val="auto"/>
                <w:szCs w:val="21"/>
              </w:rPr>
              <w:t>产排污节点：试验不合格产品维修过程产生拆除废物S9，噪声N。</w:t>
            </w:r>
          </w:p>
          <w:p w14:paraId="042EBED5">
            <w:pPr>
              <w:pStyle w:val="3"/>
              <w:ind w:firstLine="482"/>
              <w:rPr>
                <w:b/>
                <w:bCs/>
                <w:color w:val="auto"/>
              </w:rPr>
            </w:pPr>
            <w:r>
              <w:rPr>
                <w:rFonts w:hint="eastAsia"/>
                <w:b/>
                <w:bCs/>
                <w:color w:val="auto"/>
              </w:rPr>
              <w:t>其他产污节点：脉冲布袋除尘器、焊烟净化器运行收集的除尘灰S10，塑粉回收装置运行收集的塑粉S11，环保设备定期维护产生的废滤料（废布袋、废滤材等）S12、废活性炭S13；办公生活产生生活污水W、生活垃圾S14；设备维护保养产生的废润滑油S15、废液压油S16、废油桶S17。</w:t>
            </w:r>
          </w:p>
          <w:p w14:paraId="525AA45E">
            <w:pPr>
              <w:pStyle w:val="3"/>
              <w:spacing w:line="240" w:lineRule="auto"/>
              <w:ind w:firstLine="482"/>
              <w:rPr>
                <w:bCs/>
                <w:color w:val="auto"/>
                <w:szCs w:val="21"/>
              </w:rPr>
            </w:pPr>
          </w:p>
          <w:p w14:paraId="33C75A90">
            <w:pPr>
              <w:pStyle w:val="3"/>
              <w:spacing w:line="240" w:lineRule="auto"/>
              <w:ind w:firstLine="0" w:firstLineChars="0"/>
              <w:jc w:val="center"/>
              <w:rPr>
                <w:bCs/>
                <w:color w:val="auto"/>
                <w:szCs w:val="21"/>
              </w:rPr>
            </w:pPr>
          </w:p>
          <w:p w14:paraId="01EA028F">
            <w:pPr>
              <w:pStyle w:val="3"/>
              <w:spacing w:line="240" w:lineRule="auto"/>
              <w:ind w:firstLine="0" w:firstLineChars="0"/>
              <w:jc w:val="center"/>
              <w:rPr>
                <w:b/>
                <w:bCs/>
                <w:color w:val="auto"/>
              </w:rPr>
            </w:pPr>
            <w:r>
              <w:rPr>
                <w:rFonts w:hint="eastAsia"/>
                <w:b/>
                <w:bCs/>
                <w:color w:val="auto"/>
              </w:rPr>
              <w:object>
                <v:shape id="_x0000_i1028" o:spt="75" type="#_x0000_t75" style="height:394pt;width:401.9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14:paraId="0970EB50">
            <w:pPr>
              <w:pStyle w:val="3"/>
              <w:spacing w:line="240" w:lineRule="auto"/>
              <w:ind w:firstLine="0" w:firstLineChars="0"/>
              <w:jc w:val="center"/>
              <w:rPr>
                <w:b/>
                <w:bCs/>
                <w:color w:val="auto"/>
              </w:rPr>
            </w:pPr>
            <w:r>
              <w:rPr>
                <w:rFonts w:hint="eastAsia"/>
                <w:b/>
                <w:bCs/>
                <w:color w:val="auto"/>
              </w:rPr>
              <w:t>图2-4  本项目组装试验工艺流程及产排污节点图</w:t>
            </w:r>
          </w:p>
          <w:p w14:paraId="3B131645">
            <w:pPr>
              <w:pStyle w:val="48"/>
              <w:tabs>
                <w:tab w:val="left" w:pos="420"/>
              </w:tabs>
              <w:spacing w:before="120"/>
              <w:rPr>
                <w:color w:val="auto"/>
                <w:sz w:val="24"/>
                <w:szCs w:val="24"/>
              </w:rPr>
            </w:pPr>
            <w:r>
              <w:rPr>
                <w:rFonts w:hint="eastAsia"/>
                <w:color w:val="auto"/>
                <w:sz w:val="24"/>
                <w:szCs w:val="24"/>
              </w:rPr>
              <w:t>表2-9  本项目</w:t>
            </w:r>
            <w:r>
              <w:rPr>
                <w:color w:val="auto"/>
                <w:sz w:val="24"/>
                <w:szCs w:val="24"/>
              </w:rPr>
              <w:t>产排污节点及</w:t>
            </w:r>
            <w:r>
              <w:rPr>
                <w:rFonts w:hint="eastAsia"/>
                <w:color w:val="auto"/>
                <w:sz w:val="24"/>
                <w:szCs w:val="24"/>
              </w:rPr>
              <w:t>治理</w:t>
            </w:r>
            <w:r>
              <w:rPr>
                <w:color w:val="auto"/>
                <w:sz w:val="24"/>
                <w:szCs w:val="24"/>
              </w:rPr>
              <w:t>措施一览表</w:t>
            </w:r>
          </w:p>
          <w:tbl>
            <w:tblPr>
              <w:tblStyle w:val="32"/>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50"/>
              <w:gridCol w:w="778"/>
              <w:gridCol w:w="86"/>
              <w:gridCol w:w="1510"/>
              <w:gridCol w:w="1400"/>
              <w:gridCol w:w="1090"/>
              <w:gridCol w:w="2349"/>
            </w:tblGrid>
            <w:tr w14:paraId="0F5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tcBorders>
                    <w:tl2br w:val="nil"/>
                    <w:tr2bl w:val="nil"/>
                  </w:tcBorders>
                  <w:vAlign w:val="center"/>
                </w:tcPr>
                <w:p w14:paraId="664A3400">
                  <w:pPr>
                    <w:pStyle w:val="49"/>
                    <w:rPr>
                      <w:b/>
                      <w:bCs/>
                      <w:color w:val="auto"/>
                    </w:rPr>
                  </w:pPr>
                  <w:r>
                    <w:rPr>
                      <w:rFonts w:hint="eastAsia"/>
                      <w:b/>
                      <w:bCs/>
                      <w:color w:val="auto"/>
                    </w:rPr>
                    <w:t>项目</w:t>
                  </w:r>
                </w:p>
              </w:tc>
              <w:tc>
                <w:tcPr>
                  <w:tcW w:w="1509" w:type="pct"/>
                  <w:gridSpan w:val="3"/>
                  <w:tcBorders>
                    <w:tl2br w:val="nil"/>
                    <w:tr2bl w:val="nil"/>
                  </w:tcBorders>
                  <w:vAlign w:val="center"/>
                </w:tcPr>
                <w:p w14:paraId="47B9C329">
                  <w:pPr>
                    <w:pStyle w:val="49"/>
                    <w:rPr>
                      <w:b/>
                      <w:bCs/>
                      <w:color w:val="auto"/>
                    </w:rPr>
                  </w:pPr>
                  <w:r>
                    <w:rPr>
                      <w:rFonts w:hint="eastAsia"/>
                      <w:b/>
                      <w:bCs/>
                      <w:color w:val="auto"/>
                    </w:rPr>
                    <w:t>产</w:t>
                  </w:r>
                  <w:r>
                    <w:rPr>
                      <w:b/>
                      <w:bCs/>
                      <w:color w:val="auto"/>
                    </w:rPr>
                    <w:t>排污</w:t>
                  </w:r>
                  <w:r>
                    <w:rPr>
                      <w:rFonts w:hint="eastAsia"/>
                      <w:b/>
                      <w:bCs/>
                      <w:color w:val="auto"/>
                    </w:rPr>
                    <w:t>节点</w:t>
                  </w:r>
                </w:p>
              </w:tc>
              <w:tc>
                <w:tcPr>
                  <w:tcW w:w="890" w:type="pct"/>
                  <w:tcBorders>
                    <w:tl2br w:val="nil"/>
                    <w:tr2bl w:val="nil"/>
                  </w:tcBorders>
                  <w:vAlign w:val="center"/>
                </w:tcPr>
                <w:p w14:paraId="3C80C999">
                  <w:pPr>
                    <w:pStyle w:val="49"/>
                    <w:rPr>
                      <w:b/>
                      <w:bCs/>
                      <w:color w:val="auto"/>
                    </w:rPr>
                  </w:pPr>
                  <w:r>
                    <w:rPr>
                      <w:b/>
                      <w:bCs/>
                      <w:color w:val="auto"/>
                    </w:rPr>
                    <w:t>污染</w:t>
                  </w:r>
                  <w:r>
                    <w:rPr>
                      <w:rFonts w:hint="eastAsia"/>
                      <w:b/>
                      <w:bCs/>
                      <w:color w:val="auto"/>
                    </w:rPr>
                    <w:t>因子</w:t>
                  </w:r>
                </w:p>
              </w:tc>
              <w:tc>
                <w:tcPr>
                  <w:tcW w:w="693" w:type="pct"/>
                  <w:tcBorders>
                    <w:tl2br w:val="nil"/>
                    <w:tr2bl w:val="nil"/>
                  </w:tcBorders>
                  <w:vAlign w:val="center"/>
                </w:tcPr>
                <w:p w14:paraId="33C2B3EC">
                  <w:pPr>
                    <w:pStyle w:val="49"/>
                    <w:rPr>
                      <w:b/>
                      <w:bCs/>
                      <w:color w:val="auto"/>
                    </w:rPr>
                  </w:pPr>
                  <w:r>
                    <w:rPr>
                      <w:rFonts w:hint="eastAsia"/>
                      <w:b/>
                      <w:bCs/>
                      <w:color w:val="auto"/>
                    </w:rPr>
                    <w:t>排放方式</w:t>
                  </w:r>
                </w:p>
              </w:tc>
              <w:tc>
                <w:tcPr>
                  <w:tcW w:w="1494" w:type="pct"/>
                  <w:tcBorders>
                    <w:tl2br w:val="nil"/>
                    <w:tr2bl w:val="nil"/>
                  </w:tcBorders>
                  <w:vAlign w:val="center"/>
                </w:tcPr>
                <w:p w14:paraId="4F7D2732">
                  <w:pPr>
                    <w:pStyle w:val="49"/>
                    <w:rPr>
                      <w:b/>
                      <w:bCs/>
                      <w:color w:val="auto"/>
                      <w:highlight w:val="yellow"/>
                    </w:rPr>
                  </w:pPr>
                  <w:r>
                    <w:rPr>
                      <w:b/>
                      <w:bCs/>
                      <w:color w:val="auto"/>
                    </w:rPr>
                    <w:t>治理措施</w:t>
                  </w:r>
                </w:p>
              </w:tc>
            </w:tr>
            <w:tr w14:paraId="757E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6" w:hRule="atLeast"/>
                <w:jc w:val="center"/>
              </w:trPr>
              <w:tc>
                <w:tcPr>
                  <w:tcW w:w="413" w:type="pct"/>
                  <w:vMerge w:val="restart"/>
                  <w:tcBorders>
                    <w:tl2br w:val="nil"/>
                    <w:tr2bl w:val="nil"/>
                  </w:tcBorders>
                  <w:vAlign w:val="center"/>
                </w:tcPr>
                <w:p w14:paraId="5F392767">
                  <w:pPr>
                    <w:pStyle w:val="49"/>
                    <w:rPr>
                      <w:color w:val="auto"/>
                    </w:rPr>
                  </w:pPr>
                  <w:r>
                    <w:rPr>
                      <w:rFonts w:hint="eastAsia"/>
                      <w:color w:val="auto"/>
                    </w:rPr>
                    <w:t>废气</w:t>
                  </w:r>
                </w:p>
              </w:tc>
              <w:tc>
                <w:tcPr>
                  <w:tcW w:w="494" w:type="pct"/>
                  <w:vMerge w:val="restart"/>
                  <w:tcBorders>
                    <w:tl2br w:val="nil"/>
                    <w:tr2bl w:val="nil"/>
                  </w:tcBorders>
                  <w:vAlign w:val="center"/>
                </w:tcPr>
                <w:p w14:paraId="2EA98D36">
                  <w:pPr>
                    <w:pStyle w:val="49"/>
                    <w:rPr>
                      <w:color w:val="auto"/>
                    </w:rPr>
                  </w:pPr>
                  <w:r>
                    <w:rPr>
                      <w:rFonts w:hint="eastAsia"/>
                      <w:color w:val="auto"/>
                    </w:rPr>
                    <w:t>有组织废气</w:t>
                  </w:r>
                </w:p>
              </w:tc>
              <w:tc>
                <w:tcPr>
                  <w:tcW w:w="1015" w:type="pct"/>
                  <w:gridSpan w:val="2"/>
                  <w:tcBorders>
                    <w:tl2br w:val="nil"/>
                    <w:tr2bl w:val="nil"/>
                  </w:tcBorders>
                  <w:vAlign w:val="center"/>
                </w:tcPr>
                <w:p w14:paraId="399B0E95">
                  <w:pPr>
                    <w:pStyle w:val="49"/>
                    <w:rPr>
                      <w:color w:val="auto"/>
                    </w:rPr>
                  </w:pPr>
                  <w:r>
                    <w:rPr>
                      <w:rFonts w:hint="eastAsia"/>
                      <w:color w:val="auto"/>
                    </w:rPr>
                    <w:t>激光切割废气G1</w:t>
                  </w:r>
                </w:p>
              </w:tc>
              <w:tc>
                <w:tcPr>
                  <w:tcW w:w="890" w:type="pct"/>
                  <w:tcBorders>
                    <w:tl2br w:val="nil"/>
                    <w:tr2bl w:val="nil"/>
                  </w:tcBorders>
                  <w:vAlign w:val="center"/>
                </w:tcPr>
                <w:p w14:paraId="0C8B4C4A">
                  <w:pPr>
                    <w:pStyle w:val="49"/>
                    <w:rPr>
                      <w:color w:val="auto"/>
                    </w:rPr>
                  </w:pPr>
                  <w:r>
                    <w:rPr>
                      <w:rFonts w:hint="eastAsia"/>
                      <w:color w:val="auto"/>
                    </w:rPr>
                    <w:t>颗粒物</w:t>
                  </w:r>
                </w:p>
              </w:tc>
              <w:tc>
                <w:tcPr>
                  <w:tcW w:w="693" w:type="pct"/>
                  <w:tcBorders>
                    <w:tl2br w:val="nil"/>
                    <w:tr2bl w:val="nil"/>
                  </w:tcBorders>
                  <w:vAlign w:val="center"/>
                </w:tcPr>
                <w:p w14:paraId="56FA6469">
                  <w:pPr>
                    <w:pStyle w:val="49"/>
                    <w:rPr>
                      <w:color w:val="auto"/>
                    </w:rPr>
                  </w:pPr>
                  <w:r>
                    <w:rPr>
                      <w:rFonts w:hint="eastAsia"/>
                      <w:color w:val="auto"/>
                    </w:rPr>
                    <w:t>间断</w:t>
                  </w:r>
                </w:p>
              </w:tc>
              <w:tc>
                <w:tcPr>
                  <w:tcW w:w="1494" w:type="pct"/>
                  <w:vMerge w:val="restart"/>
                  <w:tcBorders>
                    <w:tl2br w:val="nil"/>
                    <w:tr2bl w:val="nil"/>
                  </w:tcBorders>
                  <w:vAlign w:val="center"/>
                </w:tcPr>
                <w:p w14:paraId="5EEAEC74">
                  <w:pPr>
                    <w:pStyle w:val="49"/>
                    <w:rPr>
                      <w:color w:val="auto"/>
                    </w:rPr>
                  </w:pPr>
                  <w:r>
                    <w:rPr>
                      <w:rFonts w:hint="eastAsia"/>
                      <w:color w:val="auto"/>
                    </w:rPr>
                    <w:t>经各自集气罩收集后，通过集气管道汇入主管道，最终经风机引至1套脉冲布袋除尘器（TA001）处理后由1根18m排气筒（DA001）排放。</w:t>
                  </w:r>
                </w:p>
              </w:tc>
            </w:tr>
            <w:tr w14:paraId="5F35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011CF621">
                  <w:pPr>
                    <w:pStyle w:val="49"/>
                    <w:rPr>
                      <w:color w:val="auto"/>
                    </w:rPr>
                  </w:pPr>
                </w:p>
              </w:tc>
              <w:tc>
                <w:tcPr>
                  <w:tcW w:w="494" w:type="pct"/>
                  <w:vMerge w:val="continue"/>
                  <w:tcBorders>
                    <w:tl2br w:val="nil"/>
                    <w:tr2bl w:val="nil"/>
                  </w:tcBorders>
                  <w:vAlign w:val="center"/>
                </w:tcPr>
                <w:p w14:paraId="4F1B045D">
                  <w:pPr>
                    <w:pStyle w:val="49"/>
                    <w:rPr>
                      <w:color w:val="auto"/>
                    </w:rPr>
                  </w:pPr>
                </w:p>
              </w:tc>
              <w:tc>
                <w:tcPr>
                  <w:tcW w:w="1015" w:type="pct"/>
                  <w:gridSpan w:val="2"/>
                  <w:tcBorders>
                    <w:tl2br w:val="nil"/>
                    <w:tr2bl w:val="nil"/>
                  </w:tcBorders>
                  <w:vAlign w:val="center"/>
                </w:tcPr>
                <w:p w14:paraId="5A833C5A">
                  <w:pPr>
                    <w:pStyle w:val="49"/>
                    <w:rPr>
                      <w:color w:val="auto"/>
                    </w:rPr>
                  </w:pPr>
                  <w:r>
                    <w:rPr>
                      <w:rFonts w:hint="eastAsia"/>
                      <w:color w:val="auto"/>
                    </w:rPr>
                    <w:t>固定工位焊接废气G2</w:t>
                  </w:r>
                </w:p>
              </w:tc>
              <w:tc>
                <w:tcPr>
                  <w:tcW w:w="890" w:type="pct"/>
                  <w:tcBorders>
                    <w:tl2br w:val="nil"/>
                    <w:tr2bl w:val="nil"/>
                  </w:tcBorders>
                  <w:vAlign w:val="center"/>
                </w:tcPr>
                <w:p w14:paraId="77AF2275">
                  <w:pPr>
                    <w:pStyle w:val="49"/>
                    <w:rPr>
                      <w:color w:val="auto"/>
                    </w:rPr>
                  </w:pPr>
                  <w:r>
                    <w:rPr>
                      <w:rFonts w:hint="eastAsia"/>
                      <w:color w:val="auto"/>
                    </w:rPr>
                    <w:t>颗粒物</w:t>
                  </w:r>
                </w:p>
              </w:tc>
              <w:tc>
                <w:tcPr>
                  <w:tcW w:w="693" w:type="pct"/>
                  <w:tcBorders>
                    <w:tl2br w:val="nil"/>
                    <w:tr2bl w:val="nil"/>
                  </w:tcBorders>
                  <w:vAlign w:val="center"/>
                </w:tcPr>
                <w:p w14:paraId="14C9D393">
                  <w:pPr>
                    <w:pStyle w:val="49"/>
                    <w:rPr>
                      <w:color w:val="auto"/>
                    </w:rPr>
                  </w:pPr>
                  <w:r>
                    <w:rPr>
                      <w:rFonts w:hint="eastAsia"/>
                      <w:color w:val="auto"/>
                    </w:rPr>
                    <w:t>间断</w:t>
                  </w:r>
                </w:p>
              </w:tc>
              <w:tc>
                <w:tcPr>
                  <w:tcW w:w="1494" w:type="pct"/>
                  <w:vMerge w:val="continue"/>
                  <w:tcBorders>
                    <w:tl2br w:val="nil"/>
                    <w:tr2bl w:val="nil"/>
                  </w:tcBorders>
                  <w:vAlign w:val="center"/>
                </w:tcPr>
                <w:p w14:paraId="1DC665A0">
                  <w:pPr>
                    <w:pStyle w:val="49"/>
                    <w:rPr>
                      <w:color w:val="auto"/>
                    </w:rPr>
                  </w:pPr>
                </w:p>
              </w:tc>
            </w:tr>
            <w:tr w14:paraId="12C2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3" w:hRule="atLeast"/>
                <w:jc w:val="center"/>
              </w:trPr>
              <w:tc>
                <w:tcPr>
                  <w:tcW w:w="413" w:type="pct"/>
                  <w:vMerge w:val="continue"/>
                  <w:tcBorders>
                    <w:tl2br w:val="nil"/>
                    <w:tr2bl w:val="nil"/>
                  </w:tcBorders>
                  <w:vAlign w:val="center"/>
                </w:tcPr>
                <w:p w14:paraId="227A3212">
                  <w:pPr>
                    <w:pStyle w:val="49"/>
                    <w:rPr>
                      <w:color w:val="auto"/>
                    </w:rPr>
                  </w:pPr>
                </w:p>
              </w:tc>
              <w:tc>
                <w:tcPr>
                  <w:tcW w:w="494" w:type="pct"/>
                  <w:vMerge w:val="continue"/>
                  <w:tcBorders>
                    <w:tl2br w:val="nil"/>
                    <w:tr2bl w:val="nil"/>
                  </w:tcBorders>
                  <w:vAlign w:val="center"/>
                </w:tcPr>
                <w:p w14:paraId="44DF9722">
                  <w:pPr>
                    <w:pStyle w:val="49"/>
                    <w:rPr>
                      <w:color w:val="auto"/>
                    </w:rPr>
                  </w:pPr>
                </w:p>
              </w:tc>
              <w:tc>
                <w:tcPr>
                  <w:tcW w:w="1015" w:type="pct"/>
                  <w:gridSpan w:val="2"/>
                  <w:tcBorders>
                    <w:tl2br w:val="nil"/>
                    <w:tr2bl w:val="nil"/>
                  </w:tcBorders>
                  <w:vAlign w:val="center"/>
                </w:tcPr>
                <w:p w14:paraId="50B5CED7">
                  <w:pPr>
                    <w:pStyle w:val="49"/>
                    <w:rPr>
                      <w:color w:val="auto"/>
                    </w:rPr>
                  </w:pPr>
                  <w:r>
                    <w:rPr>
                      <w:rFonts w:hint="eastAsia"/>
                      <w:color w:val="auto"/>
                    </w:rPr>
                    <w:t>打磨废气G4</w:t>
                  </w:r>
                </w:p>
              </w:tc>
              <w:tc>
                <w:tcPr>
                  <w:tcW w:w="890" w:type="pct"/>
                  <w:tcBorders>
                    <w:tl2br w:val="nil"/>
                    <w:tr2bl w:val="nil"/>
                  </w:tcBorders>
                  <w:vAlign w:val="center"/>
                </w:tcPr>
                <w:p w14:paraId="69CCDFA0">
                  <w:pPr>
                    <w:pStyle w:val="49"/>
                    <w:rPr>
                      <w:color w:val="auto"/>
                    </w:rPr>
                  </w:pPr>
                  <w:r>
                    <w:rPr>
                      <w:rFonts w:hint="eastAsia"/>
                      <w:color w:val="auto"/>
                    </w:rPr>
                    <w:t>颗粒物</w:t>
                  </w:r>
                </w:p>
              </w:tc>
              <w:tc>
                <w:tcPr>
                  <w:tcW w:w="693" w:type="pct"/>
                  <w:tcBorders>
                    <w:tl2br w:val="nil"/>
                    <w:tr2bl w:val="nil"/>
                  </w:tcBorders>
                  <w:vAlign w:val="center"/>
                </w:tcPr>
                <w:p w14:paraId="73ABEEF0">
                  <w:pPr>
                    <w:pStyle w:val="49"/>
                    <w:rPr>
                      <w:color w:val="auto"/>
                    </w:rPr>
                  </w:pPr>
                  <w:r>
                    <w:rPr>
                      <w:rFonts w:hint="eastAsia"/>
                      <w:color w:val="auto"/>
                    </w:rPr>
                    <w:t>间断</w:t>
                  </w:r>
                </w:p>
              </w:tc>
              <w:tc>
                <w:tcPr>
                  <w:tcW w:w="1494" w:type="pct"/>
                  <w:vMerge w:val="continue"/>
                  <w:tcBorders>
                    <w:tl2br w:val="nil"/>
                    <w:tr2bl w:val="nil"/>
                  </w:tcBorders>
                  <w:vAlign w:val="center"/>
                </w:tcPr>
                <w:p w14:paraId="25FA6A05">
                  <w:pPr>
                    <w:pStyle w:val="49"/>
                    <w:rPr>
                      <w:color w:val="auto"/>
                    </w:rPr>
                  </w:pPr>
                </w:p>
              </w:tc>
            </w:tr>
            <w:tr w14:paraId="7CAE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3978670D">
                  <w:pPr>
                    <w:pStyle w:val="49"/>
                    <w:rPr>
                      <w:color w:val="auto"/>
                    </w:rPr>
                  </w:pPr>
                </w:p>
              </w:tc>
              <w:tc>
                <w:tcPr>
                  <w:tcW w:w="494" w:type="pct"/>
                  <w:vMerge w:val="continue"/>
                  <w:tcBorders>
                    <w:tl2br w:val="nil"/>
                    <w:tr2bl w:val="nil"/>
                  </w:tcBorders>
                  <w:vAlign w:val="center"/>
                </w:tcPr>
                <w:p w14:paraId="5B163935">
                  <w:pPr>
                    <w:pStyle w:val="49"/>
                    <w:rPr>
                      <w:color w:val="auto"/>
                    </w:rPr>
                  </w:pPr>
                </w:p>
              </w:tc>
              <w:tc>
                <w:tcPr>
                  <w:tcW w:w="1015" w:type="pct"/>
                  <w:gridSpan w:val="2"/>
                  <w:tcBorders>
                    <w:tl2br w:val="nil"/>
                    <w:tr2bl w:val="nil"/>
                  </w:tcBorders>
                  <w:vAlign w:val="center"/>
                </w:tcPr>
                <w:p w14:paraId="7E9D9E23">
                  <w:pPr>
                    <w:pStyle w:val="49"/>
                    <w:rPr>
                      <w:color w:val="auto"/>
                    </w:rPr>
                  </w:pPr>
                  <w:r>
                    <w:rPr>
                      <w:rFonts w:hint="eastAsia"/>
                      <w:color w:val="auto"/>
                    </w:rPr>
                    <w:t>喷塑废气G6</w:t>
                  </w:r>
                </w:p>
              </w:tc>
              <w:tc>
                <w:tcPr>
                  <w:tcW w:w="890" w:type="pct"/>
                  <w:tcBorders>
                    <w:tl2br w:val="nil"/>
                    <w:tr2bl w:val="nil"/>
                  </w:tcBorders>
                  <w:vAlign w:val="center"/>
                </w:tcPr>
                <w:p w14:paraId="7FC89687">
                  <w:pPr>
                    <w:pStyle w:val="49"/>
                    <w:rPr>
                      <w:color w:val="auto"/>
                    </w:rPr>
                  </w:pPr>
                  <w:r>
                    <w:rPr>
                      <w:rFonts w:hint="eastAsia"/>
                      <w:color w:val="auto"/>
                    </w:rPr>
                    <w:t>颗粒物</w:t>
                  </w:r>
                </w:p>
              </w:tc>
              <w:tc>
                <w:tcPr>
                  <w:tcW w:w="693" w:type="pct"/>
                  <w:tcBorders>
                    <w:tl2br w:val="nil"/>
                    <w:tr2bl w:val="nil"/>
                  </w:tcBorders>
                  <w:vAlign w:val="center"/>
                </w:tcPr>
                <w:p w14:paraId="4D43B5F3">
                  <w:pPr>
                    <w:pStyle w:val="49"/>
                    <w:rPr>
                      <w:color w:val="auto"/>
                    </w:rPr>
                  </w:pPr>
                  <w:r>
                    <w:rPr>
                      <w:rFonts w:hint="eastAsia"/>
                      <w:color w:val="auto"/>
                    </w:rPr>
                    <w:t>间断</w:t>
                  </w:r>
                </w:p>
              </w:tc>
              <w:tc>
                <w:tcPr>
                  <w:tcW w:w="1494" w:type="pct"/>
                  <w:tcBorders>
                    <w:tl2br w:val="nil"/>
                    <w:tr2bl w:val="nil"/>
                  </w:tcBorders>
                  <w:vAlign w:val="center"/>
                </w:tcPr>
                <w:p w14:paraId="39A7FD53">
                  <w:pPr>
                    <w:pStyle w:val="49"/>
                    <w:rPr>
                      <w:color w:val="auto"/>
                    </w:rPr>
                  </w:pPr>
                  <w:r>
                    <w:rPr>
                      <w:rFonts w:hint="eastAsia"/>
                      <w:color w:val="auto"/>
                    </w:rPr>
                    <w:t>喷塑废气经全自动喷塑流水线配套的粉末回收装置（旋风除尘器+布袋除尘器）处理后由1根20m高排气筒（DA002）排放。</w:t>
                  </w:r>
                </w:p>
              </w:tc>
            </w:tr>
            <w:tr w14:paraId="7F8F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414EB2CD">
                  <w:pPr>
                    <w:pStyle w:val="49"/>
                    <w:rPr>
                      <w:color w:val="auto"/>
                    </w:rPr>
                  </w:pPr>
                </w:p>
              </w:tc>
              <w:tc>
                <w:tcPr>
                  <w:tcW w:w="494" w:type="pct"/>
                  <w:vMerge w:val="continue"/>
                  <w:tcBorders>
                    <w:tl2br w:val="nil"/>
                    <w:tr2bl w:val="nil"/>
                  </w:tcBorders>
                  <w:vAlign w:val="center"/>
                </w:tcPr>
                <w:p w14:paraId="032E302D">
                  <w:pPr>
                    <w:pStyle w:val="49"/>
                    <w:rPr>
                      <w:color w:val="auto"/>
                    </w:rPr>
                  </w:pPr>
                </w:p>
              </w:tc>
              <w:tc>
                <w:tcPr>
                  <w:tcW w:w="1015" w:type="pct"/>
                  <w:gridSpan w:val="2"/>
                  <w:tcBorders>
                    <w:tl2br w:val="nil"/>
                    <w:tr2bl w:val="nil"/>
                  </w:tcBorders>
                  <w:vAlign w:val="center"/>
                </w:tcPr>
                <w:p w14:paraId="1DFAEFB0">
                  <w:pPr>
                    <w:pStyle w:val="49"/>
                    <w:rPr>
                      <w:color w:val="auto"/>
                    </w:rPr>
                  </w:pPr>
                  <w:r>
                    <w:rPr>
                      <w:rFonts w:hint="eastAsia"/>
                      <w:color w:val="auto"/>
                    </w:rPr>
                    <w:t>固化有机废气G7</w:t>
                  </w:r>
                </w:p>
              </w:tc>
              <w:tc>
                <w:tcPr>
                  <w:tcW w:w="890" w:type="pct"/>
                  <w:tcBorders>
                    <w:tl2br w:val="nil"/>
                    <w:tr2bl w:val="nil"/>
                  </w:tcBorders>
                  <w:vAlign w:val="center"/>
                </w:tcPr>
                <w:p w14:paraId="3EC9F567">
                  <w:pPr>
                    <w:pStyle w:val="49"/>
                    <w:rPr>
                      <w:color w:val="auto"/>
                    </w:rPr>
                  </w:pPr>
                  <w:r>
                    <w:rPr>
                      <w:rFonts w:hint="eastAsia"/>
                      <w:color w:val="auto"/>
                    </w:rPr>
                    <w:t>非甲烷总烃</w:t>
                  </w:r>
                </w:p>
              </w:tc>
              <w:tc>
                <w:tcPr>
                  <w:tcW w:w="693" w:type="pct"/>
                  <w:tcBorders>
                    <w:tl2br w:val="nil"/>
                    <w:tr2bl w:val="nil"/>
                  </w:tcBorders>
                  <w:vAlign w:val="center"/>
                </w:tcPr>
                <w:p w14:paraId="64D83F51">
                  <w:pPr>
                    <w:pStyle w:val="49"/>
                    <w:rPr>
                      <w:color w:val="auto"/>
                    </w:rPr>
                  </w:pPr>
                  <w:r>
                    <w:rPr>
                      <w:rFonts w:hint="eastAsia"/>
                      <w:color w:val="auto"/>
                    </w:rPr>
                    <w:t>间断</w:t>
                  </w:r>
                </w:p>
              </w:tc>
              <w:tc>
                <w:tcPr>
                  <w:tcW w:w="1494" w:type="pct"/>
                  <w:tcBorders>
                    <w:tl2br w:val="nil"/>
                    <w:tr2bl w:val="nil"/>
                  </w:tcBorders>
                  <w:vAlign w:val="center"/>
                </w:tcPr>
                <w:p w14:paraId="5701EA87">
                  <w:pPr>
                    <w:pStyle w:val="49"/>
                    <w:rPr>
                      <w:color w:val="auto"/>
                    </w:rPr>
                  </w:pPr>
                  <w:r>
                    <w:rPr>
                      <w:rFonts w:hint="eastAsia"/>
                      <w:color w:val="auto"/>
                    </w:rPr>
                    <w:t>固化工序有机废气经集气罩收集单级活性炭箱吸附处理后，由1根18m高排气筒（DA003）排放。</w:t>
                  </w:r>
                </w:p>
              </w:tc>
            </w:tr>
            <w:tr w14:paraId="0B52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334A8149">
                  <w:pPr>
                    <w:pStyle w:val="49"/>
                    <w:rPr>
                      <w:color w:val="auto"/>
                    </w:rPr>
                  </w:pPr>
                </w:p>
              </w:tc>
              <w:tc>
                <w:tcPr>
                  <w:tcW w:w="494" w:type="pct"/>
                  <w:vMerge w:val="restart"/>
                  <w:tcBorders>
                    <w:tl2br w:val="nil"/>
                    <w:tr2bl w:val="nil"/>
                  </w:tcBorders>
                  <w:vAlign w:val="center"/>
                </w:tcPr>
                <w:p w14:paraId="4C4EA8DB">
                  <w:pPr>
                    <w:pStyle w:val="49"/>
                    <w:rPr>
                      <w:bCs/>
                      <w:color w:val="auto"/>
                    </w:rPr>
                  </w:pPr>
                  <w:r>
                    <w:rPr>
                      <w:rFonts w:hint="eastAsia"/>
                      <w:bCs/>
                      <w:color w:val="auto"/>
                    </w:rPr>
                    <w:t>无组织废气</w:t>
                  </w:r>
                </w:p>
              </w:tc>
              <w:tc>
                <w:tcPr>
                  <w:tcW w:w="1015" w:type="pct"/>
                  <w:gridSpan w:val="2"/>
                  <w:tcBorders>
                    <w:tl2br w:val="nil"/>
                    <w:tr2bl w:val="nil"/>
                  </w:tcBorders>
                  <w:vAlign w:val="center"/>
                </w:tcPr>
                <w:p w14:paraId="00B0C383">
                  <w:pPr>
                    <w:pStyle w:val="49"/>
                    <w:rPr>
                      <w:bCs/>
                      <w:color w:val="auto"/>
                    </w:rPr>
                  </w:pPr>
                  <w:r>
                    <w:rPr>
                      <w:rFonts w:hint="eastAsia"/>
                      <w:bCs/>
                      <w:color w:val="auto"/>
                    </w:rPr>
                    <w:t>非固定工位焊接废气G3</w:t>
                  </w:r>
                </w:p>
              </w:tc>
              <w:tc>
                <w:tcPr>
                  <w:tcW w:w="890" w:type="pct"/>
                  <w:tcBorders>
                    <w:tl2br w:val="nil"/>
                    <w:tr2bl w:val="nil"/>
                  </w:tcBorders>
                  <w:vAlign w:val="center"/>
                </w:tcPr>
                <w:p w14:paraId="184925ED">
                  <w:pPr>
                    <w:pStyle w:val="49"/>
                    <w:rPr>
                      <w:color w:val="auto"/>
                    </w:rPr>
                  </w:pPr>
                  <w:r>
                    <w:rPr>
                      <w:rFonts w:hint="eastAsia"/>
                      <w:color w:val="auto"/>
                    </w:rPr>
                    <w:t>颗粒物</w:t>
                  </w:r>
                </w:p>
              </w:tc>
              <w:tc>
                <w:tcPr>
                  <w:tcW w:w="693" w:type="pct"/>
                  <w:tcBorders>
                    <w:tl2br w:val="nil"/>
                    <w:tr2bl w:val="nil"/>
                  </w:tcBorders>
                  <w:vAlign w:val="center"/>
                </w:tcPr>
                <w:p w14:paraId="4940A474">
                  <w:pPr>
                    <w:pStyle w:val="49"/>
                    <w:rPr>
                      <w:color w:val="auto"/>
                    </w:rPr>
                  </w:pPr>
                  <w:r>
                    <w:rPr>
                      <w:rFonts w:hint="eastAsia"/>
                      <w:color w:val="auto"/>
                    </w:rPr>
                    <w:t>间断</w:t>
                  </w:r>
                </w:p>
              </w:tc>
              <w:tc>
                <w:tcPr>
                  <w:tcW w:w="1494" w:type="pct"/>
                  <w:tcBorders>
                    <w:tl2br w:val="nil"/>
                    <w:tr2bl w:val="nil"/>
                  </w:tcBorders>
                  <w:vAlign w:val="center"/>
                </w:tcPr>
                <w:p w14:paraId="4FF1D3B0">
                  <w:pPr>
                    <w:pStyle w:val="49"/>
                    <w:rPr>
                      <w:color w:val="auto"/>
                    </w:rPr>
                  </w:pPr>
                  <w:r>
                    <w:rPr>
                      <w:rFonts w:hint="eastAsia"/>
                      <w:color w:val="auto"/>
                    </w:rPr>
                    <w:t>经3台移动式焊烟净化器（单台2500m</w:t>
                  </w:r>
                  <w:r>
                    <w:rPr>
                      <w:rFonts w:hint="eastAsia"/>
                      <w:color w:val="auto"/>
                      <w:vertAlign w:val="superscript"/>
                    </w:rPr>
                    <w:t>3</w:t>
                  </w:r>
                  <w:r>
                    <w:rPr>
                      <w:rFonts w:hint="eastAsia"/>
                      <w:color w:val="auto"/>
                    </w:rPr>
                    <w:t>/h）收集处理后车间无组织排放。</w:t>
                  </w:r>
                </w:p>
              </w:tc>
            </w:tr>
            <w:tr w14:paraId="0B5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0721117A">
                  <w:pPr>
                    <w:pStyle w:val="49"/>
                    <w:rPr>
                      <w:color w:val="auto"/>
                    </w:rPr>
                  </w:pPr>
                </w:p>
              </w:tc>
              <w:tc>
                <w:tcPr>
                  <w:tcW w:w="494" w:type="pct"/>
                  <w:vMerge w:val="continue"/>
                  <w:tcBorders>
                    <w:tl2br w:val="nil"/>
                    <w:tr2bl w:val="nil"/>
                  </w:tcBorders>
                  <w:vAlign w:val="center"/>
                </w:tcPr>
                <w:p w14:paraId="1AA81A7D">
                  <w:pPr>
                    <w:pStyle w:val="49"/>
                    <w:rPr>
                      <w:bCs/>
                      <w:color w:val="auto"/>
                    </w:rPr>
                  </w:pPr>
                </w:p>
              </w:tc>
              <w:tc>
                <w:tcPr>
                  <w:tcW w:w="1015" w:type="pct"/>
                  <w:gridSpan w:val="2"/>
                  <w:tcBorders>
                    <w:tl2br w:val="nil"/>
                    <w:tr2bl w:val="nil"/>
                  </w:tcBorders>
                  <w:vAlign w:val="center"/>
                </w:tcPr>
                <w:p w14:paraId="3E0CE47C">
                  <w:pPr>
                    <w:pStyle w:val="49"/>
                    <w:rPr>
                      <w:bCs/>
                      <w:color w:val="auto"/>
                    </w:rPr>
                  </w:pPr>
                  <w:r>
                    <w:rPr>
                      <w:rFonts w:hint="eastAsia"/>
                      <w:bCs/>
                      <w:color w:val="auto"/>
                    </w:rPr>
                    <w:t>酒精擦拭废气G5</w:t>
                  </w:r>
                </w:p>
              </w:tc>
              <w:tc>
                <w:tcPr>
                  <w:tcW w:w="890" w:type="pct"/>
                  <w:tcBorders>
                    <w:tl2br w:val="nil"/>
                    <w:tr2bl w:val="nil"/>
                  </w:tcBorders>
                  <w:vAlign w:val="center"/>
                </w:tcPr>
                <w:p w14:paraId="0FA62FEF">
                  <w:pPr>
                    <w:pStyle w:val="49"/>
                    <w:rPr>
                      <w:color w:val="auto"/>
                    </w:rPr>
                  </w:pPr>
                  <w:r>
                    <w:rPr>
                      <w:rFonts w:hint="eastAsia"/>
                      <w:color w:val="auto"/>
                    </w:rPr>
                    <w:t>非甲烷总烃</w:t>
                  </w:r>
                </w:p>
              </w:tc>
              <w:tc>
                <w:tcPr>
                  <w:tcW w:w="693" w:type="pct"/>
                  <w:tcBorders>
                    <w:tl2br w:val="nil"/>
                    <w:tr2bl w:val="nil"/>
                  </w:tcBorders>
                  <w:vAlign w:val="center"/>
                </w:tcPr>
                <w:p w14:paraId="758990DA">
                  <w:pPr>
                    <w:pStyle w:val="49"/>
                    <w:rPr>
                      <w:color w:val="auto"/>
                    </w:rPr>
                  </w:pPr>
                  <w:r>
                    <w:rPr>
                      <w:rFonts w:hint="eastAsia"/>
                      <w:color w:val="auto"/>
                    </w:rPr>
                    <w:t>间断</w:t>
                  </w:r>
                </w:p>
              </w:tc>
              <w:tc>
                <w:tcPr>
                  <w:tcW w:w="1494" w:type="pct"/>
                  <w:tcBorders>
                    <w:tl2br w:val="nil"/>
                    <w:tr2bl w:val="nil"/>
                  </w:tcBorders>
                  <w:vAlign w:val="center"/>
                </w:tcPr>
                <w:p w14:paraId="398701C4">
                  <w:pPr>
                    <w:pStyle w:val="49"/>
                    <w:rPr>
                      <w:color w:val="auto"/>
                    </w:rPr>
                  </w:pPr>
                  <w:r>
                    <w:rPr>
                      <w:rFonts w:hint="eastAsia"/>
                      <w:color w:val="auto"/>
                    </w:rPr>
                    <w:t>少量于车间内无组织排放。</w:t>
                  </w:r>
                </w:p>
              </w:tc>
            </w:tr>
            <w:tr w14:paraId="575B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90" w:hRule="atLeast"/>
                <w:jc w:val="center"/>
              </w:trPr>
              <w:tc>
                <w:tcPr>
                  <w:tcW w:w="413" w:type="pct"/>
                  <w:vMerge w:val="continue"/>
                  <w:tcBorders>
                    <w:tl2br w:val="nil"/>
                    <w:tr2bl w:val="nil"/>
                  </w:tcBorders>
                  <w:vAlign w:val="center"/>
                </w:tcPr>
                <w:p w14:paraId="54E566AA">
                  <w:pPr>
                    <w:pStyle w:val="49"/>
                    <w:rPr>
                      <w:color w:val="auto"/>
                    </w:rPr>
                  </w:pPr>
                </w:p>
              </w:tc>
              <w:tc>
                <w:tcPr>
                  <w:tcW w:w="494" w:type="pct"/>
                  <w:vMerge w:val="continue"/>
                  <w:tcBorders>
                    <w:tl2br w:val="nil"/>
                    <w:tr2bl w:val="nil"/>
                  </w:tcBorders>
                  <w:vAlign w:val="center"/>
                </w:tcPr>
                <w:p w14:paraId="7FA075D3">
                  <w:pPr>
                    <w:pStyle w:val="49"/>
                    <w:rPr>
                      <w:bCs/>
                      <w:color w:val="auto"/>
                    </w:rPr>
                  </w:pPr>
                </w:p>
              </w:tc>
              <w:tc>
                <w:tcPr>
                  <w:tcW w:w="1015" w:type="pct"/>
                  <w:gridSpan w:val="2"/>
                  <w:tcBorders>
                    <w:tl2br w:val="nil"/>
                    <w:tr2bl w:val="nil"/>
                  </w:tcBorders>
                  <w:vAlign w:val="center"/>
                </w:tcPr>
                <w:p w14:paraId="49D51956">
                  <w:pPr>
                    <w:pStyle w:val="49"/>
                    <w:rPr>
                      <w:bCs/>
                      <w:color w:val="auto"/>
                    </w:rPr>
                  </w:pPr>
                  <w:r>
                    <w:rPr>
                      <w:rFonts w:hint="eastAsia"/>
                      <w:bCs/>
                      <w:color w:val="auto"/>
                    </w:rPr>
                    <w:t>集气装置未收集</w:t>
                  </w:r>
                </w:p>
              </w:tc>
              <w:tc>
                <w:tcPr>
                  <w:tcW w:w="890" w:type="pct"/>
                  <w:tcBorders>
                    <w:tl2br w:val="nil"/>
                    <w:tr2bl w:val="nil"/>
                  </w:tcBorders>
                  <w:vAlign w:val="center"/>
                </w:tcPr>
                <w:p w14:paraId="0F39D17C">
                  <w:pPr>
                    <w:pStyle w:val="49"/>
                    <w:rPr>
                      <w:color w:val="auto"/>
                    </w:rPr>
                  </w:pPr>
                  <w:r>
                    <w:rPr>
                      <w:rFonts w:hint="eastAsia"/>
                      <w:color w:val="auto"/>
                    </w:rPr>
                    <w:t>颗粒物、非甲烷总烃</w:t>
                  </w:r>
                </w:p>
              </w:tc>
              <w:tc>
                <w:tcPr>
                  <w:tcW w:w="693" w:type="pct"/>
                  <w:tcBorders>
                    <w:tl2br w:val="nil"/>
                    <w:tr2bl w:val="nil"/>
                  </w:tcBorders>
                  <w:vAlign w:val="center"/>
                </w:tcPr>
                <w:p w14:paraId="38264256">
                  <w:pPr>
                    <w:pStyle w:val="49"/>
                    <w:rPr>
                      <w:color w:val="auto"/>
                    </w:rPr>
                  </w:pPr>
                  <w:r>
                    <w:rPr>
                      <w:rFonts w:hint="eastAsia"/>
                      <w:color w:val="auto"/>
                    </w:rPr>
                    <w:t>间断</w:t>
                  </w:r>
                </w:p>
              </w:tc>
              <w:tc>
                <w:tcPr>
                  <w:tcW w:w="1494" w:type="pct"/>
                  <w:tcBorders>
                    <w:tl2br w:val="nil"/>
                    <w:tr2bl w:val="nil"/>
                  </w:tcBorders>
                  <w:vAlign w:val="center"/>
                </w:tcPr>
                <w:p w14:paraId="2ECBB13D">
                  <w:pPr>
                    <w:pStyle w:val="49"/>
                    <w:rPr>
                      <w:color w:val="auto"/>
                    </w:rPr>
                  </w:pPr>
                  <w:r>
                    <w:rPr>
                      <w:rFonts w:hint="eastAsia"/>
                      <w:color w:val="auto"/>
                    </w:rPr>
                    <w:t>于车间内无组织排放。</w:t>
                  </w:r>
                </w:p>
              </w:tc>
            </w:tr>
            <w:tr w14:paraId="16D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27" w:hRule="atLeast"/>
                <w:jc w:val="center"/>
              </w:trPr>
              <w:tc>
                <w:tcPr>
                  <w:tcW w:w="413" w:type="pct"/>
                  <w:tcBorders>
                    <w:tl2br w:val="nil"/>
                    <w:tr2bl w:val="nil"/>
                  </w:tcBorders>
                  <w:vAlign w:val="center"/>
                </w:tcPr>
                <w:p w14:paraId="622889E3">
                  <w:pPr>
                    <w:pStyle w:val="49"/>
                    <w:rPr>
                      <w:color w:val="auto"/>
                    </w:rPr>
                  </w:pPr>
                  <w:r>
                    <w:rPr>
                      <w:rFonts w:hint="eastAsia"/>
                      <w:color w:val="auto"/>
                    </w:rPr>
                    <w:t>废水</w:t>
                  </w:r>
                </w:p>
              </w:tc>
              <w:tc>
                <w:tcPr>
                  <w:tcW w:w="1509" w:type="pct"/>
                  <w:gridSpan w:val="3"/>
                  <w:tcBorders>
                    <w:tl2br w:val="nil"/>
                    <w:tr2bl w:val="nil"/>
                  </w:tcBorders>
                  <w:vAlign w:val="center"/>
                </w:tcPr>
                <w:p w14:paraId="483EC732">
                  <w:pPr>
                    <w:pStyle w:val="49"/>
                    <w:rPr>
                      <w:color w:val="auto"/>
                    </w:rPr>
                  </w:pPr>
                  <w:r>
                    <w:rPr>
                      <w:rFonts w:hint="eastAsia"/>
                      <w:color w:val="auto"/>
                    </w:rPr>
                    <w:t>生活污水</w:t>
                  </w:r>
                </w:p>
              </w:tc>
              <w:tc>
                <w:tcPr>
                  <w:tcW w:w="890" w:type="pct"/>
                  <w:tcBorders>
                    <w:tl2br w:val="nil"/>
                    <w:tr2bl w:val="nil"/>
                  </w:tcBorders>
                  <w:vAlign w:val="center"/>
                </w:tcPr>
                <w:p w14:paraId="2B6C9B10">
                  <w:pPr>
                    <w:pStyle w:val="49"/>
                    <w:rPr>
                      <w:color w:val="auto"/>
                    </w:rPr>
                  </w:pPr>
                  <w:r>
                    <w:rPr>
                      <w:rFonts w:hint="eastAsia"/>
                      <w:color w:val="auto"/>
                    </w:rPr>
                    <w:t>pH、SS、COD、BOD</w:t>
                  </w:r>
                  <w:r>
                    <w:rPr>
                      <w:rFonts w:hint="eastAsia"/>
                      <w:color w:val="auto"/>
                      <w:vertAlign w:val="subscript"/>
                    </w:rPr>
                    <w:t>5</w:t>
                  </w:r>
                  <w:r>
                    <w:rPr>
                      <w:rFonts w:hint="eastAsia"/>
                      <w:color w:val="auto"/>
                    </w:rPr>
                    <w:t>、NH</w:t>
                  </w:r>
                  <w:r>
                    <w:rPr>
                      <w:rFonts w:hint="eastAsia"/>
                      <w:color w:val="auto"/>
                      <w:vertAlign w:val="subscript"/>
                    </w:rPr>
                    <w:t>3</w:t>
                  </w:r>
                  <w:r>
                    <w:rPr>
                      <w:rFonts w:hint="eastAsia"/>
                      <w:color w:val="auto"/>
                    </w:rPr>
                    <w:t>-N、总P、总N</w:t>
                  </w:r>
                </w:p>
              </w:tc>
              <w:tc>
                <w:tcPr>
                  <w:tcW w:w="693" w:type="pct"/>
                  <w:tcBorders>
                    <w:tl2br w:val="nil"/>
                    <w:tr2bl w:val="nil"/>
                  </w:tcBorders>
                  <w:vAlign w:val="center"/>
                </w:tcPr>
                <w:p w14:paraId="00857CBF">
                  <w:pPr>
                    <w:pStyle w:val="49"/>
                    <w:rPr>
                      <w:color w:val="auto"/>
                    </w:rPr>
                  </w:pPr>
                  <w:r>
                    <w:rPr>
                      <w:rFonts w:hint="eastAsia"/>
                      <w:color w:val="auto"/>
                    </w:rPr>
                    <w:t>间断</w:t>
                  </w:r>
                </w:p>
              </w:tc>
              <w:tc>
                <w:tcPr>
                  <w:tcW w:w="1494" w:type="pct"/>
                  <w:tcBorders>
                    <w:tl2br w:val="nil"/>
                    <w:tr2bl w:val="nil"/>
                  </w:tcBorders>
                  <w:vAlign w:val="center"/>
                </w:tcPr>
                <w:p w14:paraId="1C0F6D40">
                  <w:pPr>
                    <w:pStyle w:val="49"/>
                    <w:rPr>
                      <w:rFonts w:hint="eastAsia" w:ascii="宋体" w:hAnsi="宋体" w:cs="宋体"/>
                      <w:color w:val="auto"/>
                    </w:rPr>
                  </w:pPr>
                  <w:r>
                    <w:rPr>
                      <w:rFonts w:hint="eastAsia" w:ascii="宋体" w:hAnsi="宋体" w:cs="宋体"/>
                      <w:color w:val="auto"/>
                    </w:rPr>
                    <w:t>生活污水经市政管网排入京唐智慧港污水厂处理。</w:t>
                  </w:r>
                </w:p>
              </w:tc>
            </w:tr>
            <w:tr w14:paraId="1375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9" w:hRule="atLeast"/>
                <w:jc w:val="center"/>
              </w:trPr>
              <w:tc>
                <w:tcPr>
                  <w:tcW w:w="413" w:type="pct"/>
                  <w:tcBorders>
                    <w:tl2br w:val="nil"/>
                    <w:tr2bl w:val="nil"/>
                  </w:tcBorders>
                  <w:vAlign w:val="center"/>
                </w:tcPr>
                <w:p w14:paraId="03A1A7E8">
                  <w:pPr>
                    <w:pStyle w:val="49"/>
                    <w:rPr>
                      <w:color w:val="auto"/>
                    </w:rPr>
                  </w:pPr>
                  <w:r>
                    <w:rPr>
                      <w:rFonts w:hint="eastAsia"/>
                      <w:color w:val="auto"/>
                    </w:rPr>
                    <w:t>噪声</w:t>
                  </w:r>
                </w:p>
              </w:tc>
              <w:tc>
                <w:tcPr>
                  <w:tcW w:w="1509" w:type="pct"/>
                  <w:gridSpan w:val="3"/>
                  <w:tcBorders>
                    <w:tl2br w:val="nil"/>
                    <w:tr2bl w:val="nil"/>
                  </w:tcBorders>
                  <w:vAlign w:val="center"/>
                </w:tcPr>
                <w:p w14:paraId="6BB320FE">
                  <w:pPr>
                    <w:pStyle w:val="49"/>
                    <w:rPr>
                      <w:color w:val="auto"/>
                    </w:rPr>
                  </w:pPr>
                  <w:r>
                    <w:rPr>
                      <w:rFonts w:hint="eastAsia"/>
                      <w:color w:val="auto"/>
                    </w:rPr>
                    <w:t>切割机、剪板机、冲床、折弯机、焊机、</w:t>
                  </w:r>
                  <w:r>
                    <w:rPr>
                      <w:color w:val="auto"/>
                    </w:rPr>
                    <w:t>风机等设备运行</w:t>
                  </w:r>
                </w:p>
              </w:tc>
              <w:tc>
                <w:tcPr>
                  <w:tcW w:w="890" w:type="pct"/>
                  <w:tcBorders>
                    <w:tl2br w:val="nil"/>
                    <w:tr2bl w:val="nil"/>
                  </w:tcBorders>
                  <w:vAlign w:val="center"/>
                </w:tcPr>
                <w:p w14:paraId="5205B130">
                  <w:pPr>
                    <w:pStyle w:val="49"/>
                    <w:rPr>
                      <w:color w:val="auto"/>
                    </w:rPr>
                  </w:pPr>
                  <w:r>
                    <w:rPr>
                      <w:color w:val="auto"/>
                    </w:rPr>
                    <w:t>噪声</w:t>
                  </w:r>
                </w:p>
              </w:tc>
              <w:tc>
                <w:tcPr>
                  <w:tcW w:w="693" w:type="pct"/>
                  <w:tcBorders>
                    <w:tl2br w:val="nil"/>
                    <w:tr2bl w:val="nil"/>
                  </w:tcBorders>
                  <w:vAlign w:val="center"/>
                </w:tcPr>
                <w:p w14:paraId="3F6B58E0">
                  <w:pPr>
                    <w:pStyle w:val="49"/>
                    <w:rPr>
                      <w:color w:val="auto"/>
                    </w:rPr>
                  </w:pPr>
                  <w:r>
                    <w:rPr>
                      <w:rFonts w:hint="eastAsia"/>
                      <w:color w:val="auto"/>
                    </w:rPr>
                    <w:t>间断</w:t>
                  </w:r>
                </w:p>
              </w:tc>
              <w:tc>
                <w:tcPr>
                  <w:tcW w:w="1494" w:type="pct"/>
                  <w:tcBorders>
                    <w:tl2br w:val="nil"/>
                    <w:tr2bl w:val="nil"/>
                  </w:tcBorders>
                  <w:vAlign w:val="center"/>
                </w:tcPr>
                <w:p w14:paraId="143D6C6F">
                  <w:pPr>
                    <w:pStyle w:val="49"/>
                    <w:rPr>
                      <w:color w:val="auto"/>
                    </w:rPr>
                  </w:pPr>
                  <w:r>
                    <w:rPr>
                      <w:rFonts w:hint="eastAsia"/>
                      <w:color w:val="auto"/>
                    </w:rPr>
                    <w:t>厂区合理布局，采用低噪声设备，设备基础减振，厂房隔声等，除尘风机设置软连接等。</w:t>
                  </w:r>
                </w:p>
              </w:tc>
            </w:tr>
            <w:tr w14:paraId="501D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restart"/>
                  <w:tcBorders>
                    <w:tl2br w:val="nil"/>
                    <w:tr2bl w:val="nil"/>
                  </w:tcBorders>
                  <w:vAlign w:val="center"/>
                </w:tcPr>
                <w:p w14:paraId="2124EE9C">
                  <w:pPr>
                    <w:pStyle w:val="49"/>
                    <w:rPr>
                      <w:color w:val="auto"/>
                    </w:rPr>
                  </w:pPr>
                  <w:r>
                    <w:rPr>
                      <w:rFonts w:hint="eastAsia"/>
                      <w:color w:val="auto"/>
                    </w:rPr>
                    <w:t>固体废物</w:t>
                  </w:r>
                </w:p>
              </w:tc>
              <w:tc>
                <w:tcPr>
                  <w:tcW w:w="549" w:type="pct"/>
                  <w:gridSpan w:val="2"/>
                  <w:vMerge w:val="restart"/>
                  <w:tcBorders>
                    <w:tl2br w:val="nil"/>
                    <w:tr2bl w:val="nil"/>
                  </w:tcBorders>
                  <w:vAlign w:val="center"/>
                </w:tcPr>
                <w:p w14:paraId="20E2AC9E">
                  <w:pPr>
                    <w:pStyle w:val="49"/>
                    <w:rPr>
                      <w:color w:val="auto"/>
                    </w:rPr>
                  </w:pPr>
                  <w:r>
                    <w:rPr>
                      <w:rFonts w:hint="eastAsia"/>
                      <w:color w:val="auto"/>
                    </w:rPr>
                    <w:t>一般工业固废</w:t>
                  </w:r>
                </w:p>
              </w:tc>
              <w:tc>
                <w:tcPr>
                  <w:tcW w:w="959" w:type="pct"/>
                  <w:tcBorders>
                    <w:tl2br w:val="nil"/>
                    <w:tr2bl w:val="nil"/>
                  </w:tcBorders>
                  <w:vAlign w:val="center"/>
                </w:tcPr>
                <w:p w14:paraId="3304E9FD">
                  <w:pPr>
                    <w:pStyle w:val="49"/>
                    <w:rPr>
                      <w:color w:val="auto"/>
                    </w:rPr>
                  </w:pPr>
                  <w:r>
                    <w:rPr>
                      <w:rFonts w:hint="eastAsia"/>
                      <w:color w:val="auto"/>
                    </w:rPr>
                    <w:t>板材下料、钻孔</w:t>
                  </w:r>
                </w:p>
              </w:tc>
              <w:tc>
                <w:tcPr>
                  <w:tcW w:w="890" w:type="pct"/>
                  <w:tcBorders>
                    <w:tl2br w:val="nil"/>
                    <w:tr2bl w:val="nil"/>
                  </w:tcBorders>
                  <w:vAlign w:val="center"/>
                </w:tcPr>
                <w:p w14:paraId="5E91586A">
                  <w:pPr>
                    <w:pStyle w:val="49"/>
                    <w:rPr>
                      <w:bCs/>
                      <w:color w:val="auto"/>
                    </w:rPr>
                  </w:pPr>
                  <w:r>
                    <w:rPr>
                      <w:rFonts w:hint="eastAsia"/>
                      <w:bCs/>
                      <w:color w:val="auto"/>
                    </w:rPr>
                    <w:t>金属边角料S1</w:t>
                  </w:r>
                </w:p>
              </w:tc>
              <w:tc>
                <w:tcPr>
                  <w:tcW w:w="693" w:type="pct"/>
                  <w:tcBorders>
                    <w:tl2br w:val="nil"/>
                    <w:tr2bl w:val="nil"/>
                  </w:tcBorders>
                  <w:vAlign w:val="center"/>
                </w:tcPr>
                <w:p w14:paraId="08F9BB9E">
                  <w:pPr>
                    <w:pStyle w:val="49"/>
                    <w:rPr>
                      <w:bCs/>
                      <w:color w:val="auto"/>
                    </w:rPr>
                  </w:pPr>
                  <w:r>
                    <w:rPr>
                      <w:rFonts w:hint="eastAsia"/>
                      <w:color w:val="auto"/>
                    </w:rPr>
                    <w:t>间断</w:t>
                  </w:r>
                </w:p>
              </w:tc>
              <w:tc>
                <w:tcPr>
                  <w:tcW w:w="1494" w:type="pct"/>
                  <w:vMerge w:val="restart"/>
                  <w:tcBorders>
                    <w:tl2br w:val="nil"/>
                    <w:tr2bl w:val="nil"/>
                  </w:tcBorders>
                  <w:vAlign w:val="center"/>
                </w:tcPr>
                <w:p w14:paraId="6F9F5F75">
                  <w:pPr>
                    <w:pStyle w:val="49"/>
                    <w:rPr>
                      <w:color w:val="auto"/>
                    </w:rPr>
                  </w:pPr>
                  <w:r>
                    <w:rPr>
                      <w:rFonts w:hint="eastAsia"/>
                      <w:color w:val="auto"/>
                    </w:rPr>
                    <w:t>暂存一般固废区，外售物资回收单位</w:t>
                  </w:r>
                </w:p>
              </w:tc>
            </w:tr>
            <w:tr w14:paraId="3671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2938AD29">
                  <w:pPr>
                    <w:pStyle w:val="49"/>
                    <w:rPr>
                      <w:color w:val="auto"/>
                    </w:rPr>
                  </w:pPr>
                </w:p>
              </w:tc>
              <w:tc>
                <w:tcPr>
                  <w:tcW w:w="549" w:type="pct"/>
                  <w:gridSpan w:val="2"/>
                  <w:vMerge w:val="continue"/>
                  <w:tcBorders>
                    <w:tl2br w:val="nil"/>
                    <w:tr2bl w:val="nil"/>
                  </w:tcBorders>
                  <w:vAlign w:val="center"/>
                </w:tcPr>
                <w:p w14:paraId="7E57B4E3">
                  <w:pPr>
                    <w:pStyle w:val="49"/>
                    <w:rPr>
                      <w:color w:val="auto"/>
                    </w:rPr>
                  </w:pPr>
                </w:p>
              </w:tc>
              <w:tc>
                <w:tcPr>
                  <w:tcW w:w="959" w:type="pct"/>
                  <w:tcBorders>
                    <w:tl2br w:val="nil"/>
                    <w:tr2bl w:val="nil"/>
                  </w:tcBorders>
                  <w:vAlign w:val="center"/>
                </w:tcPr>
                <w:p w14:paraId="05C3751C">
                  <w:pPr>
                    <w:pStyle w:val="49"/>
                    <w:rPr>
                      <w:color w:val="auto"/>
                    </w:rPr>
                  </w:pPr>
                  <w:r>
                    <w:rPr>
                      <w:rFonts w:hint="eastAsia"/>
                      <w:color w:val="auto"/>
                    </w:rPr>
                    <w:t>板材下料、钻孔、冲压</w:t>
                  </w:r>
                </w:p>
              </w:tc>
              <w:tc>
                <w:tcPr>
                  <w:tcW w:w="890" w:type="pct"/>
                  <w:tcBorders>
                    <w:tl2br w:val="nil"/>
                    <w:tr2bl w:val="nil"/>
                  </w:tcBorders>
                  <w:vAlign w:val="center"/>
                </w:tcPr>
                <w:p w14:paraId="36706467">
                  <w:pPr>
                    <w:pStyle w:val="49"/>
                    <w:rPr>
                      <w:bCs/>
                      <w:color w:val="auto"/>
                    </w:rPr>
                  </w:pPr>
                  <w:r>
                    <w:rPr>
                      <w:rFonts w:hint="eastAsia"/>
                      <w:bCs/>
                      <w:color w:val="auto"/>
                    </w:rPr>
                    <w:t>金属屑S2</w:t>
                  </w:r>
                </w:p>
              </w:tc>
              <w:tc>
                <w:tcPr>
                  <w:tcW w:w="693" w:type="pct"/>
                  <w:tcBorders>
                    <w:tl2br w:val="nil"/>
                    <w:tr2bl w:val="nil"/>
                  </w:tcBorders>
                  <w:vAlign w:val="center"/>
                </w:tcPr>
                <w:p w14:paraId="10C883DC">
                  <w:pPr>
                    <w:pStyle w:val="49"/>
                    <w:rPr>
                      <w:bCs/>
                      <w:color w:val="auto"/>
                    </w:rPr>
                  </w:pPr>
                  <w:r>
                    <w:rPr>
                      <w:rFonts w:hint="eastAsia"/>
                      <w:color w:val="auto"/>
                    </w:rPr>
                    <w:t>间断</w:t>
                  </w:r>
                </w:p>
              </w:tc>
              <w:tc>
                <w:tcPr>
                  <w:tcW w:w="1494" w:type="pct"/>
                  <w:vMerge w:val="continue"/>
                  <w:tcBorders>
                    <w:tl2br w:val="nil"/>
                    <w:tr2bl w:val="nil"/>
                  </w:tcBorders>
                  <w:vAlign w:val="center"/>
                </w:tcPr>
                <w:p w14:paraId="77774A7D">
                  <w:pPr>
                    <w:pStyle w:val="49"/>
                    <w:jc w:val="left"/>
                    <w:rPr>
                      <w:color w:val="auto"/>
                    </w:rPr>
                  </w:pPr>
                </w:p>
              </w:tc>
            </w:tr>
            <w:tr w14:paraId="5CE2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3C4BA94D">
                  <w:pPr>
                    <w:pStyle w:val="49"/>
                    <w:rPr>
                      <w:color w:val="auto"/>
                    </w:rPr>
                  </w:pPr>
                </w:p>
              </w:tc>
              <w:tc>
                <w:tcPr>
                  <w:tcW w:w="549" w:type="pct"/>
                  <w:gridSpan w:val="2"/>
                  <w:vMerge w:val="continue"/>
                  <w:tcBorders>
                    <w:tl2br w:val="nil"/>
                    <w:tr2bl w:val="nil"/>
                  </w:tcBorders>
                  <w:vAlign w:val="center"/>
                </w:tcPr>
                <w:p w14:paraId="3DAACD3C">
                  <w:pPr>
                    <w:pStyle w:val="49"/>
                    <w:rPr>
                      <w:color w:val="auto"/>
                    </w:rPr>
                  </w:pPr>
                </w:p>
              </w:tc>
              <w:tc>
                <w:tcPr>
                  <w:tcW w:w="959" w:type="pct"/>
                  <w:tcBorders>
                    <w:tl2br w:val="nil"/>
                    <w:tr2bl w:val="nil"/>
                  </w:tcBorders>
                  <w:vAlign w:val="center"/>
                </w:tcPr>
                <w:p w14:paraId="5C903D9A">
                  <w:pPr>
                    <w:pStyle w:val="49"/>
                    <w:rPr>
                      <w:color w:val="auto"/>
                    </w:rPr>
                  </w:pPr>
                  <w:r>
                    <w:rPr>
                      <w:rFonts w:hint="eastAsia"/>
                      <w:color w:val="auto"/>
                    </w:rPr>
                    <w:t>焊接</w:t>
                  </w:r>
                </w:p>
              </w:tc>
              <w:tc>
                <w:tcPr>
                  <w:tcW w:w="890" w:type="pct"/>
                  <w:tcBorders>
                    <w:tl2br w:val="nil"/>
                    <w:tr2bl w:val="nil"/>
                  </w:tcBorders>
                  <w:vAlign w:val="center"/>
                </w:tcPr>
                <w:p w14:paraId="24982FBD">
                  <w:pPr>
                    <w:pStyle w:val="49"/>
                    <w:rPr>
                      <w:color w:val="auto"/>
                    </w:rPr>
                  </w:pPr>
                  <w:r>
                    <w:rPr>
                      <w:rFonts w:hint="eastAsia"/>
                      <w:color w:val="auto"/>
                    </w:rPr>
                    <w:t>废焊丝焊渣S3</w:t>
                  </w:r>
                </w:p>
              </w:tc>
              <w:tc>
                <w:tcPr>
                  <w:tcW w:w="693" w:type="pct"/>
                  <w:tcBorders>
                    <w:tl2br w:val="nil"/>
                    <w:tr2bl w:val="nil"/>
                  </w:tcBorders>
                  <w:vAlign w:val="center"/>
                </w:tcPr>
                <w:p w14:paraId="7D6C239F">
                  <w:pPr>
                    <w:pStyle w:val="49"/>
                    <w:rPr>
                      <w:color w:val="auto"/>
                    </w:rPr>
                  </w:pPr>
                  <w:r>
                    <w:rPr>
                      <w:rFonts w:hint="eastAsia"/>
                      <w:color w:val="auto"/>
                    </w:rPr>
                    <w:t>间断</w:t>
                  </w:r>
                </w:p>
              </w:tc>
              <w:tc>
                <w:tcPr>
                  <w:tcW w:w="1494" w:type="pct"/>
                  <w:vMerge w:val="continue"/>
                  <w:tcBorders>
                    <w:tl2br w:val="nil"/>
                    <w:tr2bl w:val="nil"/>
                  </w:tcBorders>
                  <w:vAlign w:val="center"/>
                </w:tcPr>
                <w:p w14:paraId="389F9348">
                  <w:pPr>
                    <w:pStyle w:val="49"/>
                    <w:jc w:val="left"/>
                    <w:rPr>
                      <w:color w:val="auto"/>
                    </w:rPr>
                  </w:pPr>
                </w:p>
              </w:tc>
            </w:tr>
            <w:tr w14:paraId="752D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6687AD69">
                  <w:pPr>
                    <w:pStyle w:val="49"/>
                    <w:rPr>
                      <w:color w:val="auto"/>
                    </w:rPr>
                  </w:pPr>
                </w:p>
              </w:tc>
              <w:tc>
                <w:tcPr>
                  <w:tcW w:w="549" w:type="pct"/>
                  <w:gridSpan w:val="2"/>
                  <w:vMerge w:val="continue"/>
                  <w:tcBorders>
                    <w:tl2br w:val="nil"/>
                    <w:tr2bl w:val="nil"/>
                  </w:tcBorders>
                  <w:vAlign w:val="center"/>
                </w:tcPr>
                <w:p w14:paraId="7E1484B6">
                  <w:pPr>
                    <w:pStyle w:val="49"/>
                    <w:rPr>
                      <w:color w:val="auto"/>
                    </w:rPr>
                  </w:pPr>
                </w:p>
              </w:tc>
              <w:tc>
                <w:tcPr>
                  <w:tcW w:w="959" w:type="pct"/>
                  <w:tcBorders>
                    <w:tl2br w:val="nil"/>
                    <w:tr2bl w:val="nil"/>
                  </w:tcBorders>
                  <w:vAlign w:val="center"/>
                </w:tcPr>
                <w:p w14:paraId="743425B6">
                  <w:pPr>
                    <w:pStyle w:val="49"/>
                    <w:rPr>
                      <w:color w:val="auto"/>
                    </w:rPr>
                  </w:pPr>
                  <w:r>
                    <w:rPr>
                      <w:rFonts w:hint="eastAsia"/>
                      <w:color w:val="auto"/>
                    </w:rPr>
                    <w:t>使用焊丝、酒精、塑粉、铜排母线、端子、线缆、各类元器件、螺栓等原辅料</w:t>
                  </w:r>
                </w:p>
              </w:tc>
              <w:tc>
                <w:tcPr>
                  <w:tcW w:w="890" w:type="pct"/>
                  <w:tcBorders>
                    <w:tl2br w:val="nil"/>
                    <w:tr2bl w:val="nil"/>
                  </w:tcBorders>
                  <w:vAlign w:val="center"/>
                </w:tcPr>
                <w:p w14:paraId="0F97B107">
                  <w:pPr>
                    <w:pStyle w:val="49"/>
                    <w:rPr>
                      <w:color w:val="auto"/>
                    </w:rPr>
                  </w:pPr>
                  <w:r>
                    <w:rPr>
                      <w:rFonts w:hint="eastAsia"/>
                      <w:color w:val="auto"/>
                    </w:rPr>
                    <w:t>废包装物S4</w:t>
                  </w:r>
                </w:p>
              </w:tc>
              <w:tc>
                <w:tcPr>
                  <w:tcW w:w="693" w:type="pct"/>
                  <w:tcBorders>
                    <w:tl2br w:val="nil"/>
                    <w:tr2bl w:val="nil"/>
                  </w:tcBorders>
                  <w:vAlign w:val="center"/>
                </w:tcPr>
                <w:p w14:paraId="496F2166">
                  <w:pPr>
                    <w:pStyle w:val="49"/>
                    <w:rPr>
                      <w:color w:val="auto"/>
                    </w:rPr>
                  </w:pPr>
                  <w:r>
                    <w:rPr>
                      <w:rFonts w:hint="eastAsia"/>
                      <w:color w:val="auto"/>
                    </w:rPr>
                    <w:t>间断</w:t>
                  </w:r>
                </w:p>
              </w:tc>
              <w:tc>
                <w:tcPr>
                  <w:tcW w:w="1494" w:type="pct"/>
                  <w:vMerge w:val="continue"/>
                  <w:tcBorders>
                    <w:tl2br w:val="nil"/>
                    <w:tr2bl w:val="nil"/>
                  </w:tcBorders>
                  <w:vAlign w:val="center"/>
                </w:tcPr>
                <w:p w14:paraId="47612750">
                  <w:pPr>
                    <w:pStyle w:val="49"/>
                    <w:jc w:val="left"/>
                    <w:rPr>
                      <w:color w:val="auto"/>
                    </w:rPr>
                  </w:pPr>
                </w:p>
              </w:tc>
            </w:tr>
            <w:tr w14:paraId="65C0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7FB89BD9">
                  <w:pPr>
                    <w:pStyle w:val="49"/>
                    <w:rPr>
                      <w:color w:val="auto"/>
                    </w:rPr>
                  </w:pPr>
                </w:p>
              </w:tc>
              <w:tc>
                <w:tcPr>
                  <w:tcW w:w="549" w:type="pct"/>
                  <w:gridSpan w:val="2"/>
                  <w:vMerge w:val="continue"/>
                  <w:tcBorders>
                    <w:tl2br w:val="nil"/>
                    <w:tr2bl w:val="nil"/>
                  </w:tcBorders>
                  <w:vAlign w:val="center"/>
                </w:tcPr>
                <w:p w14:paraId="683FC725">
                  <w:pPr>
                    <w:pStyle w:val="49"/>
                    <w:rPr>
                      <w:color w:val="auto"/>
                    </w:rPr>
                  </w:pPr>
                </w:p>
              </w:tc>
              <w:tc>
                <w:tcPr>
                  <w:tcW w:w="959" w:type="pct"/>
                  <w:tcBorders>
                    <w:tl2br w:val="nil"/>
                    <w:tr2bl w:val="nil"/>
                  </w:tcBorders>
                  <w:vAlign w:val="center"/>
                </w:tcPr>
                <w:p w14:paraId="71C7C542">
                  <w:pPr>
                    <w:pStyle w:val="49"/>
                    <w:rPr>
                      <w:color w:val="auto"/>
                    </w:rPr>
                  </w:pPr>
                  <w:r>
                    <w:rPr>
                      <w:rFonts w:hint="eastAsia"/>
                      <w:color w:val="auto"/>
                    </w:rPr>
                    <w:t>酒精擦拭焊缝</w:t>
                  </w:r>
                </w:p>
              </w:tc>
              <w:tc>
                <w:tcPr>
                  <w:tcW w:w="890" w:type="pct"/>
                  <w:tcBorders>
                    <w:tl2br w:val="nil"/>
                    <w:tr2bl w:val="nil"/>
                  </w:tcBorders>
                  <w:vAlign w:val="center"/>
                </w:tcPr>
                <w:p w14:paraId="17E7679F">
                  <w:pPr>
                    <w:pStyle w:val="49"/>
                    <w:rPr>
                      <w:color w:val="auto"/>
                    </w:rPr>
                  </w:pPr>
                  <w:r>
                    <w:rPr>
                      <w:rFonts w:hint="eastAsia"/>
                      <w:bCs/>
                      <w:color w:val="auto"/>
                    </w:rPr>
                    <w:t>废抹布S5</w:t>
                  </w:r>
                </w:p>
              </w:tc>
              <w:tc>
                <w:tcPr>
                  <w:tcW w:w="693" w:type="pct"/>
                  <w:tcBorders>
                    <w:tl2br w:val="nil"/>
                    <w:tr2bl w:val="nil"/>
                  </w:tcBorders>
                  <w:vAlign w:val="center"/>
                </w:tcPr>
                <w:p w14:paraId="237EEEF1">
                  <w:pPr>
                    <w:pStyle w:val="49"/>
                    <w:rPr>
                      <w:bCs/>
                      <w:color w:val="auto"/>
                    </w:rPr>
                  </w:pPr>
                  <w:r>
                    <w:rPr>
                      <w:rFonts w:hint="eastAsia"/>
                      <w:color w:val="auto"/>
                    </w:rPr>
                    <w:t>间断</w:t>
                  </w:r>
                </w:p>
              </w:tc>
              <w:tc>
                <w:tcPr>
                  <w:tcW w:w="1494" w:type="pct"/>
                  <w:vMerge w:val="continue"/>
                  <w:tcBorders>
                    <w:tl2br w:val="nil"/>
                    <w:tr2bl w:val="nil"/>
                  </w:tcBorders>
                  <w:vAlign w:val="center"/>
                </w:tcPr>
                <w:p w14:paraId="57A16585">
                  <w:pPr>
                    <w:pStyle w:val="49"/>
                    <w:jc w:val="left"/>
                    <w:rPr>
                      <w:color w:val="auto"/>
                    </w:rPr>
                  </w:pPr>
                </w:p>
              </w:tc>
            </w:tr>
            <w:tr w14:paraId="6486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2810D5DF">
                  <w:pPr>
                    <w:pStyle w:val="49"/>
                    <w:rPr>
                      <w:color w:val="auto"/>
                    </w:rPr>
                  </w:pPr>
                </w:p>
              </w:tc>
              <w:tc>
                <w:tcPr>
                  <w:tcW w:w="549" w:type="pct"/>
                  <w:gridSpan w:val="2"/>
                  <w:vMerge w:val="continue"/>
                  <w:tcBorders>
                    <w:tl2br w:val="nil"/>
                    <w:tr2bl w:val="nil"/>
                  </w:tcBorders>
                  <w:vAlign w:val="center"/>
                </w:tcPr>
                <w:p w14:paraId="28E99944">
                  <w:pPr>
                    <w:pStyle w:val="49"/>
                    <w:rPr>
                      <w:color w:val="auto"/>
                    </w:rPr>
                  </w:pPr>
                </w:p>
              </w:tc>
              <w:tc>
                <w:tcPr>
                  <w:tcW w:w="959" w:type="pct"/>
                  <w:vMerge w:val="restart"/>
                  <w:tcBorders>
                    <w:tl2br w:val="nil"/>
                    <w:tr2bl w:val="nil"/>
                  </w:tcBorders>
                  <w:vAlign w:val="center"/>
                </w:tcPr>
                <w:p w14:paraId="24A98399">
                  <w:pPr>
                    <w:pStyle w:val="49"/>
                    <w:rPr>
                      <w:color w:val="auto"/>
                    </w:rPr>
                  </w:pPr>
                  <w:r>
                    <w:rPr>
                      <w:rFonts w:hint="eastAsia"/>
                      <w:color w:val="auto"/>
                    </w:rPr>
                    <w:t>母线、带端子线束制作</w:t>
                  </w:r>
                </w:p>
              </w:tc>
              <w:tc>
                <w:tcPr>
                  <w:tcW w:w="890" w:type="pct"/>
                  <w:tcBorders>
                    <w:tl2br w:val="nil"/>
                    <w:tr2bl w:val="nil"/>
                  </w:tcBorders>
                  <w:vAlign w:val="center"/>
                </w:tcPr>
                <w:p w14:paraId="162A3969">
                  <w:pPr>
                    <w:pStyle w:val="49"/>
                    <w:rPr>
                      <w:bCs/>
                      <w:color w:val="auto"/>
                    </w:rPr>
                  </w:pPr>
                  <w:r>
                    <w:rPr>
                      <w:rFonts w:hint="eastAsia"/>
                      <w:bCs/>
                      <w:color w:val="auto"/>
                    </w:rPr>
                    <w:t>金属类废料S6</w:t>
                  </w:r>
                </w:p>
              </w:tc>
              <w:tc>
                <w:tcPr>
                  <w:tcW w:w="693" w:type="pct"/>
                  <w:tcBorders>
                    <w:tl2br w:val="nil"/>
                    <w:tr2bl w:val="nil"/>
                  </w:tcBorders>
                  <w:vAlign w:val="center"/>
                </w:tcPr>
                <w:p w14:paraId="6CE926CA">
                  <w:pPr>
                    <w:pStyle w:val="49"/>
                    <w:rPr>
                      <w:bCs/>
                      <w:color w:val="auto"/>
                    </w:rPr>
                  </w:pPr>
                  <w:r>
                    <w:rPr>
                      <w:rFonts w:hint="eastAsia"/>
                      <w:color w:val="auto"/>
                    </w:rPr>
                    <w:t>间断</w:t>
                  </w:r>
                </w:p>
              </w:tc>
              <w:tc>
                <w:tcPr>
                  <w:tcW w:w="1494" w:type="pct"/>
                  <w:vMerge w:val="continue"/>
                  <w:tcBorders>
                    <w:tl2br w:val="nil"/>
                    <w:tr2bl w:val="nil"/>
                  </w:tcBorders>
                  <w:vAlign w:val="center"/>
                </w:tcPr>
                <w:p w14:paraId="478215AF">
                  <w:pPr>
                    <w:pStyle w:val="49"/>
                    <w:jc w:val="left"/>
                    <w:rPr>
                      <w:color w:val="auto"/>
                    </w:rPr>
                  </w:pPr>
                </w:p>
              </w:tc>
            </w:tr>
            <w:tr w14:paraId="15C4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1E0C2075">
                  <w:pPr>
                    <w:pStyle w:val="49"/>
                    <w:rPr>
                      <w:color w:val="auto"/>
                    </w:rPr>
                  </w:pPr>
                </w:p>
              </w:tc>
              <w:tc>
                <w:tcPr>
                  <w:tcW w:w="549" w:type="pct"/>
                  <w:gridSpan w:val="2"/>
                  <w:vMerge w:val="continue"/>
                  <w:tcBorders>
                    <w:tl2br w:val="nil"/>
                    <w:tr2bl w:val="nil"/>
                  </w:tcBorders>
                  <w:vAlign w:val="center"/>
                </w:tcPr>
                <w:p w14:paraId="5245FD19">
                  <w:pPr>
                    <w:pStyle w:val="49"/>
                    <w:rPr>
                      <w:color w:val="auto"/>
                    </w:rPr>
                  </w:pPr>
                </w:p>
              </w:tc>
              <w:tc>
                <w:tcPr>
                  <w:tcW w:w="959" w:type="pct"/>
                  <w:vMerge w:val="continue"/>
                  <w:tcBorders>
                    <w:tl2br w:val="nil"/>
                    <w:tr2bl w:val="nil"/>
                  </w:tcBorders>
                  <w:vAlign w:val="center"/>
                </w:tcPr>
                <w:p w14:paraId="620B84B1">
                  <w:pPr>
                    <w:pStyle w:val="49"/>
                    <w:rPr>
                      <w:color w:val="auto"/>
                    </w:rPr>
                  </w:pPr>
                </w:p>
              </w:tc>
              <w:tc>
                <w:tcPr>
                  <w:tcW w:w="890" w:type="pct"/>
                  <w:tcBorders>
                    <w:tl2br w:val="nil"/>
                    <w:tr2bl w:val="nil"/>
                  </w:tcBorders>
                  <w:vAlign w:val="center"/>
                </w:tcPr>
                <w:p w14:paraId="6EEE679E">
                  <w:pPr>
                    <w:pStyle w:val="49"/>
                    <w:rPr>
                      <w:bCs/>
                      <w:color w:val="auto"/>
                    </w:rPr>
                  </w:pPr>
                  <w:r>
                    <w:rPr>
                      <w:rFonts w:hint="eastAsia"/>
                      <w:bCs/>
                      <w:color w:val="auto"/>
                    </w:rPr>
                    <w:t>废塑胶/绝缘材料类废料S7</w:t>
                  </w:r>
                </w:p>
              </w:tc>
              <w:tc>
                <w:tcPr>
                  <w:tcW w:w="693" w:type="pct"/>
                  <w:tcBorders>
                    <w:tl2br w:val="nil"/>
                    <w:tr2bl w:val="nil"/>
                  </w:tcBorders>
                  <w:vAlign w:val="center"/>
                </w:tcPr>
                <w:p w14:paraId="4B0A1920">
                  <w:pPr>
                    <w:pStyle w:val="49"/>
                    <w:rPr>
                      <w:bCs/>
                      <w:color w:val="auto"/>
                    </w:rPr>
                  </w:pPr>
                  <w:r>
                    <w:rPr>
                      <w:rFonts w:hint="eastAsia"/>
                      <w:color w:val="auto"/>
                    </w:rPr>
                    <w:t>间断</w:t>
                  </w:r>
                </w:p>
              </w:tc>
              <w:tc>
                <w:tcPr>
                  <w:tcW w:w="1494" w:type="pct"/>
                  <w:vMerge w:val="continue"/>
                  <w:tcBorders>
                    <w:tl2br w:val="nil"/>
                    <w:tr2bl w:val="nil"/>
                  </w:tcBorders>
                  <w:vAlign w:val="center"/>
                </w:tcPr>
                <w:p w14:paraId="5D72BCDC">
                  <w:pPr>
                    <w:pStyle w:val="49"/>
                    <w:jc w:val="left"/>
                    <w:rPr>
                      <w:color w:val="auto"/>
                    </w:rPr>
                  </w:pPr>
                </w:p>
              </w:tc>
            </w:tr>
            <w:tr w14:paraId="4BCE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23290BD0">
                  <w:pPr>
                    <w:pStyle w:val="49"/>
                    <w:rPr>
                      <w:color w:val="auto"/>
                    </w:rPr>
                  </w:pPr>
                </w:p>
              </w:tc>
              <w:tc>
                <w:tcPr>
                  <w:tcW w:w="549" w:type="pct"/>
                  <w:gridSpan w:val="2"/>
                  <w:vMerge w:val="continue"/>
                  <w:tcBorders>
                    <w:tl2br w:val="nil"/>
                    <w:tr2bl w:val="nil"/>
                  </w:tcBorders>
                  <w:vAlign w:val="center"/>
                </w:tcPr>
                <w:p w14:paraId="78B6DE69">
                  <w:pPr>
                    <w:pStyle w:val="49"/>
                    <w:rPr>
                      <w:color w:val="auto"/>
                    </w:rPr>
                  </w:pPr>
                </w:p>
              </w:tc>
              <w:tc>
                <w:tcPr>
                  <w:tcW w:w="959" w:type="pct"/>
                  <w:tcBorders>
                    <w:tl2br w:val="nil"/>
                    <w:tr2bl w:val="nil"/>
                  </w:tcBorders>
                  <w:vAlign w:val="center"/>
                </w:tcPr>
                <w:p w14:paraId="1A7F56A9">
                  <w:pPr>
                    <w:pStyle w:val="49"/>
                    <w:rPr>
                      <w:color w:val="auto"/>
                    </w:rPr>
                  </w:pPr>
                  <w:r>
                    <w:rPr>
                      <w:rFonts w:hint="eastAsia"/>
                      <w:color w:val="auto"/>
                    </w:rPr>
                    <w:t>绝缘板下料</w:t>
                  </w:r>
                </w:p>
              </w:tc>
              <w:tc>
                <w:tcPr>
                  <w:tcW w:w="890" w:type="pct"/>
                  <w:tcBorders>
                    <w:tl2br w:val="nil"/>
                    <w:tr2bl w:val="nil"/>
                  </w:tcBorders>
                  <w:vAlign w:val="center"/>
                </w:tcPr>
                <w:p w14:paraId="222C5641">
                  <w:pPr>
                    <w:pStyle w:val="49"/>
                    <w:rPr>
                      <w:bCs/>
                      <w:color w:val="auto"/>
                    </w:rPr>
                  </w:pPr>
                  <w:r>
                    <w:rPr>
                      <w:rFonts w:hint="eastAsia"/>
                      <w:bCs/>
                      <w:color w:val="auto"/>
                    </w:rPr>
                    <w:t>废绝缘板边角料S8</w:t>
                  </w:r>
                </w:p>
              </w:tc>
              <w:tc>
                <w:tcPr>
                  <w:tcW w:w="693" w:type="pct"/>
                  <w:tcBorders>
                    <w:tl2br w:val="nil"/>
                    <w:tr2bl w:val="nil"/>
                  </w:tcBorders>
                  <w:vAlign w:val="center"/>
                </w:tcPr>
                <w:p w14:paraId="19F5D2AF">
                  <w:pPr>
                    <w:pStyle w:val="49"/>
                    <w:rPr>
                      <w:bCs/>
                      <w:color w:val="auto"/>
                    </w:rPr>
                  </w:pPr>
                  <w:r>
                    <w:rPr>
                      <w:rFonts w:hint="eastAsia"/>
                      <w:color w:val="auto"/>
                    </w:rPr>
                    <w:t>间断</w:t>
                  </w:r>
                </w:p>
              </w:tc>
              <w:tc>
                <w:tcPr>
                  <w:tcW w:w="1494" w:type="pct"/>
                  <w:vMerge w:val="continue"/>
                  <w:tcBorders>
                    <w:tl2br w:val="nil"/>
                    <w:tr2bl w:val="nil"/>
                  </w:tcBorders>
                  <w:vAlign w:val="center"/>
                </w:tcPr>
                <w:p w14:paraId="06A0399A">
                  <w:pPr>
                    <w:pStyle w:val="49"/>
                    <w:jc w:val="left"/>
                    <w:rPr>
                      <w:color w:val="auto"/>
                    </w:rPr>
                  </w:pPr>
                </w:p>
              </w:tc>
            </w:tr>
            <w:tr w14:paraId="3BD9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4B516F5D">
                  <w:pPr>
                    <w:pStyle w:val="49"/>
                    <w:rPr>
                      <w:color w:val="auto"/>
                    </w:rPr>
                  </w:pPr>
                </w:p>
              </w:tc>
              <w:tc>
                <w:tcPr>
                  <w:tcW w:w="549" w:type="pct"/>
                  <w:gridSpan w:val="2"/>
                  <w:vMerge w:val="continue"/>
                  <w:tcBorders>
                    <w:tl2br w:val="nil"/>
                    <w:tr2bl w:val="nil"/>
                  </w:tcBorders>
                  <w:vAlign w:val="center"/>
                </w:tcPr>
                <w:p w14:paraId="0E2A1DC0">
                  <w:pPr>
                    <w:pStyle w:val="49"/>
                    <w:rPr>
                      <w:color w:val="auto"/>
                    </w:rPr>
                  </w:pPr>
                </w:p>
              </w:tc>
              <w:tc>
                <w:tcPr>
                  <w:tcW w:w="959" w:type="pct"/>
                  <w:tcBorders>
                    <w:tl2br w:val="nil"/>
                    <w:tr2bl w:val="nil"/>
                  </w:tcBorders>
                  <w:vAlign w:val="center"/>
                </w:tcPr>
                <w:p w14:paraId="00C415DC">
                  <w:pPr>
                    <w:pStyle w:val="49"/>
                    <w:rPr>
                      <w:color w:val="auto"/>
                    </w:rPr>
                  </w:pPr>
                  <w:r>
                    <w:rPr>
                      <w:rFonts w:hint="eastAsia"/>
                      <w:color w:val="auto"/>
                    </w:rPr>
                    <w:t>试验维修</w:t>
                  </w:r>
                </w:p>
              </w:tc>
              <w:tc>
                <w:tcPr>
                  <w:tcW w:w="890" w:type="pct"/>
                  <w:tcBorders>
                    <w:tl2br w:val="nil"/>
                    <w:tr2bl w:val="nil"/>
                  </w:tcBorders>
                  <w:vAlign w:val="center"/>
                </w:tcPr>
                <w:p w14:paraId="7D875ADB">
                  <w:pPr>
                    <w:pStyle w:val="49"/>
                    <w:rPr>
                      <w:color w:val="auto"/>
                    </w:rPr>
                  </w:pPr>
                  <w:r>
                    <w:rPr>
                      <w:rFonts w:hint="eastAsia"/>
                      <w:color w:val="auto"/>
                    </w:rPr>
                    <w:t>拆除废物S9</w:t>
                  </w:r>
                </w:p>
              </w:tc>
              <w:tc>
                <w:tcPr>
                  <w:tcW w:w="693" w:type="pct"/>
                  <w:tcBorders>
                    <w:tl2br w:val="nil"/>
                    <w:tr2bl w:val="nil"/>
                  </w:tcBorders>
                  <w:vAlign w:val="center"/>
                </w:tcPr>
                <w:p w14:paraId="4CB57DC4">
                  <w:pPr>
                    <w:pStyle w:val="49"/>
                    <w:rPr>
                      <w:color w:val="auto"/>
                    </w:rPr>
                  </w:pPr>
                  <w:r>
                    <w:rPr>
                      <w:rFonts w:hint="eastAsia"/>
                      <w:color w:val="auto"/>
                    </w:rPr>
                    <w:t>间断</w:t>
                  </w:r>
                </w:p>
              </w:tc>
              <w:tc>
                <w:tcPr>
                  <w:tcW w:w="1494" w:type="pct"/>
                  <w:vMerge w:val="continue"/>
                  <w:tcBorders>
                    <w:tl2br w:val="nil"/>
                    <w:tr2bl w:val="nil"/>
                  </w:tcBorders>
                  <w:vAlign w:val="center"/>
                </w:tcPr>
                <w:p w14:paraId="69A6B778">
                  <w:pPr>
                    <w:pStyle w:val="49"/>
                    <w:jc w:val="left"/>
                    <w:rPr>
                      <w:color w:val="auto"/>
                    </w:rPr>
                  </w:pPr>
                </w:p>
              </w:tc>
            </w:tr>
            <w:tr w14:paraId="5B2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1F2B333E">
                  <w:pPr>
                    <w:pStyle w:val="49"/>
                    <w:rPr>
                      <w:color w:val="auto"/>
                    </w:rPr>
                  </w:pPr>
                </w:p>
              </w:tc>
              <w:tc>
                <w:tcPr>
                  <w:tcW w:w="549" w:type="pct"/>
                  <w:gridSpan w:val="2"/>
                  <w:vMerge w:val="continue"/>
                  <w:tcBorders>
                    <w:tl2br w:val="nil"/>
                    <w:tr2bl w:val="nil"/>
                  </w:tcBorders>
                  <w:vAlign w:val="center"/>
                </w:tcPr>
                <w:p w14:paraId="575997CE">
                  <w:pPr>
                    <w:pStyle w:val="49"/>
                    <w:rPr>
                      <w:color w:val="auto"/>
                    </w:rPr>
                  </w:pPr>
                </w:p>
              </w:tc>
              <w:tc>
                <w:tcPr>
                  <w:tcW w:w="959" w:type="pct"/>
                  <w:tcBorders>
                    <w:tl2br w:val="nil"/>
                    <w:tr2bl w:val="nil"/>
                  </w:tcBorders>
                  <w:vAlign w:val="center"/>
                </w:tcPr>
                <w:p w14:paraId="2321A237">
                  <w:pPr>
                    <w:pStyle w:val="49"/>
                    <w:rPr>
                      <w:color w:val="auto"/>
                    </w:rPr>
                  </w:pPr>
                  <w:r>
                    <w:rPr>
                      <w:rFonts w:hint="eastAsia"/>
                      <w:color w:val="auto"/>
                    </w:rPr>
                    <w:t>脉冲布袋除尘器、焊烟净化器运行</w:t>
                  </w:r>
                </w:p>
              </w:tc>
              <w:tc>
                <w:tcPr>
                  <w:tcW w:w="890" w:type="pct"/>
                  <w:tcBorders>
                    <w:tl2br w:val="nil"/>
                    <w:tr2bl w:val="nil"/>
                  </w:tcBorders>
                  <w:vAlign w:val="center"/>
                </w:tcPr>
                <w:p w14:paraId="5C58CC6E">
                  <w:pPr>
                    <w:pStyle w:val="49"/>
                    <w:rPr>
                      <w:bCs/>
                      <w:color w:val="auto"/>
                    </w:rPr>
                  </w:pPr>
                  <w:r>
                    <w:rPr>
                      <w:rFonts w:hint="eastAsia"/>
                      <w:bCs/>
                      <w:color w:val="auto"/>
                    </w:rPr>
                    <w:t>除尘灰S10</w:t>
                  </w:r>
                </w:p>
              </w:tc>
              <w:tc>
                <w:tcPr>
                  <w:tcW w:w="693" w:type="pct"/>
                  <w:tcBorders>
                    <w:tl2br w:val="nil"/>
                    <w:tr2bl w:val="nil"/>
                  </w:tcBorders>
                  <w:vAlign w:val="center"/>
                </w:tcPr>
                <w:p w14:paraId="55A7777E">
                  <w:pPr>
                    <w:pStyle w:val="49"/>
                    <w:rPr>
                      <w:bCs/>
                      <w:color w:val="auto"/>
                    </w:rPr>
                  </w:pPr>
                  <w:r>
                    <w:rPr>
                      <w:rFonts w:hint="eastAsia"/>
                      <w:color w:val="auto"/>
                    </w:rPr>
                    <w:t>间断</w:t>
                  </w:r>
                </w:p>
              </w:tc>
              <w:tc>
                <w:tcPr>
                  <w:tcW w:w="1494" w:type="pct"/>
                  <w:vMerge w:val="continue"/>
                  <w:tcBorders>
                    <w:tl2br w:val="nil"/>
                    <w:tr2bl w:val="nil"/>
                  </w:tcBorders>
                  <w:vAlign w:val="center"/>
                </w:tcPr>
                <w:p w14:paraId="14A00D52">
                  <w:pPr>
                    <w:pStyle w:val="49"/>
                    <w:jc w:val="left"/>
                    <w:rPr>
                      <w:color w:val="auto"/>
                    </w:rPr>
                  </w:pPr>
                </w:p>
              </w:tc>
            </w:tr>
            <w:tr w14:paraId="7442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35F96C04">
                  <w:pPr>
                    <w:pStyle w:val="49"/>
                    <w:rPr>
                      <w:color w:val="auto"/>
                    </w:rPr>
                  </w:pPr>
                </w:p>
              </w:tc>
              <w:tc>
                <w:tcPr>
                  <w:tcW w:w="549" w:type="pct"/>
                  <w:gridSpan w:val="2"/>
                  <w:vMerge w:val="continue"/>
                  <w:tcBorders>
                    <w:tl2br w:val="nil"/>
                    <w:tr2bl w:val="nil"/>
                  </w:tcBorders>
                  <w:vAlign w:val="center"/>
                </w:tcPr>
                <w:p w14:paraId="3CB1A21B">
                  <w:pPr>
                    <w:pStyle w:val="49"/>
                    <w:rPr>
                      <w:color w:val="auto"/>
                    </w:rPr>
                  </w:pPr>
                </w:p>
              </w:tc>
              <w:tc>
                <w:tcPr>
                  <w:tcW w:w="959" w:type="pct"/>
                  <w:tcBorders>
                    <w:tl2br w:val="nil"/>
                    <w:tr2bl w:val="nil"/>
                  </w:tcBorders>
                  <w:vAlign w:val="center"/>
                </w:tcPr>
                <w:p w14:paraId="05A4B8AF">
                  <w:pPr>
                    <w:pStyle w:val="49"/>
                    <w:rPr>
                      <w:color w:val="auto"/>
                    </w:rPr>
                  </w:pPr>
                  <w:r>
                    <w:rPr>
                      <w:rFonts w:hint="eastAsia"/>
                      <w:color w:val="auto"/>
                    </w:rPr>
                    <w:t>塑粉回收装置运行</w:t>
                  </w:r>
                </w:p>
              </w:tc>
              <w:tc>
                <w:tcPr>
                  <w:tcW w:w="890" w:type="pct"/>
                  <w:tcBorders>
                    <w:tl2br w:val="nil"/>
                    <w:tr2bl w:val="nil"/>
                  </w:tcBorders>
                  <w:vAlign w:val="center"/>
                </w:tcPr>
                <w:p w14:paraId="1B4DC102">
                  <w:pPr>
                    <w:pStyle w:val="49"/>
                    <w:rPr>
                      <w:bCs/>
                      <w:color w:val="auto"/>
                    </w:rPr>
                  </w:pPr>
                  <w:r>
                    <w:rPr>
                      <w:rFonts w:hint="eastAsia"/>
                      <w:bCs/>
                      <w:color w:val="auto"/>
                    </w:rPr>
                    <w:t>收集塑粉S11</w:t>
                  </w:r>
                </w:p>
              </w:tc>
              <w:tc>
                <w:tcPr>
                  <w:tcW w:w="693" w:type="pct"/>
                  <w:tcBorders>
                    <w:tl2br w:val="nil"/>
                    <w:tr2bl w:val="nil"/>
                  </w:tcBorders>
                  <w:vAlign w:val="center"/>
                </w:tcPr>
                <w:p w14:paraId="10F21C62">
                  <w:pPr>
                    <w:pStyle w:val="49"/>
                    <w:rPr>
                      <w:bCs/>
                      <w:color w:val="auto"/>
                    </w:rPr>
                  </w:pPr>
                  <w:r>
                    <w:rPr>
                      <w:rFonts w:hint="eastAsia"/>
                      <w:color w:val="auto"/>
                    </w:rPr>
                    <w:t>间断</w:t>
                  </w:r>
                </w:p>
              </w:tc>
              <w:tc>
                <w:tcPr>
                  <w:tcW w:w="1494" w:type="pct"/>
                  <w:tcBorders>
                    <w:tl2br w:val="nil"/>
                    <w:tr2bl w:val="nil"/>
                  </w:tcBorders>
                  <w:vAlign w:val="center"/>
                </w:tcPr>
                <w:p w14:paraId="333786FC">
                  <w:pPr>
                    <w:pStyle w:val="49"/>
                    <w:rPr>
                      <w:color w:val="auto"/>
                    </w:rPr>
                  </w:pPr>
                  <w:r>
                    <w:rPr>
                      <w:rFonts w:hint="eastAsia"/>
                      <w:color w:val="auto"/>
                    </w:rPr>
                    <w:t>集中收集，返回喷塑工序使用</w:t>
                  </w:r>
                </w:p>
              </w:tc>
            </w:tr>
            <w:tr w14:paraId="2FDD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2F4CFB63">
                  <w:pPr>
                    <w:pStyle w:val="49"/>
                    <w:rPr>
                      <w:color w:val="auto"/>
                    </w:rPr>
                  </w:pPr>
                </w:p>
              </w:tc>
              <w:tc>
                <w:tcPr>
                  <w:tcW w:w="549" w:type="pct"/>
                  <w:gridSpan w:val="2"/>
                  <w:vMerge w:val="continue"/>
                  <w:tcBorders>
                    <w:tl2br w:val="nil"/>
                    <w:tr2bl w:val="nil"/>
                  </w:tcBorders>
                  <w:vAlign w:val="center"/>
                </w:tcPr>
                <w:p w14:paraId="3754D12B">
                  <w:pPr>
                    <w:pStyle w:val="49"/>
                    <w:rPr>
                      <w:color w:val="auto"/>
                    </w:rPr>
                  </w:pPr>
                </w:p>
              </w:tc>
              <w:tc>
                <w:tcPr>
                  <w:tcW w:w="959" w:type="pct"/>
                  <w:tcBorders>
                    <w:tl2br w:val="nil"/>
                    <w:tr2bl w:val="nil"/>
                  </w:tcBorders>
                  <w:vAlign w:val="center"/>
                </w:tcPr>
                <w:p w14:paraId="4BE92E0B">
                  <w:pPr>
                    <w:pStyle w:val="49"/>
                    <w:rPr>
                      <w:color w:val="auto"/>
                    </w:rPr>
                  </w:pPr>
                  <w:r>
                    <w:rPr>
                      <w:rFonts w:hint="eastAsia"/>
                      <w:color w:val="auto"/>
                    </w:rPr>
                    <w:t>环保设备定期维护</w:t>
                  </w:r>
                </w:p>
              </w:tc>
              <w:tc>
                <w:tcPr>
                  <w:tcW w:w="890" w:type="pct"/>
                  <w:tcBorders>
                    <w:tl2br w:val="nil"/>
                    <w:tr2bl w:val="nil"/>
                  </w:tcBorders>
                  <w:vAlign w:val="center"/>
                </w:tcPr>
                <w:p w14:paraId="4B984A84">
                  <w:pPr>
                    <w:pStyle w:val="49"/>
                    <w:rPr>
                      <w:b/>
                      <w:color w:val="auto"/>
                    </w:rPr>
                  </w:pPr>
                  <w:r>
                    <w:rPr>
                      <w:rFonts w:hint="eastAsia"/>
                      <w:bCs/>
                      <w:color w:val="auto"/>
                    </w:rPr>
                    <w:t>废滤料S12</w:t>
                  </w:r>
                </w:p>
              </w:tc>
              <w:tc>
                <w:tcPr>
                  <w:tcW w:w="693" w:type="pct"/>
                  <w:tcBorders>
                    <w:tl2br w:val="nil"/>
                    <w:tr2bl w:val="nil"/>
                  </w:tcBorders>
                  <w:vAlign w:val="center"/>
                </w:tcPr>
                <w:p w14:paraId="2C6F80B9">
                  <w:pPr>
                    <w:pStyle w:val="49"/>
                    <w:rPr>
                      <w:bCs/>
                      <w:color w:val="auto"/>
                    </w:rPr>
                  </w:pPr>
                  <w:r>
                    <w:rPr>
                      <w:rFonts w:hint="eastAsia"/>
                      <w:color w:val="auto"/>
                    </w:rPr>
                    <w:t>间断</w:t>
                  </w:r>
                </w:p>
              </w:tc>
              <w:tc>
                <w:tcPr>
                  <w:tcW w:w="1494" w:type="pct"/>
                  <w:tcBorders>
                    <w:tl2br w:val="nil"/>
                    <w:tr2bl w:val="nil"/>
                  </w:tcBorders>
                  <w:vAlign w:val="center"/>
                </w:tcPr>
                <w:p w14:paraId="4CA9F9B8">
                  <w:pPr>
                    <w:pStyle w:val="49"/>
                    <w:rPr>
                      <w:color w:val="auto"/>
                    </w:rPr>
                  </w:pPr>
                  <w:r>
                    <w:rPr>
                      <w:rFonts w:hint="eastAsia"/>
                      <w:color w:val="auto"/>
                    </w:rPr>
                    <w:t>暂存一般固废区，外售物资回收单位</w:t>
                  </w:r>
                </w:p>
              </w:tc>
            </w:tr>
            <w:tr w14:paraId="776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70698E40">
                  <w:pPr>
                    <w:pStyle w:val="49"/>
                    <w:rPr>
                      <w:color w:val="auto"/>
                    </w:rPr>
                  </w:pPr>
                </w:p>
              </w:tc>
              <w:tc>
                <w:tcPr>
                  <w:tcW w:w="549" w:type="pct"/>
                  <w:gridSpan w:val="2"/>
                  <w:vMerge w:val="restart"/>
                  <w:tcBorders>
                    <w:tl2br w:val="nil"/>
                    <w:tr2bl w:val="nil"/>
                  </w:tcBorders>
                  <w:vAlign w:val="center"/>
                </w:tcPr>
                <w:p w14:paraId="1C83164D">
                  <w:pPr>
                    <w:pStyle w:val="49"/>
                    <w:rPr>
                      <w:color w:val="auto"/>
                    </w:rPr>
                  </w:pPr>
                  <w:r>
                    <w:rPr>
                      <w:rFonts w:hint="eastAsia"/>
                      <w:color w:val="auto"/>
                    </w:rPr>
                    <w:t>危险废物</w:t>
                  </w:r>
                </w:p>
              </w:tc>
              <w:tc>
                <w:tcPr>
                  <w:tcW w:w="959" w:type="pct"/>
                  <w:tcBorders>
                    <w:tl2br w:val="nil"/>
                    <w:tr2bl w:val="nil"/>
                  </w:tcBorders>
                  <w:vAlign w:val="center"/>
                </w:tcPr>
                <w:p w14:paraId="6BFB54EC">
                  <w:pPr>
                    <w:pStyle w:val="49"/>
                    <w:rPr>
                      <w:color w:val="auto"/>
                    </w:rPr>
                  </w:pPr>
                  <w:r>
                    <w:rPr>
                      <w:rFonts w:hint="eastAsia"/>
                      <w:color w:val="auto"/>
                    </w:rPr>
                    <w:t>更换活性炭</w:t>
                  </w:r>
                </w:p>
              </w:tc>
              <w:tc>
                <w:tcPr>
                  <w:tcW w:w="890" w:type="pct"/>
                  <w:tcBorders>
                    <w:tl2br w:val="nil"/>
                    <w:tr2bl w:val="nil"/>
                  </w:tcBorders>
                  <w:vAlign w:val="center"/>
                </w:tcPr>
                <w:p w14:paraId="23F5D07B">
                  <w:pPr>
                    <w:pStyle w:val="49"/>
                    <w:rPr>
                      <w:color w:val="auto"/>
                    </w:rPr>
                  </w:pPr>
                  <w:r>
                    <w:rPr>
                      <w:rFonts w:hint="eastAsia"/>
                      <w:color w:val="auto"/>
                    </w:rPr>
                    <w:t>废活性炭S13</w:t>
                  </w:r>
                </w:p>
              </w:tc>
              <w:tc>
                <w:tcPr>
                  <w:tcW w:w="693" w:type="pct"/>
                  <w:tcBorders>
                    <w:tl2br w:val="nil"/>
                    <w:tr2bl w:val="nil"/>
                  </w:tcBorders>
                  <w:vAlign w:val="center"/>
                </w:tcPr>
                <w:p w14:paraId="284BC425">
                  <w:pPr>
                    <w:pStyle w:val="49"/>
                    <w:rPr>
                      <w:color w:val="auto"/>
                    </w:rPr>
                  </w:pPr>
                  <w:r>
                    <w:rPr>
                      <w:rFonts w:hint="eastAsia"/>
                      <w:color w:val="auto"/>
                    </w:rPr>
                    <w:t>间断</w:t>
                  </w:r>
                </w:p>
              </w:tc>
              <w:tc>
                <w:tcPr>
                  <w:tcW w:w="1494" w:type="pct"/>
                  <w:vMerge w:val="restart"/>
                  <w:tcBorders>
                    <w:tl2br w:val="nil"/>
                    <w:tr2bl w:val="nil"/>
                  </w:tcBorders>
                  <w:vAlign w:val="center"/>
                </w:tcPr>
                <w:p w14:paraId="7DB08186">
                  <w:pPr>
                    <w:pStyle w:val="49"/>
                    <w:rPr>
                      <w:color w:val="auto"/>
                    </w:rPr>
                  </w:pPr>
                  <w:r>
                    <w:rPr>
                      <w:rFonts w:hint="eastAsia"/>
                      <w:color w:val="auto"/>
                    </w:rPr>
                    <w:t>暂存危废间，委托有资质单位处理</w:t>
                  </w:r>
                </w:p>
              </w:tc>
            </w:tr>
            <w:tr w14:paraId="15EA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1E2DEF24">
                  <w:pPr>
                    <w:pStyle w:val="49"/>
                    <w:rPr>
                      <w:color w:val="auto"/>
                    </w:rPr>
                  </w:pPr>
                  <w:r>
                    <w:rPr>
                      <w:rFonts w:hint="eastAsia"/>
                      <w:color w:val="auto"/>
                    </w:rPr>
                    <w:t>4</w:t>
                  </w:r>
                </w:p>
              </w:tc>
              <w:tc>
                <w:tcPr>
                  <w:tcW w:w="549" w:type="pct"/>
                  <w:gridSpan w:val="2"/>
                  <w:vMerge w:val="continue"/>
                  <w:tcBorders>
                    <w:tl2br w:val="nil"/>
                    <w:tr2bl w:val="nil"/>
                  </w:tcBorders>
                  <w:vAlign w:val="center"/>
                </w:tcPr>
                <w:p w14:paraId="633C09AC">
                  <w:pPr>
                    <w:pStyle w:val="49"/>
                    <w:rPr>
                      <w:color w:val="auto"/>
                    </w:rPr>
                  </w:pPr>
                </w:p>
              </w:tc>
              <w:tc>
                <w:tcPr>
                  <w:tcW w:w="959" w:type="pct"/>
                  <w:vMerge w:val="restart"/>
                  <w:tcBorders>
                    <w:tl2br w:val="nil"/>
                    <w:tr2bl w:val="nil"/>
                  </w:tcBorders>
                  <w:vAlign w:val="center"/>
                </w:tcPr>
                <w:p w14:paraId="114C0446">
                  <w:pPr>
                    <w:pStyle w:val="49"/>
                    <w:rPr>
                      <w:color w:val="auto"/>
                    </w:rPr>
                  </w:pPr>
                  <w:r>
                    <w:rPr>
                      <w:rFonts w:hint="eastAsia"/>
                      <w:color w:val="auto"/>
                    </w:rPr>
                    <w:t>设备维护保养</w:t>
                  </w:r>
                </w:p>
              </w:tc>
              <w:tc>
                <w:tcPr>
                  <w:tcW w:w="890" w:type="pct"/>
                  <w:tcBorders>
                    <w:tl2br w:val="nil"/>
                    <w:tr2bl w:val="nil"/>
                  </w:tcBorders>
                  <w:vAlign w:val="center"/>
                </w:tcPr>
                <w:p w14:paraId="2C4C9D6A">
                  <w:pPr>
                    <w:pStyle w:val="49"/>
                    <w:rPr>
                      <w:color w:val="auto"/>
                    </w:rPr>
                  </w:pPr>
                  <w:r>
                    <w:rPr>
                      <w:rFonts w:hint="eastAsia"/>
                      <w:color w:val="auto"/>
                    </w:rPr>
                    <w:t>废润滑油S15</w:t>
                  </w:r>
                </w:p>
              </w:tc>
              <w:tc>
                <w:tcPr>
                  <w:tcW w:w="693" w:type="pct"/>
                  <w:tcBorders>
                    <w:tl2br w:val="nil"/>
                    <w:tr2bl w:val="nil"/>
                  </w:tcBorders>
                  <w:vAlign w:val="center"/>
                </w:tcPr>
                <w:p w14:paraId="123FB6E4">
                  <w:pPr>
                    <w:pStyle w:val="49"/>
                    <w:rPr>
                      <w:color w:val="auto"/>
                    </w:rPr>
                  </w:pPr>
                  <w:r>
                    <w:rPr>
                      <w:rFonts w:hint="eastAsia"/>
                      <w:color w:val="auto"/>
                    </w:rPr>
                    <w:t>间断</w:t>
                  </w:r>
                </w:p>
              </w:tc>
              <w:tc>
                <w:tcPr>
                  <w:tcW w:w="1494" w:type="pct"/>
                  <w:vMerge w:val="continue"/>
                  <w:tcBorders>
                    <w:tl2br w:val="nil"/>
                    <w:tr2bl w:val="nil"/>
                  </w:tcBorders>
                  <w:vAlign w:val="center"/>
                </w:tcPr>
                <w:p w14:paraId="3157F1F7">
                  <w:pPr>
                    <w:pStyle w:val="49"/>
                    <w:rPr>
                      <w:color w:val="auto"/>
                    </w:rPr>
                  </w:pPr>
                </w:p>
              </w:tc>
            </w:tr>
            <w:tr w14:paraId="3A4F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5B6C2734">
                  <w:pPr>
                    <w:pStyle w:val="49"/>
                    <w:rPr>
                      <w:color w:val="auto"/>
                    </w:rPr>
                  </w:pPr>
                </w:p>
              </w:tc>
              <w:tc>
                <w:tcPr>
                  <w:tcW w:w="549" w:type="pct"/>
                  <w:gridSpan w:val="2"/>
                  <w:vMerge w:val="continue"/>
                  <w:tcBorders>
                    <w:tl2br w:val="nil"/>
                    <w:tr2bl w:val="nil"/>
                  </w:tcBorders>
                  <w:vAlign w:val="center"/>
                </w:tcPr>
                <w:p w14:paraId="5F28DD24">
                  <w:pPr>
                    <w:pStyle w:val="49"/>
                    <w:rPr>
                      <w:color w:val="auto"/>
                    </w:rPr>
                  </w:pPr>
                </w:p>
              </w:tc>
              <w:tc>
                <w:tcPr>
                  <w:tcW w:w="959" w:type="pct"/>
                  <w:vMerge w:val="continue"/>
                  <w:tcBorders>
                    <w:tl2br w:val="nil"/>
                    <w:tr2bl w:val="nil"/>
                  </w:tcBorders>
                  <w:vAlign w:val="center"/>
                </w:tcPr>
                <w:p w14:paraId="3DB89375">
                  <w:pPr>
                    <w:pStyle w:val="49"/>
                    <w:rPr>
                      <w:color w:val="auto"/>
                    </w:rPr>
                  </w:pPr>
                </w:p>
              </w:tc>
              <w:tc>
                <w:tcPr>
                  <w:tcW w:w="890" w:type="pct"/>
                  <w:tcBorders>
                    <w:tl2br w:val="nil"/>
                    <w:tr2bl w:val="nil"/>
                  </w:tcBorders>
                  <w:vAlign w:val="center"/>
                </w:tcPr>
                <w:p w14:paraId="6CFDC020">
                  <w:pPr>
                    <w:pStyle w:val="49"/>
                    <w:rPr>
                      <w:color w:val="auto"/>
                    </w:rPr>
                  </w:pPr>
                  <w:r>
                    <w:rPr>
                      <w:rFonts w:hint="eastAsia"/>
                      <w:color w:val="auto"/>
                    </w:rPr>
                    <w:t>废液压油S16</w:t>
                  </w:r>
                </w:p>
              </w:tc>
              <w:tc>
                <w:tcPr>
                  <w:tcW w:w="693" w:type="pct"/>
                  <w:tcBorders>
                    <w:tl2br w:val="nil"/>
                    <w:tr2bl w:val="nil"/>
                  </w:tcBorders>
                  <w:vAlign w:val="center"/>
                </w:tcPr>
                <w:p w14:paraId="5DC0768C">
                  <w:pPr>
                    <w:pStyle w:val="49"/>
                    <w:rPr>
                      <w:color w:val="auto"/>
                    </w:rPr>
                  </w:pPr>
                  <w:r>
                    <w:rPr>
                      <w:rFonts w:hint="eastAsia"/>
                      <w:color w:val="auto"/>
                    </w:rPr>
                    <w:t>间断</w:t>
                  </w:r>
                </w:p>
              </w:tc>
              <w:tc>
                <w:tcPr>
                  <w:tcW w:w="1494" w:type="pct"/>
                  <w:vMerge w:val="continue"/>
                  <w:tcBorders>
                    <w:tl2br w:val="nil"/>
                    <w:tr2bl w:val="nil"/>
                  </w:tcBorders>
                  <w:vAlign w:val="center"/>
                </w:tcPr>
                <w:p w14:paraId="3B90BA7E">
                  <w:pPr>
                    <w:pStyle w:val="49"/>
                    <w:rPr>
                      <w:color w:val="auto"/>
                    </w:rPr>
                  </w:pPr>
                </w:p>
              </w:tc>
            </w:tr>
            <w:tr w14:paraId="2DCA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5" w:hRule="atLeast"/>
                <w:jc w:val="center"/>
              </w:trPr>
              <w:tc>
                <w:tcPr>
                  <w:tcW w:w="413" w:type="pct"/>
                  <w:vMerge w:val="continue"/>
                  <w:tcBorders>
                    <w:tl2br w:val="nil"/>
                    <w:tr2bl w:val="nil"/>
                  </w:tcBorders>
                  <w:vAlign w:val="center"/>
                </w:tcPr>
                <w:p w14:paraId="0D87070D">
                  <w:pPr>
                    <w:pStyle w:val="49"/>
                    <w:rPr>
                      <w:color w:val="auto"/>
                    </w:rPr>
                  </w:pPr>
                </w:p>
              </w:tc>
              <w:tc>
                <w:tcPr>
                  <w:tcW w:w="549" w:type="pct"/>
                  <w:gridSpan w:val="2"/>
                  <w:vMerge w:val="continue"/>
                  <w:tcBorders>
                    <w:tl2br w:val="nil"/>
                    <w:tr2bl w:val="nil"/>
                  </w:tcBorders>
                  <w:vAlign w:val="center"/>
                </w:tcPr>
                <w:p w14:paraId="10262630">
                  <w:pPr>
                    <w:pStyle w:val="49"/>
                    <w:rPr>
                      <w:color w:val="auto"/>
                    </w:rPr>
                  </w:pPr>
                </w:p>
              </w:tc>
              <w:tc>
                <w:tcPr>
                  <w:tcW w:w="959" w:type="pct"/>
                  <w:vMerge w:val="continue"/>
                  <w:tcBorders>
                    <w:tl2br w:val="nil"/>
                    <w:tr2bl w:val="nil"/>
                  </w:tcBorders>
                  <w:vAlign w:val="center"/>
                </w:tcPr>
                <w:p w14:paraId="2293B636">
                  <w:pPr>
                    <w:pStyle w:val="49"/>
                    <w:rPr>
                      <w:color w:val="auto"/>
                    </w:rPr>
                  </w:pPr>
                </w:p>
              </w:tc>
              <w:tc>
                <w:tcPr>
                  <w:tcW w:w="890" w:type="pct"/>
                  <w:tcBorders>
                    <w:tl2br w:val="nil"/>
                    <w:tr2bl w:val="nil"/>
                  </w:tcBorders>
                  <w:vAlign w:val="center"/>
                </w:tcPr>
                <w:p w14:paraId="17C206FE">
                  <w:pPr>
                    <w:pStyle w:val="49"/>
                    <w:rPr>
                      <w:color w:val="auto"/>
                    </w:rPr>
                  </w:pPr>
                  <w:r>
                    <w:rPr>
                      <w:rFonts w:hint="eastAsia"/>
                      <w:color w:val="auto"/>
                    </w:rPr>
                    <w:t>废油桶S17</w:t>
                  </w:r>
                </w:p>
              </w:tc>
              <w:tc>
                <w:tcPr>
                  <w:tcW w:w="693" w:type="pct"/>
                  <w:tcBorders>
                    <w:tl2br w:val="nil"/>
                    <w:tr2bl w:val="nil"/>
                  </w:tcBorders>
                  <w:vAlign w:val="center"/>
                </w:tcPr>
                <w:p w14:paraId="0992FBCB">
                  <w:pPr>
                    <w:pStyle w:val="49"/>
                    <w:rPr>
                      <w:color w:val="auto"/>
                    </w:rPr>
                  </w:pPr>
                  <w:r>
                    <w:rPr>
                      <w:rFonts w:hint="eastAsia"/>
                      <w:color w:val="auto"/>
                    </w:rPr>
                    <w:t>间断</w:t>
                  </w:r>
                </w:p>
              </w:tc>
              <w:tc>
                <w:tcPr>
                  <w:tcW w:w="1494" w:type="pct"/>
                  <w:vMerge w:val="continue"/>
                  <w:tcBorders>
                    <w:tl2br w:val="nil"/>
                    <w:tr2bl w:val="nil"/>
                  </w:tcBorders>
                  <w:vAlign w:val="center"/>
                </w:tcPr>
                <w:p w14:paraId="66D25317">
                  <w:pPr>
                    <w:pStyle w:val="49"/>
                    <w:rPr>
                      <w:color w:val="auto"/>
                    </w:rPr>
                  </w:pPr>
                </w:p>
              </w:tc>
            </w:tr>
            <w:tr w14:paraId="7BCF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15" w:hRule="atLeast"/>
                <w:jc w:val="center"/>
              </w:trPr>
              <w:tc>
                <w:tcPr>
                  <w:tcW w:w="413" w:type="pct"/>
                  <w:vMerge w:val="continue"/>
                  <w:tcBorders>
                    <w:tl2br w:val="nil"/>
                    <w:tr2bl w:val="nil"/>
                  </w:tcBorders>
                  <w:vAlign w:val="center"/>
                </w:tcPr>
                <w:p w14:paraId="4E1BEF85">
                  <w:pPr>
                    <w:pStyle w:val="49"/>
                    <w:rPr>
                      <w:color w:val="auto"/>
                    </w:rPr>
                  </w:pPr>
                </w:p>
              </w:tc>
              <w:tc>
                <w:tcPr>
                  <w:tcW w:w="1509" w:type="pct"/>
                  <w:gridSpan w:val="3"/>
                  <w:tcBorders>
                    <w:tl2br w:val="nil"/>
                    <w:tr2bl w:val="nil"/>
                  </w:tcBorders>
                  <w:vAlign w:val="center"/>
                </w:tcPr>
                <w:p w14:paraId="20C0A7E5">
                  <w:pPr>
                    <w:pStyle w:val="49"/>
                    <w:rPr>
                      <w:color w:val="auto"/>
                    </w:rPr>
                  </w:pPr>
                  <w:bookmarkStart w:id="12" w:name="_GoBack"/>
                  <w:bookmarkEnd w:id="12"/>
                  <w:r>
                    <w:rPr>
                      <w:rFonts w:hint="eastAsia"/>
                      <w:color w:val="auto"/>
                    </w:rPr>
                    <w:t>职工生活</w:t>
                  </w:r>
                </w:p>
              </w:tc>
              <w:tc>
                <w:tcPr>
                  <w:tcW w:w="890" w:type="pct"/>
                  <w:tcBorders>
                    <w:tl2br w:val="nil"/>
                    <w:tr2bl w:val="nil"/>
                  </w:tcBorders>
                  <w:vAlign w:val="center"/>
                </w:tcPr>
                <w:p w14:paraId="19F5C938">
                  <w:pPr>
                    <w:pStyle w:val="49"/>
                    <w:rPr>
                      <w:color w:val="auto"/>
                    </w:rPr>
                  </w:pPr>
                  <w:r>
                    <w:rPr>
                      <w:rFonts w:hint="eastAsia"/>
                      <w:color w:val="auto"/>
                    </w:rPr>
                    <w:t>生活垃圾S14</w:t>
                  </w:r>
                </w:p>
              </w:tc>
              <w:tc>
                <w:tcPr>
                  <w:tcW w:w="693" w:type="pct"/>
                  <w:tcBorders>
                    <w:tl2br w:val="nil"/>
                    <w:tr2bl w:val="nil"/>
                  </w:tcBorders>
                  <w:vAlign w:val="center"/>
                </w:tcPr>
                <w:p w14:paraId="053538B2">
                  <w:pPr>
                    <w:pStyle w:val="49"/>
                    <w:rPr>
                      <w:color w:val="auto"/>
                    </w:rPr>
                  </w:pPr>
                  <w:r>
                    <w:rPr>
                      <w:rFonts w:hint="eastAsia"/>
                      <w:color w:val="auto"/>
                    </w:rPr>
                    <w:t>间断</w:t>
                  </w:r>
                </w:p>
              </w:tc>
              <w:tc>
                <w:tcPr>
                  <w:tcW w:w="1494" w:type="pct"/>
                  <w:tcBorders>
                    <w:tl2br w:val="nil"/>
                    <w:tr2bl w:val="nil"/>
                  </w:tcBorders>
                  <w:vAlign w:val="center"/>
                </w:tcPr>
                <w:p w14:paraId="65CCC5DA">
                  <w:pPr>
                    <w:pStyle w:val="49"/>
                    <w:rPr>
                      <w:color w:val="auto"/>
                    </w:rPr>
                  </w:pPr>
                  <w:r>
                    <w:rPr>
                      <w:rFonts w:hint="eastAsia"/>
                      <w:color w:val="auto"/>
                    </w:rPr>
                    <w:t>袋装化，集中收集交由环卫部门统一处理</w:t>
                  </w:r>
                </w:p>
              </w:tc>
            </w:tr>
          </w:tbl>
          <w:p w14:paraId="52B56721">
            <w:pPr>
              <w:rPr>
                <w:color w:val="auto"/>
              </w:rPr>
            </w:pPr>
          </w:p>
        </w:tc>
      </w:tr>
      <w:tr w14:paraId="609AC9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1" w:type="pct"/>
            <w:vAlign w:val="center"/>
          </w:tcPr>
          <w:p w14:paraId="4E07149D">
            <w:pPr>
              <w:pStyle w:val="45"/>
              <w:rPr>
                <w:szCs w:val="21"/>
                <w:highlight w:val="yellow"/>
              </w:rPr>
            </w:pPr>
            <w:r>
              <w:t>与项目有关的原有环境污染问题</w:t>
            </w:r>
          </w:p>
        </w:tc>
        <w:tc>
          <w:tcPr>
            <w:tcW w:w="4658" w:type="pct"/>
            <w:vAlign w:val="center"/>
          </w:tcPr>
          <w:p w14:paraId="00AEB237">
            <w:pPr>
              <w:pStyle w:val="3"/>
              <w:spacing w:line="470" w:lineRule="exact"/>
              <w:ind w:firstLine="480"/>
              <w:rPr>
                <w:color w:val="auto"/>
              </w:rPr>
            </w:pPr>
            <w:r>
              <w:rPr>
                <w:rFonts w:hint="eastAsia"/>
                <w:color w:val="auto"/>
              </w:rPr>
              <w:t>本项目为新建项目，用地为空置工业用地，无原有环境问题。</w:t>
            </w:r>
          </w:p>
          <w:p w14:paraId="48F7A007">
            <w:pPr>
              <w:pStyle w:val="3"/>
              <w:spacing w:line="470" w:lineRule="exact"/>
              <w:ind w:firstLine="480"/>
              <w:rPr>
                <w:color w:val="auto"/>
              </w:rPr>
            </w:pPr>
          </w:p>
          <w:p w14:paraId="5EC30149">
            <w:pPr>
              <w:pStyle w:val="3"/>
              <w:spacing w:line="470" w:lineRule="exact"/>
              <w:ind w:firstLine="480"/>
              <w:rPr>
                <w:color w:val="auto"/>
              </w:rPr>
            </w:pPr>
          </w:p>
          <w:p w14:paraId="7A154387">
            <w:pPr>
              <w:pStyle w:val="3"/>
              <w:spacing w:line="470" w:lineRule="exact"/>
              <w:ind w:firstLine="480"/>
              <w:rPr>
                <w:color w:val="auto"/>
              </w:rPr>
            </w:pPr>
          </w:p>
          <w:p w14:paraId="1CCC9578">
            <w:pPr>
              <w:pStyle w:val="3"/>
              <w:spacing w:line="470" w:lineRule="exact"/>
              <w:ind w:firstLine="480"/>
              <w:rPr>
                <w:color w:val="auto"/>
              </w:rPr>
            </w:pPr>
          </w:p>
          <w:p w14:paraId="7620C825">
            <w:pPr>
              <w:pStyle w:val="3"/>
              <w:spacing w:line="470" w:lineRule="exact"/>
              <w:ind w:firstLine="480"/>
              <w:rPr>
                <w:color w:val="auto"/>
              </w:rPr>
            </w:pPr>
          </w:p>
          <w:p w14:paraId="4A17FA7C">
            <w:pPr>
              <w:pStyle w:val="3"/>
              <w:spacing w:line="470" w:lineRule="exact"/>
              <w:ind w:firstLine="480"/>
              <w:rPr>
                <w:color w:val="auto"/>
              </w:rPr>
            </w:pPr>
          </w:p>
          <w:p w14:paraId="499EFE4E">
            <w:pPr>
              <w:pStyle w:val="3"/>
              <w:spacing w:line="470" w:lineRule="exact"/>
              <w:ind w:firstLine="480"/>
              <w:rPr>
                <w:color w:val="auto"/>
              </w:rPr>
            </w:pPr>
          </w:p>
          <w:p w14:paraId="5476720E">
            <w:pPr>
              <w:pStyle w:val="3"/>
              <w:spacing w:line="470" w:lineRule="exact"/>
              <w:ind w:firstLine="480"/>
              <w:rPr>
                <w:color w:val="auto"/>
              </w:rPr>
            </w:pPr>
          </w:p>
          <w:p w14:paraId="141F08F7">
            <w:pPr>
              <w:pStyle w:val="3"/>
              <w:spacing w:line="470" w:lineRule="exact"/>
              <w:ind w:firstLine="480"/>
              <w:rPr>
                <w:color w:val="auto"/>
              </w:rPr>
            </w:pPr>
          </w:p>
          <w:p w14:paraId="4DF1D3E0">
            <w:pPr>
              <w:pStyle w:val="3"/>
              <w:spacing w:line="470" w:lineRule="exact"/>
              <w:ind w:firstLine="480"/>
              <w:rPr>
                <w:color w:val="auto"/>
              </w:rPr>
            </w:pPr>
          </w:p>
          <w:p w14:paraId="1B8D3A6A">
            <w:pPr>
              <w:pStyle w:val="3"/>
              <w:spacing w:line="470" w:lineRule="exact"/>
              <w:ind w:firstLine="480"/>
              <w:rPr>
                <w:color w:val="auto"/>
              </w:rPr>
            </w:pPr>
          </w:p>
          <w:p w14:paraId="2F6329DB">
            <w:pPr>
              <w:pStyle w:val="3"/>
              <w:spacing w:line="470" w:lineRule="exact"/>
              <w:ind w:firstLine="480"/>
              <w:rPr>
                <w:color w:val="auto"/>
              </w:rPr>
            </w:pPr>
          </w:p>
          <w:p w14:paraId="44ABFCF6">
            <w:pPr>
              <w:pStyle w:val="3"/>
              <w:spacing w:line="470" w:lineRule="exact"/>
              <w:ind w:firstLine="480"/>
              <w:rPr>
                <w:color w:val="auto"/>
              </w:rPr>
            </w:pPr>
          </w:p>
          <w:p w14:paraId="30BE2B2D">
            <w:pPr>
              <w:pStyle w:val="3"/>
              <w:spacing w:line="470" w:lineRule="exact"/>
              <w:ind w:firstLine="480"/>
              <w:rPr>
                <w:color w:val="auto"/>
              </w:rPr>
            </w:pPr>
          </w:p>
          <w:p w14:paraId="0655E984">
            <w:pPr>
              <w:pStyle w:val="3"/>
              <w:spacing w:line="470" w:lineRule="exact"/>
              <w:ind w:firstLine="480"/>
              <w:rPr>
                <w:color w:val="auto"/>
              </w:rPr>
            </w:pPr>
          </w:p>
          <w:p w14:paraId="4E6394EE">
            <w:pPr>
              <w:pStyle w:val="3"/>
              <w:spacing w:line="470" w:lineRule="exact"/>
              <w:ind w:firstLine="480"/>
              <w:rPr>
                <w:color w:val="auto"/>
              </w:rPr>
            </w:pPr>
          </w:p>
          <w:p w14:paraId="4A68ACBE">
            <w:pPr>
              <w:pStyle w:val="3"/>
              <w:spacing w:line="470" w:lineRule="exact"/>
              <w:ind w:firstLine="480"/>
              <w:rPr>
                <w:color w:val="auto"/>
              </w:rPr>
            </w:pPr>
          </w:p>
          <w:p w14:paraId="64D94F50">
            <w:pPr>
              <w:pStyle w:val="3"/>
              <w:spacing w:line="470" w:lineRule="exact"/>
              <w:ind w:firstLine="480"/>
              <w:rPr>
                <w:color w:val="auto"/>
              </w:rPr>
            </w:pPr>
          </w:p>
          <w:p w14:paraId="1205FF6E">
            <w:pPr>
              <w:pStyle w:val="3"/>
              <w:spacing w:line="470" w:lineRule="exact"/>
              <w:ind w:firstLine="480"/>
              <w:rPr>
                <w:color w:val="auto"/>
              </w:rPr>
            </w:pPr>
          </w:p>
          <w:p w14:paraId="2C916B2E">
            <w:pPr>
              <w:pStyle w:val="3"/>
              <w:spacing w:line="470" w:lineRule="exact"/>
              <w:ind w:firstLine="480"/>
              <w:rPr>
                <w:color w:val="auto"/>
              </w:rPr>
            </w:pPr>
          </w:p>
          <w:p w14:paraId="6F8EE725">
            <w:pPr>
              <w:pStyle w:val="3"/>
              <w:spacing w:line="470" w:lineRule="exact"/>
              <w:ind w:firstLine="480"/>
              <w:rPr>
                <w:color w:val="auto"/>
              </w:rPr>
            </w:pPr>
          </w:p>
          <w:p w14:paraId="58466C61">
            <w:pPr>
              <w:pStyle w:val="3"/>
              <w:spacing w:line="470" w:lineRule="exact"/>
              <w:ind w:firstLine="480"/>
              <w:rPr>
                <w:color w:val="auto"/>
              </w:rPr>
            </w:pPr>
          </w:p>
          <w:p w14:paraId="20B89B7C">
            <w:pPr>
              <w:pStyle w:val="3"/>
              <w:spacing w:line="470" w:lineRule="exact"/>
              <w:ind w:firstLine="480"/>
              <w:rPr>
                <w:color w:val="auto"/>
              </w:rPr>
            </w:pPr>
          </w:p>
          <w:p w14:paraId="65319A25">
            <w:pPr>
              <w:pStyle w:val="3"/>
              <w:spacing w:line="470" w:lineRule="exact"/>
              <w:ind w:firstLine="480"/>
              <w:rPr>
                <w:color w:val="auto"/>
              </w:rPr>
            </w:pPr>
          </w:p>
          <w:p w14:paraId="253CED43">
            <w:pPr>
              <w:pStyle w:val="3"/>
              <w:spacing w:line="470" w:lineRule="exact"/>
              <w:ind w:firstLine="480"/>
              <w:rPr>
                <w:color w:val="auto"/>
              </w:rPr>
            </w:pPr>
          </w:p>
          <w:p w14:paraId="2D66D851">
            <w:pPr>
              <w:pStyle w:val="3"/>
              <w:spacing w:line="470" w:lineRule="exact"/>
              <w:ind w:firstLine="480"/>
              <w:rPr>
                <w:color w:val="auto"/>
              </w:rPr>
            </w:pPr>
          </w:p>
          <w:p w14:paraId="5D855F02">
            <w:pPr>
              <w:pStyle w:val="3"/>
              <w:spacing w:line="470" w:lineRule="exact"/>
              <w:ind w:firstLine="0" w:firstLineChars="0"/>
              <w:rPr>
                <w:color w:val="auto"/>
              </w:rPr>
            </w:pPr>
          </w:p>
        </w:tc>
      </w:tr>
    </w:tbl>
    <w:p w14:paraId="2D3BF9BD">
      <w:pPr>
        <w:pStyle w:val="28"/>
        <w:jc w:val="center"/>
        <w:rPr>
          <w:rFonts w:ascii="Times New Roman" w:hAnsi="Times New Roman"/>
          <w:snapToGrid w:val="0"/>
          <w:sz w:val="36"/>
          <w:szCs w:val="36"/>
          <w:highlight w:val="yellow"/>
        </w:rPr>
        <w:sectPr>
          <w:pgSz w:w="11906" w:h="16838"/>
          <w:pgMar w:top="1701" w:right="1474" w:bottom="1474" w:left="1474" w:header="851" w:footer="851" w:gutter="0"/>
          <w:cols w:space="720" w:num="1"/>
          <w:docGrid w:linePitch="312" w:charSpace="0"/>
        </w:sectPr>
      </w:pPr>
    </w:p>
    <w:p w14:paraId="70E899B4">
      <w:pPr>
        <w:pStyle w:val="2"/>
        <w:spacing w:before="120"/>
        <w:rPr>
          <w:color w:val="auto"/>
        </w:rPr>
      </w:pPr>
      <w:bookmarkStart w:id="5" w:name="_Toc10242"/>
      <w:r>
        <w:rPr>
          <w:color w:val="auto"/>
        </w:rPr>
        <w:t>三、区域环境质量现状、环境保护目标及评价标准</w:t>
      </w:r>
      <w:bookmarkEnd w:id="5"/>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411"/>
      </w:tblGrid>
      <w:tr w14:paraId="419F5A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89" w:type="dxa"/>
            <w:vAlign w:val="center"/>
          </w:tcPr>
          <w:p w14:paraId="265D8AA0">
            <w:pPr>
              <w:pStyle w:val="45"/>
              <w:rPr>
                <w:kern w:val="0"/>
                <w:szCs w:val="21"/>
                <w:highlight w:val="yellow"/>
              </w:rPr>
            </w:pPr>
            <w:r>
              <w:t>区域环境质量现状</w:t>
            </w:r>
          </w:p>
        </w:tc>
        <w:tc>
          <w:tcPr>
            <w:tcW w:w="8411" w:type="dxa"/>
            <w:vAlign w:val="center"/>
          </w:tcPr>
          <w:p w14:paraId="6D9BD5E4">
            <w:pPr>
              <w:spacing w:line="480" w:lineRule="exact"/>
              <w:ind w:firstLine="482" w:firstLineChars="200"/>
              <w:rPr>
                <w:b/>
                <w:sz w:val="24"/>
              </w:rPr>
            </w:pPr>
            <w:r>
              <w:rPr>
                <w:rFonts w:hint="eastAsia"/>
                <w:b/>
                <w:sz w:val="24"/>
              </w:rPr>
              <w:t>一</w:t>
            </w:r>
            <w:r>
              <w:rPr>
                <w:b/>
                <w:sz w:val="24"/>
              </w:rPr>
              <w:t>、环境空气</w:t>
            </w:r>
          </w:p>
          <w:p w14:paraId="0E698DC2">
            <w:pPr>
              <w:spacing w:line="480" w:lineRule="exact"/>
              <w:ind w:firstLine="482" w:firstLineChars="200"/>
              <w:rPr>
                <w:b/>
                <w:sz w:val="24"/>
              </w:rPr>
            </w:pPr>
            <w:r>
              <w:rPr>
                <w:rFonts w:hint="eastAsia"/>
                <w:b/>
                <w:sz w:val="24"/>
              </w:rPr>
              <w:t>1、</w:t>
            </w:r>
            <w:r>
              <w:rPr>
                <w:b/>
                <w:sz w:val="24"/>
              </w:rPr>
              <w:t>项目所在区域环境质量达标情况</w:t>
            </w:r>
          </w:p>
          <w:p w14:paraId="026FFDC2">
            <w:pPr>
              <w:spacing w:line="480" w:lineRule="exact"/>
              <w:ind w:firstLine="480" w:firstLineChars="200"/>
              <w:rPr>
                <w:spacing w:val="6"/>
                <w:sz w:val="24"/>
              </w:rPr>
            </w:pPr>
            <w:r>
              <w:rPr>
                <w:rFonts w:hint="eastAsia"/>
                <w:sz w:val="24"/>
              </w:rPr>
              <w:t>根据唐山市环境功能区划和项目所在位置，建设项目位于环境空气质量二类区。</w:t>
            </w:r>
            <w:r>
              <w:rPr>
                <w:spacing w:val="6"/>
                <w:sz w:val="24"/>
              </w:rPr>
              <w:t>根据《</w:t>
            </w:r>
            <w:r>
              <w:rPr>
                <w:rFonts w:hint="eastAsia"/>
                <w:spacing w:val="6"/>
                <w:sz w:val="24"/>
              </w:rPr>
              <w:t>2024</w:t>
            </w:r>
            <w:r>
              <w:rPr>
                <w:spacing w:val="6"/>
                <w:sz w:val="24"/>
              </w:rPr>
              <w:t>年唐山市</w:t>
            </w:r>
            <w:r>
              <w:rPr>
                <w:rFonts w:hint="eastAsia"/>
                <w:spacing w:val="6"/>
                <w:sz w:val="24"/>
              </w:rPr>
              <w:t>生态</w:t>
            </w:r>
            <w:r>
              <w:rPr>
                <w:spacing w:val="6"/>
                <w:sz w:val="24"/>
              </w:rPr>
              <w:t>环境状况公报》</w:t>
            </w:r>
            <w:r>
              <w:rPr>
                <w:rFonts w:hint="eastAsia"/>
                <w:spacing w:val="6"/>
                <w:sz w:val="24"/>
              </w:rPr>
              <w:t>大气环境质量状况如下。</w:t>
            </w:r>
          </w:p>
          <w:p w14:paraId="1D66AA62">
            <w:pPr>
              <w:spacing w:line="480" w:lineRule="exact"/>
              <w:ind w:firstLine="504" w:firstLineChars="200"/>
              <w:rPr>
                <w:spacing w:val="6"/>
                <w:sz w:val="24"/>
              </w:rPr>
            </w:pPr>
            <w:r>
              <w:rPr>
                <w:rFonts w:hint="eastAsia"/>
                <w:spacing w:val="6"/>
                <w:sz w:val="24"/>
              </w:rPr>
              <w:t>（1）</w:t>
            </w:r>
            <w:r>
              <w:rPr>
                <w:spacing w:val="6"/>
                <w:sz w:val="24"/>
              </w:rPr>
              <w:t>空气质量状况</w:t>
            </w:r>
          </w:p>
          <w:p w14:paraId="06A34035">
            <w:pPr>
              <w:pStyle w:val="60"/>
              <w:spacing w:line="480" w:lineRule="exact"/>
              <w:ind w:firstLine="480" w:firstLineChars="200"/>
              <w:rPr>
                <w:sz w:val="24"/>
              </w:rPr>
            </w:pPr>
            <w:r>
              <w:rPr>
                <w:sz w:val="24"/>
              </w:rPr>
              <w:t>202</w:t>
            </w:r>
            <w:r>
              <w:rPr>
                <w:rFonts w:hint="eastAsia"/>
                <w:sz w:val="24"/>
              </w:rPr>
              <w:t>4</w:t>
            </w:r>
            <w:r>
              <w:rPr>
                <w:sz w:val="24"/>
              </w:rPr>
              <w:t>年</w:t>
            </w:r>
            <w:r>
              <w:rPr>
                <w:rFonts w:hint="eastAsia"/>
                <w:sz w:val="24"/>
              </w:rPr>
              <w:t>，</w:t>
            </w:r>
            <w:r>
              <w:rPr>
                <w:sz w:val="24"/>
              </w:rPr>
              <w:t>全市优良天数</w:t>
            </w:r>
            <w:r>
              <w:rPr>
                <w:rFonts w:hint="eastAsia"/>
                <w:sz w:val="24"/>
              </w:rPr>
              <w:t>277</w:t>
            </w:r>
            <w:r>
              <w:rPr>
                <w:sz w:val="24"/>
              </w:rPr>
              <w:t>天，重度污染以上天数</w:t>
            </w:r>
            <w:r>
              <w:rPr>
                <w:rFonts w:hint="eastAsia"/>
                <w:sz w:val="24"/>
              </w:rPr>
              <w:t>2</w:t>
            </w:r>
            <w:r>
              <w:rPr>
                <w:sz w:val="24"/>
              </w:rPr>
              <w:t>天</w:t>
            </w:r>
            <w:r>
              <w:rPr>
                <w:rFonts w:hint="eastAsia"/>
                <w:sz w:val="24"/>
              </w:rPr>
              <w:t>，</w:t>
            </w:r>
            <w:r>
              <w:rPr>
                <w:sz w:val="24"/>
              </w:rPr>
              <w:t>优良天数比例为</w:t>
            </w:r>
            <w:r>
              <w:rPr>
                <w:rFonts w:hint="eastAsia"/>
                <w:sz w:val="24"/>
              </w:rPr>
              <w:t>75.7</w:t>
            </w:r>
            <w:r>
              <w:rPr>
                <w:sz w:val="24"/>
              </w:rPr>
              <w:t>%。全市空气质量综合指数4</w:t>
            </w:r>
            <w:r>
              <w:rPr>
                <w:rFonts w:hint="eastAsia"/>
                <w:sz w:val="24"/>
              </w:rPr>
              <w:t>.26，在</w:t>
            </w:r>
            <w:r>
              <w:rPr>
                <w:sz w:val="24"/>
              </w:rPr>
              <w:t>全国168个重点监测城市倒</w:t>
            </w:r>
            <w:r>
              <w:rPr>
                <w:rFonts w:hint="eastAsia"/>
                <w:sz w:val="24"/>
              </w:rPr>
              <w:t>44</w:t>
            </w:r>
            <w:r>
              <w:rPr>
                <w:sz w:val="24"/>
              </w:rPr>
              <w:t>名</w:t>
            </w:r>
            <w:r>
              <w:rPr>
                <w:rFonts w:hint="eastAsia"/>
                <w:sz w:val="24"/>
              </w:rPr>
              <w:t>，</w:t>
            </w:r>
            <w:r>
              <w:rPr>
                <w:sz w:val="24"/>
              </w:rPr>
              <w:t>实现连续</w:t>
            </w:r>
            <w:r>
              <w:rPr>
                <w:rFonts w:hint="eastAsia"/>
                <w:sz w:val="24"/>
              </w:rPr>
              <w:t>三</w:t>
            </w:r>
            <w:r>
              <w:rPr>
                <w:sz w:val="24"/>
              </w:rPr>
              <w:t>年稳定退</w:t>
            </w:r>
            <w:r>
              <w:rPr>
                <w:rFonts w:hint="eastAsia"/>
                <w:sz w:val="24"/>
              </w:rPr>
              <w:t>出全国</w:t>
            </w:r>
            <w:r>
              <w:rPr>
                <w:sz w:val="24"/>
              </w:rPr>
              <w:t>后25</w:t>
            </w:r>
            <w:r>
              <w:rPr>
                <w:rFonts w:hint="eastAsia"/>
                <w:sz w:val="24"/>
              </w:rPr>
              <w:t>位</w:t>
            </w:r>
            <w:r>
              <w:rPr>
                <w:sz w:val="24"/>
              </w:rPr>
              <w:t>。</w:t>
            </w:r>
          </w:p>
          <w:p w14:paraId="3FE2EA20">
            <w:pPr>
              <w:pStyle w:val="60"/>
              <w:spacing w:line="480" w:lineRule="exact"/>
              <w:ind w:firstLine="480" w:firstLineChars="200"/>
              <w:rPr>
                <w:sz w:val="24"/>
              </w:rPr>
            </w:pPr>
            <w:r>
              <w:rPr>
                <w:sz w:val="24"/>
              </w:rPr>
              <w:t>（2）全市主要污染物浓度情况</w:t>
            </w:r>
          </w:p>
          <w:p w14:paraId="7F3CA24A">
            <w:pPr>
              <w:adjustRightInd w:val="0"/>
              <w:snapToGrid w:val="0"/>
              <w:spacing w:line="480" w:lineRule="exact"/>
              <w:ind w:firstLine="480" w:firstLineChars="200"/>
              <w:rPr>
                <w:sz w:val="24"/>
              </w:rPr>
            </w:pPr>
            <w:r>
              <w:rPr>
                <w:sz w:val="24"/>
              </w:rPr>
              <w:t>202</w:t>
            </w:r>
            <w:r>
              <w:rPr>
                <w:rFonts w:hint="eastAsia"/>
                <w:sz w:val="24"/>
              </w:rPr>
              <w:t>4</w:t>
            </w:r>
            <w:r>
              <w:rPr>
                <w:sz w:val="24"/>
              </w:rPr>
              <w:t>年，全市细颗粒物（PM</w:t>
            </w:r>
            <w:r>
              <w:rPr>
                <w:sz w:val="24"/>
                <w:vertAlign w:val="subscript"/>
              </w:rPr>
              <w:t>2.5</w:t>
            </w:r>
            <w:r>
              <w:rPr>
                <w:sz w:val="24"/>
              </w:rPr>
              <w:t>）年均浓度为</w:t>
            </w:r>
            <w:r>
              <w:rPr>
                <w:rFonts w:hint="eastAsia"/>
                <w:sz w:val="24"/>
              </w:rPr>
              <w:t>37</w:t>
            </w:r>
            <w:r>
              <w:rPr>
                <w:sz w:val="24"/>
              </w:rPr>
              <w:t>微克/立方米，可吸入颗粒物（PM</w:t>
            </w:r>
            <w:r>
              <w:rPr>
                <w:sz w:val="24"/>
                <w:vertAlign w:val="subscript"/>
              </w:rPr>
              <w:t>10</w:t>
            </w:r>
            <w:r>
              <w:rPr>
                <w:sz w:val="24"/>
              </w:rPr>
              <w:t>）年均浓度为</w:t>
            </w:r>
            <w:r>
              <w:rPr>
                <w:rFonts w:hint="eastAsia"/>
                <w:sz w:val="24"/>
              </w:rPr>
              <w:t>68</w:t>
            </w:r>
            <w:r>
              <w:rPr>
                <w:sz w:val="24"/>
              </w:rPr>
              <w:t>微克/立方米，二氧化硫（SO</w:t>
            </w:r>
            <w:r>
              <w:rPr>
                <w:sz w:val="24"/>
                <w:vertAlign w:val="subscript"/>
              </w:rPr>
              <w:t>2</w:t>
            </w:r>
            <w:r>
              <w:rPr>
                <w:sz w:val="24"/>
              </w:rPr>
              <w:t>）年均浓度为7微克/立方米，二氧化氮（NO</w:t>
            </w:r>
            <w:r>
              <w:rPr>
                <w:sz w:val="24"/>
                <w:vertAlign w:val="subscript"/>
              </w:rPr>
              <w:t>2</w:t>
            </w:r>
            <w:r>
              <w:rPr>
                <w:sz w:val="24"/>
              </w:rPr>
              <w:t>）年均浓度为</w:t>
            </w:r>
            <w:r>
              <w:rPr>
                <w:rFonts w:hint="eastAsia"/>
                <w:sz w:val="24"/>
              </w:rPr>
              <w:t>27</w:t>
            </w:r>
            <w:r>
              <w:rPr>
                <w:sz w:val="24"/>
              </w:rPr>
              <w:t>微克/立方米，一氧化碳（CO）日均值第95百分位浓度平均为1.</w:t>
            </w:r>
            <w:r>
              <w:rPr>
                <w:rFonts w:hint="eastAsia"/>
                <w:sz w:val="24"/>
              </w:rPr>
              <w:t>3</w:t>
            </w:r>
            <w:r>
              <w:rPr>
                <w:sz w:val="24"/>
              </w:rPr>
              <w:t>毫克/立方米，臭氧（O</w:t>
            </w:r>
            <w:r>
              <w:rPr>
                <w:sz w:val="24"/>
                <w:vertAlign w:val="subscript"/>
              </w:rPr>
              <w:t>3</w:t>
            </w:r>
            <w:r>
              <w:rPr>
                <w:sz w:val="24"/>
              </w:rPr>
              <w:t>）日最大8小时平均第90百分位浓度平均为1</w:t>
            </w:r>
            <w:r>
              <w:rPr>
                <w:rFonts w:hint="eastAsia"/>
                <w:sz w:val="24"/>
              </w:rPr>
              <w:t>78</w:t>
            </w:r>
            <w:r>
              <w:rPr>
                <w:sz w:val="24"/>
              </w:rPr>
              <w:t>微克/立方米，评价结果见下表。</w:t>
            </w:r>
          </w:p>
          <w:p w14:paraId="542AFAD3">
            <w:pPr>
              <w:adjustRightInd w:val="0"/>
              <w:snapToGrid w:val="0"/>
              <w:spacing w:line="480" w:lineRule="exact"/>
              <w:jc w:val="center"/>
              <w:rPr>
                <w:b/>
                <w:bCs/>
                <w:sz w:val="24"/>
              </w:rPr>
            </w:pPr>
            <w:r>
              <w:rPr>
                <w:b/>
                <w:bCs/>
                <w:sz w:val="24"/>
              </w:rPr>
              <w:t>表3-1</w:t>
            </w:r>
            <w:r>
              <w:rPr>
                <w:rFonts w:hint="eastAsia"/>
                <w:b/>
                <w:bCs/>
                <w:sz w:val="24"/>
              </w:rPr>
              <w:t xml:space="preserve">  </w:t>
            </w:r>
            <w:r>
              <w:rPr>
                <w:b/>
                <w:bCs/>
                <w:sz w:val="24"/>
              </w:rPr>
              <w:t>区域空气质量现状评价表</w:t>
            </w:r>
          </w:p>
          <w:tbl>
            <w:tblPr>
              <w:tblStyle w:val="32"/>
              <w:tblW w:w="49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2340"/>
              <w:gridCol w:w="1079"/>
              <w:gridCol w:w="975"/>
              <w:gridCol w:w="935"/>
              <w:gridCol w:w="977"/>
              <w:gridCol w:w="977"/>
            </w:tblGrid>
            <w:tr w14:paraId="43FA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497" w:type="pct"/>
                  <w:tcBorders>
                    <w:tl2br w:val="nil"/>
                    <w:tr2bl w:val="nil"/>
                  </w:tcBorders>
                  <w:tcMar>
                    <w:top w:w="15" w:type="dxa"/>
                    <w:left w:w="15" w:type="dxa"/>
                    <w:bottom w:w="15" w:type="dxa"/>
                    <w:right w:w="15" w:type="dxa"/>
                  </w:tcMar>
                  <w:vAlign w:val="center"/>
                </w:tcPr>
                <w:p w14:paraId="0FE559EE">
                  <w:pPr>
                    <w:pStyle w:val="49"/>
                    <w:rPr>
                      <w:b/>
                      <w:bCs/>
                    </w:rPr>
                  </w:pPr>
                  <w:r>
                    <w:rPr>
                      <w:b/>
                      <w:bCs/>
                    </w:rPr>
                    <w:t>污染物</w:t>
                  </w:r>
                </w:p>
              </w:tc>
              <w:tc>
                <w:tcPr>
                  <w:tcW w:w="1445" w:type="pct"/>
                  <w:tcBorders>
                    <w:tl2br w:val="nil"/>
                    <w:tr2bl w:val="nil"/>
                  </w:tcBorders>
                  <w:tcMar>
                    <w:top w:w="15" w:type="dxa"/>
                    <w:left w:w="15" w:type="dxa"/>
                    <w:bottom w:w="15" w:type="dxa"/>
                    <w:right w:w="15" w:type="dxa"/>
                  </w:tcMar>
                  <w:vAlign w:val="center"/>
                </w:tcPr>
                <w:p w14:paraId="6CB7BACD">
                  <w:pPr>
                    <w:pStyle w:val="49"/>
                    <w:rPr>
                      <w:b/>
                      <w:bCs/>
                    </w:rPr>
                  </w:pPr>
                  <w:r>
                    <w:rPr>
                      <w:b/>
                      <w:bCs/>
                    </w:rPr>
                    <w:t>年评价指标</w:t>
                  </w:r>
                </w:p>
              </w:tc>
              <w:tc>
                <w:tcPr>
                  <w:tcW w:w="667" w:type="pct"/>
                  <w:tcBorders>
                    <w:tl2br w:val="nil"/>
                    <w:tr2bl w:val="nil"/>
                  </w:tcBorders>
                  <w:tcMar>
                    <w:top w:w="15" w:type="dxa"/>
                    <w:left w:w="15" w:type="dxa"/>
                    <w:bottom w:w="15" w:type="dxa"/>
                    <w:right w:w="15" w:type="dxa"/>
                  </w:tcMar>
                  <w:vAlign w:val="center"/>
                </w:tcPr>
                <w:p w14:paraId="5F864547">
                  <w:pPr>
                    <w:pStyle w:val="49"/>
                    <w:rPr>
                      <w:b/>
                      <w:bCs/>
                    </w:rPr>
                  </w:pPr>
                  <w:r>
                    <w:rPr>
                      <w:b/>
                      <w:bCs/>
                    </w:rPr>
                    <w:t>现状浓度/（µg/m</w:t>
                  </w:r>
                  <w:r>
                    <w:rPr>
                      <w:b/>
                      <w:bCs/>
                      <w:vertAlign w:val="superscript"/>
                    </w:rPr>
                    <w:t>3</w:t>
                  </w:r>
                  <w:r>
                    <w:rPr>
                      <w:b/>
                      <w:bCs/>
                    </w:rPr>
                    <w:t>）</w:t>
                  </w:r>
                </w:p>
              </w:tc>
              <w:tc>
                <w:tcPr>
                  <w:tcW w:w="603" w:type="pct"/>
                  <w:tcBorders>
                    <w:tl2br w:val="nil"/>
                    <w:tr2bl w:val="nil"/>
                  </w:tcBorders>
                  <w:tcMar>
                    <w:top w:w="15" w:type="dxa"/>
                    <w:left w:w="15" w:type="dxa"/>
                    <w:bottom w:w="15" w:type="dxa"/>
                    <w:right w:w="15" w:type="dxa"/>
                  </w:tcMar>
                  <w:vAlign w:val="center"/>
                </w:tcPr>
                <w:p w14:paraId="3D1CA9E8">
                  <w:pPr>
                    <w:pStyle w:val="49"/>
                    <w:rPr>
                      <w:b/>
                      <w:bCs/>
                    </w:rPr>
                  </w:pPr>
                  <w:r>
                    <w:rPr>
                      <w:b/>
                      <w:bCs/>
                    </w:rPr>
                    <w:t>标准值/（µg/m</w:t>
                  </w:r>
                  <w:r>
                    <w:rPr>
                      <w:b/>
                      <w:bCs/>
                      <w:vertAlign w:val="superscript"/>
                    </w:rPr>
                    <w:t>3</w:t>
                  </w:r>
                  <w:r>
                    <w:rPr>
                      <w:b/>
                      <w:bCs/>
                    </w:rPr>
                    <w:t>）</w:t>
                  </w:r>
                </w:p>
              </w:tc>
              <w:tc>
                <w:tcPr>
                  <w:tcW w:w="578" w:type="pct"/>
                  <w:tcBorders>
                    <w:tl2br w:val="nil"/>
                    <w:tr2bl w:val="nil"/>
                  </w:tcBorders>
                  <w:tcMar>
                    <w:top w:w="15" w:type="dxa"/>
                    <w:left w:w="15" w:type="dxa"/>
                    <w:bottom w:w="15" w:type="dxa"/>
                    <w:right w:w="15" w:type="dxa"/>
                  </w:tcMar>
                  <w:vAlign w:val="center"/>
                </w:tcPr>
                <w:p w14:paraId="0FAEFF74">
                  <w:pPr>
                    <w:pStyle w:val="49"/>
                    <w:rPr>
                      <w:b/>
                      <w:bCs/>
                    </w:rPr>
                  </w:pPr>
                  <w:r>
                    <w:rPr>
                      <w:b/>
                      <w:bCs/>
                    </w:rPr>
                    <w:t>占标率</w:t>
                  </w:r>
                  <w:r>
                    <w:rPr>
                      <w:rFonts w:hint="eastAsia"/>
                      <w:b/>
                      <w:bCs/>
                    </w:rPr>
                    <w:t>（%）</w:t>
                  </w:r>
                </w:p>
              </w:tc>
              <w:tc>
                <w:tcPr>
                  <w:tcW w:w="604" w:type="pct"/>
                  <w:tcBorders>
                    <w:tl2br w:val="nil"/>
                    <w:tr2bl w:val="nil"/>
                  </w:tcBorders>
                  <w:tcMar>
                    <w:top w:w="15" w:type="dxa"/>
                    <w:left w:w="15" w:type="dxa"/>
                    <w:bottom w:w="15" w:type="dxa"/>
                    <w:right w:w="15" w:type="dxa"/>
                  </w:tcMar>
                  <w:vAlign w:val="center"/>
                </w:tcPr>
                <w:p w14:paraId="478AB445">
                  <w:pPr>
                    <w:pStyle w:val="49"/>
                    <w:rPr>
                      <w:b/>
                      <w:bCs/>
                    </w:rPr>
                  </w:pPr>
                  <w:r>
                    <w:rPr>
                      <w:b/>
                      <w:bCs/>
                    </w:rPr>
                    <w:t>超标倍数</w:t>
                  </w:r>
                </w:p>
              </w:tc>
              <w:tc>
                <w:tcPr>
                  <w:tcW w:w="604" w:type="pct"/>
                  <w:tcBorders>
                    <w:tl2br w:val="nil"/>
                    <w:tr2bl w:val="nil"/>
                  </w:tcBorders>
                  <w:tcMar>
                    <w:top w:w="15" w:type="dxa"/>
                    <w:left w:w="15" w:type="dxa"/>
                    <w:bottom w:w="15" w:type="dxa"/>
                    <w:right w:w="15" w:type="dxa"/>
                  </w:tcMar>
                  <w:vAlign w:val="center"/>
                </w:tcPr>
                <w:p w14:paraId="2F329E93">
                  <w:pPr>
                    <w:pStyle w:val="49"/>
                    <w:rPr>
                      <w:b/>
                      <w:bCs/>
                    </w:rPr>
                  </w:pPr>
                  <w:r>
                    <w:rPr>
                      <w:b/>
                      <w:bCs/>
                    </w:rPr>
                    <w:t>达标情况</w:t>
                  </w:r>
                </w:p>
              </w:tc>
            </w:tr>
            <w:tr w14:paraId="585B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7" w:type="pct"/>
                  <w:tcBorders>
                    <w:tl2br w:val="nil"/>
                    <w:tr2bl w:val="nil"/>
                  </w:tcBorders>
                  <w:tcMar>
                    <w:top w:w="15" w:type="dxa"/>
                    <w:left w:w="15" w:type="dxa"/>
                    <w:bottom w:w="15" w:type="dxa"/>
                    <w:right w:w="15" w:type="dxa"/>
                  </w:tcMar>
                  <w:vAlign w:val="center"/>
                </w:tcPr>
                <w:p w14:paraId="6F0E1AEC">
                  <w:pPr>
                    <w:jc w:val="center"/>
                    <w:rPr>
                      <w:szCs w:val="21"/>
                      <w:lang w:bidi="zh-CN"/>
                    </w:rPr>
                  </w:pPr>
                  <w:r>
                    <w:rPr>
                      <w:szCs w:val="21"/>
                    </w:rPr>
                    <w:t>PM</w:t>
                  </w:r>
                  <w:r>
                    <w:rPr>
                      <w:szCs w:val="21"/>
                      <w:vertAlign w:val="subscript"/>
                    </w:rPr>
                    <w:t>2.5</w:t>
                  </w:r>
                </w:p>
              </w:tc>
              <w:tc>
                <w:tcPr>
                  <w:tcW w:w="1445" w:type="pct"/>
                  <w:tcBorders>
                    <w:tl2br w:val="nil"/>
                    <w:tr2bl w:val="nil"/>
                  </w:tcBorders>
                  <w:tcMar>
                    <w:top w:w="15" w:type="dxa"/>
                    <w:left w:w="15" w:type="dxa"/>
                    <w:bottom w:w="15" w:type="dxa"/>
                    <w:right w:w="15" w:type="dxa"/>
                  </w:tcMar>
                  <w:vAlign w:val="center"/>
                </w:tcPr>
                <w:p w14:paraId="0B2BCE4B">
                  <w:pPr>
                    <w:jc w:val="center"/>
                    <w:rPr>
                      <w:szCs w:val="21"/>
                      <w:lang w:bidi="zh-CN"/>
                    </w:rPr>
                  </w:pPr>
                  <w:r>
                    <w:rPr>
                      <w:szCs w:val="21"/>
                    </w:rPr>
                    <w:t>年平均</w:t>
                  </w:r>
                  <w:r>
                    <w:rPr>
                      <w:rFonts w:hint="eastAsia"/>
                      <w:szCs w:val="21"/>
                    </w:rPr>
                    <w:t>质量</w:t>
                  </w:r>
                  <w:r>
                    <w:rPr>
                      <w:szCs w:val="21"/>
                    </w:rPr>
                    <w:t>浓度</w:t>
                  </w:r>
                </w:p>
              </w:tc>
              <w:tc>
                <w:tcPr>
                  <w:tcW w:w="667" w:type="pct"/>
                  <w:tcBorders>
                    <w:tl2br w:val="nil"/>
                    <w:tr2bl w:val="nil"/>
                  </w:tcBorders>
                  <w:tcMar>
                    <w:top w:w="15" w:type="dxa"/>
                    <w:left w:w="15" w:type="dxa"/>
                    <w:bottom w:w="15" w:type="dxa"/>
                    <w:right w:w="15" w:type="dxa"/>
                  </w:tcMar>
                  <w:vAlign w:val="center"/>
                </w:tcPr>
                <w:p w14:paraId="2A95BEC8">
                  <w:pPr>
                    <w:jc w:val="center"/>
                    <w:rPr>
                      <w:bCs/>
                      <w:szCs w:val="21"/>
                      <w:lang w:bidi="zh-CN"/>
                    </w:rPr>
                  </w:pPr>
                  <w:r>
                    <w:rPr>
                      <w:bCs/>
                      <w:szCs w:val="21"/>
                    </w:rPr>
                    <w:t>37</w:t>
                  </w:r>
                </w:p>
              </w:tc>
              <w:tc>
                <w:tcPr>
                  <w:tcW w:w="603" w:type="pct"/>
                  <w:tcBorders>
                    <w:tl2br w:val="nil"/>
                    <w:tr2bl w:val="nil"/>
                  </w:tcBorders>
                  <w:tcMar>
                    <w:top w:w="15" w:type="dxa"/>
                    <w:left w:w="15" w:type="dxa"/>
                    <w:bottom w:w="15" w:type="dxa"/>
                    <w:right w:w="15" w:type="dxa"/>
                  </w:tcMar>
                  <w:vAlign w:val="center"/>
                </w:tcPr>
                <w:p w14:paraId="4DC4C696">
                  <w:pPr>
                    <w:jc w:val="center"/>
                    <w:rPr>
                      <w:bCs/>
                      <w:szCs w:val="21"/>
                      <w:lang w:bidi="zh-CN"/>
                    </w:rPr>
                  </w:pPr>
                  <w:r>
                    <w:rPr>
                      <w:bCs/>
                      <w:szCs w:val="21"/>
                    </w:rPr>
                    <w:t>35</w:t>
                  </w:r>
                </w:p>
              </w:tc>
              <w:tc>
                <w:tcPr>
                  <w:tcW w:w="578" w:type="pct"/>
                  <w:tcBorders>
                    <w:tl2br w:val="nil"/>
                    <w:tr2bl w:val="nil"/>
                  </w:tcBorders>
                  <w:tcMar>
                    <w:top w:w="15" w:type="dxa"/>
                    <w:left w:w="15" w:type="dxa"/>
                    <w:bottom w:w="15" w:type="dxa"/>
                    <w:right w:w="15" w:type="dxa"/>
                  </w:tcMar>
                  <w:vAlign w:val="center"/>
                </w:tcPr>
                <w:p w14:paraId="110350B8">
                  <w:pPr>
                    <w:widowControl/>
                    <w:jc w:val="center"/>
                    <w:textAlignment w:val="center"/>
                    <w:rPr>
                      <w:szCs w:val="21"/>
                      <w:lang w:bidi="zh-CN"/>
                    </w:rPr>
                  </w:pPr>
                  <w:r>
                    <w:rPr>
                      <w:szCs w:val="21"/>
                    </w:rPr>
                    <w:t>105.71</w:t>
                  </w:r>
                </w:p>
              </w:tc>
              <w:tc>
                <w:tcPr>
                  <w:tcW w:w="604" w:type="pct"/>
                  <w:tcBorders>
                    <w:tl2br w:val="nil"/>
                    <w:tr2bl w:val="nil"/>
                  </w:tcBorders>
                  <w:tcMar>
                    <w:top w:w="15" w:type="dxa"/>
                    <w:left w:w="15" w:type="dxa"/>
                    <w:bottom w:w="15" w:type="dxa"/>
                    <w:right w:w="15" w:type="dxa"/>
                  </w:tcMar>
                  <w:vAlign w:val="center"/>
                </w:tcPr>
                <w:p w14:paraId="473C6FB8">
                  <w:pPr>
                    <w:jc w:val="center"/>
                    <w:rPr>
                      <w:szCs w:val="21"/>
                      <w:lang w:bidi="zh-CN"/>
                    </w:rPr>
                  </w:pPr>
                  <w:r>
                    <w:rPr>
                      <w:szCs w:val="21"/>
                      <w:lang w:bidi="zh-CN"/>
                    </w:rPr>
                    <w:t>0.0571</w:t>
                  </w:r>
                </w:p>
              </w:tc>
              <w:tc>
                <w:tcPr>
                  <w:tcW w:w="604" w:type="pct"/>
                  <w:tcBorders>
                    <w:tl2br w:val="nil"/>
                    <w:tr2bl w:val="nil"/>
                  </w:tcBorders>
                  <w:tcMar>
                    <w:top w:w="15" w:type="dxa"/>
                    <w:left w:w="15" w:type="dxa"/>
                    <w:bottom w:w="15" w:type="dxa"/>
                    <w:right w:w="15" w:type="dxa"/>
                  </w:tcMar>
                  <w:vAlign w:val="center"/>
                </w:tcPr>
                <w:p w14:paraId="7496CD9E">
                  <w:pPr>
                    <w:jc w:val="center"/>
                    <w:rPr>
                      <w:szCs w:val="21"/>
                      <w:lang w:bidi="zh-CN"/>
                    </w:rPr>
                  </w:pPr>
                  <w:r>
                    <w:rPr>
                      <w:szCs w:val="21"/>
                    </w:rPr>
                    <w:t>不达标</w:t>
                  </w:r>
                </w:p>
              </w:tc>
            </w:tr>
            <w:tr w14:paraId="2BEE9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7" w:type="pct"/>
                  <w:tcBorders>
                    <w:tl2br w:val="nil"/>
                    <w:tr2bl w:val="nil"/>
                  </w:tcBorders>
                  <w:tcMar>
                    <w:top w:w="15" w:type="dxa"/>
                    <w:left w:w="15" w:type="dxa"/>
                    <w:bottom w:w="15" w:type="dxa"/>
                    <w:right w:w="15" w:type="dxa"/>
                  </w:tcMar>
                  <w:vAlign w:val="center"/>
                </w:tcPr>
                <w:p w14:paraId="396F2FF1">
                  <w:pPr>
                    <w:jc w:val="center"/>
                    <w:rPr>
                      <w:bCs/>
                      <w:szCs w:val="21"/>
                      <w:vertAlign w:val="subscript"/>
                      <w:lang w:bidi="zh-CN"/>
                    </w:rPr>
                  </w:pPr>
                  <w:r>
                    <w:rPr>
                      <w:bCs/>
                      <w:szCs w:val="21"/>
                    </w:rPr>
                    <w:t>PM</w:t>
                  </w:r>
                  <w:r>
                    <w:rPr>
                      <w:bCs/>
                      <w:szCs w:val="21"/>
                      <w:vertAlign w:val="subscript"/>
                    </w:rPr>
                    <w:t>10</w:t>
                  </w:r>
                </w:p>
              </w:tc>
              <w:tc>
                <w:tcPr>
                  <w:tcW w:w="1445" w:type="pct"/>
                  <w:tcBorders>
                    <w:tl2br w:val="nil"/>
                    <w:tr2bl w:val="nil"/>
                  </w:tcBorders>
                  <w:tcMar>
                    <w:top w:w="15" w:type="dxa"/>
                    <w:left w:w="15" w:type="dxa"/>
                    <w:bottom w:w="15" w:type="dxa"/>
                    <w:right w:w="15" w:type="dxa"/>
                  </w:tcMar>
                  <w:vAlign w:val="center"/>
                </w:tcPr>
                <w:p w14:paraId="798EF7BB">
                  <w:pPr>
                    <w:jc w:val="center"/>
                    <w:rPr>
                      <w:bCs/>
                      <w:szCs w:val="21"/>
                      <w:lang w:bidi="zh-CN"/>
                    </w:rPr>
                  </w:pPr>
                  <w:r>
                    <w:rPr>
                      <w:bCs/>
                      <w:szCs w:val="21"/>
                    </w:rPr>
                    <w:t>年平均</w:t>
                  </w:r>
                  <w:r>
                    <w:rPr>
                      <w:rFonts w:hint="eastAsia"/>
                      <w:szCs w:val="21"/>
                    </w:rPr>
                    <w:t>质量</w:t>
                  </w:r>
                  <w:r>
                    <w:rPr>
                      <w:bCs/>
                      <w:szCs w:val="21"/>
                    </w:rPr>
                    <w:t>浓度</w:t>
                  </w:r>
                </w:p>
              </w:tc>
              <w:tc>
                <w:tcPr>
                  <w:tcW w:w="667" w:type="pct"/>
                  <w:tcBorders>
                    <w:tl2br w:val="nil"/>
                    <w:tr2bl w:val="nil"/>
                  </w:tcBorders>
                  <w:tcMar>
                    <w:top w:w="15" w:type="dxa"/>
                    <w:left w:w="15" w:type="dxa"/>
                    <w:bottom w:w="15" w:type="dxa"/>
                    <w:right w:w="15" w:type="dxa"/>
                  </w:tcMar>
                  <w:vAlign w:val="center"/>
                </w:tcPr>
                <w:p w14:paraId="7CC2B033">
                  <w:pPr>
                    <w:jc w:val="center"/>
                    <w:rPr>
                      <w:bCs/>
                      <w:szCs w:val="21"/>
                      <w:lang w:bidi="zh-CN"/>
                    </w:rPr>
                  </w:pPr>
                  <w:r>
                    <w:rPr>
                      <w:bCs/>
                      <w:szCs w:val="21"/>
                    </w:rPr>
                    <w:t>68</w:t>
                  </w:r>
                </w:p>
              </w:tc>
              <w:tc>
                <w:tcPr>
                  <w:tcW w:w="603" w:type="pct"/>
                  <w:tcBorders>
                    <w:tl2br w:val="nil"/>
                    <w:tr2bl w:val="nil"/>
                  </w:tcBorders>
                  <w:tcMar>
                    <w:top w:w="15" w:type="dxa"/>
                    <w:left w:w="15" w:type="dxa"/>
                    <w:bottom w:w="15" w:type="dxa"/>
                    <w:right w:w="15" w:type="dxa"/>
                  </w:tcMar>
                  <w:vAlign w:val="center"/>
                </w:tcPr>
                <w:p w14:paraId="53EE8AB0">
                  <w:pPr>
                    <w:jc w:val="center"/>
                    <w:rPr>
                      <w:bCs/>
                      <w:szCs w:val="21"/>
                      <w:lang w:bidi="zh-CN"/>
                    </w:rPr>
                  </w:pPr>
                  <w:r>
                    <w:rPr>
                      <w:bCs/>
                      <w:szCs w:val="21"/>
                    </w:rPr>
                    <w:t>70</w:t>
                  </w:r>
                </w:p>
              </w:tc>
              <w:tc>
                <w:tcPr>
                  <w:tcW w:w="578" w:type="pct"/>
                  <w:tcBorders>
                    <w:tl2br w:val="nil"/>
                    <w:tr2bl w:val="nil"/>
                  </w:tcBorders>
                  <w:tcMar>
                    <w:top w:w="15" w:type="dxa"/>
                    <w:left w:w="15" w:type="dxa"/>
                    <w:bottom w:w="15" w:type="dxa"/>
                    <w:right w:w="15" w:type="dxa"/>
                  </w:tcMar>
                  <w:vAlign w:val="center"/>
                </w:tcPr>
                <w:p w14:paraId="014B6D04">
                  <w:pPr>
                    <w:widowControl/>
                    <w:jc w:val="center"/>
                    <w:textAlignment w:val="center"/>
                    <w:rPr>
                      <w:bCs/>
                      <w:szCs w:val="21"/>
                      <w:lang w:bidi="zh-CN"/>
                    </w:rPr>
                  </w:pPr>
                  <w:r>
                    <w:rPr>
                      <w:bCs/>
                      <w:szCs w:val="21"/>
                    </w:rPr>
                    <w:t>97.14</w:t>
                  </w:r>
                </w:p>
              </w:tc>
              <w:tc>
                <w:tcPr>
                  <w:tcW w:w="604" w:type="pct"/>
                  <w:tcBorders>
                    <w:tl2br w:val="nil"/>
                    <w:tr2bl w:val="nil"/>
                  </w:tcBorders>
                  <w:tcMar>
                    <w:top w:w="15" w:type="dxa"/>
                    <w:left w:w="15" w:type="dxa"/>
                    <w:bottom w:w="15" w:type="dxa"/>
                    <w:right w:w="15" w:type="dxa"/>
                  </w:tcMar>
                  <w:vAlign w:val="center"/>
                </w:tcPr>
                <w:p w14:paraId="45A1D538">
                  <w:pPr>
                    <w:jc w:val="center"/>
                    <w:rPr>
                      <w:bCs/>
                      <w:szCs w:val="21"/>
                      <w:lang w:bidi="zh-CN"/>
                    </w:rPr>
                  </w:pPr>
                  <w:r>
                    <w:rPr>
                      <w:bCs/>
                      <w:szCs w:val="21"/>
                      <w:lang w:bidi="zh-CN"/>
                    </w:rPr>
                    <w:t>/</w:t>
                  </w:r>
                </w:p>
              </w:tc>
              <w:tc>
                <w:tcPr>
                  <w:tcW w:w="604" w:type="pct"/>
                  <w:tcBorders>
                    <w:tl2br w:val="nil"/>
                    <w:tr2bl w:val="nil"/>
                  </w:tcBorders>
                  <w:tcMar>
                    <w:top w:w="15" w:type="dxa"/>
                    <w:left w:w="15" w:type="dxa"/>
                    <w:bottom w:w="15" w:type="dxa"/>
                    <w:right w:w="15" w:type="dxa"/>
                  </w:tcMar>
                  <w:vAlign w:val="center"/>
                </w:tcPr>
                <w:p w14:paraId="6C7DA9F9">
                  <w:pPr>
                    <w:jc w:val="center"/>
                    <w:rPr>
                      <w:bCs/>
                      <w:szCs w:val="21"/>
                      <w:lang w:bidi="zh-CN"/>
                    </w:rPr>
                  </w:pPr>
                  <w:r>
                    <w:rPr>
                      <w:szCs w:val="21"/>
                    </w:rPr>
                    <w:t>达标</w:t>
                  </w:r>
                </w:p>
              </w:tc>
            </w:tr>
            <w:tr w14:paraId="06428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7" w:type="pct"/>
                  <w:tcBorders>
                    <w:tl2br w:val="nil"/>
                    <w:tr2bl w:val="nil"/>
                  </w:tcBorders>
                  <w:tcMar>
                    <w:top w:w="15" w:type="dxa"/>
                    <w:left w:w="15" w:type="dxa"/>
                    <w:bottom w:w="15" w:type="dxa"/>
                    <w:right w:w="15" w:type="dxa"/>
                  </w:tcMar>
                  <w:vAlign w:val="center"/>
                </w:tcPr>
                <w:p w14:paraId="7B609851">
                  <w:pPr>
                    <w:jc w:val="center"/>
                    <w:rPr>
                      <w:szCs w:val="21"/>
                      <w:lang w:val="zh-CN" w:bidi="zh-CN"/>
                    </w:rPr>
                  </w:pPr>
                  <w:r>
                    <w:rPr>
                      <w:szCs w:val="21"/>
                    </w:rPr>
                    <w:t>SO</w:t>
                  </w:r>
                  <w:r>
                    <w:rPr>
                      <w:szCs w:val="21"/>
                      <w:vertAlign w:val="subscript"/>
                    </w:rPr>
                    <w:t>2</w:t>
                  </w:r>
                </w:p>
              </w:tc>
              <w:tc>
                <w:tcPr>
                  <w:tcW w:w="1445" w:type="pct"/>
                  <w:tcBorders>
                    <w:tl2br w:val="nil"/>
                    <w:tr2bl w:val="nil"/>
                  </w:tcBorders>
                  <w:tcMar>
                    <w:top w:w="15" w:type="dxa"/>
                    <w:left w:w="15" w:type="dxa"/>
                    <w:bottom w:w="15" w:type="dxa"/>
                    <w:right w:w="15" w:type="dxa"/>
                  </w:tcMar>
                  <w:vAlign w:val="center"/>
                </w:tcPr>
                <w:p w14:paraId="43C055DC">
                  <w:pPr>
                    <w:jc w:val="center"/>
                    <w:rPr>
                      <w:szCs w:val="21"/>
                      <w:lang w:val="zh-CN" w:bidi="zh-CN"/>
                    </w:rPr>
                  </w:pPr>
                  <w:r>
                    <w:rPr>
                      <w:szCs w:val="21"/>
                    </w:rPr>
                    <w:t>年平均</w:t>
                  </w:r>
                  <w:r>
                    <w:rPr>
                      <w:rFonts w:hint="eastAsia"/>
                      <w:szCs w:val="21"/>
                    </w:rPr>
                    <w:t>质量</w:t>
                  </w:r>
                  <w:r>
                    <w:rPr>
                      <w:szCs w:val="21"/>
                    </w:rPr>
                    <w:t>浓度</w:t>
                  </w:r>
                </w:p>
              </w:tc>
              <w:tc>
                <w:tcPr>
                  <w:tcW w:w="667" w:type="pct"/>
                  <w:tcBorders>
                    <w:tl2br w:val="nil"/>
                    <w:tr2bl w:val="nil"/>
                  </w:tcBorders>
                  <w:tcMar>
                    <w:top w:w="15" w:type="dxa"/>
                    <w:left w:w="15" w:type="dxa"/>
                    <w:bottom w:w="15" w:type="dxa"/>
                    <w:right w:w="15" w:type="dxa"/>
                  </w:tcMar>
                  <w:vAlign w:val="center"/>
                </w:tcPr>
                <w:p w14:paraId="44AAAB45">
                  <w:pPr>
                    <w:jc w:val="center"/>
                    <w:rPr>
                      <w:bCs/>
                      <w:szCs w:val="21"/>
                      <w:lang w:bidi="zh-CN"/>
                    </w:rPr>
                  </w:pPr>
                  <w:r>
                    <w:rPr>
                      <w:bCs/>
                      <w:szCs w:val="21"/>
                    </w:rPr>
                    <w:t>7</w:t>
                  </w:r>
                </w:p>
              </w:tc>
              <w:tc>
                <w:tcPr>
                  <w:tcW w:w="603" w:type="pct"/>
                  <w:tcBorders>
                    <w:tl2br w:val="nil"/>
                    <w:tr2bl w:val="nil"/>
                  </w:tcBorders>
                  <w:tcMar>
                    <w:top w:w="15" w:type="dxa"/>
                    <w:left w:w="15" w:type="dxa"/>
                    <w:bottom w:w="15" w:type="dxa"/>
                    <w:right w:w="15" w:type="dxa"/>
                  </w:tcMar>
                  <w:vAlign w:val="center"/>
                </w:tcPr>
                <w:p w14:paraId="62794171">
                  <w:pPr>
                    <w:jc w:val="center"/>
                    <w:rPr>
                      <w:bCs/>
                      <w:szCs w:val="21"/>
                      <w:lang w:val="zh-CN" w:bidi="zh-CN"/>
                    </w:rPr>
                  </w:pPr>
                  <w:r>
                    <w:rPr>
                      <w:bCs/>
                      <w:szCs w:val="21"/>
                    </w:rPr>
                    <w:t>60</w:t>
                  </w:r>
                </w:p>
              </w:tc>
              <w:tc>
                <w:tcPr>
                  <w:tcW w:w="578" w:type="pct"/>
                  <w:tcBorders>
                    <w:tl2br w:val="nil"/>
                    <w:tr2bl w:val="nil"/>
                  </w:tcBorders>
                  <w:tcMar>
                    <w:top w:w="15" w:type="dxa"/>
                    <w:left w:w="15" w:type="dxa"/>
                    <w:bottom w:w="15" w:type="dxa"/>
                    <w:right w:w="15" w:type="dxa"/>
                  </w:tcMar>
                  <w:vAlign w:val="center"/>
                </w:tcPr>
                <w:p w14:paraId="60D081E9">
                  <w:pPr>
                    <w:widowControl/>
                    <w:jc w:val="center"/>
                    <w:textAlignment w:val="center"/>
                    <w:rPr>
                      <w:szCs w:val="21"/>
                      <w:lang w:bidi="zh-CN"/>
                    </w:rPr>
                  </w:pPr>
                  <w:r>
                    <w:rPr>
                      <w:szCs w:val="21"/>
                    </w:rPr>
                    <w:t>11.67</w:t>
                  </w:r>
                </w:p>
              </w:tc>
              <w:tc>
                <w:tcPr>
                  <w:tcW w:w="604" w:type="pct"/>
                  <w:tcBorders>
                    <w:tl2br w:val="nil"/>
                    <w:tr2bl w:val="nil"/>
                  </w:tcBorders>
                  <w:tcMar>
                    <w:top w:w="15" w:type="dxa"/>
                    <w:left w:w="15" w:type="dxa"/>
                    <w:bottom w:w="15" w:type="dxa"/>
                    <w:right w:w="15" w:type="dxa"/>
                  </w:tcMar>
                  <w:vAlign w:val="center"/>
                </w:tcPr>
                <w:p w14:paraId="3A14BD22">
                  <w:pPr>
                    <w:jc w:val="center"/>
                    <w:rPr>
                      <w:szCs w:val="21"/>
                      <w:lang w:bidi="zh-CN"/>
                    </w:rPr>
                  </w:pPr>
                  <w:r>
                    <w:rPr>
                      <w:szCs w:val="21"/>
                      <w:lang w:bidi="zh-CN"/>
                    </w:rPr>
                    <w:t>/</w:t>
                  </w:r>
                </w:p>
              </w:tc>
              <w:tc>
                <w:tcPr>
                  <w:tcW w:w="604" w:type="pct"/>
                  <w:tcBorders>
                    <w:tl2br w:val="nil"/>
                    <w:tr2bl w:val="nil"/>
                  </w:tcBorders>
                  <w:tcMar>
                    <w:top w:w="15" w:type="dxa"/>
                    <w:left w:w="15" w:type="dxa"/>
                    <w:bottom w:w="15" w:type="dxa"/>
                    <w:right w:w="15" w:type="dxa"/>
                  </w:tcMar>
                  <w:vAlign w:val="center"/>
                </w:tcPr>
                <w:p w14:paraId="48A893FF">
                  <w:pPr>
                    <w:jc w:val="center"/>
                    <w:rPr>
                      <w:szCs w:val="21"/>
                      <w:lang w:bidi="zh-CN"/>
                    </w:rPr>
                  </w:pPr>
                  <w:r>
                    <w:rPr>
                      <w:szCs w:val="21"/>
                    </w:rPr>
                    <w:t>达标</w:t>
                  </w:r>
                </w:p>
              </w:tc>
            </w:tr>
            <w:tr w14:paraId="51A65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7" w:type="pct"/>
                  <w:tcBorders>
                    <w:tl2br w:val="nil"/>
                    <w:tr2bl w:val="nil"/>
                  </w:tcBorders>
                  <w:tcMar>
                    <w:top w:w="15" w:type="dxa"/>
                    <w:left w:w="15" w:type="dxa"/>
                    <w:bottom w:w="15" w:type="dxa"/>
                    <w:right w:w="15" w:type="dxa"/>
                  </w:tcMar>
                  <w:vAlign w:val="center"/>
                </w:tcPr>
                <w:p w14:paraId="40F0DDD8">
                  <w:pPr>
                    <w:jc w:val="center"/>
                    <w:rPr>
                      <w:szCs w:val="21"/>
                      <w:lang w:val="zh-CN" w:bidi="zh-CN"/>
                    </w:rPr>
                  </w:pPr>
                  <w:r>
                    <w:rPr>
                      <w:szCs w:val="21"/>
                    </w:rPr>
                    <w:t>NO</w:t>
                  </w:r>
                  <w:r>
                    <w:rPr>
                      <w:szCs w:val="21"/>
                      <w:vertAlign w:val="subscript"/>
                    </w:rPr>
                    <w:t>2</w:t>
                  </w:r>
                </w:p>
              </w:tc>
              <w:tc>
                <w:tcPr>
                  <w:tcW w:w="1445" w:type="pct"/>
                  <w:tcBorders>
                    <w:tl2br w:val="nil"/>
                    <w:tr2bl w:val="nil"/>
                  </w:tcBorders>
                  <w:tcMar>
                    <w:top w:w="15" w:type="dxa"/>
                    <w:left w:w="15" w:type="dxa"/>
                    <w:bottom w:w="15" w:type="dxa"/>
                    <w:right w:w="15" w:type="dxa"/>
                  </w:tcMar>
                  <w:vAlign w:val="center"/>
                </w:tcPr>
                <w:p w14:paraId="737B7817">
                  <w:pPr>
                    <w:jc w:val="center"/>
                    <w:rPr>
                      <w:szCs w:val="21"/>
                      <w:lang w:val="zh-CN" w:bidi="zh-CN"/>
                    </w:rPr>
                  </w:pPr>
                  <w:r>
                    <w:rPr>
                      <w:szCs w:val="21"/>
                    </w:rPr>
                    <w:t>年平均</w:t>
                  </w:r>
                  <w:r>
                    <w:rPr>
                      <w:rFonts w:hint="eastAsia"/>
                      <w:szCs w:val="21"/>
                    </w:rPr>
                    <w:t>质量</w:t>
                  </w:r>
                  <w:r>
                    <w:rPr>
                      <w:szCs w:val="21"/>
                    </w:rPr>
                    <w:t>浓度</w:t>
                  </w:r>
                </w:p>
              </w:tc>
              <w:tc>
                <w:tcPr>
                  <w:tcW w:w="667" w:type="pct"/>
                  <w:tcBorders>
                    <w:tl2br w:val="nil"/>
                    <w:tr2bl w:val="nil"/>
                  </w:tcBorders>
                  <w:tcMar>
                    <w:top w:w="15" w:type="dxa"/>
                    <w:left w:w="15" w:type="dxa"/>
                    <w:bottom w:w="15" w:type="dxa"/>
                    <w:right w:w="15" w:type="dxa"/>
                  </w:tcMar>
                  <w:vAlign w:val="center"/>
                </w:tcPr>
                <w:p w14:paraId="62BAF547">
                  <w:pPr>
                    <w:jc w:val="center"/>
                    <w:rPr>
                      <w:bCs/>
                      <w:szCs w:val="21"/>
                      <w:lang w:bidi="zh-CN"/>
                    </w:rPr>
                  </w:pPr>
                  <w:r>
                    <w:rPr>
                      <w:bCs/>
                      <w:szCs w:val="21"/>
                    </w:rPr>
                    <w:t>27</w:t>
                  </w:r>
                </w:p>
              </w:tc>
              <w:tc>
                <w:tcPr>
                  <w:tcW w:w="603" w:type="pct"/>
                  <w:tcBorders>
                    <w:tl2br w:val="nil"/>
                    <w:tr2bl w:val="nil"/>
                  </w:tcBorders>
                  <w:tcMar>
                    <w:top w:w="15" w:type="dxa"/>
                    <w:left w:w="15" w:type="dxa"/>
                    <w:bottom w:w="15" w:type="dxa"/>
                    <w:right w:w="15" w:type="dxa"/>
                  </w:tcMar>
                  <w:vAlign w:val="center"/>
                </w:tcPr>
                <w:p w14:paraId="3960866D">
                  <w:pPr>
                    <w:jc w:val="center"/>
                    <w:rPr>
                      <w:bCs/>
                      <w:szCs w:val="21"/>
                      <w:lang w:val="zh-CN" w:bidi="zh-CN"/>
                    </w:rPr>
                  </w:pPr>
                  <w:r>
                    <w:rPr>
                      <w:bCs/>
                      <w:szCs w:val="21"/>
                    </w:rPr>
                    <w:t>40</w:t>
                  </w:r>
                </w:p>
              </w:tc>
              <w:tc>
                <w:tcPr>
                  <w:tcW w:w="578" w:type="pct"/>
                  <w:tcBorders>
                    <w:tl2br w:val="nil"/>
                    <w:tr2bl w:val="nil"/>
                  </w:tcBorders>
                  <w:tcMar>
                    <w:top w:w="15" w:type="dxa"/>
                    <w:left w:w="15" w:type="dxa"/>
                    <w:bottom w:w="15" w:type="dxa"/>
                    <w:right w:w="15" w:type="dxa"/>
                  </w:tcMar>
                  <w:vAlign w:val="center"/>
                </w:tcPr>
                <w:p w14:paraId="4711D113">
                  <w:pPr>
                    <w:widowControl/>
                    <w:jc w:val="center"/>
                    <w:textAlignment w:val="center"/>
                    <w:rPr>
                      <w:szCs w:val="21"/>
                      <w:lang w:bidi="zh-CN"/>
                    </w:rPr>
                  </w:pPr>
                  <w:r>
                    <w:rPr>
                      <w:szCs w:val="21"/>
                    </w:rPr>
                    <w:t>67.50</w:t>
                  </w:r>
                </w:p>
              </w:tc>
              <w:tc>
                <w:tcPr>
                  <w:tcW w:w="604" w:type="pct"/>
                  <w:tcBorders>
                    <w:tl2br w:val="nil"/>
                    <w:tr2bl w:val="nil"/>
                  </w:tcBorders>
                  <w:tcMar>
                    <w:top w:w="15" w:type="dxa"/>
                    <w:left w:w="15" w:type="dxa"/>
                    <w:bottom w:w="15" w:type="dxa"/>
                    <w:right w:w="15" w:type="dxa"/>
                  </w:tcMar>
                  <w:vAlign w:val="center"/>
                </w:tcPr>
                <w:p w14:paraId="118E98B4">
                  <w:pPr>
                    <w:jc w:val="center"/>
                    <w:rPr>
                      <w:szCs w:val="21"/>
                      <w:lang w:bidi="zh-CN"/>
                    </w:rPr>
                  </w:pPr>
                  <w:r>
                    <w:rPr>
                      <w:szCs w:val="21"/>
                      <w:lang w:bidi="zh-CN"/>
                    </w:rPr>
                    <w:t>/</w:t>
                  </w:r>
                </w:p>
              </w:tc>
              <w:tc>
                <w:tcPr>
                  <w:tcW w:w="604" w:type="pct"/>
                  <w:tcBorders>
                    <w:tl2br w:val="nil"/>
                    <w:tr2bl w:val="nil"/>
                  </w:tcBorders>
                  <w:tcMar>
                    <w:top w:w="15" w:type="dxa"/>
                    <w:left w:w="15" w:type="dxa"/>
                    <w:bottom w:w="15" w:type="dxa"/>
                    <w:right w:w="15" w:type="dxa"/>
                  </w:tcMar>
                  <w:vAlign w:val="center"/>
                </w:tcPr>
                <w:p w14:paraId="2684D9DB">
                  <w:pPr>
                    <w:jc w:val="center"/>
                    <w:rPr>
                      <w:szCs w:val="21"/>
                      <w:lang w:bidi="zh-CN"/>
                    </w:rPr>
                  </w:pPr>
                  <w:r>
                    <w:rPr>
                      <w:szCs w:val="21"/>
                    </w:rPr>
                    <w:t>达标</w:t>
                  </w:r>
                </w:p>
              </w:tc>
            </w:tr>
            <w:tr w14:paraId="6E69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497" w:type="pct"/>
                  <w:tcBorders>
                    <w:tl2br w:val="nil"/>
                    <w:tr2bl w:val="nil"/>
                  </w:tcBorders>
                  <w:tcMar>
                    <w:top w:w="15" w:type="dxa"/>
                    <w:left w:w="15" w:type="dxa"/>
                    <w:bottom w:w="15" w:type="dxa"/>
                    <w:right w:w="15" w:type="dxa"/>
                  </w:tcMar>
                  <w:vAlign w:val="center"/>
                </w:tcPr>
                <w:p w14:paraId="7657573F">
                  <w:pPr>
                    <w:jc w:val="center"/>
                    <w:rPr>
                      <w:szCs w:val="21"/>
                      <w:lang w:val="zh-CN" w:bidi="zh-CN"/>
                    </w:rPr>
                  </w:pPr>
                  <w:r>
                    <w:rPr>
                      <w:szCs w:val="21"/>
                    </w:rPr>
                    <w:t>CO</w:t>
                  </w:r>
                </w:p>
              </w:tc>
              <w:tc>
                <w:tcPr>
                  <w:tcW w:w="1445" w:type="pct"/>
                  <w:tcBorders>
                    <w:tl2br w:val="nil"/>
                    <w:tr2bl w:val="nil"/>
                  </w:tcBorders>
                  <w:tcMar>
                    <w:top w:w="15" w:type="dxa"/>
                    <w:left w:w="15" w:type="dxa"/>
                    <w:bottom w:w="15" w:type="dxa"/>
                    <w:right w:w="15" w:type="dxa"/>
                  </w:tcMar>
                  <w:vAlign w:val="center"/>
                </w:tcPr>
                <w:p w14:paraId="0FBB1622">
                  <w:pPr>
                    <w:jc w:val="center"/>
                    <w:rPr>
                      <w:szCs w:val="21"/>
                      <w:lang w:val="zh-CN" w:bidi="zh-CN"/>
                    </w:rPr>
                  </w:pPr>
                  <w:r>
                    <w:rPr>
                      <w:szCs w:val="21"/>
                    </w:rPr>
                    <w:t>日均值第95百分位浓度</w:t>
                  </w:r>
                </w:p>
              </w:tc>
              <w:tc>
                <w:tcPr>
                  <w:tcW w:w="667" w:type="pct"/>
                  <w:tcBorders>
                    <w:tl2br w:val="nil"/>
                    <w:tr2bl w:val="nil"/>
                  </w:tcBorders>
                  <w:tcMar>
                    <w:top w:w="15" w:type="dxa"/>
                    <w:left w:w="15" w:type="dxa"/>
                    <w:bottom w:w="15" w:type="dxa"/>
                    <w:right w:w="15" w:type="dxa"/>
                  </w:tcMar>
                  <w:vAlign w:val="center"/>
                </w:tcPr>
                <w:p w14:paraId="174CCEC6">
                  <w:pPr>
                    <w:jc w:val="center"/>
                    <w:rPr>
                      <w:bCs/>
                      <w:szCs w:val="21"/>
                      <w:lang w:bidi="zh-CN"/>
                    </w:rPr>
                  </w:pPr>
                  <w:r>
                    <w:rPr>
                      <w:rFonts w:hint="eastAsia"/>
                      <w:bCs/>
                      <w:szCs w:val="21"/>
                    </w:rPr>
                    <w:t>1300</w:t>
                  </w:r>
                </w:p>
              </w:tc>
              <w:tc>
                <w:tcPr>
                  <w:tcW w:w="603" w:type="pct"/>
                  <w:tcBorders>
                    <w:tl2br w:val="nil"/>
                    <w:tr2bl w:val="nil"/>
                  </w:tcBorders>
                  <w:tcMar>
                    <w:top w:w="15" w:type="dxa"/>
                    <w:left w:w="15" w:type="dxa"/>
                    <w:bottom w:w="15" w:type="dxa"/>
                    <w:right w:w="15" w:type="dxa"/>
                  </w:tcMar>
                  <w:vAlign w:val="center"/>
                </w:tcPr>
                <w:p w14:paraId="78A55326">
                  <w:pPr>
                    <w:jc w:val="center"/>
                    <w:rPr>
                      <w:bCs/>
                      <w:szCs w:val="21"/>
                      <w:lang w:bidi="zh-CN"/>
                    </w:rPr>
                  </w:pPr>
                  <w:r>
                    <w:rPr>
                      <w:bCs/>
                      <w:szCs w:val="21"/>
                    </w:rPr>
                    <w:t>4</w:t>
                  </w:r>
                  <w:r>
                    <w:rPr>
                      <w:rFonts w:hint="eastAsia"/>
                      <w:bCs/>
                      <w:szCs w:val="21"/>
                    </w:rPr>
                    <w:t>000</w:t>
                  </w:r>
                </w:p>
              </w:tc>
              <w:tc>
                <w:tcPr>
                  <w:tcW w:w="578" w:type="pct"/>
                  <w:tcBorders>
                    <w:tl2br w:val="nil"/>
                    <w:tr2bl w:val="nil"/>
                  </w:tcBorders>
                  <w:tcMar>
                    <w:top w:w="15" w:type="dxa"/>
                    <w:left w:w="15" w:type="dxa"/>
                    <w:bottom w:w="15" w:type="dxa"/>
                    <w:right w:w="15" w:type="dxa"/>
                  </w:tcMar>
                  <w:vAlign w:val="center"/>
                </w:tcPr>
                <w:p w14:paraId="7973D51C">
                  <w:pPr>
                    <w:widowControl/>
                    <w:jc w:val="center"/>
                    <w:textAlignment w:val="center"/>
                    <w:rPr>
                      <w:szCs w:val="21"/>
                      <w:lang w:bidi="zh-CN"/>
                    </w:rPr>
                  </w:pPr>
                  <w:r>
                    <w:rPr>
                      <w:szCs w:val="21"/>
                    </w:rPr>
                    <w:t>32.50</w:t>
                  </w:r>
                </w:p>
              </w:tc>
              <w:tc>
                <w:tcPr>
                  <w:tcW w:w="604" w:type="pct"/>
                  <w:tcBorders>
                    <w:tl2br w:val="nil"/>
                    <w:tr2bl w:val="nil"/>
                  </w:tcBorders>
                  <w:tcMar>
                    <w:top w:w="15" w:type="dxa"/>
                    <w:left w:w="15" w:type="dxa"/>
                    <w:bottom w:w="15" w:type="dxa"/>
                    <w:right w:w="15" w:type="dxa"/>
                  </w:tcMar>
                  <w:vAlign w:val="center"/>
                </w:tcPr>
                <w:p w14:paraId="6BC37A32">
                  <w:pPr>
                    <w:jc w:val="center"/>
                    <w:rPr>
                      <w:szCs w:val="21"/>
                      <w:lang w:bidi="zh-CN"/>
                    </w:rPr>
                  </w:pPr>
                  <w:r>
                    <w:rPr>
                      <w:szCs w:val="21"/>
                      <w:lang w:bidi="zh-CN"/>
                    </w:rPr>
                    <w:t>/</w:t>
                  </w:r>
                </w:p>
              </w:tc>
              <w:tc>
                <w:tcPr>
                  <w:tcW w:w="604" w:type="pct"/>
                  <w:tcBorders>
                    <w:tl2br w:val="nil"/>
                    <w:tr2bl w:val="nil"/>
                  </w:tcBorders>
                  <w:tcMar>
                    <w:top w:w="15" w:type="dxa"/>
                    <w:left w:w="15" w:type="dxa"/>
                    <w:bottom w:w="15" w:type="dxa"/>
                    <w:right w:w="15" w:type="dxa"/>
                  </w:tcMar>
                  <w:vAlign w:val="center"/>
                </w:tcPr>
                <w:p w14:paraId="4533C713">
                  <w:pPr>
                    <w:jc w:val="center"/>
                    <w:rPr>
                      <w:szCs w:val="21"/>
                      <w:lang w:bidi="zh-CN"/>
                    </w:rPr>
                  </w:pPr>
                  <w:r>
                    <w:rPr>
                      <w:szCs w:val="21"/>
                    </w:rPr>
                    <w:t>达标</w:t>
                  </w:r>
                </w:p>
              </w:tc>
            </w:tr>
            <w:tr w14:paraId="14BC3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497" w:type="pct"/>
                  <w:tcBorders>
                    <w:tl2br w:val="nil"/>
                    <w:tr2bl w:val="nil"/>
                  </w:tcBorders>
                  <w:tcMar>
                    <w:top w:w="15" w:type="dxa"/>
                    <w:left w:w="15" w:type="dxa"/>
                    <w:bottom w:w="15" w:type="dxa"/>
                    <w:right w:w="15" w:type="dxa"/>
                  </w:tcMar>
                  <w:vAlign w:val="center"/>
                </w:tcPr>
                <w:p w14:paraId="4E62221B">
                  <w:pPr>
                    <w:jc w:val="center"/>
                    <w:rPr>
                      <w:szCs w:val="21"/>
                      <w:lang w:val="zh-CN" w:bidi="zh-CN"/>
                    </w:rPr>
                  </w:pPr>
                  <w:r>
                    <w:rPr>
                      <w:szCs w:val="21"/>
                    </w:rPr>
                    <w:t>O</w:t>
                  </w:r>
                  <w:r>
                    <w:rPr>
                      <w:szCs w:val="21"/>
                      <w:vertAlign w:val="subscript"/>
                    </w:rPr>
                    <w:t>3</w:t>
                  </w:r>
                </w:p>
              </w:tc>
              <w:tc>
                <w:tcPr>
                  <w:tcW w:w="1445" w:type="pct"/>
                  <w:tcBorders>
                    <w:tl2br w:val="nil"/>
                    <w:tr2bl w:val="nil"/>
                  </w:tcBorders>
                  <w:tcMar>
                    <w:top w:w="15" w:type="dxa"/>
                    <w:left w:w="15" w:type="dxa"/>
                    <w:bottom w:w="15" w:type="dxa"/>
                    <w:right w:w="15" w:type="dxa"/>
                  </w:tcMar>
                  <w:vAlign w:val="center"/>
                </w:tcPr>
                <w:p w14:paraId="25C34E56">
                  <w:pPr>
                    <w:jc w:val="center"/>
                    <w:rPr>
                      <w:szCs w:val="21"/>
                      <w:lang w:val="zh-CN" w:bidi="zh-CN"/>
                    </w:rPr>
                  </w:pPr>
                  <w:r>
                    <w:rPr>
                      <w:szCs w:val="21"/>
                    </w:rPr>
                    <w:t>日最大8小时平均第90百分位浓度</w:t>
                  </w:r>
                </w:p>
              </w:tc>
              <w:tc>
                <w:tcPr>
                  <w:tcW w:w="667" w:type="pct"/>
                  <w:tcBorders>
                    <w:tl2br w:val="nil"/>
                    <w:tr2bl w:val="nil"/>
                  </w:tcBorders>
                  <w:tcMar>
                    <w:top w:w="15" w:type="dxa"/>
                    <w:left w:w="15" w:type="dxa"/>
                    <w:bottom w:w="15" w:type="dxa"/>
                    <w:right w:w="15" w:type="dxa"/>
                  </w:tcMar>
                  <w:vAlign w:val="center"/>
                </w:tcPr>
                <w:p w14:paraId="50A0FBA1">
                  <w:pPr>
                    <w:jc w:val="center"/>
                    <w:rPr>
                      <w:bCs/>
                      <w:szCs w:val="21"/>
                      <w:lang w:bidi="zh-CN"/>
                    </w:rPr>
                  </w:pPr>
                  <w:r>
                    <w:rPr>
                      <w:bCs/>
                      <w:szCs w:val="21"/>
                    </w:rPr>
                    <w:t>178</w:t>
                  </w:r>
                </w:p>
              </w:tc>
              <w:tc>
                <w:tcPr>
                  <w:tcW w:w="603" w:type="pct"/>
                  <w:tcBorders>
                    <w:tl2br w:val="nil"/>
                    <w:tr2bl w:val="nil"/>
                  </w:tcBorders>
                  <w:tcMar>
                    <w:top w:w="15" w:type="dxa"/>
                    <w:left w:w="15" w:type="dxa"/>
                    <w:bottom w:w="15" w:type="dxa"/>
                    <w:right w:w="15" w:type="dxa"/>
                  </w:tcMar>
                  <w:vAlign w:val="center"/>
                </w:tcPr>
                <w:p w14:paraId="4AE226C8">
                  <w:pPr>
                    <w:jc w:val="center"/>
                    <w:rPr>
                      <w:bCs/>
                      <w:szCs w:val="21"/>
                      <w:lang w:val="zh-CN" w:bidi="zh-CN"/>
                    </w:rPr>
                  </w:pPr>
                  <w:r>
                    <w:rPr>
                      <w:bCs/>
                      <w:szCs w:val="21"/>
                    </w:rPr>
                    <w:t>160</w:t>
                  </w:r>
                </w:p>
              </w:tc>
              <w:tc>
                <w:tcPr>
                  <w:tcW w:w="578" w:type="pct"/>
                  <w:tcBorders>
                    <w:tl2br w:val="nil"/>
                    <w:tr2bl w:val="nil"/>
                  </w:tcBorders>
                  <w:tcMar>
                    <w:top w:w="15" w:type="dxa"/>
                    <w:left w:w="15" w:type="dxa"/>
                    <w:bottom w:w="15" w:type="dxa"/>
                    <w:right w:w="15" w:type="dxa"/>
                  </w:tcMar>
                  <w:vAlign w:val="center"/>
                </w:tcPr>
                <w:p w14:paraId="60F69195">
                  <w:pPr>
                    <w:widowControl/>
                    <w:jc w:val="center"/>
                    <w:textAlignment w:val="center"/>
                    <w:rPr>
                      <w:szCs w:val="21"/>
                      <w:lang w:bidi="zh-CN"/>
                    </w:rPr>
                  </w:pPr>
                  <w:r>
                    <w:rPr>
                      <w:szCs w:val="21"/>
                    </w:rPr>
                    <w:t>111.25</w:t>
                  </w:r>
                </w:p>
              </w:tc>
              <w:tc>
                <w:tcPr>
                  <w:tcW w:w="604" w:type="pct"/>
                  <w:tcBorders>
                    <w:tl2br w:val="nil"/>
                    <w:tr2bl w:val="nil"/>
                  </w:tcBorders>
                  <w:tcMar>
                    <w:top w:w="15" w:type="dxa"/>
                    <w:left w:w="15" w:type="dxa"/>
                    <w:bottom w:w="15" w:type="dxa"/>
                    <w:right w:w="15" w:type="dxa"/>
                  </w:tcMar>
                  <w:vAlign w:val="center"/>
                </w:tcPr>
                <w:p w14:paraId="6E3BF38B">
                  <w:pPr>
                    <w:jc w:val="center"/>
                    <w:rPr>
                      <w:szCs w:val="21"/>
                      <w:lang w:bidi="zh-CN"/>
                    </w:rPr>
                  </w:pPr>
                  <w:r>
                    <w:rPr>
                      <w:szCs w:val="21"/>
                      <w:lang w:bidi="zh-CN"/>
                    </w:rPr>
                    <w:t>0.1125</w:t>
                  </w:r>
                </w:p>
              </w:tc>
              <w:tc>
                <w:tcPr>
                  <w:tcW w:w="604" w:type="pct"/>
                  <w:tcBorders>
                    <w:tl2br w:val="nil"/>
                    <w:tr2bl w:val="nil"/>
                  </w:tcBorders>
                  <w:tcMar>
                    <w:top w:w="15" w:type="dxa"/>
                    <w:left w:w="15" w:type="dxa"/>
                    <w:bottom w:w="15" w:type="dxa"/>
                    <w:right w:w="15" w:type="dxa"/>
                  </w:tcMar>
                  <w:vAlign w:val="center"/>
                </w:tcPr>
                <w:p w14:paraId="0CFB035A">
                  <w:pPr>
                    <w:jc w:val="center"/>
                    <w:rPr>
                      <w:szCs w:val="21"/>
                      <w:lang w:bidi="zh-CN"/>
                    </w:rPr>
                  </w:pPr>
                  <w:r>
                    <w:rPr>
                      <w:szCs w:val="21"/>
                    </w:rPr>
                    <w:t>不达标</w:t>
                  </w:r>
                </w:p>
              </w:tc>
            </w:tr>
          </w:tbl>
          <w:p w14:paraId="149EC4B2">
            <w:pPr>
              <w:pStyle w:val="31"/>
              <w:adjustRightInd/>
              <w:snapToGrid/>
              <w:spacing w:after="0" w:line="480" w:lineRule="exact"/>
              <w:ind w:firstLine="480"/>
              <w:rPr>
                <w:rFonts w:cs="Times New Roman"/>
                <w:bCs/>
                <w:color w:val="auto"/>
              </w:rPr>
            </w:pPr>
            <w:r>
              <w:rPr>
                <w:rFonts w:cs="Times New Roman"/>
                <w:bCs/>
                <w:color w:val="auto"/>
              </w:rPr>
              <w:t>由</w:t>
            </w:r>
            <w:r>
              <w:rPr>
                <w:rFonts w:hint="eastAsia" w:cs="Times New Roman"/>
                <w:bCs/>
                <w:color w:val="auto"/>
              </w:rPr>
              <w:t>上表</w:t>
            </w:r>
            <w:r>
              <w:rPr>
                <w:rFonts w:cs="Times New Roman"/>
                <w:bCs/>
                <w:color w:val="auto"/>
              </w:rPr>
              <w:t>可知，项目所在区域环境</w:t>
            </w:r>
            <w:r>
              <w:rPr>
                <w:rFonts w:hint="eastAsia" w:cs="Times New Roman"/>
                <w:bCs/>
                <w:color w:val="auto"/>
              </w:rPr>
              <w:t>空气</w:t>
            </w:r>
            <w:r>
              <w:rPr>
                <w:rFonts w:cs="Times New Roman"/>
                <w:bCs/>
                <w:color w:val="auto"/>
              </w:rPr>
              <w:t>质量为不达标区，超标因子为PM</w:t>
            </w:r>
            <w:r>
              <w:rPr>
                <w:rFonts w:cs="Times New Roman"/>
                <w:bCs/>
                <w:color w:val="auto"/>
                <w:vertAlign w:val="subscript"/>
              </w:rPr>
              <w:t>2.5</w:t>
            </w:r>
            <w:r>
              <w:rPr>
                <w:rFonts w:cs="Times New Roman"/>
                <w:bCs/>
                <w:color w:val="auto"/>
              </w:rPr>
              <w:t>、O</w:t>
            </w:r>
            <w:r>
              <w:rPr>
                <w:rFonts w:cs="Times New Roman"/>
                <w:bCs/>
                <w:color w:val="auto"/>
                <w:vertAlign w:val="subscript"/>
              </w:rPr>
              <w:t>3</w:t>
            </w:r>
            <w:r>
              <w:rPr>
                <w:rFonts w:cs="Times New Roman"/>
                <w:bCs/>
                <w:color w:val="auto"/>
              </w:rPr>
              <w:t>。</w:t>
            </w:r>
          </w:p>
          <w:p w14:paraId="29EC9FFB">
            <w:pPr>
              <w:spacing w:line="480" w:lineRule="exact"/>
              <w:ind w:firstLine="482" w:firstLineChars="200"/>
              <w:rPr>
                <w:b/>
                <w:sz w:val="24"/>
              </w:rPr>
            </w:pPr>
            <w:r>
              <w:rPr>
                <w:b/>
                <w:sz w:val="24"/>
              </w:rPr>
              <w:t>2、基本污染物环境质量现状评价</w:t>
            </w:r>
          </w:p>
          <w:p w14:paraId="75C22650">
            <w:pPr>
              <w:spacing w:line="480" w:lineRule="exact"/>
              <w:ind w:firstLine="480" w:firstLineChars="200"/>
              <w:rPr>
                <w:sz w:val="24"/>
              </w:rPr>
            </w:pPr>
            <w:r>
              <w:rPr>
                <w:sz w:val="24"/>
              </w:rPr>
              <w:t>本项目基本</w:t>
            </w:r>
            <w:r>
              <w:rPr>
                <w:rFonts w:hint="eastAsia"/>
                <w:sz w:val="24"/>
              </w:rPr>
              <w:t>污</w:t>
            </w:r>
            <w:r>
              <w:rPr>
                <w:sz w:val="24"/>
              </w:rPr>
              <w:t>染物环境质量现状数据使用《20</w:t>
            </w:r>
            <w:r>
              <w:rPr>
                <w:rFonts w:hint="eastAsia"/>
                <w:sz w:val="24"/>
              </w:rPr>
              <w:t>24</w:t>
            </w:r>
            <w:r>
              <w:rPr>
                <w:sz w:val="24"/>
              </w:rPr>
              <w:t>年唐山市环境状况公报》</w:t>
            </w:r>
            <w:r>
              <w:rPr>
                <w:rFonts w:hint="eastAsia"/>
                <w:sz w:val="24"/>
              </w:rPr>
              <w:t>中高新技术开发区</w:t>
            </w:r>
            <w:r>
              <w:rPr>
                <w:sz w:val="24"/>
              </w:rPr>
              <w:t>20</w:t>
            </w:r>
            <w:r>
              <w:rPr>
                <w:rFonts w:hint="eastAsia"/>
                <w:sz w:val="24"/>
              </w:rPr>
              <w:t>24</w:t>
            </w:r>
            <w:r>
              <w:rPr>
                <w:sz w:val="24"/>
              </w:rPr>
              <w:t>年常规污染物年均浓度以及在相应保证率下各个污染物的日均浓度的达标情况，结果见</w:t>
            </w:r>
            <w:r>
              <w:rPr>
                <w:rFonts w:hint="eastAsia"/>
                <w:sz w:val="24"/>
              </w:rPr>
              <w:t>下</w:t>
            </w:r>
            <w:r>
              <w:rPr>
                <w:sz w:val="24"/>
              </w:rPr>
              <w:t>表。</w:t>
            </w:r>
          </w:p>
          <w:p w14:paraId="3444CBDE">
            <w:pPr>
              <w:spacing w:line="480" w:lineRule="exact"/>
              <w:jc w:val="center"/>
              <w:rPr>
                <w:sz w:val="24"/>
              </w:rPr>
            </w:pPr>
            <w:r>
              <w:rPr>
                <w:b/>
                <w:kern w:val="0"/>
                <w:sz w:val="24"/>
                <w:lang w:bidi="ar"/>
              </w:rPr>
              <w:t xml:space="preserve">表3-2  </w:t>
            </w:r>
            <w:r>
              <w:rPr>
                <w:rFonts w:hint="eastAsia"/>
                <w:b/>
                <w:kern w:val="0"/>
                <w:sz w:val="24"/>
                <w:lang w:bidi="ar"/>
              </w:rPr>
              <w:t>高新技术开发区</w:t>
            </w:r>
            <w:r>
              <w:rPr>
                <w:b/>
                <w:kern w:val="0"/>
                <w:sz w:val="24"/>
                <w:lang w:bidi="ar"/>
              </w:rPr>
              <w:t>202</w:t>
            </w:r>
            <w:r>
              <w:rPr>
                <w:rFonts w:hint="eastAsia"/>
                <w:b/>
                <w:kern w:val="0"/>
                <w:sz w:val="24"/>
                <w:lang w:bidi="ar"/>
              </w:rPr>
              <w:t>4</w:t>
            </w:r>
            <w:r>
              <w:rPr>
                <w:b/>
                <w:kern w:val="0"/>
                <w:sz w:val="24"/>
                <w:lang w:bidi="ar"/>
              </w:rPr>
              <w:t>年常规污染物年均值统计</w:t>
            </w:r>
          </w:p>
          <w:tbl>
            <w:tblPr>
              <w:tblStyle w:val="32"/>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2372"/>
              <w:gridCol w:w="1081"/>
              <w:gridCol w:w="1110"/>
              <w:gridCol w:w="932"/>
              <w:gridCol w:w="869"/>
              <w:gridCol w:w="887"/>
            </w:tblGrid>
            <w:tr w14:paraId="4D70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4E4DC06A">
                  <w:pPr>
                    <w:pStyle w:val="49"/>
                    <w:rPr>
                      <w:b/>
                      <w:bCs/>
                    </w:rPr>
                  </w:pPr>
                  <w:r>
                    <w:rPr>
                      <w:b/>
                      <w:bCs/>
                    </w:rPr>
                    <w:t>污染物</w:t>
                  </w:r>
                </w:p>
              </w:tc>
              <w:tc>
                <w:tcPr>
                  <w:tcW w:w="1472" w:type="pct"/>
                  <w:tcBorders>
                    <w:tl2br w:val="nil"/>
                    <w:tr2bl w:val="nil"/>
                  </w:tcBorders>
                  <w:vAlign w:val="center"/>
                </w:tcPr>
                <w:p w14:paraId="17DB8843">
                  <w:pPr>
                    <w:pStyle w:val="49"/>
                    <w:rPr>
                      <w:b/>
                      <w:bCs/>
                    </w:rPr>
                  </w:pPr>
                  <w:r>
                    <w:rPr>
                      <w:b/>
                      <w:bCs/>
                    </w:rPr>
                    <w:t>年评价指标</w:t>
                  </w:r>
                </w:p>
              </w:tc>
              <w:tc>
                <w:tcPr>
                  <w:tcW w:w="671" w:type="pct"/>
                  <w:tcBorders>
                    <w:tl2br w:val="nil"/>
                    <w:tr2bl w:val="nil"/>
                  </w:tcBorders>
                  <w:vAlign w:val="center"/>
                </w:tcPr>
                <w:p w14:paraId="5C073F71">
                  <w:pPr>
                    <w:pStyle w:val="49"/>
                    <w:rPr>
                      <w:b/>
                      <w:bCs/>
                    </w:rPr>
                  </w:pPr>
                  <w:r>
                    <w:rPr>
                      <w:b/>
                      <w:bCs/>
                    </w:rPr>
                    <w:t>现状浓度μg/m</w:t>
                  </w:r>
                  <w:r>
                    <w:rPr>
                      <w:b/>
                      <w:bCs/>
                      <w:vertAlign w:val="superscript"/>
                    </w:rPr>
                    <w:t>3</w:t>
                  </w:r>
                </w:p>
              </w:tc>
              <w:tc>
                <w:tcPr>
                  <w:tcW w:w="689" w:type="pct"/>
                  <w:tcBorders>
                    <w:tl2br w:val="nil"/>
                    <w:tr2bl w:val="nil"/>
                  </w:tcBorders>
                  <w:vAlign w:val="center"/>
                </w:tcPr>
                <w:p w14:paraId="1D19A85F">
                  <w:pPr>
                    <w:pStyle w:val="49"/>
                    <w:rPr>
                      <w:b/>
                      <w:bCs/>
                    </w:rPr>
                  </w:pPr>
                  <w:r>
                    <w:rPr>
                      <w:b/>
                      <w:bCs/>
                    </w:rPr>
                    <w:t>标准值μg/m</w:t>
                  </w:r>
                  <w:r>
                    <w:rPr>
                      <w:b/>
                      <w:bCs/>
                      <w:vertAlign w:val="superscript"/>
                    </w:rPr>
                    <w:t>3</w:t>
                  </w:r>
                </w:p>
              </w:tc>
              <w:tc>
                <w:tcPr>
                  <w:tcW w:w="579" w:type="pct"/>
                  <w:tcBorders>
                    <w:tl2br w:val="nil"/>
                    <w:tr2bl w:val="nil"/>
                  </w:tcBorders>
                  <w:vAlign w:val="center"/>
                </w:tcPr>
                <w:p w14:paraId="7C5D0193">
                  <w:pPr>
                    <w:pStyle w:val="49"/>
                    <w:rPr>
                      <w:b/>
                      <w:bCs/>
                    </w:rPr>
                  </w:pPr>
                  <w:r>
                    <w:rPr>
                      <w:b/>
                      <w:bCs/>
                    </w:rPr>
                    <w:t>占标率/%</w:t>
                  </w:r>
                </w:p>
              </w:tc>
              <w:tc>
                <w:tcPr>
                  <w:tcW w:w="540" w:type="pct"/>
                  <w:tcBorders>
                    <w:tl2br w:val="nil"/>
                    <w:tr2bl w:val="nil"/>
                  </w:tcBorders>
                  <w:vAlign w:val="center"/>
                </w:tcPr>
                <w:p w14:paraId="17126608">
                  <w:pPr>
                    <w:pStyle w:val="49"/>
                    <w:rPr>
                      <w:b/>
                      <w:bCs/>
                    </w:rPr>
                  </w:pPr>
                  <w:r>
                    <w:rPr>
                      <w:b/>
                      <w:bCs/>
                    </w:rPr>
                    <w:t>超标倍数</w:t>
                  </w:r>
                </w:p>
              </w:tc>
              <w:tc>
                <w:tcPr>
                  <w:tcW w:w="551" w:type="pct"/>
                  <w:tcBorders>
                    <w:tl2br w:val="nil"/>
                    <w:tr2bl w:val="nil"/>
                  </w:tcBorders>
                  <w:vAlign w:val="center"/>
                </w:tcPr>
                <w:p w14:paraId="37E0FDAD">
                  <w:pPr>
                    <w:pStyle w:val="49"/>
                    <w:rPr>
                      <w:b/>
                      <w:bCs/>
                    </w:rPr>
                  </w:pPr>
                  <w:r>
                    <w:rPr>
                      <w:b/>
                      <w:bCs/>
                    </w:rPr>
                    <w:t>达标情况</w:t>
                  </w:r>
                </w:p>
              </w:tc>
            </w:tr>
            <w:tr w14:paraId="023C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731A1242">
                  <w:pPr>
                    <w:pStyle w:val="49"/>
                  </w:pPr>
                  <w:r>
                    <w:t>PM</w:t>
                  </w:r>
                  <w:r>
                    <w:rPr>
                      <w:vertAlign w:val="subscript"/>
                    </w:rPr>
                    <w:t>2.5</w:t>
                  </w:r>
                </w:p>
              </w:tc>
              <w:tc>
                <w:tcPr>
                  <w:tcW w:w="1472" w:type="pct"/>
                  <w:tcBorders>
                    <w:tl2br w:val="nil"/>
                    <w:tr2bl w:val="nil"/>
                  </w:tcBorders>
                  <w:vAlign w:val="center"/>
                </w:tcPr>
                <w:p w14:paraId="4A3B6AA8">
                  <w:pPr>
                    <w:pStyle w:val="49"/>
                  </w:pPr>
                  <w:r>
                    <w:t>年平均质量浓度</w:t>
                  </w:r>
                </w:p>
              </w:tc>
              <w:tc>
                <w:tcPr>
                  <w:tcW w:w="671" w:type="pct"/>
                  <w:tcBorders>
                    <w:tl2br w:val="nil"/>
                    <w:tr2bl w:val="nil"/>
                  </w:tcBorders>
                  <w:vAlign w:val="center"/>
                </w:tcPr>
                <w:p w14:paraId="64779276">
                  <w:pPr>
                    <w:pStyle w:val="49"/>
                  </w:pPr>
                  <w:r>
                    <w:rPr>
                      <w:rFonts w:hint="eastAsia"/>
                    </w:rPr>
                    <w:t>33</w:t>
                  </w:r>
                </w:p>
              </w:tc>
              <w:tc>
                <w:tcPr>
                  <w:tcW w:w="689" w:type="pct"/>
                  <w:tcBorders>
                    <w:tl2br w:val="nil"/>
                    <w:tr2bl w:val="nil"/>
                  </w:tcBorders>
                  <w:vAlign w:val="center"/>
                </w:tcPr>
                <w:p w14:paraId="5A3A9421">
                  <w:pPr>
                    <w:pStyle w:val="49"/>
                  </w:pPr>
                  <w:r>
                    <w:t>35</w:t>
                  </w:r>
                </w:p>
              </w:tc>
              <w:tc>
                <w:tcPr>
                  <w:tcW w:w="579" w:type="pct"/>
                  <w:tcBorders>
                    <w:tl2br w:val="nil"/>
                    <w:tr2bl w:val="nil"/>
                  </w:tcBorders>
                  <w:vAlign w:val="center"/>
                </w:tcPr>
                <w:p w14:paraId="145198F9">
                  <w:pPr>
                    <w:pStyle w:val="49"/>
                  </w:pPr>
                  <w:r>
                    <w:rPr>
                      <w:rFonts w:hint="eastAsia"/>
                    </w:rPr>
                    <w:t>94.286</w:t>
                  </w:r>
                </w:p>
              </w:tc>
              <w:tc>
                <w:tcPr>
                  <w:tcW w:w="540" w:type="pct"/>
                  <w:tcBorders>
                    <w:tl2br w:val="nil"/>
                    <w:tr2bl w:val="nil"/>
                  </w:tcBorders>
                  <w:vAlign w:val="center"/>
                </w:tcPr>
                <w:p w14:paraId="196639EA">
                  <w:pPr>
                    <w:pStyle w:val="49"/>
                  </w:pPr>
                  <w:r>
                    <w:rPr>
                      <w:rFonts w:hint="eastAsia"/>
                    </w:rPr>
                    <w:t>/</w:t>
                  </w:r>
                </w:p>
              </w:tc>
              <w:tc>
                <w:tcPr>
                  <w:tcW w:w="551" w:type="pct"/>
                  <w:tcBorders>
                    <w:tl2br w:val="nil"/>
                    <w:tr2bl w:val="nil"/>
                  </w:tcBorders>
                  <w:vAlign w:val="center"/>
                </w:tcPr>
                <w:p w14:paraId="01C874FE">
                  <w:pPr>
                    <w:pStyle w:val="49"/>
                  </w:pPr>
                  <w:r>
                    <w:t>达标</w:t>
                  </w:r>
                </w:p>
              </w:tc>
            </w:tr>
            <w:tr w14:paraId="5BF7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74EFA9CB">
                  <w:pPr>
                    <w:pStyle w:val="49"/>
                  </w:pPr>
                  <w:r>
                    <w:t>PM</w:t>
                  </w:r>
                  <w:r>
                    <w:rPr>
                      <w:vertAlign w:val="subscript"/>
                    </w:rPr>
                    <w:t>10</w:t>
                  </w:r>
                </w:p>
              </w:tc>
              <w:tc>
                <w:tcPr>
                  <w:tcW w:w="1472" w:type="pct"/>
                  <w:tcBorders>
                    <w:tl2br w:val="nil"/>
                    <w:tr2bl w:val="nil"/>
                  </w:tcBorders>
                  <w:vAlign w:val="center"/>
                </w:tcPr>
                <w:p w14:paraId="2951C5DB">
                  <w:pPr>
                    <w:pStyle w:val="49"/>
                  </w:pPr>
                  <w:r>
                    <w:t>年平均质量浓度</w:t>
                  </w:r>
                </w:p>
              </w:tc>
              <w:tc>
                <w:tcPr>
                  <w:tcW w:w="671" w:type="pct"/>
                  <w:tcBorders>
                    <w:tl2br w:val="nil"/>
                    <w:tr2bl w:val="nil"/>
                  </w:tcBorders>
                  <w:vAlign w:val="center"/>
                </w:tcPr>
                <w:p w14:paraId="41203129">
                  <w:pPr>
                    <w:pStyle w:val="49"/>
                  </w:pPr>
                  <w:r>
                    <w:rPr>
                      <w:rFonts w:hint="eastAsia"/>
                    </w:rPr>
                    <w:t>63</w:t>
                  </w:r>
                </w:p>
              </w:tc>
              <w:tc>
                <w:tcPr>
                  <w:tcW w:w="689" w:type="pct"/>
                  <w:tcBorders>
                    <w:tl2br w:val="nil"/>
                    <w:tr2bl w:val="nil"/>
                  </w:tcBorders>
                  <w:vAlign w:val="center"/>
                </w:tcPr>
                <w:p w14:paraId="0B0ABA21">
                  <w:pPr>
                    <w:pStyle w:val="49"/>
                  </w:pPr>
                  <w:r>
                    <w:t>70</w:t>
                  </w:r>
                </w:p>
              </w:tc>
              <w:tc>
                <w:tcPr>
                  <w:tcW w:w="579" w:type="pct"/>
                  <w:tcBorders>
                    <w:tl2br w:val="nil"/>
                    <w:tr2bl w:val="nil"/>
                  </w:tcBorders>
                  <w:vAlign w:val="center"/>
                </w:tcPr>
                <w:p w14:paraId="35933B5C">
                  <w:pPr>
                    <w:pStyle w:val="49"/>
                  </w:pPr>
                  <w:r>
                    <w:rPr>
                      <w:rFonts w:hint="eastAsia"/>
                    </w:rPr>
                    <w:t>90</w:t>
                  </w:r>
                </w:p>
              </w:tc>
              <w:tc>
                <w:tcPr>
                  <w:tcW w:w="540" w:type="pct"/>
                  <w:tcBorders>
                    <w:tl2br w:val="nil"/>
                    <w:tr2bl w:val="nil"/>
                  </w:tcBorders>
                  <w:vAlign w:val="center"/>
                </w:tcPr>
                <w:p w14:paraId="6C591B2D">
                  <w:pPr>
                    <w:pStyle w:val="49"/>
                  </w:pPr>
                  <w:r>
                    <w:rPr>
                      <w:rFonts w:hint="eastAsia"/>
                    </w:rPr>
                    <w:t>/</w:t>
                  </w:r>
                </w:p>
              </w:tc>
              <w:tc>
                <w:tcPr>
                  <w:tcW w:w="551" w:type="pct"/>
                  <w:tcBorders>
                    <w:tl2br w:val="nil"/>
                    <w:tr2bl w:val="nil"/>
                  </w:tcBorders>
                  <w:vAlign w:val="center"/>
                </w:tcPr>
                <w:p w14:paraId="317476A0">
                  <w:pPr>
                    <w:pStyle w:val="49"/>
                  </w:pPr>
                  <w:r>
                    <w:t>达标</w:t>
                  </w:r>
                </w:p>
              </w:tc>
            </w:tr>
            <w:tr w14:paraId="6784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43E416E9">
                  <w:pPr>
                    <w:pStyle w:val="49"/>
                  </w:pPr>
                  <w:r>
                    <w:t>SO</w:t>
                  </w:r>
                  <w:r>
                    <w:rPr>
                      <w:vertAlign w:val="subscript"/>
                    </w:rPr>
                    <w:t>2</w:t>
                  </w:r>
                </w:p>
              </w:tc>
              <w:tc>
                <w:tcPr>
                  <w:tcW w:w="1472" w:type="pct"/>
                  <w:tcBorders>
                    <w:tl2br w:val="nil"/>
                    <w:tr2bl w:val="nil"/>
                  </w:tcBorders>
                  <w:vAlign w:val="center"/>
                </w:tcPr>
                <w:p w14:paraId="204FB333">
                  <w:pPr>
                    <w:pStyle w:val="49"/>
                  </w:pPr>
                  <w:r>
                    <w:t>年平均质量浓度</w:t>
                  </w:r>
                </w:p>
              </w:tc>
              <w:tc>
                <w:tcPr>
                  <w:tcW w:w="671" w:type="pct"/>
                  <w:tcBorders>
                    <w:tl2br w:val="nil"/>
                    <w:tr2bl w:val="nil"/>
                  </w:tcBorders>
                  <w:vAlign w:val="center"/>
                </w:tcPr>
                <w:p w14:paraId="2C9A7B1A">
                  <w:pPr>
                    <w:pStyle w:val="49"/>
                  </w:pPr>
                  <w:r>
                    <w:rPr>
                      <w:rFonts w:hint="eastAsia"/>
                    </w:rPr>
                    <w:t>7</w:t>
                  </w:r>
                </w:p>
              </w:tc>
              <w:tc>
                <w:tcPr>
                  <w:tcW w:w="689" w:type="pct"/>
                  <w:tcBorders>
                    <w:tl2br w:val="nil"/>
                    <w:tr2bl w:val="nil"/>
                  </w:tcBorders>
                  <w:vAlign w:val="center"/>
                </w:tcPr>
                <w:p w14:paraId="3D716A8A">
                  <w:pPr>
                    <w:pStyle w:val="49"/>
                  </w:pPr>
                  <w:r>
                    <w:t>60</w:t>
                  </w:r>
                </w:p>
              </w:tc>
              <w:tc>
                <w:tcPr>
                  <w:tcW w:w="579" w:type="pct"/>
                  <w:tcBorders>
                    <w:tl2br w:val="nil"/>
                    <w:tr2bl w:val="nil"/>
                  </w:tcBorders>
                  <w:vAlign w:val="center"/>
                </w:tcPr>
                <w:p w14:paraId="4310FEA8">
                  <w:pPr>
                    <w:pStyle w:val="49"/>
                  </w:pPr>
                  <w:r>
                    <w:rPr>
                      <w:rFonts w:hint="eastAsia"/>
                    </w:rPr>
                    <w:t>11.667</w:t>
                  </w:r>
                </w:p>
              </w:tc>
              <w:tc>
                <w:tcPr>
                  <w:tcW w:w="540" w:type="pct"/>
                  <w:tcBorders>
                    <w:tl2br w:val="nil"/>
                    <w:tr2bl w:val="nil"/>
                  </w:tcBorders>
                  <w:vAlign w:val="center"/>
                </w:tcPr>
                <w:p w14:paraId="7E065AA7">
                  <w:pPr>
                    <w:pStyle w:val="49"/>
                  </w:pPr>
                  <w:r>
                    <w:t>/</w:t>
                  </w:r>
                </w:p>
              </w:tc>
              <w:tc>
                <w:tcPr>
                  <w:tcW w:w="551" w:type="pct"/>
                  <w:tcBorders>
                    <w:tl2br w:val="nil"/>
                    <w:tr2bl w:val="nil"/>
                  </w:tcBorders>
                  <w:vAlign w:val="center"/>
                </w:tcPr>
                <w:p w14:paraId="54D0C0E3">
                  <w:pPr>
                    <w:pStyle w:val="49"/>
                  </w:pPr>
                  <w:r>
                    <w:t>达标</w:t>
                  </w:r>
                </w:p>
              </w:tc>
            </w:tr>
            <w:tr w14:paraId="733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67075901">
                  <w:pPr>
                    <w:pStyle w:val="49"/>
                  </w:pPr>
                  <w:r>
                    <w:t>NO</w:t>
                  </w:r>
                  <w:r>
                    <w:rPr>
                      <w:vertAlign w:val="subscript"/>
                    </w:rPr>
                    <w:t>2</w:t>
                  </w:r>
                </w:p>
              </w:tc>
              <w:tc>
                <w:tcPr>
                  <w:tcW w:w="1472" w:type="pct"/>
                  <w:tcBorders>
                    <w:tl2br w:val="nil"/>
                    <w:tr2bl w:val="nil"/>
                  </w:tcBorders>
                  <w:vAlign w:val="center"/>
                </w:tcPr>
                <w:p w14:paraId="1FEE696F">
                  <w:pPr>
                    <w:pStyle w:val="49"/>
                  </w:pPr>
                  <w:r>
                    <w:t>年平均质量浓度</w:t>
                  </w:r>
                </w:p>
              </w:tc>
              <w:tc>
                <w:tcPr>
                  <w:tcW w:w="671" w:type="pct"/>
                  <w:tcBorders>
                    <w:tl2br w:val="nil"/>
                    <w:tr2bl w:val="nil"/>
                  </w:tcBorders>
                  <w:vAlign w:val="center"/>
                </w:tcPr>
                <w:p w14:paraId="184F9AA6">
                  <w:pPr>
                    <w:pStyle w:val="49"/>
                  </w:pPr>
                  <w:r>
                    <w:rPr>
                      <w:rFonts w:hint="eastAsia"/>
                    </w:rPr>
                    <w:t>26</w:t>
                  </w:r>
                </w:p>
              </w:tc>
              <w:tc>
                <w:tcPr>
                  <w:tcW w:w="689" w:type="pct"/>
                  <w:tcBorders>
                    <w:tl2br w:val="nil"/>
                    <w:tr2bl w:val="nil"/>
                  </w:tcBorders>
                  <w:vAlign w:val="center"/>
                </w:tcPr>
                <w:p w14:paraId="40EC852E">
                  <w:pPr>
                    <w:pStyle w:val="49"/>
                  </w:pPr>
                  <w:r>
                    <w:t>40</w:t>
                  </w:r>
                </w:p>
              </w:tc>
              <w:tc>
                <w:tcPr>
                  <w:tcW w:w="579" w:type="pct"/>
                  <w:tcBorders>
                    <w:tl2br w:val="nil"/>
                    <w:tr2bl w:val="nil"/>
                  </w:tcBorders>
                  <w:vAlign w:val="center"/>
                </w:tcPr>
                <w:p w14:paraId="4CBE1C5D">
                  <w:pPr>
                    <w:pStyle w:val="49"/>
                  </w:pPr>
                  <w:r>
                    <w:rPr>
                      <w:rFonts w:hint="eastAsia"/>
                    </w:rPr>
                    <w:t>65</w:t>
                  </w:r>
                </w:p>
              </w:tc>
              <w:tc>
                <w:tcPr>
                  <w:tcW w:w="540" w:type="pct"/>
                  <w:tcBorders>
                    <w:tl2br w:val="nil"/>
                    <w:tr2bl w:val="nil"/>
                  </w:tcBorders>
                  <w:vAlign w:val="center"/>
                </w:tcPr>
                <w:p w14:paraId="3452EFC8">
                  <w:pPr>
                    <w:pStyle w:val="49"/>
                  </w:pPr>
                  <w:r>
                    <w:rPr>
                      <w:rFonts w:hint="eastAsia"/>
                    </w:rPr>
                    <w:t>/</w:t>
                  </w:r>
                </w:p>
              </w:tc>
              <w:tc>
                <w:tcPr>
                  <w:tcW w:w="551" w:type="pct"/>
                  <w:tcBorders>
                    <w:tl2br w:val="nil"/>
                    <w:tr2bl w:val="nil"/>
                  </w:tcBorders>
                  <w:vAlign w:val="center"/>
                </w:tcPr>
                <w:p w14:paraId="6CC596E2">
                  <w:pPr>
                    <w:pStyle w:val="49"/>
                  </w:pPr>
                  <w:r>
                    <w:t>达标</w:t>
                  </w:r>
                </w:p>
              </w:tc>
            </w:tr>
            <w:tr w14:paraId="1D50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1D5097FD">
                  <w:pPr>
                    <w:pStyle w:val="49"/>
                  </w:pPr>
                  <w:r>
                    <w:t>CO</w:t>
                  </w:r>
                </w:p>
              </w:tc>
              <w:tc>
                <w:tcPr>
                  <w:tcW w:w="1472" w:type="pct"/>
                  <w:tcBorders>
                    <w:tl2br w:val="nil"/>
                    <w:tr2bl w:val="nil"/>
                  </w:tcBorders>
                  <w:vAlign w:val="center"/>
                </w:tcPr>
                <w:p w14:paraId="37E3777D">
                  <w:pPr>
                    <w:pStyle w:val="49"/>
                  </w:pPr>
                  <w:r>
                    <w:t>日均值第95百分位浓度</w:t>
                  </w:r>
                  <w:r>
                    <w:rPr>
                      <w:rFonts w:hint="eastAsia"/>
                    </w:rPr>
                    <w:t>平均</w:t>
                  </w:r>
                </w:p>
              </w:tc>
              <w:tc>
                <w:tcPr>
                  <w:tcW w:w="671" w:type="pct"/>
                  <w:tcBorders>
                    <w:tl2br w:val="nil"/>
                    <w:tr2bl w:val="nil"/>
                  </w:tcBorders>
                  <w:vAlign w:val="center"/>
                </w:tcPr>
                <w:p w14:paraId="2C6BC131">
                  <w:pPr>
                    <w:pStyle w:val="49"/>
                  </w:pPr>
                  <w:r>
                    <w:rPr>
                      <w:rFonts w:hint="eastAsia"/>
                    </w:rPr>
                    <w:t>1200</w:t>
                  </w:r>
                </w:p>
              </w:tc>
              <w:tc>
                <w:tcPr>
                  <w:tcW w:w="689" w:type="pct"/>
                  <w:tcBorders>
                    <w:tl2br w:val="nil"/>
                    <w:tr2bl w:val="nil"/>
                  </w:tcBorders>
                  <w:vAlign w:val="center"/>
                </w:tcPr>
                <w:p w14:paraId="3CDF32EB">
                  <w:pPr>
                    <w:pStyle w:val="49"/>
                  </w:pPr>
                  <w:r>
                    <w:t>4000</w:t>
                  </w:r>
                </w:p>
              </w:tc>
              <w:tc>
                <w:tcPr>
                  <w:tcW w:w="579" w:type="pct"/>
                  <w:tcBorders>
                    <w:tl2br w:val="nil"/>
                    <w:tr2bl w:val="nil"/>
                  </w:tcBorders>
                  <w:vAlign w:val="center"/>
                </w:tcPr>
                <w:p w14:paraId="59B12B19">
                  <w:pPr>
                    <w:pStyle w:val="49"/>
                  </w:pPr>
                  <w:r>
                    <w:rPr>
                      <w:rFonts w:hint="eastAsia"/>
                    </w:rPr>
                    <w:t>30</w:t>
                  </w:r>
                </w:p>
              </w:tc>
              <w:tc>
                <w:tcPr>
                  <w:tcW w:w="540" w:type="pct"/>
                  <w:tcBorders>
                    <w:tl2br w:val="nil"/>
                    <w:tr2bl w:val="nil"/>
                  </w:tcBorders>
                  <w:vAlign w:val="center"/>
                </w:tcPr>
                <w:p w14:paraId="7CCF5417">
                  <w:pPr>
                    <w:pStyle w:val="49"/>
                  </w:pPr>
                  <w:r>
                    <w:t>/</w:t>
                  </w:r>
                </w:p>
              </w:tc>
              <w:tc>
                <w:tcPr>
                  <w:tcW w:w="551" w:type="pct"/>
                  <w:tcBorders>
                    <w:tl2br w:val="nil"/>
                    <w:tr2bl w:val="nil"/>
                  </w:tcBorders>
                  <w:vAlign w:val="center"/>
                </w:tcPr>
                <w:p w14:paraId="38D9F9C8">
                  <w:pPr>
                    <w:pStyle w:val="49"/>
                  </w:pPr>
                  <w:r>
                    <w:t>达标</w:t>
                  </w:r>
                </w:p>
              </w:tc>
            </w:tr>
            <w:tr w14:paraId="6BFA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5" w:type="pct"/>
                  <w:tcBorders>
                    <w:tl2br w:val="nil"/>
                    <w:tr2bl w:val="nil"/>
                  </w:tcBorders>
                  <w:vAlign w:val="center"/>
                </w:tcPr>
                <w:p w14:paraId="29893F31">
                  <w:pPr>
                    <w:pStyle w:val="49"/>
                  </w:pPr>
                  <w:r>
                    <w:t>O</w:t>
                  </w:r>
                  <w:r>
                    <w:rPr>
                      <w:vertAlign w:val="subscript"/>
                    </w:rPr>
                    <w:t>3</w:t>
                  </w:r>
                </w:p>
              </w:tc>
              <w:tc>
                <w:tcPr>
                  <w:tcW w:w="1472" w:type="pct"/>
                  <w:tcBorders>
                    <w:tl2br w:val="nil"/>
                    <w:tr2bl w:val="nil"/>
                  </w:tcBorders>
                  <w:vAlign w:val="center"/>
                </w:tcPr>
                <w:p w14:paraId="114A10E6">
                  <w:pPr>
                    <w:pStyle w:val="49"/>
                  </w:pPr>
                  <w:r>
                    <w:t>日最大8小时平均第90百分位浓度</w:t>
                  </w:r>
                  <w:r>
                    <w:rPr>
                      <w:rFonts w:hint="eastAsia"/>
                    </w:rPr>
                    <w:t>平均</w:t>
                  </w:r>
                </w:p>
              </w:tc>
              <w:tc>
                <w:tcPr>
                  <w:tcW w:w="671" w:type="pct"/>
                  <w:tcBorders>
                    <w:tl2br w:val="nil"/>
                    <w:tr2bl w:val="nil"/>
                  </w:tcBorders>
                  <w:vAlign w:val="center"/>
                </w:tcPr>
                <w:p w14:paraId="6176EFB7">
                  <w:pPr>
                    <w:pStyle w:val="49"/>
                  </w:pPr>
                  <w:r>
                    <w:rPr>
                      <w:rFonts w:hint="eastAsia"/>
                    </w:rPr>
                    <w:t>177</w:t>
                  </w:r>
                </w:p>
              </w:tc>
              <w:tc>
                <w:tcPr>
                  <w:tcW w:w="689" w:type="pct"/>
                  <w:tcBorders>
                    <w:tl2br w:val="nil"/>
                    <w:tr2bl w:val="nil"/>
                  </w:tcBorders>
                  <w:vAlign w:val="center"/>
                </w:tcPr>
                <w:p w14:paraId="2AD7271C">
                  <w:pPr>
                    <w:pStyle w:val="49"/>
                  </w:pPr>
                  <w:r>
                    <w:t>160</w:t>
                  </w:r>
                </w:p>
              </w:tc>
              <w:tc>
                <w:tcPr>
                  <w:tcW w:w="579" w:type="pct"/>
                  <w:tcBorders>
                    <w:tl2br w:val="nil"/>
                    <w:tr2bl w:val="nil"/>
                  </w:tcBorders>
                  <w:vAlign w:val="center"/>
                </w:tcPr>
                <w:p w14:paraId="1B0418AB">
                  <w:pPr>
                    <w:pStyle w:val="49"/>
                  </w:pPr>
                  <w:r>
                    <w:rPr>
                      <w:rFonts w:hint="eastAsia"/>
                    </w:rPr>
                    <w:t>110.625</w:t>
                  </w:r>
                </w:p>
              </w:tc>
              <w:tc>
                <w:tcPr>
                  <w:tcW w:w="540" w:type="pct"/>
                  <w:tcBorders>
                    <w:tl2br w:val="nil"/>
                    <w:tr2bl w:val="nil"/>
                  </w:tcBorders>
                  <w:vAlign w:val="center"/>
                </w:tcPr>
                <w:p w14:paraId="07331424">
                  <w:pPr>
                    <w:pStyle w:val="49"/>
                  </w:pPr>
                  <w:r>
                    <w:rPr>
                      <w:rFonts w:hint="eastAsia"/>
                    </w:rPr>
                    <w:t>0.106</w:t>
                  </w:r>
                </w:p>
              </w:tc>
              <w:tc>
                <w:tcPr>
                  <w:tcW w:w="551" w:type="pct"/>
                  <w:tcBorders>
                    <w:tl2br w:val="nil"/>
                    <w:tr2bl w:val="nil"/>
                  </w:tcBorders>
                  <w:vAlign w:val="center"/>
                </w:tcPr>
                <w:p w14:paraId="4D986F83">
                  <w:pPr>
                    <w:pStyle w:val="49"/>
                  </w:pPr>
                  <w:r>
                    <w:t>不达标</w:t>
                  </w:r>
                </w:p>
              </w:tc>
            </w:tr>
          </w:tbl>
          <w:p w14:paraId="0E52B4B5">
            <w:pPr>
              <w:spacing w:line="480" w:lineRule="exact"/>
              <w:ind w:firstLine="480" w:firstLineChars="200"/>
              <w:rPr>
                <w:sz w:val="24"/>
              </w:rPr>
            </w:pPr>
            <w:r>
              <w:rPr>
                <w:sz w:val="24"/>
              </w:rPr>
              <w:t>由上表可知，202</w:t>
            </w:r>
            <w:r>
              <w:rPr>
                <w:rFonts w:hint="eastAsia"/>
                <w:sz w:val="24"/>
              </w:rPr>
              <w:t>4</w:t>
            </w:r>
            <w:r>
              <w:rPr>
                <w:sz w:val="24"/>
              </w:rPr>
              <w:t>年</w:t>
            </w:r>
            <w:r>
              <w:rPr>
                <w:rFonts w:hint="eastAsia"/>
                <w:sz w:val="24"/>
              </w:rPr>
              <w:t>高新技术开发区</w:t>
            </w:r>
            <w:r>
              <w:rPr>
                <w:sz w:val="24"/>
              </w:rPr>
              <w:t>常规污染物监测数据显示，</w:t>
            </w:r>
            <w:r>
              <w:rPr>
                <w:rFonts w:hint="eastAsia"/>
                <w:sz w:val="24"/>
              </w:rPr>
              <w:t>高新技术开发区</w:t>
            </w:r>
            <w:r>
              <w:rPr>
                <w:sz w:val="24"/>
              </w:rPr>
              <w:t>PM</w:t>
            </w:r>
            <w:r>
              <w:rPr>
                <w:sz w:val="24"/>
                <w:vertAlign w:val="subscript"/>
              </w:rPr>
              <w:t>2.5</w:t>
            </w:r>
            <w:r>
              <w:rPr>
                <w:sz w:val="24"/>
              </w:rPr>
              <w:t>年平均质量浓度、PM</w:t>
            </w:r>
            <w:r>
              <w:rPr>
                <w:sz w:val="24"/>
                <w:vertAlign w:val="subscript"/>
              </w:rPr>
              <w:t>10</w:t>
            </w:r>
            <w:r>
              <w:rPr>
                <w:sz w:val="24"/>
              </w:rPr>
              <w:t>年平均质量浓度、SO</w:t>
            </w:r>
            <w:r>
              <w:rPr>
                <w:sz w:val="24"/>
                <w:vertAlign w:val="subscript"/>
              </w:rPr>
              <w:t>2</w:t>
            </w:r>
            <w:r>
              <w:rPr>
                <w:sz w:val="24"/>
              </w:rPr>
              <w:t>年平均质量浓度、NO</w:t>
            </w:r>
            <w:r>
              <w:rPr>
                <w:sz w:val="24"/>
                <w:vertAlign w:val="subscript"/>
              </w:rPr>
              <w:t>2</w:t>
            </w:r>
            <w:r>
              <w:rPr>
                <w:sz w:val="24"/>
              </w:rPr>
              <w:t>年平均质量浓度、CO</w:t>
            </w:r>
            <w:r>
              <w:rPr>
                <w:rFonts w:hint="eastAsia"/>
                <w:sz w:val="24"/>
              </w:rPr>
              <w:t>日均值</w:t>
            </w:r>
            <w:r>
              <w:rPr>
                <w:sz w:val="24"/>
              </w:rPr>
              <w:t>第95百分位浓度平均浓度值满足《环境空气质量标准》（GB3095-2012）</w:t>
            </w:r>
            <w:r>
              <w:rPr>
                <w:rFonts w:hint="eastAsia"/>
                <w:bCs/>
                <w:sz w:val="24"/>
              </w:rPr>
              <w:t>二级标准</w:t>
            </w:r>
            <w:r>
              <w:rPr>
                <w:rFonts w:hint="eastAsia"/>
                <w:sz w:val="24"/>
              </w:rPr>
              <w:t>及修改单</w:t>
            </w:r>
            <w:r>
              <w:rPr>
                <w:sz w:val="24"/>
              </w:rPr>
              <w:t>；O</w:t>
            </w:r>
            <w:r>
              <w:rPr>
                <w:sz w:val="24"/>
                <w:vertAlign w:val="subscript"/>
              </w:rPr>
              <w:t>3</w:t>
            </w:r>
            <w:r>
              <w:rPr>
                <w:sz w:val="24"/>
              </w:rPr>
              <w:t>日最大8小时平均第90百分位浓度</w:t>
            </w:r>
            <w:r>
              <w:rPr>
                <w:rFonts w:hint="eastAsia"/>
                <w:sz w:val="24"/>
              </w:rPr>
              <w:t>平均</w:t>
            </w:r>
            <w:r>
              <w:rPr>
                <w:sz w:val="24"/>
              </w:rPr>
              <w:t>浓度值超标，不满足《环境空气质量标准》（GB3095-2012）</w:t>
            </w:r>
            <w:r>
              <w:rPr>
                <w:rFonts w:hint="eastAsia"/>
                <w:bCs/>
                <w:sz w:val="24"/>
              </w:rPr>
              <w:t>二级标准</w:t>
            </w:r>
            <w:r>
              <w:rPr>
                <w:rFonts w:hint="eastAsia"/>
                <w:sz w:val="24"/>
              </w:rPr>
              <w:t>及修改单</w:t>
            </w:r>
            <w:r>
              <w:rPr>
                <w:sz w:val="24"/>
              </w:rPr>
              <w:t>，</w:t>
            </w:r>
            <w:r>
              <w:rPr>
                <w:rFonts w:hint="eastAsia"/>
                <w:sz w:val="24"/>
              </w:rPr>
              <w:t>高新技术开发区</w:t>
            </w:r>
            <w:r>
              <w:rPr>
                <w:sz w:val="24"/>
              </w:rPr>
              <w:t>属于不达标区。</w:t>
            </w:r>
          </w:p>
          <w:p w14:paraId="15EB3DD4">
            <w:pPr>
              <w:spacing w:line="480" w:lineRule="exact"/>
              <w:ind w:firstLine="482" w:firstLineChars="200"/>
              <w:rPr>
                <w:b/>
                <w:sz w:val="24"/>
              </w:rPr>
            </w:pPr>
            <w:r>
              <w:rPr>
                <w:rFonts w:hint="eastAsia"/>
                <w:b/>
                <w:sz w:val="24"/>
              </w:rPr>
              <w:t>3、</w:t>
            </w:r>
            <w:r>
              <w:rPr>
                <w:b/>
                <w:sz w:val="24"/>
              </w:rPr>
              <w:t>其他污染物环境质量现状</w:t>
            </w:r>
          </w:p>
          <w:p w14:paraId="7CAF98B9">
            <w:pPr>
              <w:spacing w:line="480" w:lineRule="exact"/>
              <w:ind w:firstLine="480" w:firstLineChars="200"/>
              <w:rPr>
                <w:color w:val="FF0000"/>
                <w:sz w:val="24"/>
                <w:highlight w:val="yellow"/>
              </w:rPr>
            </w:pPr>
            <w:r>
              <w:rPr>
                <w:sz w:val="24"/>
              </w:rPr>
              <w:t>本项目</w:t>
            </w:r>
            <w:r>
              <w:rPr>
                <w:rFonts w:hint="eastAsia"/>
                <w:sz w:val="24"/>
              </w:rPr>
              <w:t>特征污染物为TSP、非甲烷总烃。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w:t>
            </w:r>
          </w:p>
          <w:p w14:paraId="7782DF93">
            <w:pPr>
              <w:spacing w:line="480" w:lineRule="exact"/>
              <w:ind w:firstLine="480" w:firstLineChars="200"/>
              <w:rPr>
                <w:b/>
                <w:color w:val="FF0000"/>
                <w:kern w:val="0"/>
                <w:sz w:val="24"/>
                <w:lang w:bidi="ar"/>
              </w:rPr>
            </w:pPr>
            <w:r>
              <w:rPr>
                <w:rFonts w:hint="eastAsia"/>
                <w:sz w:val="24"/>
                <w:lang w:val="en-US" w:eastAsia="zh-CN"/>
              </w:rPr>
              <w:t>本项目</w:t>
            </w:r>
            <w:r>
              <w:rPr>
                <w:rFonts w:hint="eastAsia"/>
                <w:sz w:val="24"/>
              </w:rPr>
              <w:t>TSP</w:t>
            </w:r>
            <w:r>
              <w:rPr>
                <w:rFonts w:hint="eastAsia"/>
                <w:sz w:val="24"/>
                <w:lang w:val="en-US" w:eastAsia="zh-CN"/>
              </w:rPr>
              <w:t>现状</w:t>
            </w:r>
            <w:r>
              <w:rPr>
                <w:rFonts w:hint="eastAsia"/>
                <w:sz w:val="24"/>
              </w:rPr>
              <w:t>引用</w:t>
            </w:r>
            <w:r>
              <w:rPr>
                <w:kern w:val="24"/>
                <w:sz w:val="24"/>
              </w:rPr>
              <w:t>《建设医药用包装新材料中试试验基地项目</w:t>
            </w:r>
            <w:r>
              <w:rPr>
                <w:rFonts w:hint="eastAsia"/>
                <w:kern w:val="24"/>
                <w:sz w:val="24"/>
              </w:rPr>
              <w:t>环境影响报告书</w:t>
            </w:r>
            <w:r>
              <w:rPr>
                <w:kern w:val="24"/>
                <w:sz w:val="24"/>
              </w:rPr>
              <w:t>》中</w:t>
            </w:r>
            <w:r>
              <w:rPr>
                <w:kern w:val="24"/>
                <w:sz w:val="24"/>
                <w:lang w:val="zh-CN"/>
              </w:rPr>
              <w:t>大气环境</w:t>
            </w:r>
            <w:r>
              <w:rPr>
                <w:kern w:val="0"/>
                <w:sz w:val="24"/>
              </w:rPr>
              <w:t>现状</w:t>
            </w:r>
            <w:r>
              <w:rPr>
                <w:kern w:val="0"/>
                <w:sz w:val="24"/>
                <w:lang w:val="zh-CN"/>
              </w:rPr>
              <w:t>监测</w:t>
            </w:r>
            <w:r>
              <w:rPr>
                <w:kern w:val="0"/>
                <w:sz w:val="24"/>
              </w:rPr>
              <w:t>的数据，监测单位为唐山明琨环境检测有限公司，监测时段为2025年07月30日</w:t>
            </w:r>
            <w:r>
              <w:rPr>
                <w:rFonts w:hint="eastAsia"/>
                <w:kern w:val="0"/>
                <w:sz w:val="24"/>
              </w:rPr>
              <w:t>—</w:t>
            </w:r>
            <w:r>
              <w:rPr>
                <w:kern w:val="0"/>
                <w:sz w:val="24"/>
              </w:rPr>
              <w:t>2025年08月01日，连续监测</w:t>
            </w:r>
            <w:r>
              <w:rPr>
                <w:rFonts w:hint="eastAsia"/>
                <w:kern w:val="0"/>
                <w:sz w:val="24"/>
              </w:rPr>
              <w:t>3</w:t>
            </w:r>
            <w:r>
              <w:rPr>
                <w:kern w:val="0"/>
                <w:sz w:val="24"/>
              </w:rPr>
              <w:t>天。</w:t>
            </w:r>
            <w:r>
              <w:rPr>
                <w:kern w:val="24"/>
                <w:sz w:val="24"/>
              </w:rPr>
              <w:t>报告编号：MKBG2025H017</w:t>
            </w:r>
            <w:r>
              <w:rPr>
                <w:kern w:val="0"/>
                <w:sz w:val="24"/>
              </w:rPr>
              <w:t>，</w:t>
            </w:r>
            <w:r>
              <w:rPr>
                <w:spacing w:val="-6"/>
                <w:sz w:val="24"/>
              </w:rPr>
              <w:t>监测点位为</w:t>
            </w:r>
            <w:r>
              <w:rPr>
                <w:kern w:val="24"/>
                <w:sz w:val="24"/>
              </w:rPr>
              <w:t>建设医药用包装新材料中试试验基地项目</w:t>
            </w:r>
            <w:r>
              <w:rPr>
                <w:rFonts w:hint="eastAsia"/>
                <w:kern w:val="24"/>
                <w:sz w:val="24"/>
              </w:rPr>
              <w:t>西北侧</w:t>
            </w:r>
            <w:r>
              <w:rPr>
                <w:spacing w:val="-6"/>
                <w:sz w:val="24"/>
              </w:rPr>
              <w:t>，位于本项目</w:t>
            </w:r>
            <w:r>
              <w:rPr>
                <w:kern w:val="24"/>
                <w:sz w:val="24"/>
              </w:rPr>
              <w:t>厂界</w:t>
            </w:r>
            <w:r>
              <w:rPr>
                <w:rFonts w:hint="eastAsia"/>
                <w:kern w:val="24"/>
                <w:sz w:val="24"/>
              </w:rPr>
              <w:t>东北侧约1800</w:t>
            </w:r>
            <w:r>
              <w:rPr>
                <w:kern w:val="24"/>
                <w:sz w:val="24"/>
              </w:rPr>
              <w:t>m，</w:t>
            </w:r>
            <w:r>
              <w:rPr>
                <w:sz w:val="24"/>
              </w:rPr>
              <w:t>引用数据有效</w:t>
            </w:r>
            <w:r>
              <w:rPr>
                <w:rFonts w:hint="eastAsia"/>
                <w:sz w:val="24"/>
              </w:rPr>
              <w:t>。引用（TSP）环境空气质量现状监测报告见附件。</w:t>
            </w:r>
          </w:p>
          <w:p w14:paraId="6F1744A1">
            <w:pPr>
              <w:pStyle w:val="48"/>
              <w:tabs>
                <w:tab w:val="left" w:pos="420"/>
              </w:tabs>
              <w:spacing w:before="120"/>
              <w:rPr>
                <w:rFonts w:hint="eastAsia"/>
                <w:sz w:val="24"/>
                <w:szCs w:val="24"/>
              </w:rPr>
            </w:pPr>
          </w:p>
          <w:p w14:paraId="72C7F9AB">
            <w:pPr>
              <w:pStyle w:val="48"/>
              <w:tabs>
                <w:tab w:val="left" w:pos="420"/>
              </w:tabs>
              <w:spacing w:before="120"/>
              <w:rPr>
                <w:sz w:val="24"/>
                <w:szCs w:val="24"/>
              </w:rPr>
            </w:pPr>
            <w:r>
              <w:rPr>
                <w:rFonts w:hint="eastAsia"/>
                <w:sz w:val="24"/>
                <w:szCs w:val="24"/>
              </w:rPr>
              <w:t>表3-3  其他污染物</w:t>
            </w:r>
            <w:r>
              <w:rPr>
                <w:rFonts w:hint="eastAsia"/>
                <w:sz w:val="24"/>
                <w:szCs w:val="24"/>
                <w:lang w:eastAsia="zh-CN"/>
              </w:rPr>
              <w:t>（</w:t>
            </w:r>
            <w:r>
              <w:rPr>
                <w:rFonts w:hint="eastAsia"/>
                <w:b/>
                <w:kern w:val="0"/>
                <w:sz w:val="24"/>
                <w:lang w:bidi="ar"/>
              </w:rPr>
              <w:t>TSP</w:t>
            </w:r>
            <w:r>
              <w:rPr>
                <w:rFonts w:hint="eastAsia"/>
                <w:sz w:val="24"/>
                <w:szCs w:val="24"/>
                <w:lang w:eastAsia="zh-CN"/>
              </w:rPr>
              <w:t>）</w:t>
            </w:r>
            <w:r>
              <w:rPr>
                <w:rFonts w:hint="eastAsia"/>
                <w:sz w:val="24"/>
                <w:szCs w:val="24"/>
              </w:rPr>
              <w:t>监测点</w:t>
            </w:r>
            <w:r>
              <w:rPr>
                <w:rFonts w:hint="eastAsia"/>
                <w:sz w:val="24"/>
                <w:szCs w:val="24"/>
                <w:lang w:val="en-US" w:eastAsia="zh-CN"/>
              </w:rPr>
              <w:t>位</w:t>
            </w:r>
            <w:r>
              <w:rPr>
                <w:rFonts w:hint="eastAsia"/>
                <w:sz w:val="24"/>
                <w:szCs w:val="24"/>
              </w:rPr>
              <w:t>基本信息</w:t>
            </w:r>
          </w:p>
          <w:tbl>
            <w:tblPr>
              <w:tblStyle w:val="32"/>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585"/>
              <w:gridCol w:w="967"/>
              <w:gridCol w:w="1473"/>
              <w:gridCol w:w="1991"/>
              <w:gridCol w:w="2053"/>
            </w:tblGrid>
            <w:tr w14:paraId="1A8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982" w:type="pct"/>
                  <w:noWrap/>
                  <w:vAlign w:val="center"/>
                </w:tcPr>
                <w:p w14:paraId="7CC20B48">
                  <w:pPr>
                    <w:pStyle w:val="49"/>
                    <w:rPr>
                      <w:b/>
                      <w:bCs/>
                    </w:rPr>
                  </w:pPr>
                  <w:r>
                    <w:rPr>
                      <w:b/>
                      <w:bCs/>
                    </w:rPr>
                    <w:t>监测点</w:t>
                  </w:r>
                  <w:r>
                    <w:rPr>
                      <w:rFonts w:hint="eastAsia"/>
                      <w:b/>
                      <w:bCs/>
                    </w:rPr>
                    <w:t>位</w:t>
                  </w:r>
                </w:p>
              </w:tc>
              <w:tc>
                <w:tcPr>
                  <w:tcW w:w="599" w:type="pct"/>
                  <w:noWrap/>
                  <w:vAlign w:val="center"/>
                </w:tcPr>
                <w:p w14:paraId="3B37B43B">
                  <w:pPr>
                    <w:pStyle w:val="49"/>
                    <w:rPr>
                      <w:b/>
                      <w:bCs/>
                    </w:rPr>
                  </w:pPr>
                  <w:r>
                    <w:rPr>
                      <w:b/>
                      <w:bCs/>
                    </w:rPr>
                    <w:t>监测因子</w:t>
                  </w:r>
                </w:p>
              </w:tc>
              <w:tc>
                <w:tcPr>
                  <w:tcW w:w="912" w:type="pct"/>
                  <w:noWrap/>
                  <w:vAlign w:val="center"/>
                </w:tcPr>
                <w:p w14:paraId="630A04A3">
                  <w:pPr>
                    <w:pStyle w:val="49"/>
                    <w:rPr>
                      <w:b/>
                      <w:bCs/>
                    </w:rPr>
                  </w:pPr>
                  <w:r>
                    <w:rPr>
                      <w:b/>
                      <w:bCs/>
                    </w:rPr>
                    <w:t>监测时段</w:t>
                  </w:r>
                </w:p>
              </w:tc>
              <w:tc>
                <w:tcPr>
                  <w:tcW w:w="1233" w:type="pct"/>
                  <w:noWrap/>
                  <w:vAlign w:val="center"/>
                </w:tcPr>
                <w:p w14:paraId="1260CCD1">
                  <w:pPr>
                    <w:pStyle w:val="49"/>
                    <w:rPr>
                      <w:b/>
                      <w:bCs/>
                    </w:rPr>
                  </w:pPr>
                  <w:r>
                    <w:rPr>
                      <w:b/>
                      <w:bCs/>
                    </w:rPr>
                    <w:t>相对</w:t>
                  </w:r>
                  <w:r>
                    <w:rPr>
                      <w:rFonts w:hint="eastAsia"/>
                      <w:b/>
                      <w:bCs/>
                    </w:rPr>
                    <w:t>本项目厂址</w:t>
                  </w:r>
                  <w:r>
                    <w:rPr>
                      <w:b/>
                      <w:bCs/>
                    </w:rPr>
                    <w:t>方位</w:t>
                  </w:r>
                </w:p>
              </w:tc>
              <w:tc>
                <w:tcPr>
                  <w:tcW w:w="1271" w:type="pct"/>
                  <w:noWrap/>
                  <w:vAlign w:val="center"/>
                </w:tcPr>
                <w:p w14:paraId="269E1B1C">
                  <w:pPr>
                    <w:pStyle w:val="49"/>
                    <w:rPr>
                      <w:b/>
                      <w:bCs/>
                    </w:rPr>
                  </w:pPr>
                  <w:r>
                    <w:rPr>
                      <w:rFonts w:hint="eastAsia"/>
                      <w:b/>
                      <w:bCs/>
                    </w:rPr>
                    <w:t>相对本项目厂界</w:t>
                  </w:r>
                  <w:r>
                    <w:rPr>
                      <w:b/>
                      <w:bCs/>
                    </w:rPr>
                    <w:t>距离/m</w:t>
                  </w:r>
                </w:p>
              </w:tc>
            </w:tr>
            <w:tr w14:paraId="6292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5" w:hRule="atLeast"/>
                <w:jc w:val="center"/>
              </w:trPr>
              <w:tc>
                <w:tcPr>
                  <w:tcW w:w="982" w:type="pct"/>
                  <w:noWrap/>
                  <w:vAlign w:val="center"/>
                </w:tcPr>
                <w:p w14:paraId="266412EE">
                  <w:pPr>
                    <w:pStyle w:val="49"/>
                  </w:pPr>
                  <w:r>
                    <w:t>建设医药用包装新材料中试试验基地项目</w:t>
                  </w:r>
                  <w:r>
                    <w:rPr>
                      <w:rFonts w:hint="eastAsia"/>
                    </w:rPr>
                    <w:t>西北侧</w:t>
                  </w:r>
                </w:p>
              </w:tc>
              <w:tc>
                <w:tcPr>
                  <w:tcW w:w="599" w:type="pct"/>
                  <w:noWrap/>
                  <w:vAlign w:val="center"/>
                </w:tcPr>
                <w:p w14:paraId="68370994">
                  <w:pPr>
                    <w:pStyle w:val="49"/>
                  </w:pPr>
                  <w:r>
                    <w:rPr>
                      <w:rFonts w:hint="eastAsia"/>
                    </w:rPr>
                    <w:t>TSP</w:t>
                  </w:r>
                </w:p>
              </w:tc>
              <w:tc>
                <w:tcPr>
                  <w:tcW w:w="912" w:type="pct"/>
                  <w:noWrap/>
                  <w:vAlign w:val="center"/>
                </w:tcPr>
                <w:p w14:paraId="227759CB">
                  <w:pPr>
                    <w:pStyle w:val="49"/>
                  </w:pPr>
                  <w:r>
                    <w:t>202</w:t>
                  </w:r>
                  <w:r>
                    <w:rPr>
                      <w:rFonts w:hint="eastAsia"/>
                    </w:rPr>
                    <w:t>5</w:t>
                  </w:r>
                  <w:r>
                    <w:t>.</w:t>
                  </w:r>
                  <w:r>
                    <w:rPr>
                      <w:rFonts w:hint="eastAsia"/>
                    </w:rPr>
                    <w:t>7.30</w:t>
                  </w:r>
                  <w:r>
                    <w:t>~</w:t>
                  </w:r>
                  <w:r>
                    <w:rPr>
                      <w:rFonts w:hint="eastAsia"/>
                    </w:rPr>
                    <w:t>8.1</w:t>
                  </w:r>
                </w:p>
              </w:tc>
              <w:tc>
                <w:tcPr>
                  <w:tcW w:w="1233" w:type="pct"/>
                  <w:noWrap/>
                  <w:vAlign w:val="center"/>
                </w:tcPr>
                <w:p w14:paraId="57BC9138">
                  <w:pPr>
                    <w:pStyle w:val="49"/>
                  </w:pPr>
                  <w:r>
                    <w:rPr>
                      <w:rFonts w:hint="eastAsia"/>
                    </w:rPr>
                    <w:t>NE</w:t>
                  </w:r>
                </w:p>
              </w:tc>
              <w:tc>
                <w:tcPr>
                  <w:tcW w:w="1271" w:type="pct"/>
                  <w:noWrap/>
                  <w:vAlign w:val="center"/>
                </w:tcPr>
                <w:p w14:paraId="781BEE54">
                  <w:pPr>
                    <w:pStyle w:val="49"/>
                  </w:pPr>
                  <w:r>
                    <w:rPr>
                      <w:rFonts w:hint="eastAsia"/>
                    </w:rPr>
                    <w:t>1800</w:t>
                  </w:r>
                </w:p>
              </w:tc>
            </w:tr>
          </w:tbl>
          <w:p w14:paraId="3B00472F">
            <w:pPr>
              <w:spacing w:line="480" w:lineRule="exact"/>
              <w:jc w:val="center"/>
              <w:rPr>
                <w:b/>
                <w:color w:val="FF0000"/>
                <w:kern w:val="0"/>
                <w:sz w:val="24"/>
                <w:lang w:bidi="ar"/>
              </w:rPr>
            </w:pPr>
            <w:r>
              <w:rPr>
                <w:b/>
                <w:kern w:val="0"/>
                <w:sz w:val="24"/>
                <w:lang w:bidi="ar"/>
              </w:rPr>
              <w:t>表</w:t>
            </w:r>
            <w:r>
              <w:rPr>
                <w:rFonts w:hint="eastAsia"/>
                <w:b/>
                <w:kern w:val="0"/>
                <w:sz w:val="24"/>
                <w:lang w:bidi="ar"/>
              </w:rPr>
              <w:t>3-4  其他污染物</w:t>
            </w:r>
            <w:r>
              <w:rPr>
                <w:rFonts w:hint="eastAsia"/>
                <w:b/>
                <w:kern w:val="0"/>
                <w:sz w:val="24"/>
                <w:lang w:eastAsia="zh-CN" w:bidi="ar"/>
              </w:rPr>
              <w:t>（</w:t>
            </w:r>
            <w:r>
              <w:rPr>
                <w:rFonts w:hint="eastAsia"/>
                <w:b/>
                <w:kern w:val="0"/>
                <w:sz w:val="24"/>
                <w:lang w:bidi="ar"/>
              </w:rPr>
              <w:t>TSP</w:t>
            </w:r>
            <w:r>
              <w:rPr>
                <w:rFonts w:hint="eastAsia"/>
                <w:b/>
                <w:kern w:val="0"/>
                <w:sz w:val="24"/>
                <w:lang w:eastAsia="zh-CN" w:bidi="ar"/>
              </w:rPr>
              <w:t>）</w:t>
            </w:r>
            <w:r>
              <w:rPr>
                <w:rFonts w:hint="eastAsia"/>
                <w:b/>
                <w:kern w:val="0"/>
                <w:sz w:val="24"/>
                <w:lang w:bidi="ar"/>
              </w:rPr>
              <w:t>环境质量现状</w:t>
            </w:r>
            <w:r>
              <w:rPr>
                <w:rFonts w:hint="eastAsia" w:ascii="Times New Roman" w:hAnsi="Times New Roman" w:eastAsia="宋体" w:cs="Times New Roman"/>
                <w:b/>
                <w:kern w:val="2"/>
                <w:sz w:val="24"/>
                <w:szCs w:val="24"/>
                <w:lang w:val="en-US" w:eastAsia="zh-CN" w:bidi="ar-SA"/>
              </w:rPr>
              <w:t>检</w:t>
            </w:r>
            <w:r>
              <w:rPr>
                <w:rFonts w:hint="eastAsia"/>
                <w:b/>
                <w:kern w:val="0"/>
                <w:sz w:val="24"/>
                <w:lang w:bidi="ar"/>
              </w:rPr>
              <w:t>测结果</w:t>
            </w:r>
            <w:r>
              <w:rPr>
                <w:rFonts w:hint="eastAsia"/>
                <w:b/>
                <w:kern w:val="0"/>
                <w:sz w:val="24"/>
                <w:lang w:val="en-US" w:eastAsia="zh-CN" w:bidi="ar"/>
              </w:rPr>
              <w:t>一览</w:t>
            </w:r>
            <w:r>
              <w:rPr>
                <w:rFonts w:hint="eastAsia"/>
                <w:b/>
                <w:kern w:val="0"/>
                <w:sz w:val="24"/>
                <w:lang w:bidi="ar"/>
              </w:rPr>
              <w:t>表</w:t>
            </w:r>
          </w:p>
          <w:tbl>
            <w:tblPr>
              <w:tblStyle w:val="32"/>
              <w:tblW w:w="8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776"/>
              <w:gridCol w:w="776"/>
              <w:gridCol w:w="1211"/>
              <w:gridCol w:w="1198"/>
              <w:gridCol w:w="1231"/>
              <w:gridCol w:w="860"/>
              <w:gridCol w:w="671"/>
            </w:tblGrid>
            <w:tr w14:paraId="2565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08" w:type="dxa"/>
                  <w:tcBorders>
                    <w:tl2br w:val="nil"/>
                    <w:tr2bl w:val="nil"/>
                  </w:tcBorders>
                  <w:vAlign w:val="center"/>
                </w:tcPr>
                <w:p w14:paraId="39A42D96">
                  <w:pPr>
                    <w:pStyle w:val="39"/>
                    <w:widowControl w:val="0"/>
                    <w:spacing w:beforeLines="0" w:afterLines="0" w:line="240" w:lineRule="auto"/>
                    <w:ind w:firstLine="0" w:firstLineChars="0"/>
                    <w:jc w:val="center"/>
                    <w:rPr>
                      <w:b/>
                      <w:bCs/>
                      <w:sz w:val="21"/>
                      <w:szCs w:val="21"/>
                    </w:rPr>
                  </w:pPr>
                  <w:r>
                    <w:rPr>
                      <w:b/>
                      <w:bCs/>
                      <w:sz w:val="21"/>
                      <w:szCs w:val="21"/>
                    </w:rPr>
                    <w:t>监测点位</w:t>
                  </w:r>
                </w:p>
              </w:tc>
              <w:tc>
                <w:tcPr>
                  <w:tcW w:w="776" w:type="dxa"/>
                  <w:tcBorders>
                    <w:tl2br w:val="nil"/>
                    <w:tr2bl w:val="nil"/>
                  </w:tcBorders>
                  <w:vAlign w:val="center"/>
                </w:tcPr>
                <w:p w14:paraId="57129CE5">
                  <w:pPr>
                    <w:pStyle w:val="39"/>
                    <w:widowControl w:val="0"/>
                    <w:spacing w:beforeLines="0" w:afterLines="0" w:line="240" w:lineRule="auto"/>
                    <w:ind w:firstLine="0" w:firstLineChars="0"/>
                    <w:jc w:val="center"/>
                    <w:rPr>
                      <w:rFonts w:hint="default" w:eastAsia="宋体"/>
                      <w:b/>
                      <w:bCs/>
                      <w:sz w:val="21"/>
                      <w:szCs w:val="21"/>
                      <w:lang w:val="en-US" w:eastAsia="zh-CN"/>
                    </w:rPr>
                  </w:pPr>
                  <w:r>
                    <w:rPr>
                      <w:rFonts w:hint="eastAsia"/>
                      <w:b/>
                      <w:bCs/>
                      <w:sz w:val="21"/>
                      <w:szCs w:val="21"/>
                      <w:lang w:val="en-US" w:eastAsia="zh-CN"/>
                    </w:rPr>
                    <w:t>监测因子</w:t>
                  </w:r>
                </w:p>
              </w:tc>
              <w:tc>
                <w:tcPr>
                  <w:tcW w:w="776" w:type="dxa"/>
                  <w:tcBorders>
                    <w:tl2br w:val="nil"/>
                    <w:tr2bl w:val="nil"/>
                  </w:tcBorders>
                  <w:vAlign w:val="center"/>
                </w:tcPr>
                <w:p w14:paraId="6A75B652">
                  <w:pPr>
                    <w:pStyle w:val="39"/>
                    <w:widowControl w:val="0"/>
                    <w:spacing w:beforeLines="0" w:afterLines="0" w:line="240" w:lineRule="auto"/>
                    <w:ind w:firstLine="0" w:firstLineChars="0"/>
                    <w:jc w:val="center"/>
                    <w:rPr>
                      <w:b/>
                      <w:bCs/>
                      <w:sz w:val="21"/>
                      <w:szCs w:val="21"/>
                    </w:rPr>
                  </w:pPr>
                  <w:r>
                    <w:rPr>
                      <w:b/>
                      <w:bCs/>
                      <w:sz w:val="21"/>
                      <w:szCs w:val="21"/>
                    </w:rPr>
                    <w:t>平均时间</w:t>
                  </w:r>
                </w:p>
              </w:tc>
              <w:tc>
                <w:tcPr>
                  <w:tcW w:w="1211" w:type="dxa"/>
                  <w:tcBorders>
                    <w:tl2br w:val="nil"/>
                    <w:tr2bl w:val="nil"/>
                  </w:tcBorders>
                  <w:vAlign w:val="center"/>
                </w:tcPr>
                <w:p w14:paraId="40E05808">
                  <w:pPr>
                    <w:pStyle w:val="39"/>
                    <w:widowControl w:val="0"/>
                    <w:spacing w:beforeLines="0" w:afterLines="0" w:line="240" w:lineRule="auto"/>
                    <w:ind w:firstLine="0" w:firstLineChars="0"/>
                    <w:jc w:val="center"/>
                    <w:rPr>
                      <w:b/>
                      <w:bCs/>
                      <w:sz w:val="21"/>
                      <w:szCs w:val="21"/>
                    </w:rPr>
                  </w:pPr>
                  <w:r>
                    <w:rPr>
                      <w:b/>
                      <w:bCs/>
                      <w:sz w:val="21"/>
                      <w:szCs w:val="21"/>
                    </w:rPr>
                    <w:t>评价标准</w:t>
                  </w:r>
                </w:p>
                <w:p w14:paraId="799E087D">
                  <w:pPr>
                    <w:pStyle w:val="39"/>
                    <w:widowControl w:val="0"/>
                    <w:spacing w:beforeLines="0" w:afterLines="0" w:line="240" w:lineRule="auto"/>
                    <w:ind w:firstLine="0" w:firstLineChars="0"/>
                    <w:jc w:val="center"/>
                    <w:rPr>
                      <w:b/>
                      <w:bCs/>
                      <w:sz w:val="21"/>
                      <w:szCs w:val="21"/>
                    </w:rPr>
                  </w:pPr>
                  <w:r>
                    <w:rPr>
                      <w:b/>
                      <w:bCs/>
                      <w:sz w:val="21"/>
                      <w:szCs w:val="21"/>
                    </w:rPr>
                    <w:t>（μg/m</w:t>
                  </w:r>
                  <w:r>
                    <w:rPr>
                      <w:b/>
                      <w:bCs/>
                      <w:sz w:val="21"/>
                      <w:szCs w:val="21"/>
                      <w:vertAlign w:val="superscript"/>
                    </w:rPr>
                    <w:t>3</w:t>
                  </w:r>
                  <w:r>
                    <w:rPr>
                      <w:b/>
                      <w:bCs/>
                      <w:sz w:val="21"/>
                      <w:szCs w:val="21"/>
                    </w:rPr>
                    <w:t>）</w:t>
                  </w:r>
                </w:p>
              </w:tc>
              <w:tc>
                <w:tcPr>
                  <w:tcW w:w="1198" w:type="dxa"/>
                  <w:tcBorders>
                    <w:tl2br w:val="nil"/>
                    <w:tr2bl w:val="nil"/>
                  </w:tcBorders>
                  <w:vAlign w:val="center"/>
                </w:tcPr>
                <w:p w14:paraId="3EB89E98">
                  <w:pPr>
                    <w:pStyle w:val="39"/>
                    <w:widowControl w:val="0"/>
                    <w:spacing w:beforeLines="0" w:afterLines="0" w:line="240" w:lineRule="auto"/>
                    <w:ind w:firstLine="0" w:firstLineChars="0"/>
                    <w:jc w:val="center"/>
                    <w:rPr>
                      <w:b/>
                      <w:bCs/>
                      <w:sz w:val="21"/>
                      <w:szCs w:val="21"/>
                    </w:rPr>
                  </w:pPr>
                  <w:r>
                    <w:rPr>
                      <w:rFonts w:hint="eastAsia"/>
                      <w:b/>
                      <w:bCs/>
                      <w:sz w:val="21"/>
                      <w:szCs w:val="21"/>
                      <w:lang w:val="en-US" w:eastAsia="zh-CN"/>
                    </w:rPr>
                    <w:t>检测</w:t>
                  </w:r>
                  <w:r>
                    <w:rPr>
                      <w:b/>
                      <w:bCs/>
                      <w:sz w:val="21"/>
                      <w:szCs w:val="21"/>
                    </w:rPr>
                    <w:t>浓度范围（μg/m</w:t>
                  </w:r>
                  <w:r>
                    <w:rPr>
                      <w:b/>
                      <w:bCs/>
                      <w:sz w:val="21"/>
                      <w:szCs w:val="21"/>
                      <w:vertAlign w:val="superscript"/>
                    </w:rPr>
                    <w:t>3</w:t>
                  </w:r>
                  <w:r>
                    <w:rPr>
                      <w:b/>
                      <w:bCs/>
                      <w:sz w:val="21"/>
                      <w:szCs w:val="21"/>
                    </w:rPr>
                    <w:t>）</w:t>
                  </w:r>
                </w:p>
              </w:tc>
              <w:tc>
                <w:tcPr>
                  <w:tcW w:w="1231" w:type="dxa"/>
                  <w:tcBorders>
                    <w:tl2br w:val="nil"/>
                    <w:tr2bl w:val="nil"/>
                  </w:tcBorders>
                  <w:vAlign w:val="center"/>
                </w:tcPr>
                <w:p w14:paraId="4BA8F85F">
                  <w:pPr>
                    <w:pStyle w:val="39"/>
                    <w:widowControl w:val="0"/>
                    <w:spacing w:beforeLines="0" w:afterLines="0" w:line="240" w:lineRule="auto"/>
                    <w:ind w:firstLine="0" w:firstLineChars="0"/>
                    <w:jc w:val="center"/>
                    <w:rPr>
                      <w:b/>
                      <w:bCs/>
                      <w:sz w:val="21"/>
                      <w:szCs w:val="21"/>
                    </w:rPr>
                  </w:pPr>
                  <w:r>
                    <w:rPr>
                      <w:b/>
                      <w:bCs/>
                      <w:sz w:val="21"/>
                      <w:szCs w:val="21"/>
                    </w:rPr>
                    <w:t>最大浓度占标率%</w:t>
                  </w:r>
                </w:p>
              </w:tc>
              <w:tc>
                <w:tcPr>
                  <w:tcW w:w="860" w:type="dxa"/>
                  <w:tcBorders>
                    <w:tl2br w:val="nil"/>
                    <w:tr2bl w:val="nil"/>
                  </w:tcBorders>
                  <w:vAlign w:val="center"/>
                </w:tcPr>
                <w:p w14:paraId="2C4D3578">
                  <w:pPr>
                    <w:pStyle w:val="39"/>
                    <w:widowControl w:val="0"/>
                    <w:spacing w:beforeLines="0" w:afterLines="0" w:line="240" w:lineRule="auto"/>
                    <w:ind w:firstLine="0" w:firstLineChars="0"/>
                    <w:jc w:val="center"/>
                    <w:rPr>
                      <w:b/>
                      <w:bCs/>
                      <w:sz w:val="21"/>
                      <w:szCs w:val="21"/>
                    </w:rPr>
                  </w:pPr>
                  <w:r>
                    <w:rPr>
                      <w:b/>
                      <w:bCs/>
                      <w:sz w:val="21"/>
                      <w:szCs w:val="21"/>
                    </w:rPr>
                    <w:t>超标率</w:t>
                  </w:r>
                </w:p>
                <w:p w14:paraId="29091815">
                  <w:pPr>
                    <w:pStyle w:val="39"/>
                    <w:widowControl w:val="0"/>
                    <w:spacing w:beforeLines="0" w:afterLines="0" w:line="240" w:lineRule="auto"/>
                    <w:ind w:firstLine="0" w:firstLineChars="0"/>
                    <w:jc w:val="center"/>
                    <w:rPr>
                      <w:b/>
                      <w:bCs/>
                      <w:sz w:val="21"/>
                      <w:szCs w:val="21"/>
                    </w:rPr>
                  </w:pPr>
                  <w:r>
                    <w:rPr>
                      <w:b/>
                      <w:bCs/>
                      <w:sz w:val="21"/>
                      <w:szCs w:val="21"/>
                    </w:rPr>
                    <w:t>%</w:t>
                  </w:r>
                </w:p>
              </w:tc>
              <w:tc>
                <w:tcPr>
                  <w:tcW w:w="671" w:type="dxa"/>
                  <w:tcBorders>
                    <w:tl2br w:val="nil"/>
                    <w:tr2bl w:val="nil"/>
                  </w:tcBorders>
                  <w:vAlign w:val="center"/>
                </w:tcPr>
                <w:p w14:paraId="5CEDAF26">
                  <w:pPr>
                    <w:pStyle w:val="39"/>
                    <w:widowControl w:val="0"/>
                    <w:spacing w:beforeLines="0" w:afterLines="0" w:line="240" w:lineRule="auto"/>
                    <w:ind w:firstLine="0" w:firstLineChars="0"/>
                    <w:jc w:val="center"/>
                    <w:rPr>
                      <w:b/>
                      <w:bCs/>
                      <w:sz w:val="21"/>
                      <w:szCs w:val="21"/>
                    </w:rPr>
                  </w:pPr>
                  <w:r>
                    <w:rPr>
                      <w:b/>
                      <w:bCs/>
                      <w:sz w:val="21"/>
                      <w:szCs w:val="21"/>
                    </w:rPr>
                    <w:t>达标情况</w:t>
                  </w:r>
                </w:p>
              </w:tc>
            </w:tr>
            <w:tr w14:paraId="612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408" w:type="dxa"/>
                  <w:tcBorders>
                    <w:tl2br w:val="nil"/>
                    <w:tr2bl w:val="nil"/>
                  </w:tcBorders>
                  <w:vAlign w:val="center"/>
                </w:tcPr>
                <w:p w14:paraId="3EC4AD18">
                  <w:pPr>
                    <w:jc w:val="center"/>
                    <w:rPr>
                      <w:color w:val="FF0000"/>
                      <w:szCs w:val="21"/>
                    </w:rPr>
                  </w:pPr>
                  <w:r>
                    <w:rPr>
                      <w:rFonts w:hint="eastAsia"/>
                    </w:rPr>
                    <w:t>位于本项目东北侧约1800m的</w:t>
                  </w:r>
                  <w:r>
                    <w:t>建设医药用包装新材料中试试验基地项目</w:t>
                  </w:r>
                  <w:r>
                    <w:rPr>
                      <w:rFonts w:hint="eastAsia"/>
                    </w:rPr>
                    <w:t>西北侧</w:t>
                  </w:r>
                </w:p>
              </w:tc>
              <w:tc>
                <w:tcPr>
                  <w:tcW w:w="776" w:type="dxa"/>
                  <w:tcBorders>
                    <w:tl2br w:val="nil"/>
                    <w:tr2bl w:val="nil"/>
                  </w:tcBorders>
                  <w:vAlign w:val="center"/>
                </w:tcPr>
                <w:p w14:paraId="76B1E285">
                  <w:pPr>
                    <w:jc w:val="center"/>
                    <w:rPr>
                      <w:rFonts w:hint="default" w:eastAsia="宋体"/>
                      <w:szCs w:val="21"/>
                      <w:lang w:val="en-US" w:eastAsia="zh-CN"/>
                    </w:rPr>
                  </w:pPr>
                  <w:r>
                    <w:rPr>
                      <w:rFonts w:hint="eastAsia"/>
                      <w:szCs w:val="21"/>
                      <w:lang w:val="en-US" w:eastAsia="zh-CN"/>
                    </w:rPr>
                    <w:t>TSP</w:t>
                  </w:r>
                </w:p>
              </w:tc>
              <w:tc>
                <w:tcPr>
                  <w:tcW w:w="776" w:type="dxa"/>
                  <w:tcBorders>
                    <w:tl2br w:val="nil"/>
                    <w:tr2bl w:val="nil"/>
                  </w:tcBorders>
                  <w:vAlign w:val="center"/>
                </w:tcPr>
                <w:p w14:paraId="1A31463E">
                  <w:pPr>
                    <w:jc w:val="center"/>
                    <w:rPr>
                      <w:szCs w:val="21"/>
                    </w:rPr>
                  </w:pPr>
                  <w:r>
                    <w:rPr>
                      <w:szCs w:val="21"/>
                    </w:rPr>
                    <w:t>24h平均</w:t>
                  </w:r>
                </w:p>
              </w:tc>
              <w:tc>
                <w:tcPr>
                  <w:tcW w:w="1211" w:type="dxa"/>
                  <w:tcBorders>
                    <w:tl2br w:val="nil"/>
                    <w:tr2bl w:val="nil"/>
                  </w:tcBorders>
                  <w:vAlign w:val="center"/>
                </w:tcPr>
                <w:p w14:paraId="6F6067CD">
                  <w:pPr>
                    <w:jc w:val="center"/>
                    <w:rPr>
                      <w:szCs w:val="21"/>
                    </w:rPr>
                  </w:pPr>
                  <w:r>
                    <w:rPr>
                      <w:szCs w:val="21"/>
                    </w:rPr>
                    <w:t>300</w:t>
                  </w:r>
                </w:p>
              </w:tc>
              <w:tc>
                <w:tcPr>
                  <w:tcW w:w="1198" w:type="dxa"/>
                  <w:tcBorders>
                    <w:tl2br w:val="nil"/>
                    <w:tr2bl w:val="nil"/>
                  </w:tcBorders>
                  <w:vAlign w:val="center"/>
                </w:tcPr>
                <w:p w14:paraId="607B14EA">
                  <w:pPr>
                    <w:pStyle w:val="84"/>
                    <w:textAlignment w:val="auto"/>
                    <w:rPr>
                      <w:rFonts w:eastAsia="宋体"/>
                      <w:color w:val="FF0000"/>
                    </w:rPr>
                  </w:pPr>
                  <w:r>
                    <w:rPr>
                      <w:rFonts w:hint="eastAsia"/>
                    </w:rPr>
                    <w:t>204-223</w:t>
                  </w:r>
                </w:p>
              </w:tc>
              <w:tc>
                <w:tcPr>
                  <w:tcW w:w="1231" w:type="dxa"/>
                  <w:tcBorders>
                    <w:tl2br w:val="nil"/>
                    <w:tr2bl w:val="nil"/>
                  </w:tcBorders>
                  <w:vAlign w:val="center"/>
                </w:tcPr>
                <w:p w14:paraId="6CDE2F25">
                  <w:pPr>
                    <w:pStyle w:val="84"/>
                    <w:textAlignment w:val="auto"/>
                    <w:rPr>
                      <w:rFonts w:eastAsia="宋体"/>
                      <w:color w:val="FF0000"/>
                    </w:rPr>
                  </w:pPr>
                  <w:r>
                    <w:rPr>
                      <w:rFonts w:hint="eastAsia"/>
                    </w:rPr>
                    <w:t>74.3</w:t>
                  </w:r>
                </w:p>
              </w:tc>
              <w:tc>
                <w:tcPr>
                  <w:tcW w:w="860" w:type="dxa"/>
                  <w:tcBorders>
                    <w:tl2br w:val="nil"/>
                    <w:tr2bl w:val="nil"/>
                  </w:tcBorders>
                  <w:vAlign w:val="center"/>
                </w:tcPr>
                <w:p w14:paraId="22C38BFD">
                  <w:pPr>
                    <w:jc w:val="center"/>
                    <w:rPr>
                      <w:b/>
                      <w:bCs/>
                      <w:szCs w:val="21"/>
                    </w:rPr>
                  </w:pPr>
                  <w:r>
                    <w:rPr>
                      <w:szCs w:val="21"/>
                    </w:rPr>
                    <w:t>0</w:t>
                  </w:r>
                </w:p>
              </w:tc>
              <w:tc>
                <w:tcPr>
                  <w:tcW w:w="671" w:type="dxa"/>
                  <w:tcBorders>
                    <w:tl2br w:val="nil"/>
                    <w:tr2bl w:val="nil"/>
                  </w:tcBorders>
                  <w:vAlign w:val="center"/>
                </w:tcPr>
                <w:p w14:paraId="42DE31F7">
                  <w:pPr>
                    <w:jc w:val="center"/>
                    <w:rPr>
                      <w:szCs w:val="21"/>
                    </w:rPr>
                  </w:pPr>
                  <w:r>
                    <w:rPr>
                      <w:szCs w:val="21"/>
                    </w:rPr>
                    <w:t>达标</w:t>
                  </w:r>
                </w:p>
              </w:tc>
            </w:tr>
          </w:tbl>
          <w:p w14:paraId="7AA2C0AC">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sz w:val="24"/>
                <w:lang w:val="en-US" w:eastAsia="zh-CN"/>
              </w:rPr>
            </w:pPr>
            <w:r>
              <w:rPr>
                <w:rFonts w:hint="eastAsia"/>
                <w:sz w:val="24"/>
                <w:lang w:val="en-US" w:eastAsia="zh-CN"/>
              </w:rPr>
              <w:t>本项目对</w:t>
            </w:r>
            <w:r>
              <w:rPr>
                <w:rFonts w:hint="eastAsia"/>
                <w:sz w:val="24"/>
              </w:rPr>
              <w:t>非甲烷总烃</w:t>
            </w:r>
            <w:r>
              <w:rPr>
                <w:rFonts w:hint="eastAsia"/>
                <w:sz w:val="24"/>
                <w:lang w:val="en-US" w:eastAsia="zh-CN"/>
              </w:rPr>
              <w:t>现状进行了补充监测。</w:t>
            </w:r>
            <w:r>
              <w:rPr>
                <w:rFonts w:hint="eastAsia" w:ascii="Times New Roman" w:hAnsi="Times New Roman" w:eastAsia="宋体" w:cs="Times New Roman"/>
                <w:sz w:val="24"/>
                <w:lang w:val="en-US" w:eastAsia="zh-CN"/>
              </w:rPr>
              <w:t>根据建设项目所在区域气象特征、污染物排放情况，在项目东南侧设置一个现状监测点，对非甲烷总烃环境质量进行监测。</w:t>
            </w:r>
          </w:p>
          <w:p w14:paraId="0878A398">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检测单位：</w:t>
            </w:r>
            <w:r>
              <w:rPr>
                <w:rFonts w:hint="eastAsia" w:ascii="Times New Roman" w:hAnsi="Times New Roman" w:eastAsia="宋体" w:cs="Times New Roman"/>
                <w:color w:val="auto"/>
                <w:sz w:val="24"/>
                <w:szCs w:val="24"/>
                <w:highlight w:val="none"/>
                <w:lang w:val="en-US" w:eastAsia="zh-CN"/>
              </w:rPr>
              <w:t>唐山一方检测技术有限公司</w:t>
            </w:r>
          </w:p>
          <w:p w14:paraId="106A8167">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检测时间：2025年12月18日-2025年12月21日</w:t>
            </w:r>
          </w:p>
          <w:p w14:paraId="522F67EA">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监测因子：非甲烷总烃</w:t>
            </w:r>
          </w:p>
          <w:p w14:paraId="1F7B73FF">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监测点位：项目东南侧</w:t>
            </w:r>
          </w:p>
          <w:p w14:paraId="224EF373">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监测时段及频次：监测因子连续监测3天，每天监测4次，每次采样1h。</w:t>
            </w:r>
          </w:p>
          <w:p w14:paraId="5353F9E2">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其他污染物（非甲烷总烃）环境质量现状监测结果见下表。</w:t>
            </w:r>
          </w:p>
          <w:p w14:paraId="5D4CE024">
            <w:pPr>
              <w:pStyle w:val="48"/>
              <w:tabs>
                <w:tab w:val="left" w:pos="420"/>
              </w:tabs>
              <w:spacing w:before="12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z w:val="24"/>
                <w:szCs w:val="24"/>
                <w:lang w:val="en-US" w:eastAsia="zh-CN"/>
              </w:rPr>
              <w:t xml:space="preserve">  表3-5  </w:t>
            </w:r>
            <w:r>
              <w:rPr>
                <w:rFonts w:hint="default" w:ascii="Times New Roman" w:hAnsi="Times New Roman" w:eastAsia="宋体" w:cs="Times New Roman"/>
                <w:sz w:val="24"/>
                <w:szCs w:val="24"/>
              </w:rPr>
              <w:t>其他污染物</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非甲烷总烃</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监测点位基本信息</w:t>
            </w:r>
          </w:p>
          <w:tbl>
            <w:tblPr>
              <w:tblStyle w:val="32"/>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20"/>
              <w:gridCol w:w="1232"/>
              <w:gridCol w:w="1473"/>
              <w:gridCol w:w="1991"/>
              <w:gridCol w:w="2053"/>
            </w:tblGrid>
            <w:tr w14:paraId="4963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57" w:hRule="atLeast"/>
                <w:jc w:val="center"/>
              </w:trPr>
              <w:tc>
                <w:tcPr>
                  <w:tcW w:w="817" w:type="pct"/>
                  <w:noWrap/>
                  <w:vAlign w:val="center"/>
                </w:tcPr>
                <w:p w14:paraId="316C2A37">
                  <w:pPr>
                    <w:pStyle w:val="49"/>
                    <w:rPr>
                      <w:b/>
                      <w:bCs/>
                    </w:rPr>
                  </w:pPr>
                  <w:r>
                    <w:rPr>
                      <w:b/>
                      <w:bCs/>
                    </w:rPr>
                    <w:t>监测点</w:t>
                  </w:r>
                  <w:r>
                    <w:rPr>
                      <w:rFonts w:hint="eastAsia"/>
                      <w:b/>
                      <w:bCs/>
                    </w:rPr>
                    <w:t>位</w:t>
                  </w:r>
                </w:p>
              </w:tc>
              <w:tc>
                <w:tcPr>
                  <w:tcW w:w="763" w:type="pct"/>
                  <w:noWrap/>
                  <w:vAlign w:val="center"/>
                </w:tcPr>
                <w:p w14:paraId="5EB42633">
                  <w:pPr>
                    <w:pStyle w:val="49"/>
                    <w:rPr>
                      <w:b/>
                      <w:bCs/>
                    </w:rPr>
                  </w:pPr>
                  <w:r>
                    <w:rPr>
                      <w:b/>
                      <w:bCs/>
                    </w:rPr>
                    <w:t>监测因子</w:t>
                  </w:r>
                </w:p>
              </w:tc>
              <w:tc>
                <w:tcPr>
                  <w:tcW w:w="912" w:type="pct"/>
                  <w:noWrap/>
                  <w:vAlign w:val="center"/>
                </w:tcPr>
                <w:p w14:paraId="76F0A4BB">
                  <w:pPr>
                    <w:pStyle w:val="49"/>
                    <w:rPr>
                      <w:b/>
                      <w:bCs/>
                    </w:rPr>
                  </w:pPr>
                  <w:r>
                    <w:rPr>
                      <w:b/>
                      <w:bCs/>
                    </w:rPr>
                    <w:t>监测时段</w:t>
                  </w:r>
                </w:p>
              </w:tc>
              <w:tc>
                <w:tcPr>
                  <w:tcW w:w="1233" w:type="pct"/>
                  <w:noWrap/>
                  <w:vAlign w:val="center"/>
                </w:tcPr>
                <w:p w14:paraId="31606BD5">
                  <w:pPr>
                    <w:pStyle w:val="49"/>
                    <w:rPr>
                      <w:b/>
                      <w:bCs/>
                    </w:rPr>
                  </w:pPr>
                  <w:r>
                    <w:rPr>
                      <w:b/>
                      <w:bCs/>
                    </w:rPr>
                    <w:t>相对</w:t>
                  </w:r>
                  <w:r>
                    <w:rPr>
                      <w:rFonts w:hint="eastAsia"/>
                      <w:b/>
                      <w:bCs/>
                    </w:rPr>
                    <w:t>本项目厂址</w:t>
                  </w:r>
                  <w:r>
                    <w:rPr>
                      <w:b/>
                      <w:bCs/>
                    </w:rPr>
                    <w:t>方位</w:t>
                  </w:r>
                </w:p>
              </w:tc>
              <w:tc>
                <w:tcPr>
                  <w:tcW w:w="1272" w:type="pct"/>
                  <w:noWrap/>
                  <w:vAlign w:val="center"/>
                </w:tcPr>
                <w:p w14:paraId="56FE42A0">
                  <w:pPr>
                    <w:pStyle w:val="49"/>
                    <w:rPr>
                      <w:b/>
                      <w:bCs/>
                    </w:rPr>
                  </w:pPr>
                  <w:r>
                    <w:rPr>
                      <w:rFonts w:hint="eastAsia"/>
                      <w:b/>
                      <w:bCs/>
                    </w:rPr>
                    <w:t>相对本项目厂界</w:t>
                  </w:r>
                  <w:r>
                    <w:rPr>
                      <w:b/>
                      <w:bCs/>
                    </w:rPr>
                    <w:t>距离/m</w:t>
                  </w:r>
                </w:p>
              </w:tc>
            </w:tr>
            <w:tr w14:paraId="7FA5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85" w:hRule="atLeast"/>
                <w:jc w:val="center"/>
              </w:trPr>
              <w:tc>
                <w:tcPr>
                  <w:tcW w:w="817" w:type="pct"/>
                  <w:noWrap/>
                  <w:vAlign w:val="center"/>
                </w:tcPr>
                <w:p w14:paraId="6B2608B8">
                  <w:pPr>
                    <w:pStyle w:val="49"/>
                    <w:rPr>
                      <w:rFonts w:hint="default" w:eastAsia="宋体"/>
                      <w:lang w:val="en-US" w:eastAsia="zh-CN"/>
                    </w:rPr>
                  </w:pPr>
                  <w:r>
                    <w:rPr>
                      <w:rFonts w:hint="eastAsia"/>
                      <w:lang w:val="en-US" w:eastAsia="zh-CN"/>
                    </w:rPr>
                    <w:t>厂界下风向</w:t>
                  </w:r>
                </w:p>
              </w:tc>
              <w:tc>
                <w:tcPr>
                  <w:tcW w:w="763" w:type="pct"/>
                  <w:noWrap/>
                  <w:vAlign w:val="center"/>
                </w:tcPr>
                <w:p w14:paraId="5EE08D6F">
                  <w:pPr>
                    <w:pStyle w:val="49"/>
                    <w:rPr>
                      <w:rFonts w:hint="default" w:eastAsia="宋体"/>
                      <w:lang w:val="en-US" w:eastAsia="zh-CN"/>
                    </w:rPr>
                  </w:pPr>
                  <w:r>
                    <w:rPr>
                      <w:rFonts w:hint="eastAsia"/>
                      <w:lang w:val="en-US" w:eastAsia="zh-CN"/>
                    </w:rPr>
                    <w:t>非甲烷总烃</w:t>
                  </w:r>
                </w:p>
              </w:tc>
              <w:tc>
                <w:tcPr>
                  <w:tcW w:w="912" w:type="pct"/>
                  <w:noWrap/>
                  <w:vAlign w:val="center"/>
                </w:tcPr>
                <w:p w14:paraId="52B0ADB5">
                  <w:pPr>
                    <w:pStyle w:val="49"/>
                    <w:rPr>
                      <w:rFonts w:hint="default" w:eastAsia="宋体"/>
                      <w:lang w:val="en-US" w:eastAsia="zh-CN"/>
                    </w:rPr>
                  </w:pPr>
                  <w:r>
                    <w:t>202</w:t>
                  </w:r>
                  <w:r>
                    <w:rPr>
                      <w:rFonts w:hint="eastAsia"/>
                    </w:rPr>
                    <w:t>5</w:t>
                  </w:r>
                  <w:r>
                    <w:t>.</w:t>
                  </w:r>
                  <w:r>
                    <w:rPr>
                      <w:rFonts w:hint="eastAsia"/>
                      <w:lang w:val="en-US" w:eastAsia="zh-CN"/>
                    </w:rPr>
                    <w:t>12.18</w:t>
                  </w:r>
                  <w:r>
                    <w:t>~</w:t>
                  </w:r>
                  <w:r>
                    <w:rPr>
                      <w:rFonts w:hint="eastAsia"/>
                      <w:lang w:val="en-US" w:eastAsia="zh-CN"/>
                    </w:rPr>
                    <w:t>2025.12.21</w:t>
                  </w:r>
                </w:p>
              </w:tc>
              <w:tc>
                <w:tcPr>
                  <w:tcW w:w="1233" w:type="pct"/>
                  <w:noWrap/>
                  <w:vAlign w:val="center"/>
                </w:tcPr>
                <w:p w14:paraId="410B58AD">
                  <w:pPr>
                    <w:pStyle w:val="49"/>
                  </w:pPr>
                  <w:r>
                    <w:rPr>
                      <w:rFonts w:hint="eastAsia"/>
                      <w:lang w:val="en-US" w:eastAsia="zh-CN"/>
                    </w:rPr>
                    <w:t>S</w:t>
                  </w:r>
                  <w:r>
                    <w:rPr>
                      <w:rFonts w:hint="eastAsia"/>
                    </w:rPr>
                    <w:t>E</w:t>
                  </w:r>
                </w:p>
              </w:tc>
              <w:tc>
                <w:tcPr>
                  <w:tcW w:w="1272" w:type="pct"/>
                  <w:noWrap/>
                  <w:vAlign w:val="center"/>
                </w:tcPr>
                <w:p w14:paraId="520F437B">
                  <w:pPr>
                    <w:pStyle w:val="49"/>
                    <w:rPr>
                      <w:rFonts w:hint="default" w:eastAsia="宋体"/>
                      <w:lang w:val="en-US" w:eastAsia="zh-CN"/>
                    </w:rPr>
                  </w:pPr>
                  <w:r>
                    <w:rPr>
                      <w:rFonts w:hint="eastAsia"/>
                      <w:lang w:val="en-US" w:eastAsia="zh-CN"/>
                    </w:rPr>
                    <w:t>50</w:t>
                  </w:r>
                </w:p>
              </w:tc>
            </w:tr>
          </w:tbl>
          <w:p w14:paraId="69A7E917">
            <w:pPr>
              <w:keepNext w:val="0"/>
              <w:keepLines w:val="0"/>
              <w:pageBreakBefore w:val="0"/>
              <w:widowControl w:val="0"/>
              <w:suppressLineNumbers w:val="0"/>
              <w:kinsoku/>
              <w:wordWrap/>
              <w:overflowPunct/>
              <w:topLinePunct w:val="0"/>
              <w:autoSpaceDE/>
              <w:autoSpaceDN/>
              <w:bidi w:val="0"/>
              <w:spacing w:before="0" w:beforeAutospacing="0" w:after="0" w:afterAutospacing="0" w:line="480" w:lineRule="exact"/>
              <w:ind w:left="0"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color w:val="auto"/>
                <w:sz w:val="24"/>
                <w:szCs w:val="24"/>
                <w:highlight w:val="none"/>
                <w:lang w:val="en-US" w:eastAsia="zh-CN"/>
              </w:rPr>
              <w:t>唐山一方检测技术有限公司于2025年12月23日对本项目</w:t>
            </w:r>
            <w:r>
              <w:rPr>
                <w:rFonts w:hint="eastAsia" w:cs="Times New Roman"/>
                <w:color w:val="auto"/>
                <w:sz w:val="24"/>
                <w:szCs w:val="24"/>
                <w:highlight w:val="none"/>
                <w:lang w:val="en-US" w:eastAsia="zh-CN"/>
              </w:rPr>
              <w:t>厂界下风向</w:t>
            </w:r>
            <w:r>
              <w:rPr>
                <w:rFonts w:hint="eastAsia" w:ascii="Times New Roman" w:hAnsi="Times New Roman" w:eastAsia="宋体" w:cs="Times New Roman"/>
                <w:color w:val="auto"/>
                <w:sz w:val="24"/>
                <w:szCs w:val="24"/>
                <w:highlight w:val="none"/>
                <w:lang w:val="en-US" w:eastAsia="zh-CN"/>
              </w:rPr>
              <w:t>进行了现状监测，出具了检测报告（</w:t>
            </w:r>
            <w:r>
              <w:rPr>
                <w:rFonts w:hint="eastAsia" w:ascii="Times New Roman" w:hAnsi="Times New Roman" w:eastAsia="宋体" w:cs="Times New Roman"/>
                <w:color w:val="auto"/>
                <w:sz w:val="24"/>
                <w:szCs w:val="24"/>
                <w:highlight w:val="none"/>
              </w:rPr>
              <w:t>见附件</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报告编号：</w:t>
            </w:r>
            <w:r>
              <w:rPr>
                <w:rFonts w:hint="eastAsia" w:ascii="Times New Roman" w:hAnsi="Times New Roman" w:eastAsia="宋体" w:cs="Times New Roman"/>
                <w:color w:val="auto"/>
                <w:sz w:val="24"/>
                <w:szCs w:val="24"/>
                <w:highlight w:val="none"/>
                <w:lang w:val="en-US" w:eastAsia="zh-CN"/>
              </w:rPr>
              <w:t>YFJC-2025-25457-12096</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具体</w:t>
            </w:r>
            <w:r>
              <w:rPr>
                <w:rFonts w:hint="eastAsia" w:ascii="Times New Roman" w:hAnsi="Times New Roman" w:eastAsia="宋体" w:cs="Times New Roman"/>
                <w:sz w:val="24"/>
                <w:lang w:val="en-US" w:eastAsia="zh-CN"/>
              </w:rPr>
              <w:t>检测结果见下表。</w:t>
            </w:r>
          </w:p>
          <w:p w14:paraId="777B9F54">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val="0"/>
              <w:spacing w:line="480" w:lineRule="exact"/>
              <w:ind w:leftChars="0"/>
              <w:jc w:val="center"/>
              <w:textAlignment w:val="auto"/>
              <w:rPr>
                <w:rFonts w:hint="default"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bCs/>
                <w:sz w:val="24"/>
                <w:szCs w:val="24"/>
                <w:lang w:val="en-US" w:eastAsia="zh-CN"/>
              </w:rPr>
              <w:t xml:space="preserve">表3-6  </w:t>
            </w:r>
            <w:r>
              <w:rPr>
                <w:rFonts w:hint="default" w:ascii="Times New Roman" w:hAnsi="Times New Roman" w:eastAsia="宋体" w:cs="Times New Roman"/>
                <w:b/>
                <w:kern w:val="2"/>
                <w:sz w:val="24"/>
                <w:szCs w:val="24"/>
                <w:lang w:val="en-US" w:eastAsia="zh-CN" w:bidi="ar-SA"/>
              </w:rPr>
              <w:t>其他污染物</w:t>
            </w:r>
            <w:r>
              <w:rPr>
                <w:rFonts w:hint="eastAsia" w:ascii="Times New Roman" w:hAnsi="Times New Roman" w:eastAsia="宋体" w:cs="Times New Roman"/>
                <w:b/>
                <w:kern w:val="2"/>
                <w:sz w:val="24"/>
                <w:szCs w:val="24"/>
                <w:lang w:val="en-US" w:eastAsia="zh-CN" w:bidi="ar-SA"/>
              </w:rPr>
              <w:t>（非甲烷总烃）</w:t>
            </w:r>
            <w:r>
              <w:rPr>
                <w:rFonts w:hint="default" w:ascii="Times New Roman" w:hAnsi="Times New Roman" w:eastAsia="宋体" w:cs="Times New Roman"/>
                <w:b/>
                <w:kern w:val="2"/>
                <w:sz w:val="24"/>
                <w:szCs w:val="24"/>
                <w:lang w:val="en-US" w:eastAsia="zh-CN" w:bidi="ar-SA"/>
              </w:rPr>
              <w:t>环境质量现状</w:t>
            </w:r>
            <w:r>
              <w:rPr>
                <w:rFonts w:hint="eastAsia" w:ascii="Times New Roman" w:hAnsi="Times New Roman" w:eastAsia="宋体" w:cs="Times New Roman"/>
                <w:b/>
                <w:kern w:val="2"/>
                <w:sz w:val="24"/>
                <w:szCs w:val="24"/>
                <w:lang w:val="en-US" w:eastAsia="zh-CN" w:bidi="ar-SA"/>
              </w:rPr>
              <w:t>检测</w:t>
            </w:r>
            <w:r>
              <w:rPr>
                <w:rFonts w:hint="default" w:ascii="Times New Roman" w:hAnsi="Times New Roman" w:eastAsia="宋体" w:cs="Times New Roman"/>
                <w:b/>
                <w:kern w:val="2"/>
                <w:sz w:val="24"/>
                <w:szCs w:val="24"/>
                <w:lang w:val="en-US" w:eastAsia="zh-CN" w:bidi="ar-SA"/>
              </w:rPr>
              <w:t>结果</w:t>
            </w:r>
            <w:r>
              <w:rPr>
                <w:rFonts w:hint="eastAsia" w:ascii="Times New Roman" w:hAnsi="Times New Roman" w:eastAsia="宋体" w:cs="Times New Roman"/>
                <w:b/>
                <w:kern w:val="2"/>
                <w:sz w:val="24"/>
                <w:szCs w:val="24"/>
                <w:lang w:val="en-US" w:eastAsia="zh-CN" w:bidi="ar-SA"/>
              </w:rPr>
              <w:t>一览</w:t>
            </w:r>
            <w:r>
              <w:rPr>
                <w:rFonts w:hint="default" w:ascii="Times New Roman" w:hAnsi="Times New Roman" w:eastAsia="宋体" w:cs="Times New Roman"/>
                <w:b/>
                <w:kern w:val="2"/>
                <w:sz w:val="24"/>
                <w:szCs w:val="24"/>
                <w:lang w:val="en-US" w:eastAsia="zh-CN" w:bidi="ar-SA"/>
              </w:rPr>
              <w:t>表</w:t>
            </w:r>
          </w:p>
          <w:tbl>
            <w:tblPr>
              <w:tblStyle w:val="32"/>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74"/>
              <w:gridCol w:w="715"/>
              <w:gridCol w:w="717"/>
              <w:gridCol w:w="1000"/>
              <w:gridCol w:w="1400"/>
              <w:gridCol w:w="1133"/>
              <w:gridCol w:w="817"/>
              <w:gridCol w:w="1051"/>
            </w:tblGrid>
            <w:tr w14:paraId="4EF7B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74" w:type="dxa"/>
                  <w:vMerge w:val="restart"/>
                  <w:noWrap w:val="0"/>
                  <w:vAlign w:val="center"/>
                </w:tcPr>
                <w:p w14:paraId="56C0EBDD">
                  <w:pPr>
                    <w:pStyle w:val="49"/>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检测</w:t>
                  </w:r>
                  <w:r>
                    <w:rPr>
                      <w:rFonts w:hint="default" w:ascii="Times New Roman" w:hAnsi="Times New Roman" w:eastAsia="宋体" w:cs="Times New Roman"/>
                      <w:b/>
                      <w:bCs/>
                      <w:lang w:val="en-US" w:eastAsia="zh-CN"/>
                    </w:rPr>
                    <w:t>点位</w:t>
                  </w:r>
                </w:p>
              </w:tc>
              <w:tc>
                <w:tcPr>
                  <w:tcW w:w="715" w:type="dxa"/>
                  <w:vMerge w:val="restart"/>
                  <w:noWrap w:val="0"/>
                  <w:vAlign w:val="center"/>
                </w:tcPr>
                <w:p w14:paraId="676ED204">
                  <w:pPr>
                    <w:pStyle w:val="39"/>
                    <w:widowControl w:val="0"/>
                    <w:spacing w:beforeLines="0" w:afterLines="0" w:line="240" w:lineRule="auto"/>
                    <w:ind w:firstLine="0" w:firstLineChars="0"/>
                    <w:jc w:val="center"/>
                    <w:rPr>
                      <w:b/>
                      <w:bCs/>
                      <w:sz w:val="21"/>
                      <w:szCs w:val="21"/>
                    </w:rPr>
                  </w:pPr>
                  <w:r>
                    <w:rPr>
                      <w:b/>
                      <w:bCs/>
                      <w:sz w:val="21"/>
                      <w:szCs w:val="21"/>
                    </w:rPr>
                    <w:t>监测</w:t>
                  </w:r>
                </w:p>
                <w:p w14:paraId="167B2398">
                  <w:pPr>
                    <w:pStyle w:val="49"/>
                    <w:rPr>
                      <w:rFonts w:hint="default" w:ascii="Times New Roman" w:hAnsi="Times New Roman" w:eastAsia="宋体" w:cs="Times New Roman"/>
                      <w:b/>
                      <w:bCs/>
                      <w:lang w:val="en-US" w:eastAsia="zh-CN"/>
                    </w:rPr>
                  </w:pPr>
                  <w:r>
                    <w:rPr>
                      <w:b/>
                      <w:bCs/>
                      <w:sz w:val="21"/>
                      <w:szCs w:val="21"/>
                    </w:rPr>
                    <w:t>因子</w:t>
                  </w:r>
                </w:p>
              </w:tc>
              <w:tc>
                <w:tcPr>
                  <w:tcW w:w="717" w:type="dxa"/>
                  <w:vMerge w:val="restart"/>
                  <w:noWrap w:val="0"/>
                  <w:vAlign w:val="center"/>
                </w:tcPr>
                <w:p w14:paraId="1EFD59B8">
                  <w:pPr>
                    <w:pStyle w:val="4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平均时间</w:t>
                  </w:r>
                </w:p>
              </w:tc>
              <w:tc>
                <w:tcPr>
                  <w:tcW w:w="1000" w:type="dxa"/>
                  <w:vMerge w:val="restart"/>
                  <w:noWrap w:val="0"/>
                  <w:vAlign w:val="center"/>
                </w:tcPr>
                <w:p w14:paraId="3CBE3B38">
                  <w:pPr>
                    <w:pStyle w:val="4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评价标准（</w:t>
                  </w:r>
                  <w:r>
                    <w:rPr>
                      <w:rFonts w:hint="eastAsia" w:ascii="Times New Roman" w:hAnsi="Times New Roman" w:eastAsia="宋体" w:cs="Times New Roman"/>
                      <w:b/>
                      <w:bCs/>
                      <w:lang w:val="en-US" w:eastAsia="zh-CN"/>
                    </w:rPr>
                    <w:t>m</w:t>
                  </w:r>
                  <w:r>
                    <w:rPr>
                      <w:rFonts w:hint="default" w:ascii="Times New Roman" w:hAnsi="Times New Roman" w:eastAsia="宋体" w:cs="Times New Roman"/>
                      <w:b/>
                      <w:bCs/>
                      <w:lang w:val="en-US" w:eastAsia="zh-CN"/>
                    </w:rPr>
                    <w:t>g/m</w:t>
                  </w:r>
                  <w:r>
                    <w:rPr>
                      <w:rFonts w:hint="default" w:ascii="Times New Roman" w:hAnsi="Times New Roman" w:eastAsia="宋体" w:cs="Times New Roman"/>
                      <w:b/>
                      <w:bCs/>
                      <w:vertAlign w:val="superscript"/>
                      <w:lang w:val="en-US" w:eastAsia="zh-CN"/>
                    </w:rPr>
                    <w:t>3</w:t>
                  </w:r>
                  <w:r>
                    <w:rPr>
                      <w:rFonts w:hint="default" w:ascii="Times New Roman" w:hAnsi="Times New Roman" w:eastAsia="宋体" w:cs="Times New Roman"/>
                      <w:b/>
                      <w:bCs/>
                      <w:lang w:val="en-US" w:eastAsia="zh-CN"/>
                    </w:rPr>
                    <w:t>）</w:t>
                  </w:r>
                </w:p>
              </w:tc>
              <w:tc>
                <w:tcPr>
                  <w:tcW w:w="1400" w:type="dxa"/>
                  <w:vMerge w:val="restart"/>
                  <w:noWrap w:val="0"/>
                  <w:vAlign w:val="center"/>
                </w:tcPr>
                <w:p w14:paraId="1871F627">
                  <w:pPr>
                    <w:pStyle w:val="49"/>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检测</w:t>
                  </w:r>
                  <w:r>
                    <w:rPr>
                      <w:rFonts w:hint="default" w:ascii="Times New Roman" w:hAnsi="Times New Roman" w:eastAsia="宋体" w:cs="Times New Roman"/>
                      <w:b/>
                      <w:bCs/>
                      <w:lang w:val="en-US" w:eastAsia="zh-CN"/>
                    </w:rPr>
                    <w:t>浓度范围（</w:t>
                  </w:r>
                  <w:r>
                    <w:rPr>
                      <w:rFonts w:hint="eastAsia" w:ascii="Times New Roman" w:hAnsi="Times New Roman" w:eastAsia="宋体" w:cs="Times New Roman"/>
                      <w:b/>
                      <w:bCs/>
                      <w:lang w:val="en-US" w:eastAsia="zh-CN"/>
                    </w:rPr>
                    <w:t>m</w:t>
                  </w:r>
                  <w:r>
                    <w:rPr>
                      <w:rFonts w:hint="default" w:ascii="Times New Roman" w:hAnsi="Times New Roman" w:eastAsia="宋体" w:cs="Times New Roman"/>
                      <w:b/>
                      <w:bCs/>
                      <w:lang w:val="en-US" w:eastAsia="zh-CN"/>
                    </w:rPr>
                    <w:t>g/m</w:t>
                  </w:r>
                  <w:r>
                    <w:rPr>
                      <w:rFonts w:hint="default" w:ascii="Times New Roman" w:hAnsi="Times New Roman" w:eastAsia="宋体" w:cs="Times New Roman"/>
                      <w:b/>
                      <w:bCs/>
                      <w:vertAlign w:val="superscript"/>
                      <w:lang w:val="en-US" w:eastAsia="zh-CN"/>
                    </w:rPr>
                    <w:t>3</w:t>
                  </w:r>
                  <w:r>
                    <w:rPr>
                      <w:rFonts w:hint="default" w:ascii="Times New Roman" w:hAnsi="Times New Roman" w:eastAsia="宋体" w:cs="Times New Roman"/>
                      <w:b/>
                      <w:bCs/>
                      <w:lang w:val="en-US" w:eastAsia="zh-CN"/>
                    </w:rPr>
                    <w:t>）</w:t>
                  </w:r>
                </w:p>
              </w:tc>
              <w:tc>
                <w:tcPr>
                  <w:tcW w:w="1133" w:type="dxa"/>
                  <w:vMerge w:val="restart"/>
                  <w:noWrap w:val="0"/>
                  <w:vAlign w:val="center"/>
                </w:tcPr>
                <w:p w14:paraId="339C2096">
                  <w:pPr>
                    <w:pStyle w:val="4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最大浓度占标率</w:t>
                  </w: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w:t>
                  </w:r>
                </w:p>
              </w:tc>
              <w:tc>
                <w:tcPr>
                  <w:tcW w:w="817" w:type="dxa"/>
                  <w:vMerge w:val="restart"/>
                  <w:noWrap w:val="0"/>
                  <w:vAlign w:val="center"/>
                </w:tcPr>
                <w:p w14:paraId="2AA28D65">
                  <w:pPr>
                    <w:pStyle w:val="4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超标率</w:t>
                  </w:r>
                  <w:r>
                    <w:rPr>
                      <w:rFonts w:hint="eastAsia" w:ascii="Times New Roman" w:hAnsi="Times New Roman" w:eastAsia="宋体" w:cs="Times New Roman"/>
                      <w:b/>
                      <w:bCs/>
                      <w:lang w:val="en-US" w:eastAsia="zh-CN"/>
                    </w:rPr>
                    <w:t>（</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w:t>
                  </w:r>
                </w:p>
              </w:tc>
              <w:tc>
                <w:tcPr>
                  <w:tcW w:w="1051" w:type="dxa"/>
                  <w:vMerge w:val="restart"/>
                  <w:noWrap w:val="0"/>
                  <w:vAlign w:val="center"/>
                </w:tcPr>
                <w:p w14:paraId="17EBDAD2">
                  <w:pPr>
                    <w:pStyle w:val="49"/>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达标情况</w:t>
                  </w:r>
                </w:p>
              </w:tc>
            </w:tr>
            <w:tr w14:paraId="4A7CC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274" w:type="dxa"/>
                  <w:vMerge w:val="continue"/>
                  <w:noWrap w:val="0"/>
                  <w:vAlign w:val="center"/>
                </w:tcPr>
                <w:p w14:paraId="510ACBA6">
                  <w:pPr>
                    <w:pStyle w:val="67"/>
                    <w:bidi w:val="0"/>
                    <w:rPr>
                      <w:rFonts w:hint="default"/>
                      <w:color w:val="auto"/>
                      <w:highlight w:val="none"/>
                    </w:rPr>
                  </w:pPr>
                </w:p>
              </w:tc>
              <w:tc>
                <w:tcPr>
                  <w:tcW w:w="715" w:type="dxa"/>
                  <w:vMerge w:val="continue"/>
                  <w:noWrap w:val="0"/>
                  <w:vAlign w:val="center"/>
                </w:tcPr>
                <w:p w14:paraId="35BADA97">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717" w:type="dxa"/>
                  <w:vMerge w:val="continue"/>
                  <w:noWrap w:val="0"/>
                  <w:vAlign w:val="center"/>
                </w:tcPr>
                <w:p w14:paraId="037B2A3D">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00" w:type="dxa"/>
                  <w:vMerge w:val="continue"/>
                  <w:noWrap w:val="0"/>
                  <w:vAlign w:val="center"/>
                </w:tcPr>
                <w:p w14:paraId="6BFB0DB2">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400" w:type="dxa"/>
                  <w:vMerge w:val="continue"/>
                  <w:noWrap w:val="0"/>
                  <w:vAlign w:val="center"/>
                </w:tcPr>
                <w:p w14:paraId="35140A62">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133" w:type="dxa"/>
                  <w:vMerge w:val="continue"/>
                  <w:noWrap w:val="0"/>
                  <w:vAlign w:val="center"/>
                </w:tcPr>
                <w:p w14:paraId="5FFDAE27">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817" w:type="dxa"/>
                  <w:vMerge w:val="continue"/>
                  <w:noWrap w:val="0"/>
                  <w:vAlign w:val="center"/>
                </w:tcPr>
                <w:p w14:paraId="225E62F0">
                  <w:pPr>
                    <w:pStyle w:val="84"/>
                    <w:keepNext w:val="0"/>
                    <w:keepLines w:val="0"/>
                    <w:pageBreakBefore w:val="0"/>
                    <w:kinsoku/>
                    <w:wordWrap/>
                    <w:overflowPunct/>
                    <w:topLinePunct w:val="0"/>
                    <w:autoSpaceDE/>
                    <w:autoSpaceDN/>
                    <w:bidi w:val="0"/>
                    <w:adjustRightInd w:val="0"/>
                    <w:snapToGrid/>
                    <w:ind w:firstLine="0" w:firstLineChars="0"/>
                    <w:jc w:val="center"/>
                    <w:textAlignment w:val="auto"/>
                    <w:rPr>
                      <w:rFonts w:hint="default" w:ascii="Times New Roman" w:hAnsi="Times New Roman" w:eastAsia="宋体" w:cs="Times New Roman"/>
                      <w:color w:val="auto"/>
                      <w:sz w:val="21"/>
                      <w:szCs w:val="21"/>
                      <w:highlight w:val="none"/>
                      <w:shd w:val="clear" w:color="auto" w:fill="auto"/>
                    </w:rPr>
                  </w:pPr>
                </w:p>
              </w:tc>
              <w:tc>
                <w:tcPr>
                  <w:tcW w:w="1051" w:type="dxa"/>
                  <w:vMerge w:val="continue"/>
                  <w:noWrap w:val="0"/>
                  <w:vAlign w:val="center"/>
                </w:tcPr>
                <w:p w14:paraId="4FE8AB4A">
                  <w:pPr>
                    <w:pStyle w:val="84"/>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shd w:val="clear" w:color="auto" w:fill="auto"/>
                    </w:rPr>
                  </w:pPr>
                </w:p>
              </w:tc>
            </w:tr>
            <w:tr w14:paraId="3D8FF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274" w:type="dxa"/>
                  <w:noWrap w:val="0"/>
                  <w:vAlign w:val="center"/>
                </w:tcPr>
                <w:p w14:paraId="4B553053">
                  <w:pPr>
                    <w:pStyle w:val="49"/>
                    <w:rPr>
                      <w:rFonts w:hint="default" w:ascii="Times New Roman" w:hAnsi="Times New Roman" w:eastAsia="宋体" w:cs="Times New Roman"/>
                      <w:lang w:val="en-US" w:eastAsia="zh-CN"/>
                    </w:rPr>
                  </w:pPr>
                  <w:r>
                    <w:rPr>
                      <w:rFonts w:hint="eastAsia"/>
                      <w:lang w:val="en-US" w:eastAsia="zh-CN"/>
                    </w:rPr>
                    <w:t>厂界下风向（</w:t>
                  </w:r>
                  <w:r>
                    <w:rPr>
                      <w:rFonts w:hint="eastAsia" w:ascii="Times New Roman" w:hAnsi="Times New Roman" w:eastAsia="宋体" w:cs="Times New Roman"/>
                      <w:lang w:val="en-US" w:eastAsia="zh-CN"/>
                    </w:rPr>
                    <w:t>项目厂界东南侧50m处</w:t>
                  </w:r>
                  <w:r>
                    <w:rPr>
                      <w:rFonts w:hint="eastAsia"/>
                      <w:lang w:val="en-US" w:eastAsia="zh-CN"/>
                    </w:rPr>
                    <w:t>）</w:t>
                  </w:r>
                </w:p>
              </w:tc>
              <w:tc>
                <w:tcPr>
                  <w:tcW w:w="715" w:type="dxa"/>
                  <w:noWrap w:val="0"/>
                  <w:vAlign w:val="center"/>
                </w:tcPr>
                <w:p w14:paraId="46914F69">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非甲烷总烃</w:t>
                  </w:r>
                </w:p>
              </w:tc>
              <w:tc>
                <w:tcPr>
                  <w:tcW w:w="717" w:type="dxa"/>
                  <w:noWrap w:val="0"/>
                  <w:vAlign w:val="center"/>
                </w:tcPr>
                <w:p w14:paraId="167B481A">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1小时平均</w:t>
                  </w:r>
                </w:p>
              </w:tc>
              <w:tc>
                <w:tcPr>
                  <w:tcW w:w="1000" w:type="dxa"/>
                  <w:noWrap w:val="0"/>
                  <w:vAlign w:val="center"/>
                </w:tcPr>
                <w:p w14:paraId="2F06F319">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1400" w:type="dxa"/>
                  <w:noWrap w:val="0"/>
                  <w:vAlign w:val="center"/>
                </w:tcPr>
                <w:p w14:paraId="6C928E0B">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0.4-0.56</w:t>
                  </w:r>
                </w:p>
              </w:tc>
              <w:tc>
                <w:tcPr>
                  <w:tcW w:w="1133" w:type="dxa"/>
                  <w:noWrap w:val="0"/>
                  <w:vAlign w:val="center"/>
                </w:tcPr>
                <w:p w14:paraId="61444098">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28</w:t>
                  </w:r>
                </w:p>
              </w:tc>
              <w:tc>
                <w:tcPr>
                  <w:tcW w:w="817" w:type="dxa"/>
                  <w:noWrap w:val="0"/>
                  <w:vAlign w:val="center"/>
                </w:tcPr>
                <w:p w14:paraId="0FADCFC7">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1051" w:type="dxa"/>
                  <w:noWrap w:val="0"/>
                  <w:vAlign w:val="center"/>
                </w:tcPr>
                <w:p w14:paraId="71DA63B1">
                  <w:pPr>
                    <w:pStyle w:val="49"/>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达标</w:t>
                  </w:r>
                </w:p>
              </w:tc>
            </w:tr>
          </w:tbl>
          <w:p w14:paraId="477A02BD">
            <w:pPr>
              <w:spacing w:line="480" w:lineRule="exact"/>
              <w:ind w:firstLine="480" w:firstLineChars="200"/>
              <w:rPr>
                <w:sz w:val="24"/>
              </w:rPr>
            </w:pPr>
            <w:r>
              <w:rPr>
                <w:sz w:val="24"/>
              </w:rPr>
              <w:t>由上表</w:t>
            </w:r>
            <w:r>
              <w:rPr>
                <w:rFonts w:hint="eastAsia"/>
                <w:sz w:val="24"/>
              </w:rPr>
              <w:t>3-3至表3-6</w:t>
            </w:r>
            <w:r>
              <w:rPr>
                <w:sz w:val="24"/>
              </w:rPr>
              <w:t>可知，</w:t>
            </w:r>
            <w:r>
              <w:rPr>
                <w:rFonts w:hint="eastAsia"/>
                <w:sz w:val="24"/>
              </w:rPr>
              <w:t>区域内</w:t>
            </w:r>
            <w:r>
              <w:rPr>
                <w:kern w:val="0"/>
                <w:sz w:val="24"/>
              </w:rPr>
              <w:t>其他污染物TSP</w:t>
            </w:r>
            <w:r>
              <w:rPr>
                <w:rFonts w:hint="eastAsia"/>
                <w:kern w:val="0"/>
                <w:sz w:val="24"/>
              </w:rPr>
              <w:t xml:space="preserve"> </w:t>
            </w:r>
            <w:r>
              <w:rPr>
                <w:kern w:val="0"/>
                <w:sz w:val="24"/>
              </w:rPr>
              <w:t>24小时浓度满足《环境空气质量标准》（GB3095-2012）中二级标准及其修改单</w:t>
            </w:r>
            <w:r>
              <w:rPr>
                <w:rFonts w:hint="eastAsia"/>
                <w:kern w:val="0"/>
                <w:sz w:val="24"/>
              </w:rPr>
              <w:t>，</w:t>
            </w:r>
            <w:r>
              <w:rPr>
                <w:kern w:val="0"/>
                <w:sz w:val="24"/>
                <w:lang w:val="zh-CN"/>
              </w:rPr>
              <w:t>非甲烷总烃小时浓度满足《环境空气质量</w:t>
            </w:r>
            <w:r>
              <w:rPr>
                <w:kern w:val="0"/>
                <w:sz w:val="24"/>
              </w:rPr>
              <w:t xml:space="preserve"> 非甲烷总烃限值》（DB13/1577-2012）表1中标准</w:t>
            </w:r>
            <w:r>
              <w:rPr>
                <w:sz w:val="24"/>
                <w:lang w:bidi="ar"/>
              </w:rPr>
              <w:t>。</w:t>
            </w:r>
          </w:p>
          <w:p w14:paraId="2EC7E91F">
            <w:pPr>
              <w:pStyle w:val="3"/>
              <w:ind w:firstLine="482"/>
              <w:rPr>
                <w:b/>
                <w:bCs/>
              </w:rPr>
            </w:pPr>
            <w:r>
              <w:rPr>
                <w:rFonts w:hint="eastAsia"/>
                <w:b/>
                <w:bCs/>
              </w:rPr>
              <w:t>2</w:t>
            </w:r>
            <w:r>
              <w:rPr>
                <w:b/>
                <w:bCs/>
              </w:rPr>
              <w:t>、</w:t>
            </w:r>
            <w:r>
              <w:rPr>
                <w:rFonts w:hint="eastAsia"/>
                <w:b/>
                <w:bCs/>
              </w:rPr>
              <w:t>地表水环境</w:t>
            </w:r>
          </w:p>
          <w:p w14:paraId="464729A5">
            <w:pPr>
              <w:pStyle w:val="3"/>
              <w:ind w:firstLine="480"/>
              <w:rPr>
                <w:bCs/>
              </w:rPr>
            </w:pPr>
            <w:r>
              <w:rPr>
                <w:bCs/>
              </w:rPr>
              <w:t>根据《202</w:t>
            </w:r>
            <w:r>
              <w:rPr>
                <w:rFonts w:hint="eastAsia"/>
                <w:bCs/>
              </w:rPr>
              <w:t>4</w:t>
            </w:r>
            <w:r>
              <w:rPr>
                <w:bCs/>
              </w:rPr>
              <w:t>年唐山市生态环境状况公报》</w:t>
            </w:r>
            <w:r>
              <w:rPr>
                <w:rFonts w:hint="eastAsia"/>
                <w:bCs/>
              </w:rPr>
              <w:t>，</w:t>
            </w:r>
            <w:r>
              <w:rPr>
                <w:bCs/>
              </w:rPr>
              <w:t>202</w:t>
            </w:r>
            <w:r>
              <w:rPr>
                <w:rFonts w:hint="eastAsia"/>
                <w:bCs/>
              </w:rPr>
              <w:t>4</w:t>
            </w:r>
            <w:r>
              <w:rPr>
                <w:bCs/>
              </w:rPr>
              <w:t>年全市共有地表水国、省考监测断面14个，其中国考监测断面12个，省考监测断面2个</w:t>
            </w:r>
            <w:r>
              <w:rPr>
                <w:rFonts w:hint="eastAsia"/>
                <w:bCs/>
              </w:rPr>
              <w:t>。</w:t>
            </w:r>
            <w:r>
              <w:rPr>
                <w:bCs/>
              </w:rPr>
              <w:t>分布于滦河</w:t>
            </w:r>
            <w:r>
              <w:rPr>
                <w:rFonts w:hint="eastAsia"/>
                <w:bCs/>
              </w:rPr>
              <w:t>4个</w:t>
            </w:r>
            <w:r>
              <w:rPr>
                <w:bCs/>
              </w:rPr>
              <w:t>、还乡河</w:t>
            </w:r>
            <w:r>
              <w:rPr>
                <w:rFonts w:hint="eastAsia"/>
                <w:bCs/>
              </w:rPr>
              <w:t>2个</w:t>
            </w:r>
            <w:r>
              <w:rPr>
                <w:bCs/>
              </w:rPr>
              <w:t>、陡河</w:t>
            </w:r>
            <w:r>
              <w:rPr>
                <w:rFonts w:hint="eastAsia"/>
                <w:bCs/>
              </w:rPr>
              <w:t>2个</w:t>
            </w:r>
            <w:r>
              <w:rPr>
                <w:bCs/>
              </w:rPr>
              <w:t>、青龙河</w:t>
            </w:r>
            <w:r>
              <w:rPr>
                <w:rFonts w:hint="eastAsia"/>
                <w:bCs/>
              </w:rPr>
              <w:t>1个</w:t>
            </w:r>
            <w:r>
              <w:rPr>
                <w:bCs/>
              </w:rPr>
              <w:t>、蓟运河</w:t>
            </w:r>
            <w:r>
              <w:rPr>
                <w:rFonts w:hint="eastAsia"/>
                <w:bCs/>
              </w:rPr>
              <w:t>1个</w:t>
            </w:r>
            <w:r>
              <w:rPr>
                <w:bCs/>
              </w:rPr>
              <w:t>、煤河</w:t>
            </w:r>
            <w:r>
              <w:rPr>
                <w:rFonts w:hint="eastAsia"/>
                <w:bCs/>
              </w:rPr>
              <w:t>1个</w:t>
            </w:r>
            <w:r>
              <w:rPr>
                <w:bCs/>
              </w:rPr>
              <w:t>、淋河</w:t>
            </w:r>
            <w:r>
              <w:rPr>
                <w:rFonts w:hint="eastAsia"/>
                <w:bCs/>
              </w:rPr>
              <w:t>1个</w:t>
            </w:r>
            <w:r>
              <w:rPr>
                <w:bCs/>
              </w:rPr>
              <w:t>、黎河</w:t>
            </w:r>
            <w:r>
              <w:rPr>
                <w:rFonts w:hint="eastAsia"/>
                <w:bCs/>
              </w:rPr>
              <w:t>1个</w:t>
            </w:r>
            <w:r>
              <w:rPr>
                <w:bCs/>
              </w:rPr>
              <w:t>、沙河</w:t>
            </w:r>
            <w:r>
              <w:rPr>
                <w:rFonts w:hint="eastAsia"/>
                <w:bCs/>
              </w:rPr>
              <w:t>1个</w:t>
            </w:r>
            <w:r>
              <w:rPr>
                <w:bCs/>
              </w:rPr>
              <w:t>。202</w:t>
            </w:r>
            <w:r>
              <w:rPr>
                <w:rFonts w:hint="eastAsia"/>
                <w:bCs/>
              </w:rPr>
              <w:t>4</w:t>
            </w:r>
            <w:r>
              <w:rPr>
                <w:bCs/>
              </w:rPr>
              <w:t>年国、省考核9条河流、2个湖库的14个断面水质全部达标，优良（Ⅰ-Ⅲ）比例为85.71%。</w:t>
            </w:r>
          </w:p>
          <w:p w14:paraId="3315818C">
            <w:pPr>
              <w:pStyle w:val="3"/>
              <w:ind w:firstLine="480"/>
              <w:rPr>
                <w:color w:val="auto"/>
                <w:kern w:val="0"/>
              </w:rPr>
            </w:pPr>
            <w:r>
              <w:rPr>
                <w:rFonts w:hint="eastAsia"/>
                <w:color w:val="auto"/>
              </w:rPr>
              <w:t>本项目无生产废水产生，生活污水经市政管网排入</w:t>
            </w:r>
            <w:r>
              <w:rPr>
                <w:rFonts w:hint="eastAsia"/>
                <w:color w:val="auto"/>
                <w:kern w:val="0"/>
              </w:rPr>
              <w:t>京唐智慧港污水处理厂</w:t>
            </w:r>
            <w:r>
              <w:rPr>
                <w:rFonts w:hint="eastAsia"/>
                <w:color w:val="auto"/>
              </w:rPr>
              <w:t>处理，不直接排入外环境，不会对地表水环境造成影响</w:t>
            </w:r>
            <w:r>
              <w:rPr>
                <w:rFonts w:hint="eastAsia"/>
                <w:color w:val="auto"/>
                <w:kern w:val="0"/>
              </w:rPr>
              <w:t>。</w:t>
            </w:r>
          </w:p>
          <w:p w14:paraId="5B17B332">
            <w:pPr>
              <w:pStyle w:val="3"/>
              <w:ind w:firstLine="482"/>
              <w:rPr>
                <w:b/>
                <w:bCs/>
                <w:color w:val="auto"/>
              </w:rPr>
            </w:pPr>
            <w:r>
              <w:rPr>
                <w:rFonts w:hint="eastAsia"/>
                <w:b/>
                <w:bCs/>
                <w:color w:val="auto"/>
              </w:rPr>
              <w:t>3、声环境质量</w:t>
            </w:r>
          </w:p>
          <w:p w14:paraId="37426F1D">
            <w:pPr>
              <w:adjustRightInd w:val="0"/>
              <w:snapToGrid w:val="0"/>
              <w:spacing w:line="480" w:lineRule="exact"/>
              <w:ind w:firstLine="480" w:firstLineChars="200"/>
              <w:rPr>
                <w:bCs/>
                <w:color w:val="auto"/>
                <w:sz w:val="24"/>
                <w:lang w:bidi="zh-CN"/>
              </w:rPr>
            </w:pPr>
            <w:r>
              <w:rPr>
                <w:bCs/>
                <w:color w:val="auto"/>
                <w:sz w:val="24"/>
                <w:lang w:val="zh-CN" w:bidi="zh-CN"/>
              </w:rPr>
              <w:t>根据《202</w:t>
            </w:r>
            <w:r>
              <w:rPr>
                <w:rFonts w:hint="eastAsia"/>
                <w:bCs/>
                <w:color w:val="auto"/>
                <w:sz w:val="24"/>
                <w:lang w:bidi="zh-CN"/>
              </w:rPr>
              <w:t>4</w:t>
            </w:r>
            <w:r>
              <w:rPr>
                <w:bCs/>
                <w:color w:val="auto"/>
                <w:sz w:val="24"/>
                <w:lang w:val="zh-CN" w:bidi="zh-CN"/>
              </w:rPr>
              <w:t>年唐山市生态环境状况公报》，</w:t>
            </w:r>
            <w:r>
              <w:rPr>
                <w:bCs/>
                <w:color w:val="auto"/>
                <w:sz w:val="24"/>
                <w:lang w:bidi="zh-CN"/>
              </w:rPr>
              <w:t>202</w:t>
            </w:r>
            <w:r>
              <w:rPr>
                <w:rFonts w:hint="eastAsia"/>
                <w:bCs/>
                <w:color w:val="auto"/>
                <w:sz w:val="24"/>
                <w:lang w:bidi="zh-CN"/>
              </w:rPr>
              <w:t>4</w:t>
            </w:r>
            <w:r>
              <w:rPr>
                <w:bCs/>
                <w:color w:val="auto"/>
                <w:sz w:val="24"/>
                <w:lang w:bidi="zh-CN"/>
              </w:rPr>
              <w:t>年</w:t>
            </w:r>
            <w:r>
              <w:rPr>
                <w:rFonts w:hint="eastAsia"/>
                <w:bCs/>
                <w:color w:val="auto"/>
                <w:sz w:val="24"/>
                <w:lang w:bidi="zh-CN"/>
              </w:rPr>
              <w:t>，唐山</w:t>
            </w:r>
            <w:r>
              <w:rPr>
                <w:bCs/>
                <w:color w:val="auto"/>
                <w:sz w:val="24"/>
                <w:lang w:bidi="zh-CN"/>
              </w:rPr>
              <w:t>市辖区</w:t>
            </w:r>
            <w:r>
              <w:rPr>
                <w:rFonts w:hint="eastAsia"/>
                <w:bCs/>
                <w:color w:val="auto"/>
                <w:sz w:val="24"/>
                <w:lang w:bidi="zh-CN"/>
              </w:rPr>
              <w:t>功能区声环境质量监测点位共</w:t>
            </w:r>
            <w:r>
              <w:rPr>
                <w:bCs/>
                <w:color w:val="auto"/>
                <w:sz w:val="24"/>
                <w:lang w:bidi="zh-CN"/>
              </w:rPr>
              <w:t>17个</w:t>
            </w:r>
            <w:r>
              <w:rPr>
                <w:rFonts w:hint="eastAsia"/>
                <w:bCs/>
                <w:color w:val="auto"/>
                <w:sz w:val="24"/>
                <w:lang w:bidi="zh-CN"/>
              </w:rPr>
              <w:t>，各类功能区</w:t>
            </w:r>
            <w:r>
              <w:rPr>
                <w:bCs/>
                <w:color w:val="auto"/>
                <w:sz w:val="24"/>
                <w:lang w:bidi="zh-CN"/>
              </w:rPr>
              <w:t>昼</w:t>
            </w:r>
            <w:r>
              <w:rPr>
                <w:rFonts w:hint="eastAsia"/>
                <w:bCs/>
                <w:color w:val="auto"/>
                <w:sz w:val="24"/>
                <w:lang w:bidi="zh-CN"/>
              </w:rPr>
              <w:t>间64个监测点次达标，达标率94.1%；夜间61个监测点次达标，达标率89.7%</w:t>
            </w:r>
            <w:r>
              <w:rPr>
                <w:bCs/>
                <w:color w:val="auto"/>
                <w:sz w:val="24"/>
                <w:lang w:bidi="zh-CN"/>
              </w:rPr>
              <w:t>。</w:t>
            </w:r>
          </w:p>
          <w:p w14:paraId="0AAD7F3C">
            <w:pPr>
              <w:adjustRightInd w:val="0"/>
              <w:snapToGrid w:val="0"/>
              <w:spacing w:line="480" w:lineRule="exact"/>
              <w:ind w:firstLine="480" w:firstLineChars="200"/>
              <w:rPr>
                <w:bCs/>
                <w:color w:val="auto"/>
                <w:sz w:val="24"/>
                <w:lang w:val="zh-CN" w:bidi="zh-CN"/>
              </w:rPr>
            </w:pPr>
            <w:r>
              <w:rPr>
                <w:rFonts w:hint="eastAsia"/>
                <w:bCs/>
                <w:color w:val="auto"/>
                <w:sz w:val="24"/>
                <w:lang w:bidi="zh-CN"/>
              </w:rPr>
              <w:t>本项目所在声功能区为</w:t>
            </w:r>
            <w:r>
              <w:rPr>
                <w:bCs/>
                <w:color w:val="auto"/>
                <w:sz w:val="24"/>
                <w:lang w:val="zh-CN" w:bidi="zh-CN"/>
              </w:rPr>
              <w:t>《声环境质量标准》（GB 3096-2008）</w:t>
            </w:r>
            <w:r>
              <w:rPr>
                <w:rFonts w:hint="eastAsia"/>
                <w:bCs/>
                <w:color w:val="auto"/>
                <w:sz w:val="24"/>
                <w:lang w:bidi="zh-CN"/>
              </w:rPr>
              <w:t>3</w:t>
            </w:r>
            <w:r>
              <w:rPr>
                <w:bCs/>
                <w:color w:val="auto"/>
                <w:sz w:val="24"/>
                <w:lang w:val="zh-CN" w:bidi="zh-CN"/>
              </w:rPr>
              <w:t>类区</w:t>
            </w:r>
            <w:r>
              <w:rPr>
                <w:rFonts w:hint="eastAsia"/>
                <w:bCs/>
                <w:color w:val="auto"/>
                <w:sz w:val="24"/>
                <w:lang w:val="zh-CN" w:bidi="zh-CN"/>
              </w:rPr>
              <w:t>。</w:t>
            </w:r>
          </w:p>
          <w:p w14:paraId="3CF6D027">
            <w:pPr>
              <w:pStyle w:val="3"/>
              <w:ind w:firstLine="482"/>
              <w:rPr>
                <w:b/>
                <w:bCs/>
              </w:rPr>
            </w:pPr>
            <w:r>
              <w:rPr>
                <w:rFonts w:hint="eastAsia"/>
                <w:b/>
                <w:bCs/>
                <w:color w:val="auto"/>
              </w:rPr>
              <w:t>4</w:t>
            </w:r>
            <w:r>
              <w:rPr>
                <w:b/>
                <w:bCs/>
                <w:color w:val="auto"/>
              </w:rPr>
              <w:t>、</w:t>
            </w:r>
            <w:r>
              <w:rPr>
                <w:rFonts w:hint="eastAsia"/>
                <w:b/>
                <w:bCs/>
                <w:color w:val="auto"/>
              </w:rPr>
              <w:t>土壤、地下水</w:t>
            </w:r>
            <w:r>
              <w:rPr>
                <w:b/>
                <w:bCs/>
                <w:color w:val="auto"/>
              </w:rPr>
              <w:t>环境</w:t>
            </w:r>
            <w:r>
              <w:rPr>
                <w:rFonts w:hint="eastAsia"/>
                <w:b/>
                <w:bCs/>
              </w:rPr>
              <w:t>质量</w:t>
            </w:r>
          </w:p>
          <w:p w14:paraId="639C3A36">
            <w:pPr>
              <w:pStyle w:val="3"/>
              <w:ind w:firstLine="480"/>
            </w:pPr>
            <w:r>
              <w:rPr>
                <w:rFonts w:hint="eastAsia"/>
              </w:rPr>
              <w:t>本项目</w:t>
            </w:r>
            <w:r>
              <w:t>位于</w:t>
            </w:r>
            <w:r>
              <w:rPr>
                <w:rFonts w:hint="eastAsia"/>
              </w:rPr>
              <w:t>河北省唐山市</w:t>
            </w:r>
            <w:r>
              <w:t>高新区京唐智慧港经五路东侧、纬四路北侧</w:t>
            </w:r>
            <w:r>
              <w:rPr>
                <w:rFonts w:hint="eastAsia"/>
              </w:rPr>
              <w:t>，根据《建设项目环境影响报告表编制技术指南（污染影响类）（试行）》，地下水、土壤原则上不开展环境质量现状调查。</w:t>
            </w:r>
          </w:p>
          <w:p w14:paraId="7B7225D8">
            <w:pPr>
              <w:pStyle w:val="3"/>
              <w:ind w:firstLine="480"/>
            </w:pPr>
            <w:r>
              <w:rPr>
                <w:rFonts w:hint="eastAsia"/>
              </w:rPr>
              <w:t>本项目各车间内部地面按要求进行分区防渗处理，可阻断地下水、土壤污染途径，故不开展地下水、土壤环境质量现状调查。</w:t>
            </w:r>
          </w:p>
          <w:p w14:paraId="6522D5D0">
            <w:pPr>
              <w:pStyle w:val="3"/>
              <w:ind w:firstLine="482"/>
              <w:rPr>
                <w:b/>
                <w:bCs/>
              </w:rPr>
            </w:pPr>
            <w:r>
              <w:rPr>
                <w:rFonts w:hint="eastAsia"/>
                <w:b/>
                <w:bCs/>
              </w:rPr>
              <w:t>5</w:t>
            </w:r>
            <w:r>
              <w:rPr>
                <w:b/>
                <w:bCs/>
              </w:rPr>
              <w:t>、</w:t>
            </w:r>
            <w:r>
              <w:rPr>
                <w:rFonts w:hint="eastAsia"/>
                <w:b/>
                <w:bCs/>
              </w:rPr>
              <w:t>生态环境</w:t>
            </w:r>
          </w:p>
          <w:p w14:paraId="047180A1">
            <w:pPr>
              <w:pStyle w:val="3"/>
              <w:ind w:firstLine="480"/>
            </w:pPr>
            <w:r>
              <w:rPr>
                <w:rFonts w:hint="eastAsia"/>
              </w:rPr>
              <w:t>本项目</w:t>
            </w:r>
            <w:r>
              <w:t>位于</w:t>
            </w:r>
            <w:r>
              <w:rPr>
                <w:rFonts w:hint="eastAsia"/>
              </w:rPr>
              <w:t>河北省唐山市</w:t>
            </w:r>
            <w:r>
              <w:t>高新区京唐智慧港经五路东侧、纬四路北侧</w:t>
            </w:r>
            <w:r>
              <w:rPr>
                <w:rFonts w:hint="eastAsia"/>
              </w:rPr>
              <w:t>，属于园区工业用地，无需</w:t>
            </w:r>
            <w:r>
              <w:t>开展</w:t>
            </w:r>
            <w:r>
              <w:rPr>
                <w:rFonts w:hint="eastAsia"/>
              </w:rPr>
              <w:t>生态</w:t>
            </w:r>
            <w:r>
              <w:t>现状调查。</w:t>
            </w:r>
          </w:p>
          <w:p w14:paraId="116061D4">
            <w:pPr>
              <w:pStyle w:val="3"/>
              <w:ind w:firstLine="482"/>
              <w:rPr>
                <w:b/>
                <w:bCs/>
              </w:rPr>
            </w:pPr>
            <w:r>
              <w:rPr>
                <w:rFonts w:hint="eastAsia"/>
                <w:b/>
                <w:bCs/>
              </w:rPr>
              <w:t>6</w:t>
            </w:r>
            <w:r>
              <w:rPr>
                <w:b/>
                <w:bCs/>
              </w:rPr>
              <w:t>、</w:t>
            </w:r>
            <w:r>
              <w:rPr>
                <w:rFonts w:hint="eastAsia"/>
                <w:b/>
                <w:bCs/>
              </w:rPr>
              <w:t>电磁辐射</w:t>
            </w:r>
          </w:p>
          <w:p w14:paraId="3995C47A">
            <w:pPr>
              <w:pStyle w:val="3"/>
              <w:ind w:firstLine="480"/>
            </w:pPr>
            <w:r>
              <w:rPr>
                <w:rFonts w:hint="eastAsia"/>
              </w:rPr>
              <w:t>本项目</w:t>
            </w:r>
            <w:r>
              <w:t>不</w:t>
            </w:r>
            <w:r>
              <w:rPr>
                <w:rFonts w:hint="eastAsia"/>
              </w:rPr>
              <w:t>涉及</w:t>
            </w:r>
            <w:r>
              <w:t>电磁辐射</w:t>
            </w:r>
            <w:r>
              <w:rPr>
                <w:rFonts w:hint="eastAsia"/>
              </w:rPr>
              <w:t>源，无需开展辐射现状监测与评价。</w:t>
            </w:r>
          </w:p>
        </w:tc>
      </w:tr>
      <w:tr w14:paraId="1C5F8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14:paraId="1962CCF0">
            <w:pPr>
              <w:pStyle w:val="45"/>
              <w:rPr>
                <w:kern w:val="0"/>
                <w:highlight w:val="yellow"/>
              </w:rPr>
            </w:pPr>
            <w:r>
              <w:t>环境保护目标</w:t>
            </w:r>
          </w:p>
        </w:tc>
        <w:tc>
          <w:tcPr>
            <w:tcW w:w="8411" w:type="dxa"/>
            <w:vAlign w:val="center"/>
          </w:tcPr>
          <w:p w14:paraId="7E5CDF9C">
            <w:pPr>
              <w:pStyle w:val="3"/>
              <w:ind w:firstLine="482"/>
              <w:rPr>
                <w:b/>
                <w:bCs/>
              </w:rPr>
            </w:pPr>
            <w:r>
              <w:rPr>
                <w:rFonts w:hint="eastAsia"/>
                <w:b/>
                <w:bCs/>
              </w:rPr>
              <w:t>1、大气环境保护目标</w:t>
            </w:r>
          </w:p>
          <w:p w14:paraId="4BFB6E5D">
            <w:pPr>
              <w:pStyle w:val="3"/>
              <w:ind w:firstLine="480"/>
            </w:pPr>
            <w:r>
              <w:rPr>
                <w:rFonts w:hint="eastAsia"/>
              </w:rPr>
              <w:t>本项目厂界外500米范围内无自然保护区、风景名胜区，涉及的居住区、文化区和农村地区中人群较集中的区域主要为黄花港村、天佑安康国际颐养中心。</w:t>
            </w:r>
          </w:p>
          <w:p w14:paraId="07C5C805">
            <w:pPr>
              <w:pStyle w:val="3"/>
              <w:ind w:firstLine="482"/>
              <w:rPr>
                <w:b/>
                <w:bCs/>
              </w:rPr>
            </w:pPr>
            <w:r>
              <w:rPr>
                <w:rFonts w:hint="eastAsia"/>
                <w:b/>
                <w:bCs/>
              </w:rPr>
              <w:t>2、声环境保护目标</w:t>
            </w:r>
          </w:p>
          <w:p w14:paraId="49972050">
            <w:pPr>
              <w:pStyle w:val="3"/>
              <w:ind w:firstLine="480"/>
            </w:pPr>
            <w:r>
              <w:rPr>
                <w:rFonts w:hint="eastAsia"/>
              </w:rPr>
              <w:t>本项目厂界外50米范围内无声环境保护目标。</w:t>
            </w:r>
          </w:p>
          <w:p w14:paraId="45BF7541">
            <w:pPr>
              <w:pStyle w:val="3"/>
              <w:ind w:firstLine="482"/>
              <w:rPr>
                <w:b/>
                <w:bCs/>
              </w:rPr>
            </w:pPr>
            <w:r>
              <w:rPr>
                <w:rFonts w:hint="eastAsia"/>
                <w:b/>
                <w:bCs/>
              </w:rPr>
              <w:t>3、地下水环境保护目标</w:t>
            </w:r>
          </w:p>
          <w:p w14:paraId="5D02106F">
            <w:pPr>
              <w:pStyle w:val="3"/>
              <w:ind w:firstLine="480"/>
            </w:pPr>
            <w:r>
              <w:rPr>
                <w:rFonts w:hint="eastAsia"/>
              </w:rPr>
              <w:t>本项目厂界500米范围内无热水、矿泉水、温泉等特殊地下水资源；500m内村庄由园区</w:t>
            </w:r>
            <w:r>
              <w:rPr>
                <w:rFonts w:hint="eastAsia"/>
                <w:kern w:val="0"/>
              </w:rPr>
              <w:t>京唐智慧港水厂市政</w:t>
            </w:r>
            <w:r>
              <w:rPr>
                <w:rFonts w:hint="eastAsia"/>
              </w:rPr>
              <w:t>管网统一供水，该水厂</w:t>
            </w:r>
            <w:r>
              <w:rPr>
                <w:rFonts w:hint="eastAsia"/>
                <w:kern w:val="0"/>
              </w:rPr>
              <w:t>现有4眼地下水开采井，井深300m，位于崔家屯村西北部，</w:t>
            </w:r>
            <w:r>
              <w:rPr>
                <w:rFonts w:hint="eastAsia"/>
              </w:rPr>
              <w:t>不在本项目厂界500m范围内。本项目地下水环境保护目标为厂区范围内潜水。</w:t>
            </w:r>
          </w:p>
          <w:p w14:paraId="333D59A7">
            <w:pPr>
              <w:pStyle w:val="48"/>
              <w:tabs>
                <w:tab w:val="left" w:pos="420"/>
              </w:tabs>
              <w:spacing w:before="120"/>
              <w:rPr>
                <w:sz w:val="24"/>
                <w:szCs w:val="24"/>
              </w:rPr>
            </w:pPr>
            <w:r>
              <w:rPr>
                <w:rFonts w:hint="eastAsia"/>
                <w:sz w:val="24"/>
                <w:szCs w:val="24"/>
              </w:rPr>
              <w:t xml:space="preserve">表3-7  </w:t>
            </w:r>
            <w:r>
              <w:rPr>
                <w:sz w:val="24"/>
                <w:szCs w:val="24"/>
              </w:rPr>
              <w:t>环境保护目标一览表</w:t>
            </w:r>
          </w:p>
          <w:tbl>
            <w:tblPr>
              <w:tblStyle w:val="33"/>
              <w:tblW w:w="496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43"/>
              <w:gridCol w:w="821"/>
              <w:gridCol w:w="1075"/>
              <w:gridCol w:w="1023"/>
              <w:gridCol w:w="669"/>
              <w:gridCol w:w="602"/>
              <w:gridCol w:w="582"/>
              <w:gridCol w:w="864"/>
              <w:gridCol w:w="2054"/>
            </w:tblGrid>
            <w:tr w14:paraId="4163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06" w:hRule="atLeast"/>
              </w:trPr>
              <w:tc>
                <w:tcPr>
                  <w:tcW w:w="272" w:type="pct"/>
                  <w:vMerge w:val="restart"/>
                  <w:vAlign w:val="center"/>
                </w:tcPr>
                <w:p w14:paraId="53A521A6">
                  <w:pPr>
                    <w:pStyle w:val="49"/>
                    <w:rPr>
                      <w:b/>
                      <w:bCs/>
                    </w:rPr>
                  </w:pPr>
                  <w:r>
                    <w:rPr>
                      <w:b/>
                      <w:bCs/>
                    </w:rPr>
                    <w:t>环境要素</w:t>
                  </w:r>
                </w:p>
              </w:tc>
              <w:tc>
                <w:tcPr>
                  <w:tcW w:w="504" w:type="pct"/>
                  <w:vMerge w:val="restart"/>
                  <w:vAlign w:val="center"/>
                </w:tcPr>
                <w:p w14:paraId="0108D02D">
                  <w:pPr>
                    <w:pStyle w:val="49"/>
                    <w:rPr>
                      <w:b/>
                      <w:bCs/>
                    </w:rPr>
                  </w:pPr>
                  <w:r>
                    <w:rPr>
                      <w:b/>
                      <w:bCs/>
                    </w:rPr>
                    <w:t>保护</w:t>
                  </w:r>
                </w:p>
                <w:p w14:paraId="4A26ECEB">
                  <w:pPr>
                    <w:pStyle w:val="49"/>
                    <w:rPr>
                      <w:b/>
                      <w:bCs/>
                    </w:rPr>
                  </w:pPr>
                  <w:r>
                    <w:rPr>
                      <w:b/>
                      <w:bCs/>
                    </w:rPr>
                    <w:t>对象</w:t>
                  </w:r>
                </w:p>
              </w:tc>
              <w:tc>
                <w:tcPr>
                  <w:tcW w:w="1290" w:type="pct"/>
                  <w:gridSpan w:val="2"/>
                  <w:vAlign w:val="center"/>
                </w:tcPr>
                <w:p w14:paraId="525BD168">
                  <w:pPr>
                    <w:pStyle w:val="49"/>
                    <w:rPr>
                      <w:b/>
                      <w:bCs/>
                    </w:rPr>
                  </w:pPr>
                  <w:r>
                    <w:rPr>
                      <w:b/>
                      <w:bCs/>
                    </w:rPr>
                    <w:t>坐标/</w:t>
                  </w:r>
                  <w:r>
                    <w:rPr>
                      <w:rFonts w:hint="eastAsia"/>
                      <w:b/>
                      <w:bCs/>
                    </w:rPr>
                    <w:t>°</w:t>
                  </w:r>
                </w:p>
              </w:tc>
              <w:tc>
                <w:tcPr>
                  <w:tcW w:w="411" w:type="pct"/>
                  <w:vMerge w:val="restart"/>
                  <w:vAlign w:val="center"/>
                </w:tcPr>
                <w:p w14:paraId="277D6683">
                  <w:pPr>
                    <w:pStyle w:val="49"/>
                    <w:rPr>
                      <w:b/>
                      <w:bCs/>
                    </w:rPr>
                  </w:pPr>
                  <w:r>
                    <w:rPr>
                      <w:b/>
                      <w:bCs/>
                    </w:rPr>
                    <w:t>保护</w:t>
                  </w:r>
                </w:p>
                <w:p w14:paraId="10D2805E">
                  <w:pPr>
                    <w:pStyle w:val="49"/>
                    <w:rPr>
                      <w:b/>
                      <w:bCs/>
                    </w:rPr>
                  </w:pPr>
                  <w:r>
                    <w:rPr>
                      <w:rFonts w:hint="eastAsia"/>
                      <w:b/>
                      <w:bCs/>
                    </w:rPr>
                    <w:t>对象</w:t>
                  </w:r>
                </w:p>
              </w:tc>
              <w:tc>
                <w:tcPr>
                  <w:tcW w:w="368" w:type="pct"/>
                  <w:vMerge w:val="restart"/>
                  <w:vAlign w:val="center"/>
                </w:tcPr>
                <w:p w14:paraId="76934247">
                  <w:pPr>
                    <w:pStyle w:val="49"/>
                    <w:rPr>
                      <w:b/>
                      <w:bCs/>
                    </w:rPr>
                  </w:pPr>
                  <w:r>
                    <w:rPr>
                      <w:rFonts w:hint="eastAsia"/>
                      <w:b/>
                      <w:bCs/>
                    </w:rPr>
                    <w:t>保护</w:t>
                  </w:r>
                </w:p>
                <w:p w14:paraId="0A629D79">
                  <w:pPr>
                    <w:pStyle w:val="49"/>
                    <w:rPr>
                      <w:b/>
                      <w:bCs/>
                    </w:rPr>
                  </w:pPr>
                  <w:r>
                    <w:rPr>
                      <w:rFonts w:hint="eastAsia"/>
                      <w:b/>
                      <w:bCs/>
                    </w:rPr>
                    <w:t>内容</w:t>
                  </w:r>
                </w:p>
              </w:tc>
              <w:tc>
                <w:tcPr>
                  <w:tcW w:w="358" w:type="pct"/>
                  <w:vMerge w:val="restart"/>
                  <w:vAlign w:val="center"/>
                </w:tcPr>
                <w:p w14:paraId="043FF238">
                  <w:pPr>
                    <w:pStyle w:val="49"/>
                    <w:rPr>
                      <w:b/>
                      <w:bCs/>
                    </w:rPr>
                  </w:pPr>
                  <w:r>
                    <w:rPr>
                      <w:b/>
                      <w:bCs/>
                    </w:rPr>
                    <w:t>方位</w:t>
                  </w:r>
                </w:p>
              </w:tc>
              <w:tc>
                <w:tcPr>
                  <w:tcW w:w="531" w:type="pct"/>
                  <w:vMerge w:val="restart"/>
                  <w:vAlign w:val="center"/>
                </w:tcPr>
                <w:p w14:paraId="243BF7DB">
                  <w:pPr>
                    <w:pStyle w:val="49"/>
                    <w:rPr>
                      <w:b/>
                      <w:bCs/>
                    </w:rPr>
                  </w:pPr>
                  <w:r>
                    <w:rPr>
                      <w:rFonts w:hint="eastAsia"/>
                      <w:b/>
                      <w:bCs/>
                    </w:rPr>
                    <w:t>与厂界</w:t>
                  </w:r>
                  <w:r>
                    <w:rPr>
                      <w:b/>
                      <w:bCs/>
                    </w:rPr>
                    <w:t>距离</w:t>
                  </w:r>
                  <w:r>
                    <w:rPr>
                      <w:rFonts w:hint="eastAsia"/>
                      <w:b/>
                      <w:bCs/>
                    </w:rPr>
                    <w:t>/m</w:t>
                  </w:r>
                </w:p>
              </w:tc>
              <w:tc>
                <w:tcPr>
                  <w:tcW w:w="1262" w:type="pct"/>
                  <w:vMerge w:val="restart"/>
                  <w:vAlign w:val="center"/>
                </w:tcPr>
                <w:p w14:paraId="2BA0582A">
                  <w:pPr>
                    <w:pStyle w:val="49"/>
                    <w:rPr>
                      <w:b/>
                      <w:bCs/>
                    </w:rPr>
                  </w:pPr>
                  <w:r>
                    <w:rPr>
                      <w:b/>
                      <w:bCs/>
                    </w:rPr>
                    <w:t>保护级别</w:t>
                  </w:r>
                </w:p>
              </w:tc>
            </w:tr>
            <w:tr w14:paraId="1956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7" w:hRule="atLeast"/>
              </w:trPr>
              <w:tc>
                <w:tcPr>
                  <w:tcW w:w="272" w:type="pct"/>
                  <w:vMerge w:val="continue"/>
                  <w:vAlign w:val="center"/>
                </w:tcPr>
                <w:p w14:paraId="0E35A9BD">
                  <w:pPr>
                    <w:pStyle w:val="49"/>
                  </w:pPr>
                </w:p>
              </w:tc>
              <w:tc>
                <w:tcPr>
                  <w:tcW w:w="504" w:type="pct"/>
                  <w:vMerge w:val="continue"/>
                  <w:vAlign w:val="center"/>
                </w:tcPr>
                <w:p w14:paraId="3BBD6511">
                  <w:pPr>
                    <w:pStyle w:val="49"/>
                  </w:pPr>
                </w:p>
              </w:tc>
              <w:tc>
                <w:tcPr>
                  <w:tcW w:w="661" w:type="pct"/>
                  <w:vAlign w:val="center"/>
                </w:tcPr>
                <w:p w14:paraId="6BDB19DC">
                  <w:pPr>
                    <w:pStyle w:val="49"/>
                    <w:rPr>
                      <w:b/>
                      <w:bCs/>
                    </w:rPr>
                  </w:pPr>
                  <w:r>
                    <w:rPr>
                      <w:b/>
                      <w:bCs/>
                    </w:rPr>
                    <w:t>经度</w:t>
                  </w:r>
                </w:p>
              </w:tc>
              <w:tc>
                <w:tcPr>
                  <w:tcW w:w="629" w:type="pct"/>
                  <w:vAlign w:val="center"/>
                </w:tcPr>
                <w:p w14:paraId="4F7C0136">
                  <w:pPr>
                    <w:pStyle w:val="49"/>
                    <w:rPr>
                      <w:b/>
                      <w:bCs/>
                    </w:rPr>
                  </w:pPr>
                  <w:r>
                    <w:rPr>
                      <w:b/>
                      <w:bCs/>
                    </w:rPr>
                    <w:t>纬度</w:t>
                  </w:r>
                </w:p>
              </w:tc>
              <w:tc>
                <w:tcPr>
                  <w:tcW w:w="411" w:type="pct"/>
                  <w:vMerge w:val="continue"/>
                  <w:vAlign w:val="center"/>
                </w:tcPr>
                <w:p w14:paraId="63474ADC">
                  <w:pPr>
                    <w:pStyle w:val="49"/>
                  </w:pPr>
                </w:p>
              </w:tc>
              <w:tc>
                <w:tcPr>
                  <w:tcW w:w="368" w:type="pct"/>
                  <w:vMerge w:val="continue"/>
                  <w:vAlign w:val="center"/>
                </w:tcPr>
                <w:p w14:paraId="410FB662">
                  <w:pPr>
                    <w:pStyle w:val="49"/>
                  </w:pPr>
                </w:p>
              </w:tc>
              <w:tc>
                <w:tcPr>
                  <w:tcW w:w="358" w:type="pct"/>
                  <w:vMerge w:val="continue"/>
                  <w:vAlign w:val="center"/>
                </w:tcPr>
                <w:p w14:paraId="12D4ACFD">
                  <w:pPr>
                    <w:pStyle w:val="49"/>
                  </w:pPr>
                </w:p>
              </w:tc>
              <w:tc>
                <w:tcPr>
                  <w:tcW w:w="531" w:type="pct"/>
                  <w:vMerge w:val="continue"/>
                  <w:vAlign w:val="center"/>
                </w:tcPr>
                <w:p w14:paraId="03FD2228">
                  <w:pPr>
                    <w:pStyle w:val="49"/>
                  </w:pPr>
                </w:p>
              </w:tc>
              <w:tc>
                <w:tcPr>
                  <w:tcW w:w="1262" w:type="pct"/>
                  <w:vMerge w:val="continue"/>
                  <w:vAlign w:val="center"/>
                </w:tcPr>
                <w:p w14:paraId="21140D82">
                  <w:pPr>
                    <w:pStyle w:val="49"/>
                  </w:pPr>
                </w:p>
              </w:tc>
            </w:tr>
            <w:tr w14:paraId="5881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3" w:hRule="atLeast"/>
              </w:trPr>
              <w:tc>
                <w:tcPr>
                  <w:tcW w:w="272" w:type="pct"/>
                  <w:vMerge w:val="restart"/>
                  <w:vAlign w:val="center"/>
                </w:tcPr>
                <w:p w14:paraId="386DBA42">
                  <w:pPr>
                    <w:pStyle w:val="49"/>
                  </w:pPr>
                  <w:r>
                    <w:t>大气环境</w:t>
                  </w:r>
                </w:p>
              </w:tc>
              <w:tc>
                <w:tcPr>
                  <w:tcW w:w="504" w:type="pct"/>
                  <w:vAlign w:val="center"/>
                </w:tcPr>
                <w:p w14:paraId="648F4BB1">
                  <w:pPr>
                    <w:pStyle w:val="49"/>
                  </w:pPr>
                  <w:r>
                    <w:t>黄花港村</w:t>
                  </w:r>
                </w:p>
              </w:tc>
              <w:tc>
                <w:tcPr>
                  <w:tcW w:w="661" w:type="pct"/>
                  <w:vAlign w:val="center"/>
                </w:tcPr>
                <w:p w14:paraId="6857BDB5">
                  <w:pPr>
                    <w:pStyle w:val="49"/>
                  </w:pPr>
                  <w:r>
                    <w:t xml:space="preserve">118.002380 </w:t>
                  </w:r>
                </w:p>
              </w:tc>
              <w:tc>
                <w:tcPr>
                  <w:tcW w:w="629" w:type="pct"/>
                  <w:vAlign w:val="center"/>
                </w:tcPr>
                <w:p w14:paraId="0915C4FD">
                  <w:pPr>
                    <w:pStyle w:val="49"/>
                  </w:pPr>
                  <w:r>
                    <w:t>39.70875</w:t>
                  </w:r>
                  <w:r>
                    <w:rPr>
                      <w:rFonts w:hint="eastAsia"/>
                    </w:rPr>
                    <w:t>5</w:t>
                  </w:r>
                </w:p>
              </w:tc>
              <w:tc>
                <w:tcPr>
                  <w:tcW w:w="411" w:type="pct"/>
                  <w:vAlign w:val="center"/>
                </w:tcPr>
                <w:p w14:paraId="2332D788">
                  <w:pPr>
                    <w:pStyle w:val="49"/>
                  </w:pPr>
                  <w:r>
                    <w:rPr>
                      <w:rFonts w:hint="eastAsia"/>
                    </w:rPr>
                    <w:t>居民</w:t>
                  </w:r>
                </w:p>
              </w:tc>
              <w:tc>
                <w:tcPr>
                  <w:tcW w:w="368" w:type="pct"/>
                  <w:vAlign w:val="center"/>
                </w:tcPr>
                <w:p w14:paraId="70834A08">
                  <w:pPr>
                    <w:pStyle w:val="49"/>
                  </w:pPr>
                  <w:r>
                    <w:rPr>
                      <w:rFonts w:hint="eastAsia"/>
                    </w:rPr>
                    <w:t>1500人</w:t>
                  </w:r>
                </w:p>
              </w:tc>
              <w:tc>
                <w:tcPr>
                  <w:tcW w:w="358" w:type="pct"/>
                  <w:vAlign w:val="center"/>
                </w:tcPr>
                <w:p w14:paraId="77BBF5A3">
                  <w:pPr>
                    <w:pStyle w:val="49"/>
                  </w:pPr>
                  <w:r>
                    <w:rPr>
                      <w:rFonts w:hint="eastAsia"/>
                    </w:rPr>
                    <w:t>NW</w:t>
                  </w:r>
                </w:p>
              </w:tc>
              <w:tc>
                <w:tcPr>
                  <w:tcW w:w="531" w:type="pct"/>
                  <w:vAlign w:val="center"/>
                </w:tcPr>
                <w:p w14:paraId="00CB5B3D">
                  <w:pPr>
                    <w:pStyle w:val="49"/>
                  </w:pPr>
                  <w:r>
                    <w:rPr>
                      <w:rFonts w:hint="eastAsia"/>
                    </w:rPr>
                    <w:t>400</w:t>
                  </w:r>
                </w:p>
              </w:tc>
              <w:tc>
                <w:tcPr>
                  <w:tcW w:w="1262" w:type="pct"/>
                  <w:vMerge w:val="restart"/>
                  <w:vAlign w:val="center"/>
                </w:tcPr>
                <w:p w14:paraId="1477F1BA">
                  <w:pPr>
                    <w:pStyle w:val="49"/>
                  </w:pPr>
                  <w:r>
                    <w:t>《环境空气质量标准》（GB3095-2012）及修改单中二级标准</w:t>
                  </w:r>
                </w:p>
              </w:tc>
            </w:tr>
            <w:tr w14:paraId="3937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3" w:hRule="atLeast"/>
              </w:trPr>
              <w:tc>
                <w:tcPr>
                  <w:tcW w:w="272" w:type="pct"/>
                  <w:vMerge w:val="continue"/>
                  <w:vAlign w:val="center"/>
                </w:tcPr>
                <w:p w14:paraId="70913D2C">
                  <w:pPr>
                    <w:pStyle w:val="49"/>
                  </w:pPr>
                </w:p>
              </w:tc>
              <w:tc>
                <w:tcPr>
                  <w:tcW w:w="504" w:type="pct"/>
                  <w:vAlign w:val="center"/>
                </w:tcPr>
                <w:p w14:paraId="0EE4AEFC">
                  <w:pPr>
                    <w:pStyle w:val="49"/>
                  </w:pPr>
                  <w:r>
                    <w:t>天佑安康国际颐养中心</w:t>
                  </w:r>
                </w:p>
              </w:tc>
              <w:tc>
                <w:tcPr>
                  <w:tcW w:w="661" w:type="pct"/>
                  <w:vAlign w:val="center"/>
                </w:tcPr>
                <w:p w14:paraId="76199F88">
                  <w:pPr>
                    <w:pStyle w:val="49"/>
                  </w:pPr>
                  <w:r>
                    <w:t>118.00662</w:t>
                  </w:r>
                  <w:r>
                    <w:rPr>
                      <w:rFonts w:hint="eastAsia"/>
                    </w:rPr>
                    <w:t>9</w:t>
                  </w:r>
                </w:p>
              </w:tc>
              <w:tc>
                <w:tcPr>
                  <w:tcW w:w="629" w:type="pct"/>
                  <w:vAlign w:val="center"/>
                </w:tcPr>
                <w:p w14:paraId="500A2821">
                  <w:pPr>
                    <w:pStyle w:val="49"/>
                  </w:pPr>
                  <w:r>
                    <w:t>39.70098</w:t>
                  </w:r>
                  <w:r>
                    <w:rPr>
                      <w:rFonts w:hint="eastAsia"/>
                    </w:rPr>
                    <w:t>8</w:t>
                  </w:r>
                </w:p>
              </w:tc>
              <w:tc>
                <w:tcPr>
                  <w:tcW w:w="411" w:type="pct"/>
                  <w:vAlign w:val="center"/>
                </w:tcPr>
                <w:p w14:paraId="30B2606B">
                  <w:pPr>
                    <w:pStyle w:val="49"/>
                  </w:pPr>
                  <w:r>
                    <w:rPr>
                      <w:rFonts w:hint="eastAsia"/>
                    </w:rPr>
                    <w:t>居住服务人员</w:t>
                  </w:r>
                </w:p>
              </w:tc>
              <w:tc>
                <w:tcPr>
                  <w:tcW w:w="368" w:type="pct"/>
                  <w:vAlign w:val="center"/>
                </w:tcPr>
                <w:p w14:paraId="4629A7F6">
                  <w:pPr>
                    <w:pStyle w:val="49"/>
                  </w:pPr>
                  <w:r>
                    <w:rPr>
                      <w:rFonts w:hint="eastAsia"/>
                    </w:rPr>
                    <w:t>2000人</w:t>
                  </w:r>
                </w:p>
              </w:tc>
              <w:tc>
                <w:tcPr>
                  <w:tcW w:w="358" w:type="pct"/>
                  <w:vAlign w:val="center"/>
                </w:tcPr>
                <w:p w14:paraId="471D5FF5">
                  <w:pPr>
                    <w:pStyle w:val="49"/>
                  </w:pPr>
                  <w:r>
                    <w:rPr>
                      <w:rFonts w:hint="eastAsia"/>
                    </w:rPr>
                    <w:t>S</w:t>
                  </w:r>
                </w:p>
              </w:tc>
              <w:tc>
                <w:tcPr>
                  <w:tcW w:w="531" w:type="pct"/>
                  <w:vAlign w:val="center"/>
                </w:tcPr>
                <w:p w14:paraId="4CF720CE">
                  <w:pPr>
                    <w:pStyle w:val="49"/>
                  </w:pPr>
                  <w:r>
                    <w:rPr>
                      <w:rFonts w:hint="eastAsia"/>
                    </w:rPr>
                    <w:t>450</w:t>
                  </w:r>
                </w:p>
              </w:tc>
              <w:tc>
                <w:tcPr>
                  <w:tcW w:w="1262" w:type="pct"/>
                  <w:vMerge w:val="continue"/>
                  <w:vAlign w:val="center"/>
                </w:tcPr>
                <w:p w14:paraId="3FB260C4">
                  <w:pPr>
                    <w:pStyle w:val="49"/>
                  </w:pPr>
                </w:p>
              </w:tc>
            </w:tr>
            <w:tr w14:paraId="54C3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9" w:hRule="atLeast"/>
              </w:trPr>
              <w:tc>
                <w:tcPr>
                  <w:tcW w:w="272" w:type="pct"/>
                  <w:vAlign w:val="center"/>
                </w:tcPr>
                <w:p w14:paraId="141B91E7">
                  <w:pPr>
                    <w:pStyle w:val="49"/>
                  </w:pPr>
                  <w:r>
                    <w:rPr>
                      <w:rFonts w:hint="eastAsia"/>
                    </w:rPr>
                    <w:t>地下水</w:t>
                  </w:r>
                </w:p>
              </w:tc>
              <w:tc>
                <w:tcPr>
                  <w:tcW w:w="2575" w:type="pct"/>
                  <w:gridSpan w:val="5"/>
                  <w:vAlign w:val="center"/>
                </w:tcPr>
                <w:p w14:paraId="00B8F4E2">
                  <w:pPr>
                    <w:pStyle w:val="49"/>
                  </w:pPr>
                  <w:r>
                    <w:rPr>
                      <w:rFonts w:hint="eastAsia"/>
                    </w:rPr>
                    <w:t>厂区地下水潜水层</w:t>
                  </w:r>
                </w:p>
              </w:tc>
              <w:tc>
                <w:tcPr>
                  <w:tcW w:w="889" w:type="pct"/>
                  <w:gridSpan w:val="2"/>
                  <w:vAlign w:val="center"/>
                </w:tcPr>
                <w:p w14:paraId="52972AC9">
                  <w:pPr>
                    <w:pStyle w:val="49"/>
                  </w:pPr>
                  <w:r>
                    <w:rPr>
                      <w:rFonts w:hint="eastAsia"/>
                    </w:rPr>
                    <w:t>占地范围内</w:t>
                  </w:r>
                </w:p>
              </w:tc>
              <w:tc>
                <w:tcPr>
                  <w:tcW w:w="1262" w:type="pct"/>
                  <w:vAlign w:val="center"/>
                </w:tcPr>
                <w:p w14:paraId="0C515311">
                  <w:pPr>
                    <w:pStyle w:val="49"/>
                  </w:pPr>
                  <w:r>
                    <w:t>《地下水质量标准》（GB/T14848-2017）</w:t>
                  </w:r>
                </w:p>
                <w:p w14:paraId="26EC5D4A">
                  <w:pPr>
                    <w:pStyle w:val="49"/>
                  </w:pPr>
                  <w:r>
                    <w:t>Ⅲ类</w:t>
                  </w:r>
                </w:p>
              </w:tc>
            </w:tr>
          </w:tbl>
          <w:p w14:paraId="6E71BCA9">
            <w:pPr>
              <w:pStyle w:val="3"/>
              <w:ind w:firstLine="480"/>
              <w:rPr>
                <w:highlight w:val="yellow"/>
              </w:rPr>
            </w:pPr>
          </w:p>
        </w:tc>
      </w:tr>
      <w:tr w14:paraId="64FC2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tcMar>
              <w:left w:w="28" w:type="dxa"/>
              <w:right w:w="28" w:type="dxa"/>
            </w:tcMar>
            <w:vAlign w:val="center"/>
          </w:tcPr>
          <w:p w14:paraId="187824FE">
            <w:pPr>
              <w:adjustRightInd w:val="0"/>
              <w:snapToGrid w:val="0"/>
              <w:jc w:val="center"/>
              <w:rPr>
                <w:sz w:val="24"/>
              </w:rPr>
            </w:pPr>
            <w:r>
              <w:rPr>
                <w:sz w:val="24"/>
              </w:rPr>
              <w:t>污染</w:t>
            </w:r>
          </w:p>
          <w:p w14:paraId="542FD62D">
            <w:pPr>
              <w:adjustRightInd w:val="0"/>
              <w:snapToGrid w:val="0"/>
              <w:jc w:val="center"/>
              <w:rPr>
                <w:sz w:val="24"/>
              </w:rPr>
            </w:pPr>
            <w:r>
              <w:rPr>
                <w:sz w:val="24"/>
              </w:rPr>
              <w:t>物排</w:t>
            </w:r>
          </w:p>
          <w:p w14:paraId="4A385523">
            <w:pPr>
              <w:adjustRightInd w:val="0"/>
              <w:snapToGrid w:val="0"/>
              <w:jc w:val="center"/>
              <w:rPr>
                <w:sz w:val="24"/>
              </w:rPr>
            </w:pPr>
            <w:r>
              <w:rPr>
                <w:sz w:val="24"/>
              </w:rPr>
              <w:t>放控</w:t>
            </w:r>
          </w:p>
          <w:p w14:paraId="6E2702EB">
            <w:pPr>
              <w:adjustRightInd w:val="0"/>
              <w:snapToGrid w:val="0"/>
              <w:jc w:val="center"/>
              <w:rPr>
                <w:sz w:val="24"/>
              </w:rPr>
            </w:pPr>
            <w:r>
              <w:rPr>
                <w:sz w:val="24"/>
              </w:rPr>
              <w:t>制标</w:t>
            </w:r>
          </w:p>
          <w:p w14:paraId="69A7DE17">
            <w:pPr>
              <w:adjustRightInd w:val="0"/>
              <w:snapToGrid w:val="0"/>
              <w:jc w:val="center"/>
              <w:rPr>
                <w:kern w:val="0"/>
                <w:szCs w:val="21"/>
                <w:highlight w:val="yellow"/>
              </w:rPr>
            </w:pPr>
            <w:r>
              <w:rPr>
                <w:sz w:val="24"/>
              </w:rPr>
              <w:t>准</w:t>
            </w:r>
          </w:p>
        </w:tc>
        <w:tc>
          <w:tcPr>
            <w:tcW w:w="8411" w:type="dxa"/>
          </w:tcPr>
          <w:p w14:paraId="680007C6">
            <w:pPr>
              <w:pStyle w:val="3"/>
              <w:ind w:firstLine="482"/>
              <w:rPr>
                <w:b/>
                <w:bCs/>
              </w:rPr>
            </w:pPr>
            <w:r>
              <w:rPr>
                <w:rFonts w:hint="eastAsia"/>
                <w:b/>
                <w:bCs/>
              </w:rPr>
              <w:t>1</w:t>
            </w:r>
            <w:r>
              <w:rPr>
                <w:b/>
                <w:bCs/>
              </w:rPr>
              <w:t>、施工期</w:t>
            </w:r>
          </w:p>
          <w:p w14:paraId="64371497">
            <w:pPr>
              <w:pStyle w:val="3"/>
              <w:ind w:firstLine="480"/>
            </w:pPr>
            <w:r>
              <w:rPr>
                <w:rFonts w:hint="eastAsia"/>
              </w:rPr>
              <w:t>（1）</w:t>
            </w:r>
            <w:r>
              <w:t>废气</w:t>
            </w:r>
          </w:p>
          <w:p w14:paraId="301DC0A5">
            <w:pPr>
              <w:pStyle w:val="3"/>
              <w:ind w:firstLine="480"/>
            </w:pPr>
            <w:r>
              <w:t>施工扬尘（PM</w:t>
            </w:r>
            <w:r>
              <w:rPr>
                <w:vertAlign w:val="subscript"/>
              </w:rPr>
              <w:t>10</w:t>
            </w:r>
            <w:r>
              <w:t>）执行《施工场地扬尘排放标准》（DB13/2934</w:t>
            </w:r>
            <w:r>
              <w:rPr>
                <w:rFonts w:hint="eastAsia"/>
              </w:rPr>
              <w:t>-</w:t>
            </w:r>
            <w:r>
              <w:t>2019）表1中：PM</w:t>
            </w:r>
            <w:r>
              <w:rPr>
                <w:vertAlign w:val="subscript"/>
              </w:rPr>
              <w:t>10</w:t>
            </w:r>
            <w:r>
              <w:t>小时平均浓度实测值与同时段所属县（市、区）小时平均浓度的差值 80μg/m</w:t>
            </w:r>
            <w:r>
              <w:rPr>
                <w:vertAlign w:val="superscript"/>
              </w:rPr>
              <w:t>3</w:t>
            </w:r>
            <w:r>
              <w:t>，当县（市、区）小时平均浓度值大于150μg/m</w:t>
            </w:r>
            <w:r>
              <w:rPr>
                <w:vertAlign w:val="superscript"/>
              </w:rPr>
              <w:t>3</w:t>
            </w:r>
            <w:r>
              <w:t>时，以150μg/m</w:t>
            </w:r>
            <w:r>
              <w:rPr>
                <w:vertAlign w:val="superscript"/>
              </w:rPr>
              <w:t>3</w:t>
            </w:r>
            <w:r>
              <w:t>计，达标判定依据≤2次/天。</w:t>
            </w:r>
          </w:p>
          <w:p w14:paraId="007440FA">
            <w:pPr>
              <w:pStyle w:val="3"/>
              <w:ind w:firstLine="480"/>
            </w:pPr>
            <w:r>
              <w:rPr>
                <w:rFonts w:hint="eastAsia"/>
              </w:rPr>
              <w:t>（2）</w:t>
            </w:r>
            <w:r>
              <w:t>噪声</w:t>
            </w:r>
          </w:p>
          <w:p w14:paraId="06ED71CB">
            <w:pPr>
              <w:pStyle w:val="3"/>
              <w:ind w:firstLine="480"/>
              <w:rPr>
                <w:color w:val="auto"/>
              </w:rPr>
            </w:pPr>
            <w:r>
              <w:rPr>
                <w:color w:val="auto"/>
              </w:rPr>
              <w:t>施工期噪声执行《建筑施工噪声排放标准》（GB12523-20</w:t>
            </w:r>
            <w:r>
              <w:rPr>
                <w:rFonts w:hint="eastAsia"/>
                <w:color w:val="auto"/>
              </w:rPr>
              <w:t>25</w:t>
            </w:r>
            <w:r>
              <w:rPr>
                <w:color w:val="auto"/>
              </w:rPr>
              <w:t>）</w:t>
            </w:r>
            <w:r>
              <w:rPr>
                <w:rFonts w:hint="eastAsia"/>
                <w:color w:val="auto"/>
              </w:rPr>
              <w:t>表1建筑施工场界噪声排放</w:t>
            </w:r>
            <w:r>
              <w:rPr>
                <w:color w:val="auto"/>
              </w:rPr>
              <w:t>限值</w:t>
            </w:r>
            <w:r>
              <w:rPr>
                <w:rFonts w:hint="eastAsia"/>
                <w:color w:val="auto"/>
              </w:rPr>
              <w:t>：昼间70</w:t>
            </w:r>
            <w:r>
              <w:rPr>
                <w:color w:val="auto"/>
              </w:rPr>
              <w:t>dB（A）</w:t>
            </w:r>
            <w:r>
              <w:rPr>
                <w:rFonts w:hint="eastAsia"/>
                <w:color w:val="auto"/>
              </w:rPr>
              <w:t>，夜间55</w:t>
            </w:r>
            <w:r>
              <w:rPr>
                <w:color w:val="auto"/>
              </w:rPr>
              <w:t>dB（A）。</w:t>
            </w:r>
          </w:p>
          <w:p w14:paraId="5E332A59">
            <w:pPr>
              <w:pStyle w:val="3"/>
              <w:ind w:firstLine="482"/>
              <w:rPr>
                <w:b/>
                <w:bCs/>
                <w:color w:val="auto"/>
              </w:rPr>
            </w:pPr>
            <w:r>
              <w:rPr>
                <w:rFonts w:hint="eastAsia"/>
                <w:b/>
                <w:bCs/>
                <w:color w:val="auto"/>
              </w:rPr>
              <w:t>2、营运期</w:t>
            </w:r>
          </w:p>
          <w:p w14:paraId="6BEC871C">
            <w:pPr>
              <w:pStyle w:val="3"/>
              <w:ind w:firstLine="480"/>
              <w:rPr>
                <w:color w:val="auto"/>
              </w:rPr>
            </w:pPr>
            <w:r>
              <w:rPr>
                <w:rFonts w:hint="eastAsia"/>
                <w:color w:val="auto"/>
              </w:rPr>
              <w:t>（1）有组织废气</w:t>
            </w:r>
          </w:p>
          <w:p w14:paraId="6C083F8B">
            <w:pPr>
              <w:pStyle w:val="3"/>
              <w:ind w:firstLine="480"/>
              <w:rPr>
                <w:color w:val="auto"/>
              </w:rPr>
            </w:pPr>
            <w:r>
              <w:rPr>
                <w:rFonts w:hint="eastAsia"/>
                <w:color w:val="auto"/>
              </w:rPr>
              <w:t>①</w:t>
            </w:r>
            <w:r>
              <w:rPr>
                <w:rFonts w:hint="eastAsia"/>
                <w:color w:val="auto"/>
                <w:spacing w:val="-1"/>
                <w:szCs w:val="21"/>
              </w:rPr>
              <w:t>激光切割</w:t>
            </w:r>
            <w:r>
              <w:rPr>
                <w:color w:val="auto"/>
                <w:spacing w:val="-1"/>
                <w:szCs w:val="21"/>
              </w:rPr>
              <w:t>、</w:t>
            </w:r>
            <w:r>
              <w:rPr>
                <w:rFonts w:hint="eastAsia"/>
                <w:color w:val="auto"/>
                <w:spacing w:val="-1"/>
                <w:szCs w:val="21"/>
              </w:rPr>
              <w:t>固定工位焊接</w:t>
            </w:r>
            <w:r>
              <w:rPr>
                <w:color w:val="auto"/>
                <w:spacing w:val="-1"/>
                <w:szCs w:val="21"/>
              </w:rPr>
              <w:t>、打磨工序产生的颗粒物参照执行</w:t>
            </w:r>
            <w:r>
              <w:rPr>
                <w:rFonts w:hint="eastAsia"/>
                <w:color w:val="auto"/>
              </w:rPr>
              <w:t>《钢铁工业大气污染物超低排放标准》（DB13/2169-2018）</w:t>
            </w:r>
            <w:r>
              <w:rPr>
                <w:color w:val="auto"/>
              </w:rPr>
              <w:t>中表1颗粒物排放</w:t>
            </w:r>
            <w:r>
              <w:rPr>
                <w:rFonts w:hint="eastAsia"/>
                <w:color w:val="auto"/>
              </w:rPr>
              <w:t>限值中</w:t>
            </w:r>
            <w:r>
              <w:rPr>
                <w:color w:val="auto"/>
                <w:spacing w:val="-1"/>
                <w:szCs w:val="21"/>
              </w:rPr>
              <w:t>轧钢工序标准</w:t>
            </w:r>
            <w:r>
              <w:rPr>
                <w:rFonts w:hint="eastAsia"/>
                <w:color w:val="auto"/>
                <w:spacing w:val="-1"/>
                <w:szCs w:val="21"/>
              </w:rPr>
              <w:t>限值</w:t>
            </w:r>
            <w:r>
              <w:rPr>
                <w:color w:val="auto"/>
                <w:spacing w:val="-1"/>
                <w:szCs w:val="21"/>
              </w:rPr>
              <w:t>要求</w:t>
            </w:r>
            <w:r>
              <w:rPr>
                <w:rFonts w:hint="eastAsia"/>
                <w:color w:val="auto"/>
              </w:rPr>
              <w:t>：10</w:t>
            </w:r>
            <w:r>
              <w:rPr>
                <w:color w:val="auto"/>
              </w:rPr>
              <w:t>mg/m</w:t>
            </w:r>
            <w:r>
              <w:rPr>
                <w:color w:val="auto"/>
                <w:vertAlign w:val="superscript"/>
              </w:rPr>
              <w:t>3</w:t>
            </w:r>
            <w:r>
              <w:rPr>
                <w:color w:val="auto"/>
              </w:rPr>
              <w:t>，排气筒高度不低于15m，且高于周边200m范围内最高建筑物</w:t>
            </w:r>
            <w:r>
              <w:rPr>
                <w:rFonts w:hint="eastAsia"/>
                <w:color w:val="auto"/>
              </w:rPr>
              <w:t>3</w:t>
            </w:r>
            <w:r>
              <w:rPr>
                <w:color w:val="auto"/>
              </w:rPr>
              <w:t>m</w:t>
            </w:r>
            <w:r>
              <w:rPr>
                <w:rFonts w:hint="eastAsia"/>
                <w:color w:val="auto"/>
              </w:rPr>
              <w:t>以上</w:t>
            </w:r>
            <w:r>
              <w:rPr>
                <w:color w:val="auto"/>
              </w:rPr>
              <w:t>。</w:t>
            </w:r>
          </w:p>
          <w:p w14:paraId="137AB9CD">
            <w:pPr>
              <w:pStyle w:val="3"/>
              <w:ind w:firstLine="480"/>
              <w:rPr>
                <w:color w:val="auto"/>
                <w:kern w:val="24"/>
              </w:rPr>
            </w:pPr>
            <w:r>
              <w:rPr>
                <w:rFonts w:hint="eastAsia"/>
                <w:color w:val="auto"/>
                <w:kern w:val="24"/>
              </w:rPr>
              <w:t>②</w:t>
            </w:r>
            <w:r>
              <w:rPr>
                <w:color w:val="auto"/>
              </w:rPr>
              <w:t>喷塑</w:t>
            </w:r>
            <w:r>
              <w:rPr>
                <w:color w:val="auto"/>
                <w:spacing w:val="-1"/>
                <w:szCs w:val="21"/>
              </w:rPr>
              <w:t>工序产生的颗粒物参照执行</w:t>
            </w:r>
            <w:r>
              <w:rPr>
                <w:color w:val="auto"/>
              </w:rPr>
              <w:t>《大气污染物综合排放标准》（GB16297-1996）表2中二级标准：颗粒物（染料尘）排放浓度限值18mg/m</w:t>
            </w:r>
            <w:r>
              <w:rPr>
                <w:color w:val="auto"/>
                <w:vertAlign w:val="superscript"/>
              </w:rPr>
              <w:t>3</w:t>
            </w:r>
            <w:r>
              <w:rPr>
                <w:color w:val="auto"/>
              </w:rPr>
              <w:t>，</w:t>
            </w:r>
            <w:r>
              <w:rPr>
                <w:rFonts w:hint="eastAsia"/>
                <w:color w:val="auto"/>
              </w:rPr>
              <w:t>排放速率0.85kg/h（20m）。</w:t>
            </w:r>
            <w:r>
              <w:rPr>
                <w:color w:val="auto"/>
              </w:rPr>
              <w:t>排气筒高度不低于15m，且高于周边200m范围内最高建筑物5m的要求。</w:t>
            </w:r>
          </w:p>
          <w:p w14:paraId="66369C27">
            <w:pPr>
              <w:pStyle w:val="3"/>
              <w:ind w:firstLine="480"/>
              <w:rPr>
                <w:color w:val="auto"/>
              </w:rPr>
            </w:pPr>
            <w:r>
              <w:rPr>
                <w:rFonts w:hint="eastAsia"/>
                <w:color w:val="auto"/>
                <w:kern w:val="24"/>
              </w:rPr>
              <w:t>③</w:t>
            </w:r>
            <w:r>
              <w:rPr>
                <w:color w:val="auto"/>
              </w:rPr>
              <w:t>固化</w:t>
            </w:r>
            <w:r>
              <w:rPr>
                <w:color w:val="auto"/>
                <w:kern w:val="24"/>
                <w:lang w:val="zh-CN"/>
              </w:rPr>
              <w:t>过程产生的有机废气污染物非甲烷总烃</w:t>
            </w:r>
            <w:r>
              <w:rPr>
                <w:color w:val="auto"/>
                <w:kern w:val="24"/>
              </w:rPr>
              <w:t>执行</w:t>
            </w:r>
            <w:r>
              <w:rPr>
                <w:color w:val="auto"/>
              </w:rPr>
              <w:t>《</w:t>
            </w:r>
            <w:r>
              <w:rPr>
                <w:rFonts w:hint="eastAsia"/>
                <w:color w:val="auto"/>
              </w:rPr>
              <w:t>表面涂装工序大气污染物排放标准</w:t>
            </w:r>
            <w:r>
              <w:rPr>
                <w:color w:val="auto"/>
              </w:rPr>
              <w:t>》（DB13/</w:t>
            </w:r>
            <w:r>
              <w:rPr>
                <w:rFonts w:hint="eastAsia"/>
                <w:color w:val="auto"/>
              </w:rPr>
              <w:t>6187</w:t>
            </w:r>
            <w:r>
              <w:rPr>
                <w:color w:val="auto"/>
              </w:rPr>
              <w:t>-20</w:t>
            </w:r>
            <w:r>
              <w:rPr>
                <w:rFonts w:hint="eastAsia"/>
                <w:color w:val="auto"/>
              </w:rPr>
              <w:t>25</w:t>
            </w:r>
            <w:r>
              <w:rPr>
                <w:color w:val="auto"/>
              </w:rPr>
              <w:t>）</w:t>
            </w:r>
            <w:r>
              <w:rPr>
                <w:color w:val="auto"/>
                <w:kern w:val="24"/>
              </w:rPr>
              <w:t>表1中</w:t>
            </w:r>
            <w:r>
              <w:rPr>
                <w:rFonts w:hint="eastAsia"/>
                <w:color w:val="auto"/>
                <w:kern w:val="24"/>
              </w:rPr>
              <w:t>金属制品业</w:t>
            </w:r>
            <w:r>
              <w:rPr>
                <w:color w:val="auto"/>
                <w:kern w:val="24"/>
              </w:rPr>
              <w:t>：非甲烷总烃</w:t>
            </w:r>
            <w:r>
              <w:rPr>
                <w:rFonts w:hint="eastAsia"/>
                <w:color w:val="auto"/>
                <w:kern w:val="24"/>
              </w:rPr>
              <w:t>4</w:t>
            </w:r>
            <w:r>
              <w:rPr>
                <w:color w:val="auto"/>
                <w:kern w:val="24"/>
              </w:rPr>
              <w:t>0mg/m</w:t>
            </w:r>
            <w:r>
              <w:rPr>
                <w:color w:val="auto"/>
                <w:kern w:val="24"/>
                <w:vertAlign w:val="superscript"/>
              </w:rPr>
              <w:t>3</w:t>
            </w:r>
            <w:r>
              <w:rPr>
                <w:rFonts w:hint="eastAsia"/>
                <w:color w:val="auto"/>
                <w:kern w:val="24"/>
              </w:rPr>
              <w:t>（企业排气筒高度不应低于15m（因安全考虑或有特殊工艺要求的除外）。同时满足</w:t>
            </w:r>
            <w:r>
              <w:rPr>
                <w:rFonts w:hint="eastAsia"/>
                <w:color w:val="auto"/>
              </w:rPr>
              <w:t>《</w:t>
            </w:r>
            <w:r>
              <w:rPr>
                <w:color w:val="auto"/>
              </w:rPr>
              <w:t>重污染天气重点行业应急减排措施制定技术指南（2020年修订版）</w:t>
            </w:r>
            <w:r>
              <w:rPr>
                <w:rFonts w:hint="eastAsia"/>
                <w:color w:val="auto"/>
              </w:rPr>
              <w:t>》</w:t>
            </w:r>
            <w:r>
              <w:rPr>
                <w:color w:val="auto"/>
              </w:rPr>
              <w:t>中工业涂装绩效分级指标</w:t>
            </w:r>
            <w:r>
              <w:rPr>
                <w:rFonts w:hint="eastAsia"/>
                <w:color w:val="auto"/>
                <w:lang w:val="en-US" w:eastAsia="zh-CN"/>
              </w:rPr>
              <w:t>B</w:t>
            </w:r>
            <w:r>
              <w:rPr>
                <w:color w:val="auto"/>
              </w:rPr>
              <w:t>级排放限值</w:t>
            </w:r>
            <w:r>
              <w:rPr>
                <w:rFonts w:hint="eastAsia"/>
                <w:color w:val="auto"/>
                <w:kern w:val="24"/>
              </w:rPr>
              <w:t>：</w:t>
            </w:r>
            <w:r>
              <w:rPr>
                <w:color w:val="auto"/>
                <w:kern w:val="24"/>
              </w:rPr>
              <w:t>非甲烷总烃</w:t>
            </w:r>
            <w:r>
              <w:rPr>
                <w:rFonts w:hint="eastAsia"/>
                <w:color w:val="auto"/>
                <w:kern w:val="24"/>
                <w:lang w:val="en-US" w:eastAsia="zh-CN"/>
              </w:rPr>
              <w:t>3</w:t>
            </w:r>
            <w:r>
              <w:rPr>
                <w:rFonts w:hint="eastAsia"/>
                <w:color w:val="auto"/>
                <w:kern w:val="24"/>
              </w:rPr>
              <w:t>0-</w:t>
            </w:r>
            <w:r>
              <w:rPr>
                <w:rFonts w:hint="eastAsia"/>
                <w:color w:val="auto"/>
                <w:kern w:val="24"/>
                <w:lang w:val="en-US" w:eastAsia="zh-CN"/>
              </w:rPr>
              <w:t>4</w:t>
            </w:r>
            <w:r>
              <w:rPr>
                <w:rFonts w:hint="eastAsia"/>
                <w:color w:val="auto"/>
                <w:kern w:val="24"/>
              </w:rPr>
              <w:t>0</w:t>
            </w:r>
            <w:r>
              <w:rPr>
                <w:color w:val="auto"/>
                <w:kern w:val="24"/>
              </w:rPr>
              <w:t>mg/m</w:t>
            </w:r>
            <w:r>
              <w:rPr>
                <w:color w:val="auto"/>
                <w:kern w:val="24"/>
                <w:vertAlign w:val="superscript"/>
              </w:rPr>
              <w:t>3</w:t>
            </w:r>
            <w:r>
              <w:rPr>
                <w:rFonts w:hint="eastAsia"/>
                <w:color w:val="auto"/>
                <w:kern w:val="24"/>
              </w:rPr>
              <w:t>。</w:t>
            </w:r>
          </w:p>
          <w:p w14:paraId="5811643A">
            <w:pPr>
              <w:pStyle w:val="3"/>
              <w:ind w:firstLine="480"/>
              <w:rPr>
                <w:color w:val="auto"/>
              </w:rPr>
            </w:pPr>
            <w:r>
              <w:rPr>
                <w:rFonts w:hint="eastAsia"/>
                <w:color w:val="auto"/>
              </w:rPr>
              <w:t>（2）无组织废气</w:t>
            </w:r>
          </w:p>
          <w:p w14:paraId="2E3ED9AA">
            <w:pPr>
              <w:pStyle w:val="3"/>
              <w:ind w:firstLine="480"/>
              <w:rPr>
                <w:color w:val="auto"/>
              </w:rPr>
            </w:pPr>
            <w:r>
              <w:rPr>
                <w:rFonts w:hint="eastAsia"/>
                <w:color w:val="auto"/>
              </w:rPr>
              <w:t>①激光</w:t>
            </w:r>
            <w:r>
              <w:rPr>
                <w:rFonts w:hint="eastAsia"/>
                <w:color w:val="auto"/>
                <w:spacing w:val="-1"/>
                <w:szCs w:val="21"/>
              </w:rPr>
              <w:t>切割</w:t>
            </w:r>
            <w:r>
              <w:rPr>
                <w:color w:val="auto"/>
                <w:spacing w:val="-1"/>
                <w:szCs w:val="21"/>
              </w:rPr>
              <w:t>、</w:t>
            </w:r>
            <w:r>
              <w:rPr>
                <w:rFonts w:hint="eastAsia"/>
                <w:color w:val="auto"/>
                <w:spacing w:val="-1"/>
                <w:szCs w:val="21"/>
              </w:rPr>
              <w:t>焊接</w:t>
            </w:r>
            <w:r>
              <w:rPr>
                <w:color w:val="auto"/>
                <w:spacing w:val="-1"/>
                <w:szCs w:val="21"/>
              </w:rPr>
              <w:t>、打磨</w:t>
            </w:r>
            <w:r>
              <w:rPr>
                <w:rFonts w:hint="eastAsia"/>
                <w:color w:val="auto"/>
                <w:spacing w:val="-1"/>
                <w:szCs w:val="21"/>
              </w:rPr>
              <w:t>、喷塑</w:t>
            </w:r>
            <w:r>
              <w:rPr>
                <w:rFonts w:hint="eastAsia"/>
                <w:color w:val="auto"/>
                <w:szCs w:val="22"/>
              </w:rPr>
              <w:t>工序会产生无组织颗粒物，</w:t>
            </w:r>
            <w:r>
              <w:rPr>
                <w:rFonts w:hint="eastAsia"/>
                <w:color w:val="auto"/>
              </w:rPr>
              <w:t>厂界无组织颗粒物排放浓度参照执行</w:t>
            </w:r>
            <w:r>
              <w:rPr>
                <w:color w:val="auto"/>
              </w:rPr>
              <w:t>《钢铁工业大气污染物超低排放标准》（DB13/2169-2018）中</w:t>
            </w:r>
            <w:r>
              <w:rPr>
                <w:rFonts w:hint="eastAsia"/>
                <w:color w:val="auto"/>
              </w:rPr>
              <w:t>表5企业大气污染物无组织排放浓度限值中“厂界”标准：1.0</w:t>
            </w:r>
            <w:r>
              <w:rPr>
                <w:color w:val="auto"/>
              </w:rPr>
              <w:t>mg/m</w:t>
            </w:r>
            <w:r>
              <w:rPr>
                <w:color w:val="auto"/>
                <w:vertAlign w:val="superscript"/>
              </w:rPr>
              <w:t>3</w:t>
            </w:r>
            <w:r>
              <w:rPr>
                <w:rFonts w:hint="eastAsia"/>
                <w:color w:val="auto"/>
              </w:rPr>
              <w:t>；</w:t>
            </w:r>
            <w:r>
              <w:rPr>
                <w:color w:val="auto"/>
              </w:rPr>
              <w:t>车间无组织颗粒物参照执行《钢铁工业大气污染物超低排放标准》（DB13/2169-2018）表5企业大气污染物无组织排放浓度限值</w:t>
            </w:r>
            <w:r>
              <w:rPr>
                <w:rFonts w:hint="eastAsia"/>
                <w:color w:val="auto"/>
              </w:rPr>
              <w:t>中“</w:t>
            </w:r>
            <w:r>
              <w:rPr>
                <w:color w:val="auto"/>
              </w:rPr>
              <w:t>有厂房车间</w:t>
            </w:r>
            <w:r>
              <w:rPr>
                <w:rFonts w:hint="eastAsia"/>
                <w:color w:val="auto"/>
              </w:rPr>
              <w:t>”标准：</w:t>
            </w:r>
            <w:r>
              <w:rPr>
                <w:color w:val="auto"/>
              </w:rPr>
              <w:t>8mg/m</w:t>
            </w:r>
            <w:r>
              <w:rPr>
                <w:color w:val="auto"/>
                <w:vertAlign w:val="superscript"/>
              </w:rPr>
              <w:t>3</w:t>
            </w:r>
            <w:r>
              <w:rPr>
                <w:color w:val="auto"/>
              </w:rPr>
              <w:t>。</w:t>
            </w:r>
          </w:p>
          <w:p w14:paraId="3C312B5F">
            <w:pPr>
              <w:pStyle w:val="3"/>
              <w:ind w:firstLine="480"/>
              <w:rPr>
                <w:color w:val="FF0000"/>
              </w:rPr>
            </w:pPr>
            <w:r>
              <w:rPr>
                <w:rFonts w:hint="eastAsia"/>
                <w:color w:val="auto"/>
              </w:rPr>
              <w:t>②酒精擦拭焊缝、</w:t>
            </w:r>
            <w:r>
              <w:rPr>
                <w:color w:val="auto"/>
              </w:rPr>
              <w:t>固化</w:t>
            </w:r>
            <w:r>
              <w:rPr>
                <w:rFonts w:hint="eastAsia"/>
                <w:color w:val="auto"/>
              </w:rPr>
              <w:t>工序会产生无组织非甲烷总烃，均在车间内，且固化间彩钢封闭，无组织非甲烷总烃参照</w:t>
            </w:r>
            <w:r>
              <w:rPr>
                <w:color w:val="auto"/>
              </w:rPr>
              <w:t>执行《</w:t>
            </w:r>
            <w:r>
              <w:rPr>
                <w:rFonts w:hint="eastAsia"/>
                <w:color w:val="auto"/>
              </w:rPr>
              <w:t>表面涂装工序大气污染物排放标准</w:t>
            </w:r>
            <w:r>
              <w:rPr>
                <w:color w:val="auto"/>
              </w:rPr>
              <w:t>》（DB13/</w:t>
            </w:r>
            <w:r>
              <w:rPr>
                <w:rFonts w:hint="eastAsia"/>
                <w:color w:val="auto"/>
              </w:rPr>
              <w:t>6187</w:t>
            </w:r>
            <w:r>
              <w:rPr>
                <w:color w:val="auto"/>
              </w:rPr>
              <w:t>-20</w:t>
            </w:r>
            <w:r>
              <w:rPr>
                <w:rFonts w:hint="eastAsia"/>
                <w:color w:val="auto"/>
              </w:rPr>
              <w:t>25</w:t>
            </w:r>
            <w:r>
              <w:rPr>
                <w:color w:val="auto"/>
              </w:rPr>
              <w:t>）表2厂区内挥发性有机物无组织排放限值：厂房外监控点处1h平均浓度值≤2mg/m</w:t>
            </w:r>
            <w:r>
              <w:rPr>
                <w:color w:val="auto"/>
                <w:vertAlign w:val="superscript"/>
              </w:rPr>
              <w:t>3</w:t>
            </w:r>
            <w:r>
              <w:rPr>
                <w:color w:val="auto"/>
              </w:rPr>
              <w:t>，厂房外</w:t>
            </w:r>
            <w:r>
              <w:t>监控点处任意一次浓度值≤10mg/m</w:t>
            </w:r>
            <w:r>
              <w:rPr>
                <w:vertAlign w:val="superscript"/>
              </w:rPr>
              <w:t>3</w:t>
            </w:r>
            <w:r>
              <w:rPr>
                <w:rFonts w:hint="eastAsia"/>
                <w:bCs/>
                <w:kern w:val="0"/>
                <w:lang w:bidi="ar"/>
              </w:rPr>
              <w:t>。</w:t>
            </w:r>
          </w:p>
          <w:p w14:paraId="06FD2618">
            <w:pPr>
              <w:pStyle w:val="48"/>
              <w:tabs>
                <w:tab w:val="left" w:pos="420"/>
              </w:tabs>
              <w:spacing w:before="120"/>
              <w:rPr>
                <w:sz w:val="24"/>
                <w:szCs w:val="24"/>
              </w:rPr>
            </w:pPr>
            <w:r>
              <w:rPr>
                <w:rFonts w:hint="eastAsia"/>
                <w:sz w:val="24"/>
                <w:szCs w:val="24"/>
              </w:rPr>
              <w:t>表3-8  本项目废气排放标准一览表</w:t>
            </w:r>
          </w:p>
          <w:tbl>
            <w:tblPr>
              <w:tblStyle w:val="32"/>
              <w:tblW w:w="49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869"/>
              <w:gridCol w:w="989"/>
              <w:gridCol w:w="907"/>
              <w:gridCol w:w="907"/>
              <w:gridCol w:w="1117"/>
              <w:gridCol w:w="3367"/>
            </w:tblGrid>
            <w:tr w14:paraId="5A9A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45" w:hRule="atLeast"/>
                <w:jc w:val="center"/>
              </w:trPr>
              <w:tc>
                <w:tcPr>
                  <w:tcW w:w="532" w:type="pct"/>
                  <w:tcBorders>
                    <w:tl2br w:val="nil"/>
                    <w:tr2bl w:val="nil"/>
                  </w:tcBorders>
                  <w:tcMar>
                    <w:top w:w="15" w:type="dxa"/>
                    <w:left w:w="15" w:type="dxa"/>
                    <w:bottom w:w="15" w:type="dxa"/>
                    <w:right w:w="15" w:type="dxa"/>
                  </w:tcMar>
                  <w:vAlign w:val="center"/>
                </w:tcPr>
                <w:p w14:paraId="38AB2343">
                  <w:pPr>
                    <w:pStyle w:val="49"/>
                    <w:rPr>
                      <w:b/>
                      <w:bCs/>
                    </w:rPr>
                  </w:pPr>
                  <w:r>
                    <w:rPr>
                      <w:rFonts w:hint="eastAsia"/>
                      <w:b/>
                      <w:bCs/>
                    </w:rPr>
                    <w:t>排放形式</w:t>
                  </w:r>
                </w:p>
              </w:tc>
              <w:tc>
                <w:tcPr>
                  <w:tcW w:w="606" w:type="pct"/>
                  <w:tcBorders>
                    <w:tl2br w:val="nil"/>
                    <w:tr2bl w:val="nil"/>
                  </w:tcBorders>
                  <w:tcMar>
                    <w:top w:w="15" w:type="dxa"/>
                    <w:left w:w="15" w:type="dxa"/>
                    <w:bottom w:w="15" w:type="dxa"/>
                    <w:right w:w="15" w:type="dxa"/>
                  </w:tcMar>
                  <w:vAlign w:val="center"/>
                </w:tcPr>
                <w:p w14:paraId="18749231">
                  <w:pPr>
                    <w:pStyle w:val="49"/>
                    <w:rPr>
                      <w:b/>
                      <w:bCs/>
                    </w:rPr>
                  </w:pPr>
                  <w:r>
                    <w:rPr>
                      <w:rFonts w:hint="eastAsia"/>
                      <w:b/>
                      <w:bCs/>
                    </w:rPr>
                    <w:t>产排污工序</w:t>
                  </w:r>
                </w:p>
              </w:tc>
              <w:tc>
                <w:tcPr>
                  <w:tcW w:w="556" w:type="pct"/>
                  <w:tcBorders>
                    <w:tl2br w:val="nil"/>
                    <w:tr2bl w:val="nil"/>
                  </w:tcBorders>
                  <w:tcMar>
                    <w:top w:w="15" w:type="dxa"/>
                    <w:left w:w="15" w:type="dxa"/>
                    <w:bottom w:w="15" w:type="dxa"/>
                    <w:right w:w="15" w:type="dxa"/>
                  </w:tcMar>
                  <w:vAlign w:val="center"/>
                </w:tcPr>
                <w:p w14:paraId="4B1914E7">
                  <w:pPr>
                    <w:pStyle w:val="49"/>
                    <w:rPr>
                      <w:b/>
                      <w:bCs/>
                    </w:rPr>
                  </w:pPr>
                  <w:r>
                    <w:rPr>
                      <w:rFonts w:hint="eastAsia"/>
                      <w:b/>
                      <w:bCs/>
                    </w:rPr>
                    <w:t>污染物</w:t>
                  </w:r>
                </w:p>
              </w:tc>
              <w:tc>
                <w:tcPr>
                  <w:tcW w:w="556" w:type="pct"/>
                  <w:tcBorders>
                    <w:tl2br w:val="nil"/>
                    <w:tr2bl w:val="nil"/>
                  </w:tcBorders>
                  <w:tcMar>
                    <w:top w:w="15" w:type="dxa"/>
                    <w:left w:w="15" w:type="dxa"/>
                    <w:bottom w:w="15" w:type="dxa"/>
                    <w:right w:w="15" w:type="dxa"/>
                  </w:tcMar>
                  <w:vAlign w:val="center"/>
                </w:tcPr>
                <w:p w14:paraId="1C43B71D">
                  <w:pPr>
                    <w:pStyle w:val="49"/>
                    <w:rPr>
                      <w:b/>
                      <w:bCs/>
                    </w:rPr>
                  </w:pPr>
                  <w:r>
                    <w:rPr>
                      <w:rFonts w:hint="eastAsia"/>
                      <w:b/>
                      <w:bCs/>
                    </w:rPr>
                    <w:t>监控点</w:t>
                  </w:r>
                </w:p>
              </w:tc>
              <w:tc>
                <w:tcPr>
                  <w:tcW w:w="685" w:type="pct"/>
                  <w:tcBorders>
                    <w:tl2br w:val="nil"/>
                    <w:tr2bl w:val="nil"/>
                  </w:tcBorders>
                  <w:tcMar>
                    <w:top w:w="15" w:type="dxa"/>
                    <w:left w:w="15" w:type="dxa"/>
                    <w:bottom w:w="15" w:type="dxa"/>
                    <w:right w:w="15" w:type="dxa"/>
                  </w:tcMar>
                  <w:vAlign w:val="center"/>
                </w:tcPr>
                <w:p w14:paraId="6CD49B2A">
                  <w:pPr>
                    <w:pStyle w:val="49"/>
                    <w:rPr>
                      <w:b/>
                      <w:bCs/>
                    </w:rPr>
                  </w:pPr>
                  <w:r>
                    <w:rPr>
                      <w:rFonts w:hint="eastAsia"/>
                      <w:b/>
                      <w:bCs/>
                    </w:rPr>
                    <w:t>标准值</w:t>
                  </w:r>
                </w:p>
              </w:tc>
              <w:tc>
                <w:tcPr>
                  <w:tcW w:w="2063" w:type="pct"/>
                  <w:tcBorders>
                    <w:tl2br w:val="nil"/>
                    <w:tr2bl w:val="nil"/>
                  </w:tcBorders>
                  <w:tcMar>
                    <w:top w:w="15" w:type="dxa"/>
                    <w:left w:w="15" w:type="dxa"/>
                    <w:bottom w:w="15" w:type="dxa"/>
                    <w:right w:w="15" w:type="dxa"/>
                  </w:tcMar>
                  <w:vAlign w:val="center"/>
                </w:tcPr>
                <w:p w14:paraId="33518CF9">
                  <w:pPr>
                    <w:pStyle w:val="49"/>
                    <w:rPr>
                      <w:b/>
                      <w:bCs/>
                    </w:rPr>
                  </w:pPr>
                  <w:r>
                    <w:rPr>
                      <w:rFonts w:hint="eastAsia"/>
                      <w:b/>
                      <w:bCs/>
                    </w:rPr>
                    <w:t>标准来源</w:t>
                  </w:r>
                </w:p>
              </w:tc>
            </w:tr>
            <w:tr w14:paraId="3574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119" w:hRule="atLeast"/>
                <w:jc w:val="center"/>
              </w:trPr>
              <w:tc>
                <w:tcPr>
                  <w:tcW w:w="532" w:type="pct"/>
                  <w:vMerge w:val="restart"/>
                  <w:tcBorders>
                    <w:tl2br w:val="nil"/>
                    <w:tr2bl w:val="nil"/>
                  </w:tcBorders>
                  <w:tcMar>
                    <w:top w:w="15" w:type="dxa"/>
                    <w:left w:w="15" w:type="dxa"/>
                    <w:bottom w:w="15" w:type="dxa"/>
                    <w:right w:w="15" w:type="dxa"/>
                  </w:tcMar>
                  <w:vAlign w:val="center"/>
                </w:tcPr>
                <w:p w14:paraId="627A5D12">
                  <w:pPr>
                    <w:pStyle w:val="49"/>
                  </w:pPr>
                  <w:r>
                    <w:rPr>
                      <w:rFonts w:hint="eastAsia"/>
                    </w:rPr>
                    <w:t>有组织</w:t>
                  </w:r>
                </w:p>
              </w:tc>
              <w:tc>
                <w:tcPr>
                  <w:tcW w:w="606" w:type="pct"/>
                  <w:tcBorders>
                    <w:tl2br w:val="nil"/>
                    <w:tr2bl w:val="nil"/>
                  </w:tcBorders>
                  <w:tcMar>
                    <w:top w:w="15" w:type="dxa"/>
                    <w:left w:w="15" w:type="dxa"/>
                    <w:bottom w:w="15" w:type="dxa"/>
                    <w:right w:w="15" w:type="dxa"/>
                  </w:tcMar>
                  <w:vAlign w:val="center"/>
                </w:tcPr>
                <w:p w14:paraId="0B51754D">
                  <w:pPr>
                    <w:pStyle w:val="49"/>
                  </w:pPr>
                  <w:r>
                    <w:rPr>
                      <w:rFonts w:hint="eastAsia"/>
                      <w:spacing w:val="-1"/>
                    </w:rPr>
                    <w:t>激光切割</w:t>
                  </w:r>
                  <w:r>
                    <w:rPr>
                      <w:spacing w:val="-1"/>
                    </w:rPr>
                    <w:t>、</w:t>
                  </w:r>
                  <w:r>
                    <w:rPr>
                      <w:rFonts w:hint="eastAsia"/>
                      <w:spacing w:val="-1"/>
                    </w:rPr>
                    <w:t>固定工位焊接</w:t>
                  </w:r>
                  <w:r>
                    <w:rPr>
                      <w:spacing w:val="-1"/>
                    </w:rPr>
                    <w:t>、打磨</w:t>
                  </w:r>
                </w:p>
              </w:tc>
              <w:tc>
                <w:tcPr>
                  <w:tcW w:w="556" w:type="pct"/>
                  <w:tcBorders>
                    <w:tl2br w:val="nil"/>
                    <w:tr2bl w:val="nil"/>
                  </w:tcBorders>
                  <w:tcMar>
                    <w:top w:w="15" w:type="dxa"/>
                    <w:left w:w="15" w:type="dxa"/>
                    <w:bottom w:w="15" w:type="dxa"/>
                    <w:right w:w="15" w:type="dxa"/>
                  </w:tcMar>
                  <w:vAlign w:val="center"/>
                </w:tcPr>
                <w:p w14:paraId="4F0DC4D1">
                  <w:pPr>
                    <w:pStyle w:val="49"/>
                  </w:pPr>
                  <w:r>
                    <w:rPr>
                      <w:rFonts w:hint="eastAsia"/>
                    </w:rPr>
                    <w:t>颗粒物</w:t>
                  </w:r>
                </w:p>
              </w:tc>
              <w:tc>
                <w:tcPr>
                  <w:tcW w:w="556" w:type="pct"/>
                  <w:tcBorders>
                    <w:tl2br w:val="nil"/>
                    <w:tr2bl w:val="nil"/>
                  </w:tcBorders>
                  <w:tcMar>
                    <w:top w:w="15" w:type="dxa"/>
                    <w:left w:w="15" w:type="dxa"/>
                    <w:bottom w:w="15" w:type="dxa"/>
                    <w:right w:w="15" w:type="dxa"/>
                  </w:tcMar>
                  <w:vAlign w:val="center"/>
                </w:tcPr>
                <w:p w14:paraId="5E446874">
                  <w:pPr>
                    <w:pStyle w:val="49"/>
                  </w:pPr>
                  <w:r>
                    <w:rPr>
                      <w:rFonts w:hint="eastAsia"/>
                    </w:rPr>
                    <w:t>DA001</w:t>
                  </w:r>
                </w:p>
              </w:tc>
              <w:tc>
                <w:tcPr>
                  <w:tcW w:w="685" w:type="pct"/>
                  <w:tcBorders>
                    <w:tl2br w:val="nil"/>
                    <w:tr2bl w:val="nil"/>
                  </w:tcBorders>
                  <w:tcMar>
                    <w:top w:w="15" w:type="dxa"/>
                    <w:left w:w="15" w:type="dxa"/>
                    <w:bottom w:w="15" w:type="dxa"/>
                    <w:right w:w="15" w:type="dxa"/>
                  </w:tcMar>
                  <w:vAlign w:val="center"/>
                </w:tcPr>
                <w:p w14:paraId="016824E1">
                  <w:pPr>
                    <w:pStyle w:val="49"/>
                  </w:pPr>
                  <w:r>
                    <w:rPr>
                      <w:rFonts w:hint="eastAsia"/>
                    </w:rPr>
                    <w:t>10</w:t>
                  </w:r>
                  <w:r>
                    <w:t>mg/m</w:t>
                  </w:r>
                  <w:r>
                    <w:rPr>
                      <w:rFonts w:hint="eastAsia"/>
                      <w:vertAlign w:val="superscript"/>
                    </w:rPr>
                    <w:t>3</w:t>
                  </w:r>
                </w:p>
              </w:tc>
              <w:tc>
                <w:tcPr>
                  <w:tcW w:w="2063" w:type="pct"/>
                  <w:tcBorders>
                    <w:tl2br w:val="nil"/>
                    <w:tr2bl w:val="nil"/>
                  </w:tcBorders>
                  <w:tcMar>
                    <w:top w:w="15" w:type="dxa"/>
                    <w:left w:w="15" w:type="dxa"/>
                    <w:bottom w:w="15" w:type="dxa"/>
                    <w:right w:w="15" w:type="dxa"/>
                  </w:tcMar>
                  <w:vAlign w:val="center"/>
                </w:tcPr>
                <w:p w14:paraId="135B6D16">
                  <w:pPr>
                    <w:pStyle w:val="50"/>
                    <w:spacing w:line="240" w:lineRule="auto"/>
                    <w:jc w:val="center"/>
                    <w:rPr>
                      <w:rFonts w:hint="default"/>
                    </w:rPr>
                  </w:pPr>
                  <w:r>
                    <w:rPr>
                      <w:rFonts w:hint="default"/>
                    </w:rPr>
                    <w:t>《钢铁工业大气污染物超低排放标准》（DB13/2169-2018）表1</w:t>
                  </w:r>
                </w:p>
              </w:tc>
            </w:tr>
            <w:tr w14:paraId="1A5E4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532" w:type="pct"/>
                  <w:vMerge w:val="continue"/>
                  <w:tcBorders>
                    <w:tl2br w:val="nil"/>
                    <w:tr2bl w:val="nil"/>
                  </w:tcBorders>
                  <w:tcMar>
                    <w:top w:w="15" w:type="dxa"/>
                    <w:left w:w="15" w:type="dxa"/>
                    <w:bottom w:w="15" w:type="dxa"/>
                    <w:right w:w="15" w:type="dxa"/>
                  </w:tcMar>
                  <w:vAlign w:val="center"/>
                </w:tcPr>
                <w:p w14:paraId="540FFC04">
                  <w:pPr>
                    <w:pStyle w:val="49"/>
                  </w:pPr>
                </w:p>
              </w:tc>
              <w:tc>
                <w:tcPr>
                  <w:tcW w:w="606" w:type="pct"/>
                  <w:vMerge w:val="restart"/>
                  <w:tcBorders>
                    <w:tl2br w:val="nil"/>
                    <w:tr2bl w:val="nil"/>
                  </w:tcBorders>
                  <w:tcMar>
                    <w:top w:w="15" w:type="dxa"/>
                    <w:left w:w="15" w:type="dxa"/>
                    <w:bottom w:w="15" w:type="dxa"/>
                    <w:right w:w="15" w:type="dxa"/>
                  </w:tcMar>
                  <w:vAlign w:val="center"/>
                </w:tcPr>
                <w:p w14:paraId="04441ACB">
                  <w:pPr>
                    <w:pStyle w:val="49"/>
                    <w:rPr>
                      <w:spacing w:val="-1"/>
                    </w:rPr>
                  </w:pPr>
                  <w:r>
                    <w:rPr>
                      <w:rFonts w:hint="eastAsia"/>
                      <w:spacing w:val="-1"/>
                    </w:rPr>
                    <w:t>喷塑</w:t>
                  </w:r>
                </w:p>
              </w:tc>
              <w:tc>
                <w:tcPr>
                  <w:tcW w:w="556" w:type="pct"/>
                  <w:vMerge w:val="restart"/>
                  <w:tcBorders>
                    <w:tl2br w:val="nil"/>
                    <w:tr2bl w:val="nil"/>
                  </w:tcBorders>
                  <w:tcMar>
                    <w:top w:w="15" w:type="dxa"/>
                    <w:left w:w="15" w:type="dxa"/>
                    <w:bottom w:w="15" w:type="dxa"/>
                    <w:right w:w="15" w:type="dxa"/>
                  </w:tcMar>
                  <w:vAlign w:val="center"/>
                </w:tcPr>
                <w:p w14:paraId="43C4A275">
                  <w:pPr>
                    <w:pStyle w:val="49"/>
                  </w:pPr>
                  <w:r>
                    <w:rPr>
                      <w:rFonts w:hint="eastAsia"/>
                    </w:rPr>
                    <w:t>颗粒物</w:t>
                  </w:r>
                </w:p>
              </w:tc>
              <w:tc>
                <w:tcPr>
                  <w:tcW w:w="556" w:type="pct"/>
                  <w:vMerge w:val="restart"/>
                  <w:tcBorders>
                    <w:tl2br w:val="nil"/>
                    <w:tr2bl w:val="nil"/>
                  </w:tcBorders>
                  <w:tcMar>
                    <w:top w:w="15" w:type="dxa"/>
                    <w:left w:w="15" w:type="dxa"/>
                    <w:bottom w:w="15" w:type="dxa"/>
                    <w:right w:w="15" w:type="dxa"/>
                  </w:tcMar>
                  <w:vAlign w:val="center"/>
                </w:tcPr>
                <w:p w14:paraId="69992BA2">
                  <w:pPr>
                    <w:pStyle w:val="49"/>
                  </w:pPr>
                  <w:r>
                    <w:rPr>
                      <w:rFonts w:hint="eastAsia"/>
                    </w:rPr>
                    <w:t>DA002</w:t>
                  </w:r>
                </w:p>
              </w:tc>
              <w:tc>
                <w:tcPr>
                  <w:tcW w:w="685" w:type="pct"/>
                  <w:tcBorders>
                    <w:tl2br w:val="nil"/>
                    <w:tr2bl w:val="nil"/>
                  </w:tcBorders>
                  <w:tcMar>
                    <w:top w:w="15" w:type="dxa"/>
                    <w:left w:w="15" w:type="dxa"/>
                    <w:bottom w:w="15" w:type="dxa"/>
                    <w:right w:w="15" w:type="dxa"/>
                  </w:tcMar>
                  <w:vAlign w:val="center"/>
                </w:tcPr>
                <w:p w14:paraId="342BCA7B">
                  <w:pPr>
                    <w:pStyle w:val="49"/>
                  </w:pPr>
                  <w:r>
                    <w:rPr>
                      <w:rFonts w:hint="eastAsia"/>
                    </w:rPr>
                    <w:t>18</w:t>
                  </w:r>
                  <w:r>
                    <w:t>mg/m</w:t>
                  </w:r>
                  <w:r>
                    <w:rPr>
                      <w:rFonts w:hint="eastAsia"/>
                      <w:vertAlign w:val="superscript"/>
                    </w:rPr>
                    <w:t>3</w:t>
                  </w:r>
                </w:p>
              </w:tc>
              <w:tc>
                <w:tcPr>
                  <w:tcW w:w="2063" w:type="pct"/>
                  <w:vMerge w:val="restart"/>
                  <w:tcBorders>
                    <w:tl2br w:val="nil"/>
                    <w:tr2bl w:val="nil"/>
                  </w:tcBorders>
                  <w:tcMar>
                    <w:top w:w="15" w:type="dxa"/>
                    <w:left w:w="15" w:type="dxa"/>
                    <w:bottom w:w="15" w:type="dxa"/>
                    <w:right w:w="15" w:type="dxa"/>
                  </w:tcMar>
                  <w:vAlign w:val="center"/>
                </w:tcPr>
                <w:p w14:paraId="0F03A85A">
                  <w:pPr>
                    <w:pStyle w:val="50"/>
                    <w:spacing w:line="240" w:lineRule="auto"/>
                    <w:jc w:val="center"/>
                    <w:rPr>
                      <w:rFonts w:hint="default"/>
                    </w:rPr>
                  </w:pPr>
                  <w:r>
                    <w:rPr>
                      <w:rFonts w:hint="default"/>
                    </w:rPr>
                    <w:t>《大气污染物综合排放标准》（GB16297-1996）表2中二级标准</w:t>
                  </w:r>
                </w:p>
              </w:tc>
            </w:tr>
            <w:tr w14:paraId="3BC5A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1" w:hRule="atLeast"/>
                <w:jc w:val="center"/>
              </w:trPr>
              <w:tc>
                <w:tcPr>
                  <w:tcW w:w="532" w:type="pct"/>
                  <w:vMerge w:val="continue"/>
                  <w:tcBorders>
                    <w:tl2br w:val="nil"/>
                    <w:tr2bl w:val="nil"/>
                  </w:tcBorders>
                  <w:tcMar>
                    <w:top w:w="15" w:type="dxa"/>
                    <w:left w:w="15" w:type="dxa"/>
                    <w:bottom w:w="15" w:type="dxa"/>
                    <w:right w:w="15" w:type="dxa"/>
                  </w:tcMar>
                  <w:vAlign w:val="center"/>
                </w:tcPr>
                <w:p w14:paraId="2E9A5F42">
                  <w:pPr>
                    <w:pStyle w:val="49"/>
                  </w:pPr>
                </w:p>
              </w:tc>
              <w:tc>
                <w:tcPr>
                  <w:tcW w:w="606" w:type="pct"/>
                  <w:vMerge w:val="continue"/>
                  <w:tcBorders>
                    <w:tl2br w:val="nil"/>
                    <w:tr2bl w:val="nil"/>
                  </w:tcBorders>
                  <w:tcMar>
                    <w:top w:w="15" w:type="dxa"/>
                    <w:left w:w="15" w:type="dxa"/>
                    <w:bottom w:w="15" w:type="dxa"/>
                    <w:right w:w="15" w:type="dxa"/>
                  </w:tcMar>
                  <w:vAlign w:val="center"/>
                </w:tcPr>
                <w:p w14:paraId="73452A56">
                  <w:pPr>
                    <w:pStyle w:val="49"/>
                    <w:rPr>
                      <w:spacing w:val="-1"/>
                    </w:rPr>
                  </w:pPr>
                </w:p>
              </w:tc>
              <w:tc>
                <w:tcPr>
                  <w:tcW w:w="556" w:type="pct"/>
                  <w:vMerge w:val="continue"/>
                  <w:tcBorders>
                    <w:tl2br w:val="nil"/>
                    <w:tr2bl w:val="nil"/>
                  </w:tcBorders>
                  <w:tcMar>
                    <w:top w:w="15" w:type="dxa"/>
                    <w:left w:w="15" w:type="dxa"/>
                    <w:bottom w:w="15" w:type="dxa"/>
                    <w:right w:w="15" w:type="dxa"/>
                  </w:tcMar>
                  <w:vAlign w:val="center"/>
                </w:tcPr>
                <w:p w14:paraId="3F760A65">
                  <w:pPr>
                    <w:pStyle w:val="49"/>
                  </w:pPr>
                </w:p>
              </w:tc>
              <w:tc>
                <w:tcPr>
                  <w:tcW w:w="556" w:type="pct"/>
                  <w:vMerge w:val="continue"/>
                  <w:tcBorders>
                    <w:tl2br w:val="nil"/>
                    <w:tr2bl w:val="nil"/>
                  </w:tcBorders>
                  <w:tcMar>
                    <w:top w:w="15" w:type="dxa"/>
                    <w:left w:w="15" w:type="dxa"/>
                    <w:bottom w:w="15" w:type="dxa"/>
                    <w:right w:w="15" w:type="dxa"/>
                  </w:tcMar>
                  <w:vAlign w:val="center"/>
                </w:tcPr>
                <w:p w14:paraId="2E79A6EC">
                  <w:pPr>
                    <w:pStyle w:val="49"/>
                  </w:pPr>
                </w:p>
              </w:tc>
              <w:tc>
                <w:tcPr>
                  <w:tcW w:w="685" w:type="pct"/>
                  <w:tcBorders>
                    <w:tl2br w:val="nil"/>
                    <w:tr2bl w:val="nil"/>
                  </w:tcBorders>
                  <w:tcMar>
                    <w:top w:w="15" w:type="dxa"/>
                    <w:left w:w="15" w:type="dxa"/>
                    <w:bottom w:w="15" w:type="dxa"/>
                    <w:right w:w="15" w:type="dxa"/>
                  </w:tcMar>
                  <w:vAlign w:val="center"/>
                </w:tcPr>
                <w:p w14:paraId="0C058A99">
                  <w:pPr>
                    <w:pStyle w:val="49"/>
                  </w:pPr>
                  <w:r>
                    <w:rPr>
                      <w:rFonts w:hint="eastAsia"/>
                    </w:rPr>
                    <w:t>0.85kg/h</w:t>
                  </w:r>
                </w:p>
                <w:p w14:paraId="4BA2C169">
                  <w:pPr>
                    <w:pStyle w:val="49"/>
                  </w:pPr>
                  <w:r>
                    <w:rPr>
                      <w:rFonts w:hint="eastAsia"/>
                    </w:rPr>
                    <w:t>(20m)</w:t>
                  </w:r>
                </w:p>
              </w:tc>
              <w:tc>
                <w:tcPr>
                  <w:tcW w:w="2063" w:type="pct"/>
                  <w:vMerge w:val="continue"/>
                  <w:tcBorders>
                    <w:tl2br w:val="nil"/>
                    <w:tr2bl w:val="nil"/>
                  </w:tcBorders>
                  <w:tcMar>
                    <w:top w:w="15" w:type="dxa"/>
                    <w:left w:w="15" w:type="dxa"/>
                    <w:bottom w:w="15" w:type="dxa"/>
                    <w:right w:w="15" w:type="dxa"/>
                  </w:tcMar>
                  <w:vAlign w:val="center"/>
                </w:tcPr>
                <w:p w14:paraId="3DE2AAF7">
                  <w:pPr>
                    <w:pStyle w:val="50"/>
                    <w:spacing w:line="240" w:lineRule="auto"/>
                    <w:jc w:val="center"/>
                    <w:rPr>
                      <w:rFonts w:hint="default"/>
                    </w:rPr>
                  </w:pPr>
                </w:p>
              </w:tc>
            </w:tr>
            <w:tr w14:paraId="0D0A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681" w:hRule="atLeast"/>
                <w:jc w:val="center"/>
              </w:trPr>
              <w:tc>
                <w:tcPr>
                  <w:tcW w:w="532" w:type="pct"/>
                  <w:vMerge w:val="continue"/>
                  <w:tcBorders>
                    <w:tl2br w:val="nil"/>
                    <w:tr2bl w:val="nil"/>
                  </w:tcBorders>
                  <w:tcMar>
                    <w:top w:w="15" w:type="dxa"/>
                    <w:left w:w="15" w:type="dxa"/>
                    <w:bottom w:w="15" w:type="dxa"/>
                    <w:right w:w="15" w:type="dxa"/>
                  </w:tcMar>
                  <w:vAlign w:val="center"/>
                </w:tcPr>
                <w:p w14:paraId="298CDE6F">
                  <w:pPr>
                    <w:pStyle w:val="49"/>
                  </w:pPr>
                </w:p>
              </w:tc>
              <w:tc>
                <w:tcPr>
                  <w:tcW w:w="606" w:type="pct"/>
                  <w:tcBorders>
                    <w:tl2br w:val="nil"/>
                    <w:tr2bl w:val="nil"/>
                  </w:tcBorders>
                  <w:tcMar>
                    <w:top w:w="15" w:type="dxa"/>
                    <w:left w:w="15" w:type="dxa"/>
                    <w:bottom w:w="15" w:type="dxa"/>
                    <w:right w:w="15" w:type="dxa"/>
                  </w:tcMar>
                  <w:vAlign w:val="center"/>
                </w:tcPr>
                <w:p w14:paraId="1C3E14D4">
                  <w:pPr>
                    <w:pStyle w:val="49"/>
                    <w:rPr>
                      <w:spacing w:val="-1"/>
                    </w:rPr>
                  </w:pPr>
                  <w:r>
                    <w:rPr>
                      <w:rFonts w:hint="eastAsia"/>
                      <w:spacing w:val="-1"/>
                    </w:rPr>
                    <w:t>固化</w:t>
                  </w:r>
                </w:p>
              </w:tc>
              <w:tc>
                <w:tcPr>
                  <w:tcW w:w="556" w:type="pct"/>
                  <w:tcBorders>
                    <w:tl2br w:val="nil"/>
                    <w:tr2bl w:val="nil"/>
                  </w:tcBorders>
                  <w:tcMar>
                    <w:top w:w="15" w:type="dxa"/>
                    <w:left w:w="15" w:type="dxa"/>
                    <w:bottom w:w="15" w:type="dxa"/>
                    <w:right w:w="15" w:type="dxa"/>
                  </w:tcMar>
                  <w:vAlign w:val="center"/>
                </w:tcPr>
                <w:p w14:paraId="14B1CDF4">
                  <w:pPr>
                    <w:pStyle w:val="49"/>
                  </w:pPr>
                  <w:r>
                    <w:rPr>
                      <w:rFonts w:hint="eastAsia"/>
                    </w:rPr>
                    <w:t>非甲烷总烃</w:t>
                  </w:r>
                </w:p>
              </w:tc>
              <w:tc>
                <w:tcPr>
                  <w:tcW w:w="556" w:type="pct"/>
                  <w:tcBorders>
                    <w:tl2br w:val="nil"/>
                    <w:tr2bl w:val="nil"/>
                  </w:tcBorders>
                  <w:tcMar>
                    <w:top w:w="15" w:type="dxa"/>
                    <w:left w:w="15" w:type="dxa"/>
                    <w:bottom w:w="15" w:type="dxa"/>
                    <w:right w:w="15" w:type="dxa"/>
                  </w:tcMar>
                  <w:vAlign w:val="center"/>
                </w:tcPr>
                <w:p w14:paraId="0436C151">
                  <w:pPr>
                    <w:pStyle w:val="49"/>
                    <w:rPr>
                      <w:color w:val="auto"/>
                    </w:rPr>
                  </w:pPr>
                  <w:r>
                    <w:rPr>
                      <w:rFonts w:hint="eastAsia"/>
                      <w:color w:val="auto"/>
                    </w:rPr>
                    <w:t>DA003</w:t>
                  </w:r>
                </w:p>
              </w:tc>
              <w:tc>
                <w:tcPr>
                  <w:tcW w:w="685" w:type="pct"/>
                  <w:tcBorders>
                    <w:tl2br w:val="nil"/>
                    <w:tr2bl w:val="nil"/>
                  </w:tcBorders>
                  <w:tcMar>
                    <w:top w:w="15" w:type="dxa"/>
                    <w:left w:w="15" w:type="dxa"/>
                    <w:bottom w:w="15" w:type="dxa"/>
                    <w:right w:w="15" w:type="dxa"/>
                  </w:tcMar>
                  <w:vAlign w:val="center"/>
                </w:tcPr>
                <w:p w14:paraId="43A2F254">
                  <w:pPr>
                    <w:pStyle w:val="49"/>
                    <w:rPr>
                      <w:color w:val="auto"/>
                    </w:rPr>
                  </w:pPr>
                  <w:r>
                    <w:rPr>
                      <w:rFonts w:hint="eastAsia"/>
                      <w:color w:val="auto"/>
                    </w:rPr>
                    <w:t>40</w:t>
                  </w:r>
                  <w:r>
                    <w:rPr>
                      <w:color w:val="auto"/>
                    </w:rPr>
                    <w:t>mg/m</w:t>
                  </w:r>
                  <w:r>
                    <w:rPr>
                      <w:rFonts w:hint="eastAsia"/>
                      <w:color w:val="auto"/>
                      <w:vertAlign w:val="superscript"/>
                    </w:rPr>
                    <w:t>3</w:t>
                  </w:r>
                  <w:r>
                    <w:rPr>
                      <w:rFonts w:hint="eastAsia"/>
                      <w:color w:val="auto"/>
                    </w:rPr>
                    <w:t>/</w:t>
                  </w:r>
                </w:p>
                <w:p w14:paraId="5D37594E">
                  <w:pPr>
                    <w:pStyle w:val="49"/>
                    <w:rPr>
                      <w:color w:val="auto"/>
                    </w:rPr>
                  </w:pPr>
                  <w:r>
                    <w:rPr>
                      <w:rFonts w:hint="eastAsia"/>
                      <w:color w:val="auto"/>
                      <w:lang w:val="en-US" w:eastAsia="zh-CN"/>
                    </w:rPr>
                    <w:t>30</w:t>
                  </w:r>
                  <w:r>
                    <w:rPr>
                      <w:rFonts w:hint="eastAsia"/>
                      <w:color w:val="auto"/>
                    </w:rPr>
                    <w:t>-</w:t>
                  </w:r>
                  <w:r>
                    <w:rPr>
                      <w:rFonts w:hint="eastAsia"/>
                      <w:color w:val="auto"/>
                      <w:lang w:val="en-US" w:eastAsia="zh-CN"/>
                    </w:rPr>
                    <w:t>4</w:t>
                  </w:r>
                  <w:r>
                    <w:rPr>
                      <w:rFonts w:hint="eastAsia"/>
                      <w:color w:val="auto"/>
                    </w:rPr>
                    <w:t>0</w:t>
                  </w:r>
                  <w:r>
                    <w:rPr>
                      <w:color w:val="auto"/>
                    </w:rPr>
                    <w:t>mg/m</w:t>
                  </w:r>
                  <w:r>
                    <w:rPr>
                      <w:rFonts w:hint="eastAsia"/>
                      <w:color w:val="auto"/>
                      <w:vertAlign w:val="superscript"/>
                    </w:rPr>
                    <w:t>3</w:t>
                  </w:r>
                </w:p>
              </w:tc>
              <w:tc>
                <w:tcPr>
                  <w:tcW w:w="2063" w:type="pct"/>
                  <w:tcBorders>
                    <w:tl2br w:val="nil"/>
                    <w:tr2bl w:val="nil"/>
                  </w:tcBorders>
                  <w:tcMar>
                    <w:top w:w="15" w:type="dxa"/>
                    <w:left w:w="15" w:type="dxa"/>
                    <w:bottom w:w="15" w:type="dxa"/>
                    <w:right w:w="15" w:type="dxa"/>
                  </w:tcMar>
                  <w:vAlign w:val="center"/>
                </w:tcPr>
                <w:p w14:paraId="2F69E88B">
                  <w:pPr>
                    <w:pStyle w:val="50"/>
                    <w:spacing w:line="240" w:lineRule="auto"/>
                    <w:jc w:val="center"/>
                    <w:rPr>
                      <w:rFonts w:hint="default"/>
                      <w:color w:val="auto"/>
                    </w:rPr>
                  </w:pPr>
                  <w:r>
                    <w:rPr>
                      <w:color w:val="auto"/>
                    </w:rPr>
                    <w:t>《表面涂装工序大气污染物排放标准》（DB13/6187-2025）表1中金属制品业，同时满足《重污染天气重点行业应急减排措施制定技术指南（2020年修订版）》中工业涂装绩效分级指标</w:t>
                  </w:r>
                  <w:r>
                    <w:rPr>
                      <w:rFonts w:hint="eastAsia"/>
                      <w:color w:val="auto"/>
                      <w:lang w:val="en-US" w:eastAsia="zh-CN"/>
                    </w:rPr>
                    <w:t>B</w:t>
                  </w:r>
                  <w:r>
                    <w:rPr>
                      <w:color w:val="auto"/>
                    </w:rPr>
                    <w:t>级排放限值</w:t>
                  </w:r>
                </w:p>
              </w:tc>
            </w:tr>
            <w:tr w14:paraId="0993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25" w:hRule="atLeast"/>
                <w:jc w:val="center"/>
              </w:trPr>
              <w:tc>
                <w:tcPr>
                  <w:tcW w:w="532" w:type="pct"/>
                  <w:vMerge w:val="restart"/>
                  <w:tcBorders>
                    <w:tl2br w:val="nil"/>
                    <w:tr2bl w:val="nil"/>
                  </w:tcBorders>
                  <w:tcMar>
                    <w:top w:w="15" w:type="dxa"/>
                    <w:left w:w="15" w:type="dxa"/>
                    <w:bottom w:w="15" w:type="dxa"/>
                    <w:right w:w="15" w:type="dxa"/>
                  </w:tcMar>
                  <w:vAlign w:val="center"/>
                </w:tcPr>
                <w:p w14:paraId="75ADB489">
                  <w:pPr>
                    <w:pStyle w:val="49"/>
                  </w:pPr>
                  <w:r>
                    <w:rPr>
                      <w:rFonts w:hint="eastAsia"/>
                    </w:rPr>
                    <w:t>无组织</w:t>
                  </w:r>
                </w:p>
              </w:tc>
              <w:tc>
                <w:tcPr>
                  <w:tcW w:w="606" w:type="pct"/>
                  <w:tcBorders>
                    <w:tl2br w:val="nil"/>
                    <w:tr2bl w:val="nil"/>
                  </w:tcBorders>
                  <w:tcMar>
                    <w:top w:w="15" w:type="dxa"/>
                    <w:left w:w="15" w:type="dxa"/>
                    <w:bottom w:w="15" w:type="dxa"/>
                    <w:right w:w="15" w:type="dxa"/>
                  </w:tcMar>
                  <w:vAlign w:val="center"/>
                </w:tcPr>
                <w:p w14:paraId="23F3E8D4">
                  <w:pPr>
                    <w:pStyle w:val="49"/>
                  </w:pPr>
                  <w:r>
                    <w:rPr>
                      <w:rFonts w:hint="eastAsia"/>
                      <w:spacing w:val="-1"/>
                    </w:rPr>
                    <w:t>下料切割</w:t>
                  </w:r>
                  <w:r>
                    <w:rPr>
                      <w:spacing w:val="-1"/>
                    </w:rPr>
                    <w:t>、</w:t>
                  </w:r>
                  <w:r>
                    <w:rPr>
                      <w:rFonts w:hint="eastAsia"/>
                      <w:spacing w:val="-1"/>
                    </w:rPr>
                    <w:t>焊接</w:t>
                  </w:r>
                  <w:r>
                    <w:rPr>
                      <w:spacing w:val="-1"/>
                    </w:rPr>
                    <w:t>、打磨</w:t>
                  </w:r>
                  <w:r>
                    <w:rPr>
                      <w:rFonts w:hint="eastAsia"/>
                      <w:spacing w:val="-1"/>
                    </w:rPr>
                    <w:t>、喷塑</w:t>
                  </w:r>
                </w:p>
              </w:tc>
              <w:tc>
                <w:tcPr>
                  <w:tcW w:w="556" w:type="pct"/>
                  <w:tcBorders>
                    <w:tl2br w:val="nil"/>
                    <w:tr2bl w:val="nil"/>
                  </w:tcBorders>
                  <w:tcMar>
                    <w:top w:w="15" w:type="dxa"/>
                    <w:left w:w="15" w:type="dxa"/>
                    <w:bottom w:w="15" w:type="dxa"/>
                    <w:right w:w="15" w:type="dxa"/>
                  </w:tcMar>
                  <w:vAlign w:val="center"/>
                </w:tcPr>
                <w:p w14:paraId="5F37C6A2">
                  <w:pPr>
                    <w:pStyle w:val="49"/>
                  </w:pPr>
                  <w:r>
                    <w:rPr>
                      <w:rFonts w:hint="eastAsia"/>
                    </w:rPr>
                    <w:t>颗粒物</w:t>
                  </w:r>
                </w:p>
              </w:tc>
              <w:tc>
                <w:tcPr>
                  <w:tcW w:w="556" w:type="pct"/>
                  <w:tcBorders>
                    <w:tl2br w:val="nil"/>
                    <w:tr2bl w:val="nil"/>
                  </w:tcBorders>
                  <w:tcMar>
                    <w:top w:w="15" w:type="dxa"/>
                    <w:left w:w="15" w:type="dxa"/>
                    <w:bottom w:w="15" w:type="dxa"/>
                    <w:right w:w="15" w:type="dxa"/>
                  </w:tcMar>
                  <w:vAlign w:val="center"/>
                </w:tcPr>
                <w:p w14:paraId="79CC28D6">
                  <w:pPr>
                    <w:pStyle w:val="49"/>
                    <w:rPr>
                      <w:color w:val="auto"/>
                    </w:rPr>
                  </w:pPr>
                  <w:r>
                    <w:rPr>
                      <w:rFonts w:hint="eastAsia"/>
                      <w:color w:val="auto"/>
                    </w:rPr>
                    <w:t>厂界上风向、下风向</w:t>
                  </w:r>
                </w:p>
              </w:tc>
              <w:tc>
                <w:tcPr>
                  <w:tcW w:w="685" w:type="pct"/>
                  <w:tcBorders>
                    <w:tl2br w:val="nil"/>
                    <w:tr2bl w:val="nil"/>
                  </w:tcBorders>
                  <w:tcMar>
                    <w:top w:w="15" w:type="dxa"/>
                    <w:left w:w="15" w:type="dxa"/>
                    <w:bottom w:w="15" w:type="dxa"/>
                    <w:right w:w="15" w:type="dxa"/>
                  </w:tcMar>
                  <w:vAlign w:val="center"/>
                </w:tcPr>
                <w:p w14:paraId="2847A0D7">
                  <w:pPr>
                    <w:pStyle w:val="49"/>
                    <w:rPr>
                      <w:color w:val="auto"/>
                    </w:rPr>
                  </w:pPr>
                  <w:r>
                    <w:rPr>
                      <w:rFonts w:hint="eastAsia"/>
                      <w:color w:val="auto"/>
                    </w:rPr>
                    <w:t>1.0mg/m</w:t>
                  </w:r>
                  <w:r>
                    <w:rPr>
                      <w:rFonts w:hint="eastAsia"/>
                      <w:color w:val="auto"/>
                      <w:vertAlign w:val="superscript"/>
                    </w:rPr>
                    <w:t>3</w:t>
                  </w:r>
                </w:p>
              </w:tc>
              <w:tc>
                <w:tcPr>
                  <w:tcW w:w="2063" w:type="pct"/>
                  <w:vMerge w:val="restart"/>
                  <w:tcBorders>
                    <w:tl2br w:val="nil"/>
                    <w:tr2bl w:val="nil"/>
                  </w:tcBorders>
                  <w:tcMar>
                    <w:top w:w="15" w:type="dxa"/>
                    <w:left w:w="15" w:type="dxa"/>
                    <w:bottom w:w="15" w:type="dxa"/>
                    <w:right w:w="15" w:type="dxa"/>
                  </w:tcMar>
                  <w:vAlign w:val="center"/>
                </w:tcPr>
                <w:p w14:paraId="5EF21EC3">
                  <w:pPr>
                    <w:pStyle w:val="50"/>
                    <w:spacing w:line="240" w:lineRule="auto"/>
                    <w:jc w:val="center"/>
                    <w:rPr>
                      <w:rFonts w:hint="default"/>
                      <w:color w:val="auto"/>
                    </w:rPr>
                  </w:pPr>
                  <w:r>
                    <w:rPr>
                      <w:rFonts w:hint="default"/>
                      <w:color w:val="auto"/>
                    </w:rPr>
                    <w:t>《钢铁工业大气污染物超低排放标准》（DB13/2169-2018）表5</w:t>
                  </w:r>
                </w:p>
              </w:tc>
            </w:tr>
            <w:tr w14:paraId="4CBC9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48" w:hRule="atLeast"/>
                <w:jc w:val="center"/>
              </w:trPr>
              <w:tc>
                <w:tcPr>
                  <w:tcW w:w="532" w:type="pct"/>
                  <w:vMerge w:val="continue"/>
                  <w:tcBorders>
                    <w:tl2br w:val="nil"/>
                    <w:tr2bl w:val="nil"/>
                  </w:tcBorders>
                  <w:tcMar>
                    <w:top w:w="15" w:type="dxa"/>
                    <w:left w:w="15" w:type="dxa"/>
                    <w:bottom w:w="15" w:type="dxa"/>
                    <w:right w:w="15" w:type="dxa"/>
                  </w:tcMar>
                  <w:vAlign w:val="center"/>
                </w:tcPr>
                <w:p w14:paraId="680189DF">
                  <w:pPr>
                    <w:pStyle w:val="49"/>
                    <w:rPr>
                      <w:color w:val="FF0000"/>
                    </w:rPr>
                  </w:pPr>
                </w:p>
              </w:tc>
              <w:tc>
                <w:tcPr>
                  <w:tcW w:w="606" w:type="pct"/>
                  <w:tcBorders>
                    <w:tl2br w:val="nil"/>
                    <w:tr2bl w:val="nil"/>
                  </w:tcBorders>
                  <w:tcMar>
                    <w:top w:w="15" w:type="dxa"/>
                    <w:left w:w="15" w:type="dxa"/>
                    <w:bottom w:w="15" w:type="dxa"/>
                    <w:right w:w="15" w:type="dxa"/>
                  </w:tcMar>
                  <w:vAlign w:val="center"/>
                </w:tcPr>
                <w:p w14:paraId="1E13116C">
                  <w:pPr>
                    <w:pStyle w:val="49"/>
                    <w:rPr>
                      <w:color w:val="FF0000"/>
                    </w:rPr>
                  </w:pPr>
                  <w:r>
                    <w:rPr>
                      <w:rFonts w:hint="eastAsia"/>
                      <w:spacing w:val="-1"/>
                    </w:rPr>
                    <w:t>下料切割</w:t>
                  </w:r>
                  <w:r>
                    <w:rPr>
                      <w:spacing w:val="-1"/>
                    </w:rPr>
                    <w:t>、</w:t>
                  </w:r>
                  <w:r>
                    <w:rPr>
                      <w:rFonts w:hint="eastAsia"/>
                      <w:spacing w:val="-1"/>
                    </w:rPr>
                    <w:t>焊接</w:t>
                  </w:r>
                  <w:r>
                    <w:rPr>
                      <w:spacing w:val="-1"/>
                    </w:rPr>
                    <w:t>、打磨</w:t>
                  </w:r>
                </w:p>
              </w:tc>
              <w:tc>
                <w:tcPr>
                  <w:tcW w:w="556" w:type="pct"/>
                  <w:tcBorders>
                    <w:tl2br w:val="nil"/>
                    <w:tr2bl w:val="nil"/>
                  </w:tcBorders>
                  <w:tcMar>
                    <w:top w:w="15" w:type="dxa"/>
                    <w:left w:w="15" w:type="dxa"/>
                    <w:bottom w:w="15" w:type="dxa"/>
                    <w:right w:w="15" w:type="dxa"/>
                  </w:tcMar>
                  <w:vAlign w:val="center"/>
                </w:tcPr>
                <w:p w14:paraId="5C9014CE">
                  <w:pPr>
                    <w:pStyle w:val="49"/>
                  </w:pPr>
                  <w:r>
                    <w:rPr>
                      <w:rFonts w:hint="eastAsia"/>
                    </w:rPr>
                    <w:t>颗粒物</w:t>
                  </w:r>
                </w:p>
              </w:tc>
              <w:tc>
                <w:tcPr>
                  <w:tcW w:w="556" w:type="pct"/>
                  <w:tcBorders>
                    <w:tl2br w:val="nil"/>
                    <w:tr2bl w:val="nil"/>
                  </w:tcBorders>
                  <w:tcMar>
                    <w:top w:w="15" w:type="dxa"/>
                    <w:left w:w="15" w:type="dxa"/>
                    <w:bottom w:w="15" w:type="dxa"/>
                    <w:right w:w="15" w:type="dxa"/>
                  </w:tcMar>
                  <w:vAlign w:val="center"/>
                </w:tcPr>
                <w:p w14:paraId="1E7B01FF">
                  <w:pPr>
                    <w:pStyle w:val="49"/>
                    <w:rPr>
                      <w:color w:val="auto"/>
                    </w:rPr>
                  </w:pPr>
                  <w:r>
                    <w:rPr>
                      <w:rFonts w:hint="eastAsia"/>
                      <w:color w:val="auto"/>
                    </w:rPr>
                    <w:t>车间</w:t>
                  </w:r>
                </w:p>
              </w:tc>
              <w:tc>
                <w:tcPr>
                  <w:tcW w:w="685" w:type="pct"/>
                  <w:tcBorders>
                    <w:tl2br w:val="nil"/>
                    <w:tr2bl w:val="nil"/>
                  </w:tcBorders>
                  <w:tcMar>
                    <w:top w:w="15" w:type="dxa"/>
                    <w:left w:w="15" w:type="dxa"/>
                    <w:bottom w:w="15" w:type="dxa"/>
                    <w:right w:w="15" w:type="dxa"/>
                  </w:tcMar>
                  <w:vAlign w:val="center"/>
                </w:tcPr>
                <w:p w14:paraId="70086156">
                  <w:pPr>
                    <w:pStyle w:val="49"/>
                    <w:rPr>
                      <w:color w:val="auto"/>
                    </w:rPr>
                  </w:pPr>
                  <w:r>
                    <w:rPr>
                      <w:rFonts w:hint="eastAsia"/>
                      <w:color w:val="auto"/>
                    </w:rPr>
                    <w:t>8mg/m</w:t>
                  </w:r>
                  <w:r>
                    <w:rPr>
                      <w:rFonts w:hint="eastAsia"/>
                      <w:color w:val="auto"/>
                      <w:vertAlign w:val="superscript"/>
                    </w:rPr>
                    <w:t>3</w:t>
                  </w:r>
                </w:p>
              </w:tc>
              <w:tc>
                <w:tcPr>
                  <w:tcW w:w="2063" w:type="pct"/>
                  <w:vMerge w:val="continue"/>
                  <w:tcBorders>
                    <w:tl2br w:val="nil"/>
                    <w:tr2bl w:val="nil"/>
                  </w:tcBorders>
                  <w:tcMar>
                    <w:top w:w="15" w:type="dxa"/>
                    <w:left w:w="15" w:type="dxa"/>
                    <w:bottom w:w="15" w:type="dxa"/>
                    <w:right w:w="15" w:type="dxa"/>
                  </w:tcMar>
                  <w:vAlign w:val="center"/>
                </w:tcPr>
                <w:p w14:paraId="0C8B07F2">
                  <w:pPr>
                    <w:pStyle w:val="50"/>
                    <w:spacing w:line="240" w:lineRule="auto"/>
                    <w:jc w:val="center"/>
                    <w:rPr>
                      <w:rFonts w:hint="default"/>
                      <w:color w:val="auto"/>
                    </w:rPr>
                  </w:pPr>
                </w:p>
              </w:tc>
            </w:tr>
            <w:tr w14:paraId="3283A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129" w:hRule="atLeast"/>
                <w:jc w:val="center"/>
              </w:trPr>
              <w:tc>
                <w:tcPr>
                  <w:tcW w:w="532" w:type="pct"/>
                  <w:vMerge w:val="continue"/>
                  <w:tcBorders>
                    <w:tl2br w:val="nil"/>
                    <w:tr2bl w:val="nil"/>
                  </w:tcBorders>
                  <w:tcMar>
                    <w:top w:w="15" w:type="dxa"/>
                    <w:left w:w="15" w:type="dxa"/>
                    <w:bottom w:w="15" w:type="dxa"/>
                    <w:right w:w="15" w:type="dxa"/>
                  </w:tcMar>
                  <w:vAlign w:val="center"/>
                </w:tcPr>
                <w:p w14:paraId="7921EE22">
                  <w:pPr>
                    <w:pStyle w:val="49"/>
                    <w:rPr>
                      <w:color w:val="FF0000"/>
                    </w:rPr>
                  </w:pPr>
                </w:p>
              </w:tc>
              <w:tc>
                <w:tcPr>
                  <w:tcW w:w="606" w:type="pct"/>
                  <w:vMerge w:val="restart"/>
                  <w:tcBorders>
                    <w:tl2br w:val="nil"/>
                    <w:tr2bl w:val="nil"/>
                  </w:tcBorders>
                  <w:tcMar>
                    <w:top w:w="15" w:type="dxa"/>
                    <w:left w:w="15" w:type="dxa"/>
                    <w:bottom w:w="15" w:type="dxa"/>
                    <w:right w:w="15" w:type="dxa"/>
                  </w:tcMar>
                  <w:vAlign w:val="center"/>
                </w:tcPr>
                <w:p w14:paraId="25B97B86">
                  <w:pPr>
                    <w:pStyle w:val="49"/>
                    <w:rPr>
                      <w:spacing w:val="-1"/>
                    </w:rPr>
                  </w:pPr>
                  <w:r>
                    <w:rPr>
                      <w:rFonts w:hint="eastAsia"/>
                    </w:rPr>
                    <w:t>酒精擦拭焊缝、</w:t>
                  </w:r>
                  <w:r>
                    <w:rPr>
                      <w:rFonts w:hint="eastAsia"/>
                      <w:spacing w:val="-1"/>
                    </w:rPr>
                    <w:t>固化</w:t>
                  </w:r>
                </w:p>
              </w:tc>
              <w:tc>
                <w:tcPr>
                  <w:tcW w:w="556" w:type="pct"/>
                  <w:vMerge w:val="restart"/>
                  <w:tcBorders>
                    <w:tl2br w:val="nil"/>
                    <w:tr2bl w:val="nil"/>
                  </w:tcBorders>
                  <w:tcMar>
                    <w:top w:w="15" w:type="dxa"/>
                    <w:left w:w="15" w:type="dxa"/>
                    <w:bottom w:w="15" w:type="dxa"/>
                    <w:right w:w="15" w:type="dxa"/>
                  </w:tcMar>
                  <w:vAlign w:val="center"/>
                </w:tcPr>
                <w:p w14:paraId="57C4902E">
                  <w:pPr>
                    <w:pStyle w:val="49"/>
                  </w:pPr>
                  <w:r>
                    <w:rPr>
                      <w:rFonts w:hint="eastAsia"/>
                    </w:rPr>
                    <w:t>非甲烷总烃</w:t>
                  </w:r>
                </w:p>
              </w:tc>
              <w:tc>
                <w:tcPr>
                  <w:tcW w:w="556" w:type="pct"/>
                  <w:vMerge w:val="restart"/>
                  <w:tcBorders>
                    <w:tl2br w:val="nil"/>
                    <w:tr2bl w:val="nil"/>
                  </w:tcBorders>
                  <w:tcMar>
                    <w:top w:w="15" w:type="dxa"/>
                    <w:left w:w="15" w:type="dxa"/>
                    <w:bottom w:w="15" w:type="dxa"/>
                    <w:right w:w="15" w:type="dxa"/>
                  </w:tcMar>
                  <w:vAlign w:val="center"/>
                </w:tcPr>
                <w:p w14:paraId="2ADC2003">
                  <w:pPr>
                    <w:pStyle w:val="49"/>
                    <w:rPr>
                      <w:color w:val="auto"/>
                    </w:rPr>
                  </w:pPr>
                  <w:r>
                    <w:rPr>
                      <w:rFonts w:hint="eastAsia"/>
                      <w:color w:val="auto"/>
                    </w:rPr>
                    <w:t>厂房外监控点处</w:t>
                  </w:r>
                </w:p>
              </w:tc>
              <w:tc>
                <w:tcPr>
                  <w:tcW w:w="685" w:type="pct"/>
                  <w:tcBorders>
                    <w:tl2br w:val="nil"/>
                    <w:tr2bl w:val="nil"/>
                  </w:tcBorders>
                  <w:tcMar>
                    <w:top w:w="15" w:type="dxa"/>
                    <w:left w:w="15" w:type="dxa"/>
                    <w:bottom w:w="15" w:type="dxa"/>
                    <w:right w:w="15" w:type="dxa"/>
                  </w:tcMar>
                  <w:vAlign w:val="center"/>
                </w:tcPr>
                <w:p w14:paraId="59C4CAC3">
                  <w:pPr>
                    <w:pStyle w:val="49"/>
                    <w:rPr>
                      <w:color w:val="auto"/>
                    </w:rPr>
                  </w:pPr>
                  <w:r>
                    <w:rPr>
                      <w:rFonts w:hint="eastAsia"/>
                      <w:color w:val="auto"/>
                    </w:rPr>
                    <w:t>1h平均浓度值≤2mg/m</w:t>
                  </w:r>
                  <w:r>
                    <w:rPr>
                      <w:rFonts w:hint="eastAsia"/>
                      <w:color w:val="auto"/>
                      <w:vertAlign w:val="superscript"/>
                    </w:rPr>
                    <w:t>3</w:t>
                  </w:r>
                </w:p>
              </w:tc>
              <w:tc>
                <w:tcPr>
                  <w:tcW w:w="2063" w:type="pct"/>
                  <w:vMerge w:val="restart"/>
                  <w:tcBorders>
                    <w:tl2br w:val="nil"/>
                    <w:tr2bl w:val="nil"/>
                  </w:tcBorders>
                  <w:tcMar>
                    <w:top w:w="15" w:type="dxa"/>
                    <w:left w:w="15" w:type="dxa"/>
                    <w:bottom w:w="15" w:type="dxa"/>
                    <w:right w:w="15" w:type="dxa"/>
                  </w:tcMar>
                  <w:vAlign w:val="center"/>
                </w:tcPr>
                <w:p w14:paraId="6DA3731A">
                  <w:pPr>
                    <w:pStyle w:val="50"/>
                    <w:spacing w:line="240" w:lineRule="auto"/>
                    <w:jc w:val="center"/>
                    <w:rPr>
                      <w:rFonts w:hint="default"/>
                      <w:color w:val="auto"/>
                    </w:rPr>
                  </w:pPr>
                  <w:r>
                    <w:rPr>
                      <w:rFonts w:hint="default"/>
                      <w:color w:val="auto"/>
                    </w:rPr>
                    <w:t>《挥发性有机物无组织排放控制标准》（GB 37822-2019）特别控制要求</w:t>
                  </w:r>
                  <w:r>
                    <w:rPr>
                      <w:color w:val="auto"/>
                    </w:rPr>
                    <w:t>：厂房外监控点处1h平均浓度值</w:t>
                  </w:r>
                  <w:r>
                    <w:rPr>
                      <w:rFonts w:hint="default"/>
                      <w:color w:val="auto"/>
                    </w:rPr>
                    <w:t>≤</w:t>
                  </w:r>
                  <w:r>
                    <w:rPr>
                      <w:color w:val="auto"/>
                    </w:rPr>
                    <w:t>6</w:t>
                  </w:r>
                  <w:r>
                    <w:rPr>
                      <w:rFonts w:hint="default"/>
                      <w:color w:val="auto"/>
                    </w:rPr>
                    <w:t>mg/m</w:t>
                  </w:r>
                  <w:r>
                    <w:rPr>
                      <w:rFonts w:hint="default"/>
                      <w:color w:val="auto"/>
                      <w:vertAlign w:val="superscript"/>
                    </w:rPr>
                    <w:t>3</w:t>
                  </w:r>
                  <w:r>
                    <w:rPr>
                      <w:color w:val="auto"/>
                    </w:rPr>
                    <w:t>，厂房外监控点处任意一次浓度值</w:t>
                  </w:r>
                  <w:r>
                    <w:rPr>
                      <w:rFonts w:hint="default"/>
                      <w:color w:val="auto"/>
                    </w:rPr>
                    <w:t>≤</w:t>
                  </w:r>
                  <w:r>
                    <w:rPr>
                      <w:color w:val="auto"/>
                    </w:rPr>
                    <w:t>20</w:t>
                  </w:r>
                  <w:r>
                    <w:rPr>
                      <w:rFonts w:hint="default"/>
                      <w:color w:val="auto"/>
                    </w:rPr>
                    <w:t>mg/m</w:t>
                  </w:r>
                  <w:r>
                    <w:rPr>
                      <w:rFonts w:hint="default"/>
                      <w:color w:val="auto"/>
                      <w:vertAlign w:val="superscript"/>
                    </w:rPr>
                    <w:t>3</w:t>
                  </w:r>
                  <w:r>
                    <w:rPr>
                      <w:color w:val="auto"/>
                    </w:rPr>
                    <w:t>；</w:t>
                  </w:r>
                  <w:r>
                    <w:rPr>
                      <w:rFonts w:hint="default"/>
                      <w:color w:val="auto"/>
                    </w:rPr>
                    <w:t>同时满足《表面涂装工序大气污染物排放标准》（DB13/6187-2025）表2厂区内挥发性有机物无组织排放限值</w:t>
                  </w:r>
                </w:p>
              </w:tc>
            </w:tr>
            <w:tr w14:paraId="637C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452" w:hRule="atLeast"/>
                <w:jc w:val="center"/>
              </w:trPr>
              <w:tc>
                <w:tcPr>
                  <w:tcW w:w="532" w:type="pct"/>
                  <w:vMerge w:val="continue"/>
                  <w:tcBorders>
                    <w:tl2br w:val="nil"/>
                    <w:tr2bl w:val="nil"/>
                  </w:tcBorders>
                  <w:tcMar>
                    <w:top w:w="15" w:type="dxa"/>
                    <w:left w:w="15" w:type="dxa"/>
                    <w:bottom w:w="15" w:type="dxa"/>
                    <w:right w:w="15" w:type="dxa"/>
                  </w:tcMar>
                  <w:vAlign w:val="center"/>
                </w:tcPr>
                <w:p w14:paraId="005AEFDE">
                  <w:pPr>
                    <w:pStyle w:val="49"/>
                  </w:pPr>
                </w:p>
              </w:tc>
              <w:tc>
                <w:tcPr>
                  <w:tcW w:w="606" w:type="pct"/>
                  <w:vMerge w:val="continue"/>
                  <w:tcBorders>
                    <w:tl2br w:val="nil"/>
                    <w:tr2bl w:val="nil"/>
                  </w:tcBorders>
                  <w:tcMar>
                    <w:top w:w="15" w:type="dxa"/>
                    <w:left w:w="15" w:type="dxa"/>
                    <w:bottom w:w="15" w:type="dxa"/>
                    <w:right w:w="15" w:type="dxa"/>
                  </w:tcMar>
                  <w:vAlign w:val="center"/>
                </w:tcPr>
                <w:p w14:paraId="3BB0BE9D">
                  <w:pPr>
                    <w:pStyle w:val="49"/>
                  </w:pPr>
                </w:p>
              </w:tc>
              <w:tc>
                <w:tcPr>
                  <w:tcW w:w="556" w:type="pct"/>
                  <w:vMerge w:val="continue"/>
                  <w:tcBorders>
                    <w:tl2br w:val="nil"/>
                    <w:tr2bl w:val="nil"/>
                  </w:tcBorders>
                  <w:tcMar>
                    <w:top w:w="15" w:type="dxa"/>
                    <w:left w:w="15" w:type="dxa"/>
                    <w:bottom w:w="15" w:type="dxa"/>
                    <w:right w:w="15" w:type="dxa"/>
                  </w:tcMar>
                  <w:vAlign w:val="center"/>
                </w:tcPr>
                <w:p w14:paraId="068D51E6">
                  <w:pPr>
                    <w:pStyle w:val="49"/>
                  </w:pPr>
                </w:p>
              </w:tc>
              <w:tc>
                <w:tcPr>
                  <w:tcW w:w="556" w:type="pct"/>
                  <w:vMerge w:val="continue"/>
                  <w:tcBorders>
                    <w:tl2br w:val="nil"/>
                    <w:tr2bl w:val="nil"/>
                  </w:tcBorders>
                  <w:tcMar>
                    <w:top w:w="15" w:type="dxa"/>
                    <w:left w:w="15" w:type="dxa"/>
                    <w:bottom w:w="15" w:type="dxa"/>
                    <w:right w:w="15" w:type="dxa"/>
                  </w:tcMar>
                  <w:vAlign w:val="center"/>
                </w:tcPr>
                <w:p w14:paraId="768BA3A4">
                  <w:pPr>
                    <w:pStyle w:val="49"/>
                  </w:pPr>
                </w:p>
              </w:tc>
              <w:tc>
                <w:tcPr>
                  <w:tcW w:w="685" w:type="pct"/>
                  <w:tcBorders>
                    <w:tl2br w:val="nil"/>
                    <w:tr2bl w:val="nil"/>
                  </w:tcBorders>
                  <w:tcMar>
                    <w:top w:w="15" w:type="dxa"/>
                    <w:left w:w="15" w:type="dxa"/>
                    <w:bottom w:w="15" w:type="dxa"/>
                    <w:right w:w="15" w:type="dxa"/>
                  </w:tcMar>
                  <w:vAlign w:val="center"/>
                </w:tcPr>
                <w:p w14:paraId="6611C888">
                  <w:pPr>
                    <w:pStyle w:val="49"/>
                  </w:pPr>
                  <w:r>
                    <w:rPr>
                      <w:rFonts w:hint="eastAsia"/>
                    </w:rPr>
                    <w:t>任意一次浓度值≤10mg/m</w:t>
                  </w:r>
                  <w:r>
                    <w:rPr>
                      <w:rFonts w:hint="eastAsia"/>
                      <w:vertAlign w:val="superscript"/>
                    </w:rPr>
                    <w:t>3</w:t>
                  </w:r>
                </w:p>
              </w:tc>
              <w:tc>
                <w:tcPr>
                  <w:tcW w:w="2063" w:type="pct"/>
                  <w:vMerge w:val="continue"/>
                  <w:tcBorders>
                    <w:tl2br w:val="nil"/>
                    <w:tr2bl w:val="nil"/>
                  </w:tcBorders>
                  <w:tcMar>
                    <w:top w:w="15" w:type="dxa"/>
                    <w:left w:w="15" w:type="dxa"/>
                    <w:bottom w:w="15" w:type="dxa"/>
                    <w:right w:w="15" w:type="dxa"/>
                  </w:tcMar>
                  <w:vAlign w:val="center"/>
                </w:tcPr>
                <w:p w14:paraId="5346F048">
                  <w:pPr>
                    <w:pStyle w:val="49"/>
                    <w:rPr>
                      <w:color w:val="FF0000"/>
                    </w:rPr>
                  </w:pPr>
                </w:p>
              </w:tc>
            </w:tr>
          </w:tbl>
          <w:p w14:paraId="491F7550">
            <w:pPr>
              <w:pStyle w:val="3"/>
              <w:ind w:firstLine="480"/>
            </w:pPr>
            <w:r>
              <w:rPr>
                <w:rFonts w:hint="eastAsia"/>
              </w:rPr>
              <w:t>（2）废水</w:t>
            </w:r>
          </w:p>
          <w:p w14:paraId="56E4671C">
            <w:pPr>
              <w:pStyle w:val="3"/>
              <w:ind w:firstLine="480"/>
            </w:pPr>
            <w:r>
              <w:rPr>
                <w:rFonts w:hint="eastAsia"/>
              </w:rPr>
              <w:t>本项目无生</w:t>
            </w:r>
            <w:r>
              <w:rPr>
                <w:rFonts w:hint="eastAsia"/>
                <w:color w:val="auto"/>
              </w:rPr>
              <w:t>产废水产生，生活污水经市政管网排入</w:t>
            </w:r>
            <w:r>
              <w:rPr>
                <w:rFonts w:hint="eastAsia"/>
                <w:color w:val="auto"/>
                <w:kern w:val="0"/>
              </w:rPr>
              <w:t>京唐智慧港</w:t>
            </w:r>
            <w:r>
              <w:rPr>
                <w:rFonts w:hint="eastAsia"/>
                <w:color w:val="auto"/>
              </w:rPr>
              <w:t>污水处理厂处理，各污染物排放执</w:t>
            </w:r>
            <w:r>
              <w:rPr>
                <w:rFonts w:hint="eastAsia"/>
              </w:rPr>
              <w:t>行《污水综合排放标准》（GB8978-1996）表4中第二类污染物最高允许排放浓度的三级标准、《污水排入城镇下水道水质标准》（GB/T31962-2015）及</w:t>
            </w:r>
            <w:r>
              <w:rPr>
                <w:rFonts w:hint="eastAsia"/>
                <w:kern w:val="0"/>
              </w:rPr>
              <w:t>京唐智慧港污水厂</w:t>
            </w:r>
            <w:r>
              <w:rPr>
                <w:rFonts w:hint="eastAsia"/>
              </w:rPr>
              <w:t>进水水质要求。本项目生活污水执行标准见下表。</w:t>
            </w:r>
          </w:p>
          <w:p w14:paraId="38EBECFA">
            <w:pPr>
              <w:spacing w:line="480" w:lineRule="exact"/>
              <w:jc w:val="center"/>
              <w:rPr>
                <w:b/>
                <w:sz w:val="24"/>
              </w:rPr>
            </w:pPr>
          </w:p>
          <w:p w14:paraId="13549057">
            <w:pPr>
              <w:spacing w:line="480" w:lineRule="exact"/>
              <w:jc w:val="center"/>
              <w:rPr>
                <w:b/>
                <w:bCs/>
                <w:kern w:val="0"/>
                <w:sz w:val="24"/>
              </w:rPr>
            </w:pPr>
            <w:r>
              <w:rPr>
                <w:b/>
                <w:sz w:val="24"/>
              </w:rPr>
              <w:t>表3-</w:t>
            </w:r>
            <w:r>
              <w:rPr>
                <w:rFonts w:hint="eastAsia"/>
                <w:b/>
                <w:sz w:val="24"/>
              </w:rPr>
              <w:t>9</w:t>
            </w:r>
            <w:r>
              <w:rPr>
                <w:b/>
                <w:sz w:val="24"/>
              </w:rPr>
              <w:t xml:space="preserve">  本项目生活污水执行标准一览表</w:t>
            </w:r>
            <w:r>
              <w:rPr>
                <w:rFonts w:hint="eastAsia"/>
                <w:b/>
                <w:sz w:val="24"/>
              </w:rPr>
              <w:t xml:space="preserve">  </w:t>
            </w:r>
          </w:p>
          <w:tbl>
            <w:tblPr>
              <w:tblStyle w:val="44"/>
              <w:tblW w:w="82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643"/>
              <w:gridCol w:w="1558"/>
              <w:gridCol w:w="1933"/>
              <w:gridCol w:w="1413"/>
              <w:gridCol w:w="1055"/>
            </w:tblGrid>
            <w:tr w14:paraId="4246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380" w:type="pct"/>
                  <w:tcBorders>
                    <w:tl2br w:val="nil"/>
                    <w:tr2bl w:val="nil"/>
                  </w:tcBorders>
                  <w:vAlign w:val="center"/>
                </w:tcPr>
                <w:p w14:paraId="2E32140D">
                  <w:pPr>
                    <w:autoSpaceDE w:val="0"/>
                    <w:autoSpaceDN w:val="0"/>
                    <w:jc w:val="center"/>
                    <w:rPr>
                      <w:b/>
                      <w:bCs/>
                      <w:snapToGrid w:val="0"/>
                      <w:szCs w:val="21"/>
                    </w:rPr>
                  </w:pPr>
                  <w:r>
                    <w:rPr>
                      <w:b/>
                      <w:bCs/>
                      <w:snapToGrid w:val="0"/>
                      <w:szCs w:val="21"/>
                    </w:rPr>
                    <w:t>类别</w:t>
                  </w:r>
                </w:p>
              </w:tc>
              <w:tc>
                <w:tcPr>
                  <w:tcW w:w="998" w:type="pct"/>
                  <w:tcBorders>
                    <w:tl2br w:val="nil"/>
                    <w:tr2bl w:val="nil"/>
                  </w:tcBorders>
                  <w:vAlign w:val="center"/>
                </w:tcPr>
                <w:p w14:paraId="52380446">
                  <w:pPr>
                    <w:autoSpaceDE w:val="0"/>
                    <w:autoSpaceDN w:val="0"/>
                    <w:jc w:val="center"/>
                    <w:rPr>
                      <w:b/>
                      <w:bCs/>
                      <w:snapToGrid w:val="0"/>
                      <w:szCs w:val="21"/>
                    </w:rPr>
                  </w:pPr>
                  <w:r>
                    <w:rPr>
                      <w:b/>
                      <w:bCs/>
                      <w:snapToGrid w:val="0"/>
                      <w:szCs w:val="21"/>
                    </w:rPr>
                    <w:t>污染因子</w:t>
                  </w:r>
                </w:p>
              </w:tc>
              <w:tc>
                <w:tcPr>
                  <w:tcW w:w="946" w:type="pct"/>
                  <w:tcBorders>
                    <w:tl2br w:val="nil"/>
                    <w:tr2bl w:val="nil"/>
                  </w:tcBorders>
                  <w:vAlign w:val="center"/>
                </w:tcPr>
                <w:p w14:paraId="4A08CB32">
                  <w:pPr>
                    <w:autoSpaceDE w:val="0"/>
                    <w:autoSpaceDN w:val="0"/>
                    <w:jc w:val="center"/>
                    <w:rPr>
                      <w:b/>
                      <w:bCs/>
                      <w:snapToGrid w:val="0"/>
                      <w:szCs w:val="21"/>
                    </w:rPr>
                  </w:pPr>
                  <w:r>
                    <w:rPr>
                      <w:b/>
                      <w:bCs/>
                      <w:snapToGrid w:val="0"/>
                      <w:szCs w:val="21"/>
                    </w:rPr>
                    <w:t>《污水综合排放标准》（GB8978</w:t>
                  </w:r>
                </w:p>
                <w:p w14:paraId="4E6807DE">
                  <w:pPr>
                    <w:autoSpaceDE w:val="0"/>
                    <w:autoSpaceDN w:val="0"/>
                    <w:jc w:val="center"/>
                    <w:rPr>
                      <w:b/>
                      <w:bCs/>
                      <w:snapToGrid w:val="0"/>
                      <w:szCs w:val="21"/>
                    </w:rPr>
                  </w:pPr>
                  <w:r>
                    <w:rPr>
                      <w:b/>
                      <w:bCs/>
                      <w:snapToGrid w:val="0"/>
                      <w:szCs w:val="21"/>
                    </w:rPr>
                    <w:t>-1996）</w:t>
                  </w:r>
                </w:p>
              </w:tc>
              <w:tc>
                <w:tcPr>
                  <w:tcW w:w="1174" w:type="pct"/>
                  <w:tcBorders>
                    <w:tl2br w:val="nil"/>
                    <w:tr2bl w:val="nil"/>
                  </w:tcBorders>
                  <w:vAlign w:val="center"/>
                </w:tcPr>
                <w:p w14:paraId="0802AD2A">
                  <w:pPr>
                    <w:autoSpaceDE w:val="0"/>
                    <w:autoSpaceDN w:val="0"/>
                    <w:jc w:val="center"/>
                    <w:rPr>
                      <w:b/>
                      <w:bCs/>
                      <w:snapToGrid w:val="0"/>
                      <w:szCs w:val="21"/>
                    </w:rPr>
                  </w:pPr>
                  <w:r>
                    <w:rPr>
                      <w:b/>
                      <w:bCs/>
                      <w:snapToGrid w:val="0"/>
                      <w:szCs w:val="21"/>
                    </w:rPr>
                    <w:t>《污水排入城镇下水道水质标准》（GB/T31962-2015）</w:t>
                  </w:r>
                </w:p>
              </w:tc>
              <w:tc>
                <w:tcPr>
                  <w:tcW w:w="858" w:type="pct"/>
                  <w:tcBorders>
                    <w:tl2br w:val="nil"/>
                    <w:tr2bl w:val="nil"/>
                  </w:tcBorders>
                  <w:vAlign w:val="center"/>
                </w:tcPr>
                <w:p w14:paraId="69B9CBBE">
                  <w:pPr>
                    <w:autoSpaceDE w:val="0"/>
                    <w:autoSpaceDN w:val="0"/>
                    <w:jc w:val="center"/>
                    <w:rPr>
                      <w:b/>
                      <w:bCs/>
                      <w:snapToGrid w:val="0"/>
                      <w:szCs w:val="21"/>
                    </w:rPr>
                  </w:pPr>
                  <w:r>
                    <w:rPr>
                      <w:rFonts w:hint="eastAsia"/>
                      <w:b/>
                      <w:bCs/>
                      <w:snapToGrid w:val="0"/>
                      <w:szCs w:val="21"/>
                    </w:rPr>
                    <w:t>京唐智慧港污水厂</w:t>
                  </w:r>
                  <w:r>
                    <w:rPr>
                      <w:b/>
                      <w:bCs/>
                      <w:snapToGrid w:val="0"/>
                      <w:szCs w:val="21"/>
                    </w:rPr>
                    <w:t>进水水质</w:t>
                  </w:r>
                </w:p>
              </w:tc>
              <w:tc>
                <w:tcPr>
                  <w:tcW w:w="641" w:type="pct"/>
                  <w:tcBorders>
                    <w:tl2br w:val="nil"/>
                    <w:tr2bl w:val="nil"/>
                  </w:tcBorders>
                  <w:vAlign w:val="center"/>
                </w:tcPr>
                <w:p w14:paraId="17CA2DAA">
                  <w:pPr>
                    <w:autoSpaceDE w:val="0"/>
                    <w:autoSpaceDN w:val="0"/>
                    <w:jc w:val="center"/>
                    <w:rPr>
                      <w:b/>
                      <w:bCs/>
                      <w:snapToGrid w:val="0"/>
                      <w:szCs w:val="21"/>
                    </w:rPr>
                  </w:pPr>
                  <w:r>
                    <w:rPr>
                      <w:b/>
                      <w:bCs/>
                      <w:snapToGrid w:val="0"/>
                      <w:szCs w:val="21"/>
                    </w:rPr>
                    <w:t>本项目</w:t>
                  </w:r>
                  <w:r>
                    <w:rPr>
                      <w:rFonts w:hint="eastAsia"/>
                      <w:b/>
                      <w:bCs/>
                      <w:snapToGrid w:val="0"/>
                      <w:szCs w:val="21"/>
                    </w:rPr>
                    <w:t>合并执行</w:t>
                  </w:r>
                </w:p>
              </w:tc>
            </w:tr>
            <w:tr w14:paraId="2AA87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restart"/>
                  <w:tcBorders>
                    <w:tl2br w:val="nil"/>
                    <w:tr2bl w:val="nil"/>
                  </w:tcBorders>
                  <w:vAlign w:val="center"/>
                </w:tcPr>
                <w:p w14:paraId="279B31D5">
                  <w:pPr>
                    <w:pStyle w:val="77"/>
                    <w:autoSpaceDE w:val="0"/>
                    <w:autoSpaceDN w:val="0"/>
                    <w:jc w:val="center"/>
                    <w:rPr>
                      <w:rFonts w:ascii="Times New Roman" w:hAnsi="Times New Roman" w:cs="Times New Roman"/>
                      <w:b/>
                      <w:bCs/>
                      <w:spacing w:val="6"/>
                      <w:lang w:eastAsia="zh-CN"/>
                    </w:rPr>
                  </w:pPr>
                  <w:r>
                    <w:rPr>
                      <w:rFonts w:ascii="Times New Roman" w:hAnsi="Times New Roman" w:cs="Times New Roman"/>
                      <w:snapToGrid w:val="0"/>
                      <w:sz w:val="21"/>
                      <w:szCs w:val="21"/>
                      <w:lang w:eastAsia="zh-CN"/>
                    </w:rPr>
                    <w:t>生活</w:t>
                  </w:r>
                  <w:r>
                    <w:rPr>
                      <w:rFonts w:hint="eastAsia" w:ascii="Times New Roman" w:hAnsi="Times New Roman" w:cs="Times New Roman"/>
                      <w:snapToGrid w:val="0"/>
                      <w:sz w:val="21"/>
                      <w:szCs w:val="21"/>
                      <w:lang w:eastAsia="zh-CN"/>
                    </w:rPr>
                    <w:t>污水</w:t>
                  </w:r>
                </w:p>
              </w:tc>
              <w:tc>
                <w:tcPr>
                  <w:tcW w:w="998" w:type="pct"/>
                  <w:tcBorders>
                    <w:tl2br w:val="nil"/>
                    <w:tr2bl w:val="nil"/>
                  </w:tcBorders>
                  <w:vAlign w:val="center"/>
                </w:tcPr>
                <w:p w14:paraId="07D37826">
                  <w:pPr>
                    <w:autoSpaceDE w:val="0"/>
                    <w:autoSpaceDN w:val="0"/>
                    <w:jc w:val="center"/>
                    <w:rPr>
                      <w:b/>
                      <w:bCs/>
                      <w:spacing w:val="6"/>
                    </w:rPr>
                  </w:pPr>
                  <w:r>
                    <w:rPr>
                      <w:rFonts w:hint="eastAsia"/>
                      <w:bCs/>
                      <w:szCs w:val="21"/>
                    </w:rPr>
                    <w:t>p</w:t>
                  </w:r>
                  <w:r>
                    <w:rPr>
                      <w:bCs/>
                      <w:szCs w:val="21"/>
                    </w:rPr>
                    <w:t>H（无量纲）</w:t>
                  </w:r>
                </w:p>
              </w:tc>
              <w:tc>
                <w:tcPr>
                  <w:tcW w:w="946" w:type="pct"/>
                  <w:tcBorders>
                    <w:tl2br w:val="nil"/>
                    <w:tr2bl w:val="nil"/>
                  </w:tcBorders>
                  <w:vAlign w:val="center"/>
                </w:tcPr>
                <w:p w14:paraId="56B4ED05">
                  <w:pPr>
                    <w:autoSpaceDE w:val="0"/>
                    <w:autoSpaceDN w:val="0"/>
                    <w:jc w:val="center"/>
                    <w:rPr>
                      <w:szCs w:val="21"/>
                    </w:rPr>
                  </w:pPr>
                  <w:r>
                    <w:rPr>
                      <w:szCs w:val="21"/>
                    </w:rPr>
                    <w:t>6-9</w:t>
                  </w:r>
                </w:p>
              </w:tc>
              <w:tc>
                <w:tcPr>
                  <w:tcW w:w="1174" w:type="pct"/>
                  <w:tcBorders>
                    <w:tl2br w:val="nil"/>
                    <w:tr2bl w:val="nil"/>
                  </w:tcBorders>
                  <w:vAlign w:val="center"/>
                </w:tcPr>
                <w:p w14:paraId="75F5C0E4">
                  <w:pPr>
                    <w:autoSpaceDE w:val="0"/>
                    <w:autoSpaceDN w:val="0"/>
                    <w:jc w:val="center"/>
                    <w:rPr>
                      <w:szCs w:val="21"/>
                    </w:rPr>
                  </w:pPr>
                  <w:r>
                    <w:rPr>
                      <w:szCs w:val="21"/>
                    </w:rPr>
                    <w:t>/</w:t>
                  </w:r>
                </w:p>
              </w:tc>
              <w:tc>
                <w:tcPr>
                  <w:tcW w:w="858" w:type="pct"/>
                  <w:tcBorders>
                    <w:tl2br w:val="nil"/>
                    <w:tr2bl w:val="nil"/>
                  </w:tcBorders>
                  <w:vAlign w:val="center"/>
                </w:tcPr>
                <w:p w14:paraId="6FF5D021">
                  <w:pPr>
                    <w:autoSpaceDE w:val="0"/>
                    <w:autoSpaceDN w:val="0"/>
                    <w:jc w:val="center"/>
                    <w:rPr>
                      <w:szCs w:val="21"/>
                    </w:rPr>
                  </w:pPr>
                  <w:r>
                    <w:rPr>
                      <w:rFonts w:hint="eastAsia"/>
                      <w:szCs w:val="21"/>
                    </w:rPr>
                    <w:t>6.5-8.5</w:t>
                  </w:r>
                </w:p>
              </w:tc>
              <w:tc>
                <w:tcPr>
                  <w:tcW w:w="641" w:type="pct"/>
                  <w:tcBorders>
                    <w:tl2br w:val="nil"/>
                    <w:tr2bl w:val="nil"/>
                  </w:tcBorders>
                  <w:vAlign w:val="center"/>
                </w:tcPr>
                <w:p w14:paraId="443E7202">
                  <w:pPr>
                    <w:autoSpaceDE w:val="0"/>
                    <w:autoSpaceDN w:val="0"/>
                    <w:jc w:val="center"/>
                    <w:rPr>
                      <w:szCs w:val="21"/>
                    </w:rPr>
                  </w:pPr>
                  <w:r>
                    <w:rPr>
                      <w:rFonts w:hint="eastAsia"/>
                      <w:szCs w:val="21"/>
                    </w:rPr>
                    <w:t>6.5-8.5</w:t>
                  </w:r>
                </w:p>
              </w:tc>
            </w:tr>
            <w:tr w14:paraId="05EA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1D2F79D6">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4161CCA7">
                  <w:pPr>
                    <w:autoSpaceDE w:val="0"/>
                    <w:autoSpaceDN w:val="0"/>
                    <w:jc w:val="center"/>
                    <w:rPr>
                      <w:b/>
                      <w:bCs/>
                      <w:spacing w:val="6"/>
                    </w:rPr>
                  </w:pPr>
                  <w:r>
                    <w:rPr>
                      <w:bCs/>
                      <w:szCs w:val="21"/>
                    </w:rPr>
                    <w:t>COD（mg/L）</w:t>
                  </w:r>
                </w:p>
              </w:tc>
              <w:tc>
                <w:tcPr>
                  <w:tcW w:w="946" w:type="pct"/>
                  <w:tcBorders>
                    <w:tl2br w:val="nil"/>
                    <w:tr2bl w:val="nil"/>
                  </w:tcBorders>
                  <w:vAlign w:val="center"/>
                </w:tcPr>
                <w:p w14:paraId="5FF4E833">
                  <w:pPr>
                    <w:autoSpaceDE w:val="0"/>
                    <w:autoSpaceDN w:val="0"/>
                    <w:jc w:val="center"/>
                    <w:rPr>
                      <w:szCs w:val="21"/>
                    </w:rPr>
                  </w:pPr>
                  <w:r>
                    <w:rPr>
                      <w:szCs w:val="21"/>
                    </w:rPr>
                    <w:t>500</w:t>
                  </w:r>
                </w:p>
              </w:tc>
              <w:tc>
                <w:tcPr>
                  <w:tcW w:w="1174" w:type="pct"/>
                  <w:tcBorders>
                    <w:tl2br w:val="nil"/>
                    <w:tr2bl w:val="nil"/>
                  </w:tcBorders>
                  <w:vAlign w:val="center"/>
                </w:tcPr>
                <w:p w14:paraId="517CDBF2">
                  <w:pPr>
                    <w:autoSpaceDE w:val="0"/>
                    <w:autoSpaceDN w:val="0"/>
                    <w:jc w:val="center"/>
                    <w:rPr>
                      <w:szCs w:val="21"/>
                    </w:rPr>
                  </w:pPr>
                  <w:r>
                    <w:rPr>
                      <w:szCs w:val="21"/>
                    </w:rPr>
                    <w:t>/</w:t>
                  </w:r>
                </w:p>
              </w:tc>
              <w:tc>
                <w:tcPr>
                  <w:tcW w:w="858" w:type="pct"/>
                  <w:tcBorders>
                    <w:tl2br w:val="nil"/>
                    <w:tr2bl w:val="nil"/>
                  </w:tcBorders>
                  <w:vAlign w:val="center"/>
                </w:tcPr>
                <w:p w14:paraId="3E0EB093">
                  <w:pPr>
                    <w:autoSpaceDE w:val="0"/>
                    <w:autoSpaceDN w:val="0"/>
                    <w:jc w:val="center"/>
                    <w:rPr>
                      <w:szCs w:val="21"/>
                    </w:rPr>
                  </w:pPr>
                  <w:r>
                    <w:rPr>
                      <w:rFonts w:hint="eastAsia"/>
                      <w:szCs w:val="21"/>
                    </w:rPr>
                    <w:t>350</w:t>
                  </w:r>
                </w:p>
              </w:tc>
              <w:tc>
                <w:tcPr>
                  <w:tcW w:w="641" w:type="pct"/>
                  <w:tcBorders>
                    <w:tl2br w:val="nil"/>
                    <w:tr2bl w:val="nil"/>
                  </w:tcBorders>
                  <w:vAlign w:val="center"/>
                </w:tcPr>
                <w:p w14:paraId="5498D330">
                  <w:pPr>
                    <w:autoSpaceDE w:val="0"/>
                    <w:autoSpaceDN w:val="0"/>
                    <w:jc w:val="center"/>
                    <w:rPr>
                      <w:szCs w:val="21"/>
                    </w:rPr>
                  </w:pPr>
                  <w:r>
                    <w:rPr>
                      <w:rFonts w:hint="eastAsia"/>
                      <w:szCs w:val="21"/>
                    </w:rPr>
                    <w:t>350</w:t>
                  </w:r>
                </w:p>
              </w:tc>
            </w:tr>
            <w:tr w14:paraId="4CB0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1AB45DB7">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147BE716">
                  <w:pPr>
                    <w:autoSpaceDE w:val="0"/>
                    <w:autoSpaceDN w:val="0"/>
                    <w:jc w:val="center"/>
                    <w:rPr>
                      <w:b/>
                      <w:bCs/>
                      <w:spacing w:val="6"/>
                    </w:rPr>
                  </w:pPr>
                  <w:r>
                    <w:rPr>
                      <w:szCs w:val="21"/>
                    </w:rPr>
                    <w:t>BOD</w:t>
                  </w:r>
                  <w:r>
                    <w:rPr>
                      <w:szCs w:val="21"/>
                      <w:vertAlign w:val="subscript"/>
                    </w:rPr>
                    <w:t>5</w:t>
                  </w:r>
                  <w:r>
                    <w:rPr>
                      <w:bCs/>
                      <w:szCs w:val="21"/>
                    </w:rPr>
                    <w:t>（mg/L）</w:t>
                  </w:r>
                </w:p>
              </w:tc>
              <w:tc>
                <w:tcPr>
                  <w:tcW w:w="946" w:type="pct"/>
                  <w:tcBorders>
                    <w:tl2br w:val="nil"/>
                    <w:tr2bl w:val="nil"/>
                  </w:tcBorders>
                  <w:vAlign w:val="center"/>
                </w:tcPr>
                <w:p w14:paraId="705CF3E8">
                  <w:pPr>
                    <w:autoSpaceDE w:val="0"/>
                    <w:autoSpaceDN w:val="0"/>
                    <w:jc w:val="center"/>
                    <w:rPr>
                      <w:szCs w:val="21"/>
                    </w:rPr>
                  </w:pPr>
                  <w:r>
                    <w:rPr>
                      <w:szCs w:val="21"/>
                    </w:rPr>
                    <w:t>300</w:t>
                  </w:r>
                </w:p>
              </w:tc>
              <w:tc>
                <w:tcPr>
                  <w:tcW w:w="1174" w:type="pct"/>
                  <w:tcBorders>
                    <w:tl2br w:val="nil"/>
                    <w:tr2bl w:val="nil"/>
                  </w:tcBorders>
                  <w:vAlign w:val="center"/>
                </w:tcPr>
                <w:p w14:paraId="3905FEF9">
                  <w:pPr>
                    <w:autoSpaceDE w:val="0"/>
                    <w:autoSpaceDN w:val="0"/>
                    <w:jc w:val="center"/>
                    <w:rPr>
                      <w:szCs w:val="21"/>
                    </w:rPr>
                  </w:pPr>
                  <w:r>
                    <w:rPr>
                      <w:szCs w:val="21"/>
                    </w:rPr>
                    <w:t>/</w:t>
                  </w:r>
                </w:p>
              </w:tc>
              <w:tc>
                <w:tcPr>
                  <w:tcW w:w="858" w:type="pct"/>
                  <w:tcBorders>
                    <w:tl2br w:val="nil"/>
                    <w:tr2bl w:val="nil"/>
                  </w:tcBorders>
                  <w:vAlign w:val="center"/>
                </w:tcPr>
                <w:p w14:paraId="36135B51">
                  <w:pPr>
                    <w:autoSpaceDE w:val="0"/>
                    <w:autoSpaceDN w:val="0"/>
                    <w:jc w:val="center"/>
                    <w:rPr>
                      <w:szCs w:val="21"/>
                    </w:rPr>
                  </w:pPr>
                  <w:r>
                    <w:rPr>
                      <w:rFonts w:hint="eastAsia"/>
                      <w:szCs w:val="21"/>
                    </w:rPr>
                    <w:t>200</w:t>
                  </w:r>
                </w:p>
              </w:tc>
              <w:tc>
                <w:tcPr>
                  <w:tcW w:w="641" w:type="pct"/>
                  <w:tcBorders>
                    <w:tl2br w:val="nil"/>
                    <w:tr2bl w:val="nil"/>
                  </w:tcBorders>
                  <w:vAlign w:val="center"/>
                </w:tcPr>
                <w:p w14:paraId="1FA3097F">
                  <w:pPr>
                    <w:autoSpaceDE w:val="0"/>
                    <w:autoSpaceDN w:val="0"/>
                    <w:jc w:val="center"/>
                    <w:rPr>
                      <w:szCs w:val="21"/>
                    </w:rPr>
                  </w:pPr>
                  <w:r>
                    <w:rPr>
                      <w:rFonts w:hint="eastAsia"/>
                      <w:szCs w:val="21"/>
                    </w:rPr>
                    <w:t>200</w:t>
                  </w:r>
                </w:p>
              </w:tc>
            </w:tr>
            <w:tr w14:paraId="6025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17761450">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27F6016D">
                  <w:pPr>
                    <w:autoSpaceDE w:val="0"/>
                    <w:autoSpaceDN w:val="0"/>
                    <w:jc w:val="center"/>
                    <w:rPr>
                      <w:b/>
                      <w:bCs/>
                      <w:spacing w:val="6"/>
                    </w:rPr>
                  </w:pPr>
                  <w:r>
                    <w:rPr>
                      <w:szCs w:val="21"/>
                    </w:rPr>
                    <w:t>SS</w:t>
                  </w:r>
                  <w:r>
                    <w:rPr>
                      <w:bCs/>
                      <w:szCs w:val="21"/>
                    </w:rPr>
                    <w:t>（mg/L）</w:t>
                  </w:r>
                </w:p>
              </w:tc>
              <w:tc>
                <w:tcPr>
                  <w:tcW w:w="946" w:type="pct"/>
                  <w:tcBorders>
                    <w:tl2br w:val="nil"/>
                    <w:tr2bl w:val="nil"/>
                  </w:tcBorders>
                  <w:vAlign w:val="center"/>
                </w:tcPr>
                <w:p w14:paraId="23A18D90">
                  <w:pPr>
                    <w:autoSpaceDE w:val="0"/>
                    <w:autoSpaceDN w:val="0"/>
                    <w:jc w:val="center"/>
                    <w:rPr>
                      <w:szCs w:val="21"/>
                    </w:rPr>
                  </w:pPr>
                  <w:r>
                    <w:rPr>
                      <w:szCs w:val="21"/>
                    </w:rPr>
                    <w:t>400</w:t>
                  </w:r>
                </w:p>
              </w:tc>
              <w:tc>
                <w:tcPr>
                  <w:tcW w:w="1174" w:type="pct"/>
                  <w:tcBorders>
                    <w:tl2br w:val="nil"/>
                    <w:tr2bl w:val="nil"/>
                  </w:tcBorders>
                  <w:vAlign w:val="center"/>
                </w:tcPr>
                <w:p w14:paraId="07C0946C">
                  <w:pPr>
                    <w:autoSpaceDE w:val="0"/>
                    <w:autoSpaceDN w:val="0"/>
                    <w:jc w:val="center"/>
                    <w:rPr>
                      <w:szCs w:val="21"/>
                    </w:rPr>
                  </w:pPr>
                  <w:r>
                    <w:rPr>
                      <w:szCs w:val="21"/>
                    </w:rPr>
                    <w:t>/</w:t>
                  </w:r>
                </w:p>
              </w:tc>
              <w:tc>
                <w:tcPr>
                  <w:tcW w:w="858" w:type="pct"/>
                  <w:tcBorders>
                    <w:tl2br w:val="nil"/>
                    <w:tr2bl w:val="nil"/>
                  </w:tcBorders>
                  <w:vAlign w:val="center"/>
                </w:tcPr>
                <w:p w14:paraId="020AB52D">
                  <w:pPr>
                    <w:autoSpaceDE w:val="0"/>
                    <w:autoSpaceDN w:val="0"/>
                    <w:jc w:val="center"/>
                    <w:rPr>
                      <w:szCs w:val="21"/>
                    </w:rPr>
                  </w:pPr>
                  <w:r>
                    <w:rPr>
                      <w:rFonts w:hint="eastAsia"/>
                      <w:szCs w:val="21"/>
                    </w:rPr>
                    <w:t>250</w:t>
                  </w:r>
                </w:p>
              </w:tc>
              <w:tc>
                <w:tcPr>
                  <w:tcW w:w="641" w:type="pct"/>
                  <w:tcBorders>
                    <w:tl2br w:val="nil"/>
                    <w:tr2bl w:val="nil"/>
                  </w:tcBorders>
                  <w:vAlign w:val="center"/>
                </w:tcPr>
                <w:p w14:paraId="6FD52CD4">
                  <w:pPr>
                    <w:autoSpaceDE w:val="0"/>
                    <w:autoSpaceDN w:val="0"/>
                    <w:jc w:val="center"/>
                    <w:rPr>
                      <w:szCs w:val="21"/>
                    </w:rPr>
                  </w:pPr>
                  <w:r>
                    <w:rPr>
                      <w:rFonts w:hint="eastAsia"/>
                      <w:szCs w:val="21"/>
                    </w:rPr>
                    <w:t>250</w:t>
                  </w:r>
                </w:p>
              </w:tc>
            </w:tr>
            <w:tr w14:paraId="564F0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1F2B3B5E">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589159AB">
                  <w:pPr>
                    <w:autoSpaceDE w:val="0"/>
                    <w:autoSpaceDN w:val="0"/>
                    <w:jc w:val="center"/>
                    <w:rPr>
                      <w:b/>
                      <w:bCs/>
                      <w:spacing w:val="6"/>
                    </w:rPr>
                  </w:pPr>
                  <w:r>
                    <w:rPr>
                      <w:szCs w:val="21"/>
                    </w:rPr>
                    <w:t>NH</w:t>
                  </w:r>
                  <w:r>
                    <w:rPr>
                      <w:szCs w:val="21"/>
                      <w:vertAlign w:val="subscript"/>
                    </w:rPr>
                    <w:t>3</w:t>
                  </w:r>
                  <w:r>
                    <w:rPr>
                      <w:szCs w:val="21"/>
                    </w:rPr>
                    <w:t>-N</w:t>
                  </w:r>
                  <w:r>
                    <w:rPr>
                      <w:bCs/>
                      <w:szCs w:val="21"/>
                    </w:rPr>
                    <w:t>（mg/L）</w:t>
                  </w:r>
                </w:p>
              </w:tc>
              <w:tc>
                <w:tcPr>
                  <w:tcW w:w="946" w:type="pct"/>
                  <w:tcBorders>
                    <w:tl2br w:val="nil"/>
                    <w:tr2bl w:val="nil"/>
                  </w:tcBorders>
                  <w:vAlign w:val="center"/>
                </w:tcPr>
                <w:p w14:paraId="5B29CAC3">
                  <w:pPr>
                    <w:autoSpaceDE w:val="0"/>
                    <w:autoSpaceDN w:val="0"/>
                    <w:jc w:val="center"/>
                    <w:rPr>
                      <w:szCs w:val="21"/>
                    </w:rPr>
                  </w:pPr>
                  <w:r>
                    <w:rPr>
                      <w:rFonts w:hint="eastAsia"/>
                      <w:szCs w:val="21"/>
                    </w:rPr>
                    <w:t>/</w:t>
                  </w:r>
                </w:p>
              </w:tc>
              <w:tc>
                <w:tcPr>
                  <w:tcW w:w="1174" w:type="pct"/>
                  <w:tcBorders>
                    <w:tl2br w:val="nil"/>
                    <w:tr2bl w:val="nil"/>
                  </w:tcBorders>
                  <w:vAlign w:val="center"/>
                </w:tcPr>
                <w:p w14:paraId="6D548C47">
                  <w:pPr>
                    <w:autoSpaceDE w:val="0"/>
                    <w:autoSpaceDN w:val="0"/>
                    <w:jc w:val="center"/>
                    <w:rPr>
                      <w:szCs w:val="21"/>
                    </w:rPr>
                  </w:pPr>
                  <w:r>
                    <w:rPr>
                      <w:szCs w:val="21"/>
                    </w:rPr>
                    <w:t>45</w:t>
                  </w:r>
                </w:p>
              </w:tc>
              <w:tc>
                <w:tcPr>
                  <w:tcW w:w="858" w:type="pct"/>
                  <w:tcBorders>
                    <w:tl2br w:val="nil"/>
                    <w:tr2bl w:val="nil"/>
                  </w:tcBorders>
                  <w:vAlign w:val="center"/>
                </w:tcPr>
                <w:p w14:paraId="5F968025">
                  <w:pPr>
                    <w:autoSpaceDE w:val="0"/>
                    <w:autoSpaceDN w:val="0"/>
                    <w:jc w:val="center"/>
                    <w:rPr>
                      <w:szCs w:val="21"/>
                    </w:rPr>
                  </w:pPr>
                  <w:r>
                    <w:rPr>
                      <w:rFonts w:hint="eastAsia"/>
                      <w:szCs w:val="21"/>
                    </w:rPr>
                    <w:t>35</w:t>
                  </w:r>
                </w:p>
              </w:tc>
              <w:tc>
                <w:tcPr>
                  <w:tcW w:w="641" w:type="pct"/>
                  <w:tcBorders>
                    <w:tl2br w:val="nil"/>
                    <w:tr2bl w:val="nil"/>
                  </w:tcBorders>
                  <w:vAlign w:val="center"/>
                </w:tcPr>
                <w:p w14:paraId="2BBEEB20">
                  <w:pPr>
                    <w:autoSpaceDE w:val="0"/>
                    <w:autoSpaceDN w:val="0"/>
                    <w:jc w:val="center"/>
                    <w:rPr>
                      <w:szCs w:val="21"/>
                    </w:rPr>
                  </w:pPr>
                  <w:r>
                    <w:rPr>
                      <w:rFonts w:hint="eastAsia"/>
                      <w:szCs w:val="21"/>
                    </w:rPr>
                    <w:t>35</w:t>
                  </w:r>
                </w:p>
              </w:tc>
            </w:tr>
            <w:tr w14:paraId="5CE3B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3028FDE1">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2FA065D3">
                  <w:pPr>
                    <w:autoSpaceDE w:val="0"/>
                    <w:autoSpaceDN w:val="0"/>
                    <w:jc w:val="center"/>
                    <w:rPr>
                      <w:b/>
                      <w:bCs/>
                      <w:spacing w:val="6"/>
                    </w:rPr>
                  </w:pPr>
                  <w:r>
                    <w:rPr>
                      <w:szCs w:val="21"/>
                    </w:rPr>
                    <w:t>总磷</w:t>
                  </w:r>
                  <w:r>
                    <w:rPr>
                      <w:bCs/>
                      <w:szCs w:val="21"/>
                    </w:rPr>
                    <w:t>（mg/L）</w:t>
                  </w:r>
                </w:p>
              </w:tc>
              <w:tc>
                <w:tcPr>
                  <w:tcW w:w="946" w:type="pct"/>
                  <w:tcBorders>
                    <w:tl2br w:val="nil"/>
                    <w:tr2bl w:val="nil"/>
                  </w:tcBorders>
                  <w:vAlign w:val="center"/>
                </w:tcPr>
                <w:p w14:paraId="376F1543">
                  <w:pPr>
                    <w:autoSpaceDE w:val="0"/>
                    <w:autoSpaceDN w:val="0"/>
                    <w:jc w:val="center"/>
                    <w:rPr>
                      <w:szCs w:val="21"/>
                    </w:rPr>
                  </w:pPr>
                  <w:r>
                    <w:rPr>
                      <w:rFonts w:hint="eastAsia"/>
                      <w:szCs w:val="21"/>
                    </w:rPr>
                    <w:t>/</w:t>
                  </w:r>
                </w:p>
              </w:tc>
              <w:tc>
                <w:tcPr>
                  <w:tcW w:w="1174" w:type="pct"/>
                  <w:tcBorders>
                    <w:tl2br w:val="nil"/>
                    <w:tr2bl w:val="nil"/>
                  </w:tcBorders>
                  <w:vAlign w:val="center"/>
                </w:tcPr>
                <w:p w14:paraId="3B8F7B5D">
                  <w:pPr>
                    <w:autoSpaceDE w:val="0"/>
                    <w:autoSpaceDN w:val="0"/>
                    <w:jc w:val="center"/>
                    <w:rPr>
                      <w:szCs w:val="21"/>
                    </w:rPr>
                  </w:pPr>
                  <w:r>
                    <w:rPr>
                      <w:szCs w:val="21"/>
                    </w:rPr>
                    <w:t>8</w:t>
                  </w:r>
                </w:p>
              </w:tc>
              <w:tc>
                <w:tcPr>
                  <w:tcW w:w="858" w:type="pct"/>
                  <w:tcBorders>
                    <w:tl2br w:val="nil"/>
                    <w:tr2bl w:val="nil"/>
                  </w:tcBorders>
                  <w:vAlign w:val="center"/>
                </w:tcPr>
                <w:p w14:paraId="0A7C7854">
                  <w:pPr>
                    <w:autoSpaceDE w:val="0"/>
                    <w:autoSpaceDN w:val="0"/>
                    <w:jc w:val="center"/>
                    <w:rPr>
                      <w:szCs w:val="21"/>
                    </w:rPr>
                  </w:pPr>
                  <w:r>
                    <w:rPr>
                      <w:rFonts w:hint="eastAsia"/>
                      <w:szCs w:val="21"/>
                    </w:rPr>
                    <w:t>4</w:t>
                  </w:r>
                </w:p>
              </w:tc>
              <w:tc>
                <w:tcPr>
                  <w:tcW w:w="641" w:type="pct"/>
                  <w:tcBorders>
                    <w:tl2br w:val="nil"/>
                    <w:tr2bl w:val="nil"/>
                  </w:tcBorders>
                  <w:vAlign w:val="center"/>
                </w:tcPr>
                <w:p w14:paraId="6420E450">
                  <w:pPr>
                    <w:autoSpaceDE w:val="0"/>
                    <w:autoSpaceDN w:val="0"/>
                    <w:jc w:val="center"/>
                    <w:rPr>
                      <w:szCs w:val="21"/>
                    </w:rPr>
                  </w:pPr>
                  <w:r>
                    <w:rPr>
                      <w:rFonts w:hint="eastAsia"/>
                      <w:szCs w:val="21"/>
                    </w:rPr>
                    <w:t>4</w:t>
                  </w:r>
                </w:p>
              </w:tc>
            </w:tr>
            <w:tr w14:paraId="5A3B7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80" w:type="pct"/>
                  <w:vMerge w:val="continue"/>
                  <w:tcBorders>
                    <w:tl2br w:val="nil"/>
                    <w:tr2bl w:val="nil"/>
                  </w:tcBorders>
                  <w:vAlign w:val="center"/>
                </w:tcPr>
                <w:p w14:paraId="278755EA">
                  <w:pPr>
                    <w:pStyle w:val="77"/>
                    <w:autoSpaceDE w:val="0"/>
                    <w:autoSpaceDN w:val="0"/>
                    <w:jc w:val="center"/>
                    <w:rPr>
                      <w:rFonts w:ascii="Times New Roman" w:hAnsi="Times New Roman" w:cs="Times New Roman"/>
                      <w:b/>
                      <w:bCs/>
                      <w:spacing w:val="6"/>
                      <w:lang w:eastAsia="zh-CN"/>
                    </w:rPr>
                  </w:pPr>
                </w:p>
              </w:tc>
              <w:tc>
                <w:tcPr>
                  <w:tcW w:w="998" w:type="pct"/>
                  <w:tcBorders>
                    <w:tl2br w:val="nil"/>
                    <w:tr2bl w:val="nil"/>
                  </w:tcBorders>
                  <w:vAlign w:val="center"/>
                </w:tcPr>
                <w:p w14:paraId="0DF7CBDA">
                  <w:pPr>
                    <w:autoSpaceDE w:val="0"/>
                    <w:autoSpaceDN w:val="0"/>
                    <w:jc w:val="center"/>
                    <w:rPr>
                      <w:b/>
                      <w:bCs/>
                      <w:spacing w:val="6"/>
                    </w:rPr>
                  </w:pPr>
                  <w:r>
                    <w:rPr>
                      <w:szCs w:val="21"/>
                    </w:rPr>
                    <w:t>总氮</w:t>
                  </w:r>
                  <w:r>
                    <w:rPr>
                      <w:bCs/>
                      <w:szCs w:val="21"/>
                    </w:rPr>
                    <w:t>（mg/L）</w:t>
                  </w:r>
                </w:p>
              </w:tc>
              <w:tc>
                <w:tcPr>
                  <w:tcW w:w="946" w:type="pct"/>
                  <w:tcBorders>
                    <w:tl2br w:val="nil"/>
                    <w:tr2bl w:val="nil"/>
                  </w:tcBorders>
                  <w:vAlign w:val="center"/>
                </w:tcPr>
                <w:p w14:paraId="76541580">
                  <w:pPr>
                    <w:autoSpaceDE w:val="0"/>
                    <w:autoSpaceDN w:val="0"/>
                    <w:jc w:val="center"/>
                    <w:rPr>
                      <w:szCs w:val="21"/>
                    </w:rPr>
                  </w:pPr>
                  <w:r>
                    <w:rPr>
                      <w:rFonts w:hint="eastAsia"/>
                      <w:szCs w:val="21"/>
                    </w:rPr>
                    <w:t>/</w:t>
                  </w:r>
                </w:p>
              </w:tc>
              <w:tc>
                <w:tcPr>
                  <w:tcW w:w="1174" w:type="pct"/>
                  <w:tcBorders>
                    <w:tl2br w:val="nil"/>
                    <w:tr2bl w:val="nil"/>
                  </w:tcBorders>
                  <w:vAlign w:val="center"/>
                </w:tcPr>
                <w:p w14:paraId="12C9CF41">
                  <w:pPr>
                    <w:autoSpaceDE w:val="0"/>
                    <w:autoSpaceDN w:val="0"/>
                    <w:jc w:val="center"/>
                    <w:rPr>
                      <w:szCs w:val="21"/>
                    </w:rPr>
                  </w:pPr>
                  <w:r>
                    <w:rPr>
                      <w:szCs w:val="21"/>
                    </w:rPr>
                    <w:t>70</w:t>
                  </w:r>
                </w:p>
              </w:tc>
              <w:tc>
                <w:tcPr>
                  <w:tcW w:w="858" w:type="pct"/>
                  <w:tcBorders>
                    <w:tl2br w:val="nil"/>
                    <w:tr2bl w:val="nil"/>
                  </w:tcBorders>
                  <w:vAlign w:val="center"/>
                </w:tcPr>
                <w:p w14:paraId="6320BEE9">
                  <w:pPr>
                    <w:autoSpaceDE w:val="0"/>
                    <w:autoSpaceDN w:val="0"/>
                    <w:jc w:val="center"/>
                    <w:rPr>
                      <w:szCs w:val="21"/>
                    </w:rPr>
                  </w:pPr>
                  <w:r>
                    <w:rPr>
                      <w:rFonts w:hint="eastAsia"/>
                      <w:szCs w:val="21"/>
                    </w:rPr>
                    <w:t>40</w:t>
                  </w:r>
                </w:p>
              </w:tc>
              <w:tc>
                <w:tcPr>
                  <w:tcW w:w="641" w:type="pct"/>
                  <w:tcBorders>
                    <w:tl2br w:val="nil"/>
                    <w:tr2bl w:val="nil"/>
                  </w:tcBorders>
                  <w:vAlign w:val="center"/>
                </w:tcPr>
                <w:p w14:paraId="7A48E9BA">
                  <w:pPr>
                    <w:autoSpaceDE w:val="0"/>
                    <w:autoSpaceDN w:val="0"/>
                    <w:jc w:val="center"/>
                    <w:rPr>
                      <w:szCs w:val="21"/>
                    </w:rPr>
                  </w:pPr>
                  <w:r>
                    <w:rPr>
                      <w:rFonts w:hint="eastAsia"/>
                      <w:szCs w:val="21"/>
                    </w:rPr>
                    <w:t>40</w:t>
                  </w:r>
                </w:p>
              </w:tc>
            </w:tr>
          </w:tbl>
          <w:p w14:paraId="35AF90B7">
            <w:pPr>
              <w:pStyle w:val="3"/>
              <w:ind w:firstLine="480"/>
            </w:pPr>
            <w:r>
              <w:rPr>
                <w:rFonts w:hint="eastAsia"/>
              </w:rPr>
              <w:t>（3）噪声</w:t>
            </w:r>
          </w:p>
          <w:p w14:paraId="2B4F9473">
            <w:pPr>
              <w:pStyle w:val="3"/>
              <w:ind w:firstLine="480"/>
            </w:pPr>
            <w:r>
              <w:rPr>
                <w:rFonts w:hint="eastAsia"/>
              </w:rPr>
              <w:t>本项目厂界噪声执行《工业企业厂界环境噪声排放标准》（GB12348-2008）中3类标准，标准值详见下表</w:t>
            </w:r>
            <w:r>
              <w:t>。</w:t>
            </w:r>
          </w:p>
          <w:p w14:paraId="26FEBCB2">
            <w:pPr>
              <w:pStyle w:val="48"/>
              <w:tabs>
                <w:tab w:val="left" w:pos="420"/>
              </w:tabs>
              <w:spacing w:before="120"/>
              <w:rPr>
                <w:sz w:val="24"/>
                <w:szCs w:val="24"/>
              </w:rPr>
            </w:pPr>
            <w:r>
              <w:rPr>
                <w:rFonts w:hint="eastAsia"/>
                <w:sz w:val="24"/>
                <w:szCs w:val="24"/>
              </w:rPr>
              <w:t>表3-10  本项目噪声排放标准一览表</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75"/>
              <w:gridCol w:w="1169"/>
              <w:gridCol w:w="1121"/>
              <w:gridCol w:w="1438"/>
              <w:gridCol w:w="3479"/>
            </w:tblGrid>
            <w:tr w14:paraId="6D5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595" w:type="pct"/>
                  <w:tcBorders>
                    <w:tl2br w:val="nil"/>
                    <w:tr2bl w:val="nil"/>
                  </w:tcBorders>
                  <w:vAlign w:val="center"/>
                </w:tcPr>
                <w:p w14:paraId="1599C5FE">
                  <w:pPr>
                    <w:pStyle w:val="49"/>
                    <w:rPr>
                      <w:b/>
                      <w:bCs/>
                    </w:rPr>
                  </w:pPr>
                  <w:r>
                    <w:rPr>
                      <w:rFonts w:hint="eastAsia"/>
                      <w:b/>
                      <w:bCs/>
                    </w:rPr>
                    <w:t>时间</w:t>
                  </w:r>
                </w:p>
              </w:tc>
              <w:tc>
                <w:tcPr>
                  <w:tcW w:w="714" w:type="pct"/>
                  <w:tcBorders>
                    <w:tl2br w:val="nil"/>
                    <w:tr2bl w:val="nil"/>
                  </w:tcBorders>
                  <w:vAlign w:val="center"/>
                </w:tcPr>
                <w:p w14:paraId="474D6622">
                  <w:pPr>
                    <w:pStyle w:val="49"/>
                    <w:rPr>
                      <w:b/>
                      <w:bCs/>
                    </w:rPr>
                  </w:pPr>
                  <w:r>
                    <w:rPr>
                      <w:rFonts w:hint="eastAsia"/>
                      <w:b/>
                      <w:bCs/>
                    </w:rPr>
                    <w:t>点位</w:t>
                  </w:r>
                </w:p>
              </w:tc>
              <w:tc>
                <w:tcPr>
                  <w:tcW w:w="685" w:type="pct"/>
                  <w:tcBorders>
                    <w:tl2br w:val="nil"/>
                    <w:tr2bl w:val="nil"/>
                  </w:tcBorders>
                  <w:vAlign w:val="center"/>
                </w:tcPr>
                <w:p w14:paraId="7F53FD6A">
                  <w:pPr>
                    <w:pStyle w:val="49"/>
                    <w:rPr>
                      <w:b/>
                      <w:bCs/>
                    </w:rPr>
                  </w:pPr>
                  <w:r>
                    <w:rPr>
                      <w:rFonts w:hint="eastAsia"/>
                      <w:b/>
                      <w:bCs/>
                    </w:rPr>
                    <w:t>时间</w:t>
                  </w:r>
                </w:p>
              </w:tc>
              <w:tc>
                <w:tcPr>
                  <w:tcW w:w="879" w:type="pct"/>
                  <w:tcBorders>
                    <w:tl2br w:val="nil"/>
                    <w:tr2bl w:val="nil"/>
                  </w:tcBorders>
                  <w:vAlign w:val="center"/>
                </w:tcPr>
                <w:p w14:paraId="542DCE42">
                  <w:pPr>
                    <w:pStyle w:val="49"/>
                    <w:rPr>
                      <w:b/>
                      <w:bCs/>
                    </w:rPr>
                  </w:pPr>
                  <w:r>
                    <w:rPr>
                      <w:rFonts w:hint="eastAsia"/>
                      <w:b/>
                      <w:bCs/>
                    </w:rPr>
                    <w:t>标准值dB(A)</w:t>
                  </w:r>
                </w:p>
              </w:tc>
              <w:tc>
                <w:tcPr>
                  <w:tcW w:w="2126" w:type="pct"/>
                  <w:tcBorders>
                    <w:tl2br w:val="nil"/>
                    <w:tr2bl w:val="nil"/>
                  </w:tcBorders>
                  <w:vAlign w:val="center"/>
                </w:tcPr>
                <w:p w14:paraId="7C4E9277">
                  <w:pPr>
                    <w:pStyle w:val="49"/>
                    <w:rPr>
                      <w:b/>
                      <w:bCs/>
                    </w:rPr>
                  </w:pPr>
                  <w:r>
                    <w:rPr>
                      <w:rFonts w:hint="eastAsia"/>
                      <w:b/>
                      <w:bCs/>
                    </w:rPr>
                    <w:t>执行标准</w:t>
                  </w:r>
                </w:p>
              </w:tc>
            </w:tr>
            <w:tr w14:paraId="6D06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595" w:type="pct"/>
                  <w:vMerge w:val="restart"/>
                  <w:tcBorders>
                    <w:tl2br w:val="nil"/>
                    <w:tr2bl w:val="nil"/>
                  </w:tcBorders>
                  <w:vAlign w:val="center"/>
                </w:tcPr>
                <w:p w14:paraId="0FA376F1">
                  <w:pPr>
                    <w:pStyle w:val="49"/>
                  </w:pPr>
                  <w:r>
                    <w:rPr>
                      <w:rFonts w:hint="eastAsia"/>
                    </w:rPr>
                    <w:t>运营期</w:t>
                  </w:r>
                </w:p>
              </w:tc>
              <w:tc>
                <w:tcPr>
                  <w:tcW w:w="714" w:type="pct"/>
                  <w:vMerge w:val="restart"/>
                  <w:tcBorders>
                    <w:tl2br w:val="nil"/>
                    <w:tr2bl w:val="nil"/>
                  </w:tcBorders>
                  <w:vAlign w:val="center"/>
                </w:tcPr>
                <w:p w14:paraId="0D16C31C">
                  <w:pPr>
                    <w:pStyle w:val="49"/>
                  </w:pPr>
                  <w:r>
                    <w:rPr>
                      <w:rFonts w:hint="eastAsia"/>
                    </w:rPr>
                    <w:t>东、南、西、北厂界</w:t>
                  </w:r>
                </w:p>
              </w:tc>
              <w:tc>
                <w:tcPr>
                  <w:tcW w:w="685" w:type="pct"/>
                  <w:tcBorders>
                    <w:tl2br w:val="nil"/>
                    <w:tr2bl w:val="nil"/>
                  </w:tcBorders>
                  <w:vAlign w:val="center"/>
                </w:tcPr>
                <w:p w14:paraId="3D47CE8E">
                  <w:pPr>
                    <w:pStyle w:val="49"/>
                  </w:pPr>
                  <w:r>
                    <w:rPr>
                      <w:rFonts w:hint="eastAsia"/>
                    </w:rPr>
                    <w:t>昼间</w:t>
                  </w:r>
                </w:p>
              </w:tc>
              <w:tc>
                <w:tcPr>
                  <w:tcW w:w="879" w:type="pct"/>
                  <w:tcBorders>
                    <w:tl2br w:val="nil"/>
                    <w:tr2bl w:val="nil"/>
                  </w:tcBorders>
                  <w:vAlign w:val="center"/>
                </w:tcPr>
                <w:p w14:paraId="06CBFF12">
                  <w:pPr>
                    <w:pStyle w:val="49"/>
                  </w:pPr>
                  <w:r>
                    <w:rPr>
                      <w:rFonts w:hint="eastAsia"/>
                    </w:rPr>
                    <w:t>65</w:t>
                  </w:r>
                </w:p>
              </w:tc>
              <w:tc>
                <w:tcPr>
                  <w:tcW w:w="2126" w:type="pct"/>
                  <w:vMerge w:val="restart"/>
                  <w:tcBorders>
                    <w:tl2br w:val="nil"/>
                    <w:tr2bl w:val="nil"/>
                  </w:tcBorders>
                  <w:vAlign w:val="center"/>
                </w:tcPr>
                <w:p w14:paraId="5B051514">
                  <w:pPr>
                    <w:pStyle w:val="50"/>
                    <w:jc w:val="center"/>
                    <w:rPr>
                      <w:rFonts w:hint="default"/>
                    </w:rPr>
                  </w:pPr>
                  <w:r>
                    <w:t>《工业企业厂界环境噪声排放标准》（GB12348-</w:t>
                  </w:r>
                  <w:r>
                    <w:rPr>
                      <w:rFonts w:hint="default"/>
                    </w:rPr>
                    <w:t>2008</w:t>
                  </w:r>
                  <w:r>
                    <w:t>）3类标准</w:t>
                  </w:r>
                </w:p>
              </w:tc>
            </w:tr>
            <w:tr w14:paraId="473F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595" w:type="pct"/>
                  <w:vMerge w:val="continue"/>
                  <w:tcBorders>
                    <w:tl2br w:val="nil"/>
                    <w:tr2bl w:val="nil"/>
                  </w:tcBorders>
                  <w:vAlign w:val="center"/>
                </w:tcPr>
                <w:p w14:paraId="2CB52D6A">
                  <w:pPr>
                    <w:pStyle w:val="49"/>
                    <w:rPr>
                      <w:color w:val="FF0000"/>
                    </w:rPr>
                  </w:pPr>
                </w:p>
              </w:tc>
              <w:tc>
                <w:tcPr>
                  <w:tcW w:w="714" w:type="pct"/>
                  <w:vMerge w:val="continue"/>
                  <w:tcBorders>
                    <w:tl2br w:val="nil"/>
                    <w:tr2bl w:val="nil"/>
                  </w:tcBorders>
                  <w:vAlign w:val="center"/>
                </w:tcPr>
                <w:p w14:paraId="3D9BF979">
                  <w:pPr>
                    <w:pStyle w:val="49"/>
                    <w:rPr>
                      <w:color w:val="FF0000"/>
                    </w:rPr>
                  </w:pPr>
                </w:p>
              </w:tc>
              <w:tc>
                <w:tcPr>
                  <w:tcW w:w="685" w:type="pct"/>
                  <w:tcBorders>
                    <w:tl2br w:val="nil"/>
                    <w:tr2bl w:val="nil"/>
                  </w:tcBorders>
                  <w:vAlign w:val="center"/>
                </w:tcPr>
                <w:p w14:paraId="23BE791D">
                  <w:pPr>
                    <w:pStyle w:val="49"/>
                  </w:pPr>
                  <w:r>
                    <w:rPr>
                      <w:rFonts w:hint="eastAsia"/>
                    </w:rPr>
                    <w:t>夜间</w:t>
                  </w:r>
                </w:p>
              </w:tc>
              <w:tc>
                <w:tcPr>
                  <w:tcW w:w="879" w:type="pct"/>
                  <w:tcBorders>
                    <w:tl2br w:val="nil"/>
                    <w:tr2bl w:val="nil"/>
                  </w:tcBorders>
                  <w:vAlign w:val="center"/>
                </w:tcPr>
                <w:p w14:paraId="5D39256D">
                  <w:pPr>
                    <w:pStyle w:val="49"/>
                  </w:pPr>
                  <w:r>
                    <w:rPr>
                      <w:rFonts w:hint="eastAsia"/>
                    </w:rPr>
                    <w:t>55</w:t>
                  </w:r>
                </w:p>
              </w:tc>
              <w:tc>
                <w:tcPr>
                  <w:tcW w:w="2126" w:type="pct"/>
                  <w:vMerge w:val="continue"/>
                  <w:tcBorders>
                    <w:tl2br w:val="nil"/>
                    <w:tr2bl w:val="nil"/>
                  </w:tcBorders>
                  <w:vAlign w:val="center"/>
                </w:tcPr>
                <w:p w14:paraId="745DA2E8">
                  <w:pPr>
                    <w:pStyle w:val="50"/>
                    <w:jc w:val="center"/>
                    <w:rPr>
                      <w:rFonts w:hint="default"/>
                      <w:color w:val="FF0000"/>
                    </w:rPr>
                  </w:pPr>
                </w:p>
              </w:tc>
            </w:tr>
          </w:tbl>
          <w:p w14:paraId="6D6DDB47">
            <w:pPr>
              <w:pStyle w:val="3"/>
              <w:ind w:firstLine="480"/>
            </w:pPr>
            <w:r>
              <w:rPr>
                <w:rFonts w:hint="eastAsia"/>
              </w:rPr>
              <w:t>（4）固废</w:t>
            </w:r>
          </w:p>
          <w:p w14:paraId="3B19B9DD">
            <w:pPr>
              <w:pStyle w:val="3"/>
              <w:ind w:firstLine="480"/>
            </w:pPr>
            <w:r>
              <w:rPr>
                <w:rFonts w:hint="eastAsia"/>
              </w:rPr>
              <w:t>一般固体废物执行《中华人民共和国固体废物污染环境防治法》、《排污许可申请与核发技术规范 工业固体废物（试行）》（HJ1200-2021）相关要求；危险废物执行《危险废物贮存污染控制标准》（GB18597-2023）和《危险废物收集贮存运输技术规范》（HJ2025-2012）中相关规定要求，进行危险废物的包装、贮存设施的选址、设计、运行、安全防护、监测和关闭等要求进行合理的贮存。</w:t>
            </w:r>
          </w:p>
        </w:tc>
      </w:tr>
      <w:tr w14:paraId="05510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dxa"/>
            <w:tcMar>
              <w:left w:w="28" w:type="dxa"/>
              <w:right w:w="28" w:type="dxa"/>
            </w:tcMar>
            <w:vAlign w:val="center"/>
          </w:tcPr>
          <w:p w14:paraId="38959F39">
            <w:pPr>
              <w:adjustRightInd w:val="0"/>
              <w:snapToGrid w:val="0"/>
              <w:jc w:val="center"/>
              <w:rPr>
                <w:sz w:val="24"/>
              </w:rPr>
            </w:pPr>
            <w:r>
              <w:rPr>
                <w:sz w:val="24"/>
              </w:rPr>
              <w:t>总量</w:t>
            </w:r>
          </w:p>
          <w:p w14:paraId="5F0A108B">
            <w:pPr>
              <w:adjustRightInd w:val="0"/>
              <w:snapToGrid w:val="0"/>
              <w:jc w:val="center"/>
              <w:rPr>
                <w:sz w:val="24"/>
              </w:rPr>
            </w:pPr>
            <w:r>
              <w:rPr>
                <w:sz w:val="24"/>
              </w:rPr>
              <w:t>控制</w:t>
            </w:r>
          </w:p>
          <w:p w14:paraId="20297F3D">
            <w:pPr>
              <w:adjustRightInd w:val="0"/>
              <w:snapToGrid w:val="0"/>
              <w:jc w:val="center"/>
              <w:rPr>
                <w:b/>
                <w:bCs/>
                <w:kern w:val="0"/>
                <w:sz w:val="24"/>
                <w:highlight w:val="yellow"/>
              </w:rPr>
            </w:pPr>
            <w:r>
              <w:rPr>
                <w:sz w:val="24"/>
              </w:rPr>
              <w:t>指标</w:t>
            </w:r>
          </w:p>
        </w:tc>
        <w:tc>
          <w:tcPr>
            <w:tcW w:w="8411" w:type="dxa"/>
          </w:tcPr>
          <w:p w14:paraId="7302F95C">
            <w:pPr>
              <w:pStyle w:val="3"/>
              <w:ind w:firstLine="480"/>
            </w:pPr>
            <w:r>
              <w:rPr>
                <w:rFonts w:hint="eastAsia"/>
              </w:rPr>
              <w:t>根据《国务院关于印发“十四五”节能减排综合工作方案的通知》（国发〔2021〕33号）要求，按照《建设项目主要污染物排放总量指标审核及管理暂行办法》的通知（环发〔2014〕197号）和河北省生态环境厅《关于进一步做好建设项目大气主要污染物排放总量指标审核管理工作的通知》（冀环办字函〔2020〕247号）要求，结合项目排放的污染物种类和特点，确定本项目污染物总量控制建议指标为：</w:t>
            </w:r>
          </w:p>
          <w:p w14:paraId="54253316">
            <w:pPr>
              <w:pStyle w:val="3"/>
              <w:ind w:firstLine="480"/>
            </w:pPr>
            <w:r>
              <w:rPr>
                <w:rFonts w:hint="eastAsia"/>
              </w:rPr>
              <w:t>废水：COD、氨氮、总氮；</w:t>
            </w:r>
          </w:p>
          <w:p w14:paraId="3225A5CA">
            <w:pPr>
              <w:pStyle w:val="3"/>
              <w:ind w:firstLine="480"/>
            </w:pPr>
            <w:r>
              <w:rPr>
                <w:rFonts w:hint="eastAsia"/>
              </w:rPr>
              <w:t>废气：SO</w:t>
            </w:r>
            <w:r>
              <w:rPr>
                <w:rFonts w:hint="eastAsia"/>
                <w:vertAlign w:val="subscript"/>
              </w:rPr>
              <w:t>2</w:t>
            </w:r>
            <w:r>
              <w:rPr>
                <w:rFonts w:hint="eastAsia"/>
              </w:rPr>
              <w:t>、NOx；</w:t>
            </w:r>
          </w:p>
          <w:p w14:paraId="69560535">
            <w:pPr>
              <w:pStyle w:val="3"/>
              <w:ind w:firstLine="480"/>
            </w:pPr>
            <w:r>
              <w:rPr>
                <w:rFonts w:hint="eastAsia"/>
              </w:rPr>
              <w:t>特征污染物：颗粒物、非甲烷总烃。</w:t>
            </w:r>
          </w:p>
          <w:p w14:paraId="24129F64">
            <w:pPr>
              <w:pStyle w:val="3"/>
              <w:ind w:firstLine="480"/>
            </w:pPr>
            <w:r>
              <w:rPr>
                <w:rFonts w:hint="eastAsia"/>
              </w:rPr>
              <w:t>（1）废水</w:t>
            </w:r>
          </w:p>
          <w:p w14:paraId="797990B2">
            <w:pPr>
              <w:pStyle w:val="3"/>
              <w:ind w:firstLine="480"/>
            </w:pPr>
            <w:r>
              <w:rPr>
                <w:rFonts w:hint="eastAsia"/>
              </w:rPr>
              <w:t>本项目无生产废水产生。生活污水经市政管网排入污水处理厂处理，废水为单独生活污水，总量计入污水处理厂。因此本项目废水总量指标COD：0t/a、氨氮：0t/a、总氮：0t/a。</w:t>
            </w:r>
          </w:p>
          <w:p w14:paraId="47B106E8">
            <w:pPr>
              <w:pStyle w:val="3"/>
              <w:ind w:firstLine="480"/>
            </w:pPr>
            <w:r>
              <w:rPr>
                <w:rFonts w:hint="eastAsia"/>
              </w:rPr>
              <w:t>（2）废气</w:t>
            </w:r>
          </w:p>
          <w:p w14:paraId="6D62D110">
            <w:pPr>
              <w:pStyle w:val="3"/>
              <w:ind w:firstLine="480"/>
              <w:rPr>
                <w:color w:val="auto"/>
              </w:rPr>
            </w:pPr>
            <w:r>
              <w:rPr>
                <w:rFonts w:hint="eastAsia"/>
                <w:color w:val="auto"/>
              </w:rPr>
              <w:t>本项目不涉及燃料燃烧，故不涉及SO</w:t>
            </w:r>
            <w:r>
              <w:rPr>
                <w:rFonts w:hint="eastAsia"/>
                <w:color w:val="auto"/>
                <w:vertAlign w:val="subscript"/>
              </w:rPr>
              <w:t>2</w:t>
            </w:r>
            <w:r>
              <w:rPr>
                <w:rFonts w:hint="eastAsia"/>
                <w:color w:val="auto"/>
              </w:rPr>
              <w:t>、NOx排放，因此全厂废气总量指标SO</w:t>
            </w:r>
            <w:r>
              <w:rPr>
                <w:rFonts w:hint="eastAsia"/>
                <w:color w:val="auto"/>
                <w:vertAlign w:val="subscript"/>
              </w:rPr>
              <w:t>2</w:t>
            </w:r>
            <w:r>
              <w:rPr>
                <w:rFonts w:hint="eastAsia"/>
                <w:color w:val="auto"/>
              </w:rPr>
              <w:t>：0t/a、NOx：0t/a。</w:t>
            </w:r>
          </w:p>
          <w:p w14:paraId="02FB4A67">
            <w:pPr>
              <w:pStyle w:val="3"/>
              <w:ind w:firstLine="480"/>
              <w:rPr>
                <w:color w:val="auto"/>
                <w:highlight w:val="none"/>
              </w:rPr>
            </w:pPr>
            <w:r>
              <w:rPr>
                <w:rFonts w:hint="eastAsia"/>
                <w:color w:val="auto"/>
                <w:highlight w:val="none"/>
              </w:rPr>
              <w:t>颗粒物：（9500×10×1200+8000×18×</w:t>
            </w:r>
            <w:r>
              <w:rPr>
                <w:rFonts w:hint="eastAsia"/>
                <w:color w:val="auto"/>
                <w:highlight w:val="none"/>
                <w:lang w:val="en-US" w:eastAsia="zh-CN"/>
              </w:rPr>
              <w:t>480</w:t>
            </w:r>
            <w:r>
              <w:rPr>
                <w:rFonts w:hint="eastAsia"/>
                <w:color w:val="auto"/>
                <w:highlight w:val="none"/>
              </w:rPr>
              <w:t>）×10</w:t>
            </w:r>
            <w:r>
              <w:rPr>
                <w:rFonts w:hint="eastAsia"/>
                <w:color w:val="auto"/>
                <w:highlight w:val="none"/>
                <w:vertAlign w:val="superscript"/>
              </w:rPr>
              <w:t>-9</w:t>
            </w:r>
            <w:r>
              <w:rPr>
                <w:rFonts w:hint="eastAsia"/>
                <w:color w:val="auto"/>
                <w:highlight w:val="none"/>
              </w:rPr>
              <w:t>=0.1</w:t>
            </w:r>
            <w:r>
              <w:rPr>
                <w:rFonts w:hint="eastAsia"/>
                <w:color w:val="auto"/>
                <w:highlight w:val="none"/>
                <w:lang w:val="en-US" w:eastAsia="zh-CN"/>
              </w:rPr>
              <w:t>83</w:t>
            </w:r>
            <w:r>
              <w:rPr>
                <w:rFonts w:hint="eastAsia"/>
                <w:color w:val="auto"/>
                <w:highlight w:val="none"/>
              </w:rPr>
              <w:t>（t/a）</w:t>
            </w:r>
          </w:p>
          <w:p w14:paraId="7D6200FE">
            <w:pPr>
              <w:pStyle w:val="3"/>
              <w:ind w:firstLine="480"/>
              <w:rPr>
                <w:color w:val="auto"/>
                <w:highlight w:val="none"/>
              </w:rPr>
            </w:pPr>
            <w:r>
              <w:rPr>
                <w:rFonts w:hint="eastAsia"/>
                <w:color w:val="auto"/>
                <w:highlight w:val="none"/>
              </w:rPr>
              <w:t>非甲烷总烃：4500×</w:t>
            </w:r>
            <w:r>
              <w:rPr>
                <w:rFonts w:hint="eastAsia"/>
                <w:color w:val="auto"/>
                <w:highlight w:val="none"/>
                <w:lang w:val="en-US" w:eastAsia="zh-CN"/>
              </w:rPr>
              <w:t>4</w:t>
            </w:r>
            <w:r>
              <w:rPr>
                <w:rFonts w:hint="eastAsia"/>
                <w:color w:val="auto"/>
                <w:highlight w:val="none"/>
              </w:rPr>
              <w:t>0×</w:t>
            </w:r>
            <w:r>
              <w:rPr>
                <w:rFonts w:hint="eastAsia"/>
                <w:color w:val="auto"/>
                <w:highlight w:val="none"/>
                <w:lang w:val="en-US" w:eastAsia="zh-CN"/>
              </w:rPr>
              <w:t>360</w:t>
            </w:r>
            <w:r>
              <w:rPr>
                <w:rFonts w:hint="eastAsia"/>
                <w:color w:val="auto"/>
                <w:highlight w:val="none"/>
              </w:rPr>
              <w:t>×10</w:t>
            </w:r>
            <w:r>
              <w:rPr>
                <w:rFonts w:hint="eastAsia"/>
                <w:color w:val="auto"/>
                <w:highlight w:val="none"/>
                <w:vertAlign w:val="superscript"/>
              </w:rPr>
              <w:t>-9</w:t>
            </w:r>
            <w:r>
              <w:rPr>
                <w:rFonts w:hint="eastAsia"/>
                <w:color w:val="auto"/>
                <w:highlight w:val="none"/>
              </w:rPr>
              <w:t>=</w:t>
            </w:r>
            <w:r>
              <w:rPr>
                <w:rFonts w:hint="eastAsia"/>
                <w:color w:val="auto"/>
                <w:highlight w:val="none"/>
                <w:lang w:val="en-US" w:eastAsia="zh-CN"/>
              </w:rPr>
              <w:t>0.0648</w:t>
            </w:r>
            <w:r>
              <w:rPr>
                <w:rFonts w:hint="eastAsia"/>
                <w:color w:val="auto"/>
                <w:highlight w:val="none"/>
              </w:rPr>
              <w:t>（t/a）</w:t>
            </w:r>
          </w:p>
          <w:p w14:paraId="33CD1D97">
            <w:pPr>
              <w:pStyle w:val="3"/>
              <w:ind w:firstLine="480"/>
              <w:rPr>
                <w:color w:val="auto"/>
                <w:highlight w:val="none"/>
              </w:rPr>
            </w:pPr>
            <w:r>
              <w:rPr>
                <w:color w:val="auto"/>
                <w:highlight w:val="none"/>
              </w:rPr>
              <w:t>综上所述，</w:t>
            </w:r>
            <w:r>
              <w:rPr>
                <w:rFonts w:hint="eastAsia"/>
                <w:color w:val="auto"/>
                <w:highlight w:val="none"/>
              </w:rPr>
              <w:t>本项目</w:t>
            </w:r>
            <w:r>
              <w:rPr>
                <w:color w:val="auto"/>
                <w:highlight w:val="none"/>
              </w:rPr>
              <w:t>污染物总量控制指标为：COD：0t/a，氨氮：0t/a，总氮：0t/a，SO</w:t>
            </w:r>
            <w:r>
              <w:rPr>
                <w:color w:val="auto"/>
                <w:highlight w:val="none"/>
                <w:vertAlign w:val="subscript"/>
              </w:rPr>
              <w:t>2</w:t>
            </w:r>
            <w:r>
              <w:rPr>
                <w:color w:val="auto"/>
                <w:highlight w:val="none"/>
              </w:rPr>
              <w:t>：0t/a，NOx：0t/a，颗粒物：</w:t>
            </w:r>
            <w:r>
              <w:rPr>
                <w:rFonts w:hint="eastAsia"/>
                <w:color w:val="auto"/>
                <w:highlight w:val="none"/>
              </w:rPr>
              <w:t>0.1</w:t>
            </w:r>
            <w:r>
              <w:rPr>
                <w:rFonts w:hint="eastAsia"/>
                <w:color w:val="auto"/>
                <w:highlight w:val="none"/>
                <w:lang w:val="en-US" w:eastAsia="zh-CN"/>
              </w:rPr>
              <w:t>83</w:t>
            </w:r>
            <w:r>
              <w:rPr>
                <w:color w:val="auto"/>
                <w:highlight w:val="none"/>
              </w:rPr>
              <w:t>t/a</w:t>
            </w:r>
            <w:r>
              <w:rPr>
                <w:rFonts w:hint="eastAsia"/>
                <w:color w:val="auto"/>
                <w:highlight w:val="none"/>
              </w:rPr>
              <w:t>，非甲烷总烃：0.0</w:t>
            </w:r>
            <w:r>
              <w:rPr>
                <w:rFonts w:hint="eastAsia"/>
                <w:color w:val="auto"/>
                <w:highlight w:val="none"/>
                <w:lang w:val="en-US" w:eastAsia="zh-CN"/>
              </w:rPr>
              <w:t>648</w:t>
            </w:r>
            <w:r>
              <w:rPr>
                <w:rFonts w:hint="eastAsia"/>
                <w:color w:val="auto"/>
                <w:highlight w:val="none"/>
              </w:rPr>
              <w:t>t/a</w:t>
            </w:r>
            <w:r>
              <w:rPr>
                <w:color w:val="auto"/>
                <w:highlight w:val="none"/>
              </w:rPr>
              <w:t>。</w:t>
            </w:r>
          </w:p>
          <w:p w14:paraId="10D2E2BC">
            <w:pPr>
              <w:pStyle w:val="3"/>
              <w:ind w:firstLine="480"/>
              <w:rPr>
                <w:color w:val="FF0000"/>
              </w:rPr>
            </w:pPr>
          </w:p>
          <w:p w14:paraId="572E4E5A">
            <w:pPr>
              <w:pStyle w:val="3"/>
              <w:ind w:firstLine="480"/>
              <w:rPr>
                <w:color w:val="FF0000"/>
              </w:rPr>
            </w:pPr>
          </w:p>
          <w:p w14:paraId="1D8B1F00">
            <w:pPr>
              <w:pStyle w:val="3"/>
              <w:ind w:firstLine="480"/>
              <w:rPr>
                <w:color w:val="FF0000"/>
              </w:rPr>
            </w:pPr>
          </w:p>
          <w:p w14:paraId="3CDD7A57">
            <w:pPr>
              <w:pStyle w:val="3"/>
              <w:ind w:firstLine="480"/>
              <w:rPr>
                <w:color w:val="FF0000"/>
              </w:rPr>
            </w:pPr>
          </w:p>
          <w:p w14:paraId="4AFEE28F">
            <w:pPr>
              <w:pStyle w:val="3"/>
              <w:ind w:firstLine="480"/>
              <w:rPr>
                <w:color w:val="FF0000"/>
              </w:rPr>
            </w:pPr>
          </w:p>
          <w:p w14:paraId="0DD1A754">
            <w:pPr>
              <w:pStyle w:val="3"/>
              <w:ind w:firstLine="480"/>
              <w:rPr>
                <w:color w:val="FF0000"/>
              </w:rPr>
            </w:pPr>
          </w:p>
          <w:p w14:paraId="56A12E44">
            <w:pPr>
              <w:pStyle w:val="3"/>
              <w:ind w:firstLine="480"/>
              <w:rPr>
                <w:color w:val="FF0000"/>
              </w:rPr>
            </w:pPr>
          </w:p>
          <w:p w14:paraId="381637E3">
            <w:pPr>
              <w:pStyle w:val="3"/>
              <w:ind w:firstLine="480"/>
              <w:rPr>
                <w:color w:val="FF0000"/>
              </w:rPr>
            </w:pPr>
          </w:p>
          <w:p w14:paraId="3EE40D9E">
            <w:pPr>
              <w:pStyle w:val="3"/>
              <w:ind w:firstLine="480"/>
              <w:rPr>
                <w:color w:val="FF0000"/>
              </w:rPr>
            </w:pPr>
          </w:p>
          <w:p w14:paraId="3CC9BE63">
            <w:pPr>
              <w:pStyle w:val="3"/>
              <w:ind w:firstLine="480"/>
              <w:rPr>
                <w:color w:val="FF0000"/>
              </w:rPr>
            </w:pPr>
          </w:p>
          <w:p w14:paraId="657CA154">
            <w:pPr>
              <w:pStyle w:val="3"/>
              <w:ind w:firstLine="480"/>
              <w:rPr>
                <w:color w:val="FF0000"/>
              </w:rPr>
            </w:pPr>
          </w:p>
          <w:p w14:paraId="3C5BF9C8">
            <w:pPr>
              <w:pStyle w:val="3"/>
              <w:ind w:firstLine="480"/>
              <w:rPr>
                <w:color w:val="FF0000"/>
              </w:rPr>
            </w:pPr>
          </w:p>
          <w:p w14:paraId="7B12C46E">
            <w:pPr>
              <w:pStyle w:val="3"/>
              <w:ind w:firstLine="480"/>
              <w:rPr>
                <w:color w:val="FF0000"/>
              </w:rPr>
            </w:pPr>
          </w:p>
          <w:p w14:paraId="549C0778">
            <w:pPr>
              <w:pStyle w:val="3"/>
              <w:ind w:firstLine="480"/>
              <w:rPr>
                <w:color w:val="FF0000"/>
              </w:rPr>
            </w:pPr>
          </w:p>
        </w:tc>
      </w:tr>
    </w:tbl>
    <w:p w14:paraId="11315415">
      <w:pPr>
        <w:pStyle w:val="28"/>
        <w:numPr>
          <w:ilvl w:val="0"/>
          <w:numId w:val="13"/>
        </w:numPr>
        <w:spacing w:before="0" w:beforeAutospacing="0" w:after="0" w:afterAutospacing="0" w:line="560" w:lineRule="exact"/>
        <w:jc w:val="center"/>
        <w:outlineLvl w:val="0"/>
        <w:rPr>
          <w:rStyle w:val="47"/>
          <w:color w:val="auto"/>
        </w:rPr>
      </w:pPr>
      <w:r>
        <w:rPr>
          <w:rFonts w:ascii="Times New Roman" w:hAnsi="Times New Roman"/>
          <w:snapToGrid w:val="0"/>
          <w:sz w:val="36"/>
          <w:szCs w:val="36"/>
          <w:highlight w:val="yellow"/>
        </w:rPr>
        <w:br w:type="page"/>
      </w:r>
      <w:bookmarkStart w:id="6" w:name="_Toc19322"/>
      <w:r>
        <w:rPr>
          <w:rStyle w:val="47"/>
          <w:color w:val="auto"/>
        </w:rPr>
        <w:t>主要环境影响和保护措施</w:t>
      </w:r>
      <w:bookmarkEnd w:id="6"/>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8533"/>
      </w:tblGrid>
      <w:tr w14:paraId="2E0D8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dxa"/>
            <w:tcMar>
              <w:left w:w="28" w:type="dxa"/>
              <w:right w:w="28" w:type="dxa"/>
            </w:tcMar>
            <w:vAlign w:val="center"/>
          </w:tcPr>
          <w:p w14:paraId="2C737588">
            <w:pPr>
              <w:adjustRightInd w:val="0"/>
              <w:snapToGrid w:val="0"/>
              <w:jc w:val="center"/>
              <w:rPr>
                <w:sz w:val="24"/>
              </w:rPr>
            </w:pPr>
            <w:r>
              <w:rPr>
                <w:sz w:val="24"/>
              </w:rPr>
              <w:t>施工</w:t>
            </w:r>
          </w:p>
          <w:p w14:paraId="6470BC51">
            <w:pPr>
              <w:adjustRightInd w:val="0"/>
              <w:snapToGrid w:val="0"/>
              <w:jc w:val="center"/>
              <w:rPr>
                <w:sz w:val="24"/>
              </w:rPr>
            </w:pPr>
            <w:r>
              <w:rPr>
                <w:sz w:val="24"/>
              </w:rPr>
              <w:t>期环</w:t>
            </w:r>
          </w:p>
          <w:p w14:paraId="53F56E6E">
            <w:pPr>
              <w:adjustRightInd w:val="0"/>
              <w:snapToGrid w:val="0"/>
              <w:jc w:val="center"/>
              <w:rPr>
                <w:sz w:val="24"/>
              </w:rPr>
            </w:pPr>
            <w:r>
              <w:rPr>
                <w:sz w:val="24"/>
              </w:rPr>
              <w:t>境保</w:t>
            </w:r>
          </w:p>
          <w:p w14:paraId="099A473C">
            <w:pPr>
              <w:adjustRightInd w:val="0"/>
              <w:snapToGrid w:val="0"/>
              <w:jc w:val="center"/>
              <w:rPr>
                <w:sz w:val="24"/>
              </w:rPr>
            </w:pPr>
            <w:r>
              <w:rPr>
                <w:sz w:val="24"/>
              </w:rPr>
              <w:t>护措</w:t>
            </w:r>
          </w:p>
          <w:p w14:paraId="7EAB7108">
            <w:pPr>
              <w:adjustRightInd w:val="0"/>
              <w:snapToGrid w:val="0"/>
              <w:jc w:val="center"/>
              <w:rPr>
                <w:sz w:val="24"/>
                <w:highlight w:val="yellow"/>
              </w:rPr>
            </w:pPr>
            <w:r>
              <w:rPr>
                <w:sz w:val="24"/>
              </w:rPr>
              <w:t>施</w:t>
            </w:r>
          </w:p>
        </w:tc>
        <w:tc>
          <w:tcPr>
            <w:tcW w:w="8533" w:type="dxa"/>
          </w:tcPr>
          <w:p w14:paraId="121C2E81">
            <w:pPr>
              <w:autoSpaceDE w:val="0"/>
              <w:autoSpaceDN w:val="0"/>
              <w:spacing w:line="480" w:lineRule="exact"/>
              <w:ind w:firstLine="480" w:firstLineChars="200"/>
            </w:pPr>
            <w:r>
              <w:rPr>
                <w:sz w:val="24"/>
              </w:rPr>
              <w:t>本项目施工期为</w:t>
            </w:r>
            <w:r>
              <w:rPr>
                <w:rFonts w:hint="eastAsia"/>
                <w:sz w:val="24"/>
              </w:rPr>
              <w:t>6</w:t>
            </w:r>
            <w:r>
              <w:rPr>
                <w:sz w:val="24"/>
              </w:rPr>
              <w:t>个月，主要包括基础工程（厂区地表平整、地基开挖、基础施工）、主体工程（结构施工）、设备安装等，其中基础工程主要为场地平整硬化、测量放线、土方开挖、砼浇筑及养护等；主体工程主要包括构架切割、吊装及结构安装等；设备安装主要包括主体设备、辅助设备的安装及调试等。不同的施工阶段，除有一定量的施工机械进驻现场外，还伴有一定量的建筑材料的运输作业，从而产生施工废气、施工废水、施工噪声、固体废物和生态环境影响。分析施工期的环境影响并提出相应的污染防治措施和管理要求，可使项目建设造成的不利影响降到最低程度，且这种影响是属于暂时性的，待施工期结束后将一并消失。</w:t>
            </w:r>
          </w:p>
          <w:p w14:paraId="5E30C23C">
            <w:pPr>
              <w:pStyle w:val="21"/>
              <w:spacing w:line="480" w:lineRule="exact"/>
              <w:ind w:firstLine="480"/>
            </w:pPr>
            <w:r>
              <w:t>1、</w:t>
            </w:r>
            <w:r>
              <w:rPr>
                <w:color w:val="000000"/>
                <w:kern w:val="0"/>
                <w:lang w:bidi="ar"/>
              </w:rPr>
              <w:t>施工废气防治措施</w:t>
            </w:r>
          </w:p>
          <w:p w14:paraId="0F985A8E">
            <w:pPr>
              <w:spacing w:line="480" w:lineRule="exact"/>
              <w:ind w:firstLine="480" w:firstLineChars="200"/>
              <w:rPr>
                <w:color w:val="auto"/>
                <w:sz w:val="24"/>
              </w:rPr>
            </w:pPr>
            <w:r>
              <w:rPr>
                <w:sz w:val="24"/>
              </w:rPr>
              <w:t>（1）扬尘防治措施：为有效控制施工期间的扬尘影响，根据《河北省大气污染防治条例</w:t>
            </w:r>
            <w:r>
              <w:rPr>
                <w:color w:val="auto"/>
                <w:sz w:val="24"/>
              </w:rPr>
              <w:t>》（2021年修正）、河北省住房和城乡建设厅《关于印发&lt;2025年房屋建筑和市政工程施工扬尘污染防治工作要点&gt;的通知》（冀建质安函〔2025〕99号）、《施工场地扬尘排放标准》（DB13/2934-2019）、《河北省扬尘污染防治办法》（河北省人民政府令[2020]第1号），结合拟建工程施工特点，本环评提出在施工中必须采取如下措施，来减轻间断性引起的二次扬尘对施工场地环境的影响，将不利影响降至最小，具体施工期措施如下：</w:t>
            </w:r>
          </w:p>
          <w:p w14:paraId="62D6BC7F">
            <w:pPr>
              <w:spacing w:line="480" w:lineRule="exact"/>
              <w:ind w:firstLine="480" w:firstLineChars="200"/>
              <w:rPr>
                <w:sz w:val="24"/>
              </w:rPr>
            </w:pPr>
            <w:r>
              <w:rPr>
                <w:color w:val="auto"/>
                <w:sz w:val="24"/>
              </w:rPr>
              <w:t>①必须在施工现场</w:t>
            </w:r>
            <w:r>
              <w:rPr>
                <w:sz w:val="24"/>
              </w:rPr>
              <w:t>出入口明显位置设置扬尘防治公示牌，内容包括建设、施工、监理及监管等单位名称、扬尘防治负责人的名称、联系电话、举报电话等。</w:t>
            </w:r>
          </w:p>
          <w:p w14:paraId="630A35D7">
            <w:pPr>
              <w:spacing w:line="480" w:lineRule="exact"/>
              <w:ind w:firstLine="480" w:firstLineChars="200"/>
              <w:rPr>
                <w:sz w:val="24"/>
              </w:rPr>
            </w:pPr>
            <w:r>
              <w:rPr>
                <w:sz w:val="24"/>
              </w:rPr>
              <w:t>②施工现场连续设置硬质围挡，围挡应坚固、美观，严禁围挡不严或敞开式施工，城区主干道两侧的围挡高度不低于2.5米，一般路段高度不低于1.8米。</w:t>
            </w:r>
          </w:p>
          <w:p w14:paraId="19C073EA">
            <w:pPr>
              <w:spacing w:line="480" w:lineRule="exact"/>
              <w:ind w:firstLine="480" w:firstLineChars="200"/>
              <w:rPr>
                <w:sz w:val="24"/>
              </w:rPr>
            </w:pPr>
            <w:r>
              <w:rPr>
                <w:sz w:val="24"/>
              </w:rPr>
              <w:t>③施工现场出入口和场内施工道路、材料加工堆放区、办公区、生活区必须采用混凝土硬化或用硬质砌块铺设，硬化后的地面应清扫整洁无浮土、积土，严禁使用其他软质材料铺设。</w:t>
            </w:r>
          </w:p>
          <w:p w14:paraId="072BA6B0">
            <w:pPr>
              <w:spacing w:line="480" w:lineRule="exact"/>
              <w:ind w:firstLine="480" w:firstLineChars="200"/>
              <w:rPr>
                <w:sz w:val="24"/>
              </w:rPr>
            </w:pPr>
            <w:r>
              <w:rPr>
                <w:sz w:val="24"/>
              </w:rPr>
              <w:t>④施工现场出入口配备车辆冲洗设施，设置排水、泥浆沉淀池等设施，建立冲洗制度并设专人管理，严禁车辆带泥上路。</w:t>
            </w:r>
          </w:p>
          <w:p w14:paraId="30A656C6">
            <w:pPr>
              <w:spacing w:line="480" w:lineRule="exact"/>
              <w:ind w:firstLine="480" w:firstLineChars="200"/>
              <w:rPr>
                <w:sz w:val="24"/>
              </w:rPr>
            </w:pPr>
            <w:r>
              <w:rPr>
                <w:sz w:val="24"/>
              </w:rPr>
              <w:t>⑤施工现场出入口、加工区和主作业区等处必须安装视频监控系统，对施工扬尘实时监控。</w:t>
            </w:r>
          </w:p>
          <w:p w14:paraId="785BC38A">
            <w:pPr>
              <w:spacing w:line="480" w:lineRule="exact"/>
              <w:ind w:firstLine="480" w:firstLineChars="200"/>
              <w:rPr>
                <w:sz w:val="24"/>
              </w:rPr>
            </w:pPr>
            <w:r>
              <w:rPr>
                <w:sz w:val="24"/>
              </w:rPr>
              <w:t>⑥施工现场集中堆放的土方和裸露场地必须采取覆盖、固化或绿化等防尘措施，严禁裸露。</w:t>
            </w:r>
          </w:p>
          <w:p w14:paraId="73698EA0">
            <w:pPr>
              <w:spacing w:line="480" w:lineRule="exact"/>
              <w:ind w:firstLine="480" w:firstLineChars="200"/>
              <w:rPr>
                <w:sz w:val="24"/>
              </w:rPr>
            </w:pPr>
            <w:r>
              <w:rPr>
                <w:sz w:val="24"/>
              </w:rPr>
              <w:t>⑦拆除建筑物、构筑物时，四周必须使用围挡封闭施工，并采取喷淋、洒水、喷淋等降尘措施，严禁敞开式拆除。</w:t>
            </w:r>
          </w:p>
          <w:p w14:paraId="339175F4">
            <w:pPr>
              <w:spacing w:line="480" w:lineRule="exact"/>
              <w:ind w:firstLine="480" w:firstLineChars="200"/>
              <w:rPr>
                <w:sz w:val="24"/>
              </w:rPr>
            </w:pPr>
            <w:r>
              <w:rPr>
                <w:sz w:val="24"/>
              </w:rPr>
              <w:t>⑧基坑开挖作业过程中，四周应采取洒水、喷淋等降尘措施。</w:t>
            </w:r>
          </w:p>
          <w:p w14:paraId="6E66E5C8">
            <w:pPr>
              <w:spacing w:line="480" w:lineRule="exact"/>
              <w:ind w:firstLine="480" w:firstLineChars="200"/>
              <w:rPr>
                <w:sz w:val="24"/>
              </w:rPr>
            </w:pPr>
            <w:r>
              <w:rPr>
                <w:sz w:val="24"/>
              </w:rPr>
              <w:t>⑨施工现场易飞扬的细颗粒建筑材料必须密闭存放或严密覆盖，严禁露天放置；搬运时应有降尘措施，余料及时回收。</w:t>
            </w:r>
          </w:p>
          <w:p w14:paraId="7C8A292E">
            <w:pPr>
              <w:spacing w:line="480" w:lineRule="exact"/>
              <w:ind w:firstLine="480" w:firstLineChars="200"/>
              <w:rPr>
                <w:sz w:val="24"/>
              </w:rPr>
            </w:pPr>
            <w:r>
              <w:rPr>
                <w:sz w:val="24"/>
              </w:rPr>
              <w:t>⑩施工现场必须使用商品混凝土、预拌砂浆，严禁现场搅拌。</w:t>
            </w:r>
          </w:p>
          <w:p w14:paraId="5B5ACFE8">
            <w:pPr>
              <w:spacing w:line="480" w:lineRule="exact"/>
              <w:ind w:firstLine="480" w:firstLineChars="200"/>
              <w:rPr>
                <w:sz w:val="24"/>
              </w:rPr>
            </w:pPr>
            <w:r>
              <w:rPr>
                <w:sz w:val="24"/>
              </w:rPr>
              <w:t>⑪施工现场运送土方、渣土的车辆必须封闭或遮盖严密，严禁使用未办理相关手续的渣土等运输车辆，严禁沿路遗撒和随意倾倒。</w:t>
            </w:r>
          </w:p>
          <w:p w14:paraId="45E6DD69">
            <w:pPr>
              <w:spacing w:line="480" w:lineRule="exact"/>
              <w:ind w:firstLine="480" w:firstLineChars="200"/>
              <w:rPr>
                <w:sz w:val="24"/>
              </w:rPr>
            </w:pPr>
            <w:r>
              <w:rPr>
                <w:sz w:val="24"/>
              </w:rPr>
              <w:t>⑫建筑物内应保持干净整洁，清扫垃圾时要洒水抑尘，施工层建筑垃圾必须采用封闭式管道或装袋用垂直升降机械清运，严禁凌空抛掷和焚烧垃圾。</w:t>
            </w:r>
          </w:p>
          <w:p w14:paraId="44C8CEB9">
            <w:pPr>
              <w:spacing w:line="480" w:lineRule="exact"/>
              <w:ind w:firstLine="480" w:firstLineChars="200"/>
              <w:rPr>
                <w:sz w:val="24"/>
              </w:rPr>
            </w:pPr>
            <w:r>
              <w:rPr>
                <w:sz w:val="24"/>
              </w:rPr>
              <w:t>⑬施工现场的建筑垃圾必须设置垃圾存放点，集中堆放并严密覆盖，及时清运。生活垃圾应用封闭式容器存放，日产日清，严禁随意丢弃。</w:t>
            </w:r>
          </w:p>
          <w:p w14:paraId="66AF7748">
            <w:pPr>
              <w:spacing w:line="480" w:lineRule="exact"/>
              <w:ind w:firstLine="480" w:firstLineChars="200"/>
              <w:rPr>
                <w:sz w:val="24"/>
              </w:rPr>
            </w:pPr>
            <w:r>
              <w:rPr>
                <w:sz w:val="24"/>
              </w:rPr>
              <w:t>⑭施工现场必须建立洒水清扫抑尘制度，配备洒水设备。非冰冻期每天洒水不少于2次，并有专人负责。重污染天气时相应增加洒水频次。</w:t>
            </w:r>
          </w:p>
          <w:p w14:paraId="747FEA75">
            <w:pPr>
              <w:spacing w:line="480" w:lineRule="exact"/>
              <w:ind w:firstLine="480" w:firstLineChars="200"/>
              <w:rPr>
                <w:sz w:val="24"/>
              </w:rPr>
            </w:pPr>
            <w:r>
              <w:rPr>
                <w:sz w:val="24"/>
              </w:rPr>
              <w:t>⑮建筑工程主体外侧脚手架及临边防护栏杆必须使用符合标准的密目式安全网封闭施工，并保持整洁、牢固、无破损。</w:t>
            </w:r>
          </w:p>
          <w:p w14:paraId="6A527A85">
            <w:pPr>
              <w:spacing w:line="480" w:lineRule="exact"/>
              <w:ind w:firstLine="480" w:firstLineChars="200"/>
              <w:rPr>
                <w:sz w:val="24"/>
              </w:rPr>
            </w:pPr>
            <w:r>
              <w:rPr>
                <w:sz w:val="24"/>
              </w:rPr>
              <w:t>⑯遇有4级以上大风或重污染天气预警时，必须采取扬尘防治应急措施，严禁土方开挖、土方回填、房屋拆除、材料切割、金属焊接、喷涂或其他有可能产生扬尘的作业。</w:t>
            </w:r>
          </w:p>
          <w:p w14:paraId="79332F6F">
            <w:pPr>
              <w:spacing w:line="480" w:lineRule="exact"/>
              <w:ind w:firstLine="480" w:firstLineChars="200"/>
              <w:rPr>
                <w:sz w:val="24"/>
              </w:rPr>
            </w:pPr>
            <w:r>
              <w:rPr>
                <w:sz w:val="24"/>
              </w:rPr>
              <w:t>⑰组织相关单位做好工程外管网及绿化施工阶段的扬尘防治工作。</w:t>
            </w:r>
          </w:p>
          <w:p w14:paraId="3BAF9D7A">
            <w:pPr>
              <w:spacing w:line="480" w:lineRule="exact"/>
              <w:ind w:firstLine="480" w:firstLineChars="200"/>
              <w:rPr>
                <w:sz w:val="24"/>
              </w:rPr>
            </w:pPr>
            <w:r>
              <w:rPr>
                <w:sz w:val="24"/>
              </w:rPr>
              <w:t>⑱施工现场在道路、围墙、脚手架等部位安装喷淋或喷淋等降尘装置。</w:t>
            </w:r>
          </w:p>
          <w:p w14:paraId="5B391760">
            <w:pPr>
              <w:spacing w:line="480" w:lineRule="exact"/>
              <w:ind w:firstLine="480" w:firstLineChars="200"/>
              <w:rPr>
                <w:sz w:val="24"/>
              </w:rPr>
            </w:pPr>
            <w:r>
              <w:rPr>
                <w:sz w:val="24"/>
              </w:rPr>
              <w:t>⑲施工现场主要道路及场地硬化，并保持地面整洁;规范设置公示牌、周边围挡和车辆清洗设施;渣土车车厢封闭严密，冲洗干净；土石方作业和清扫时落实洒水和喷雾降尘、抑尘措施；工程主体作业层采取密目式安全网封闭措施；土方和物料等采取遮盖堆放，遮盖块状物料的防尘网，网目密度不得少于800目/100平方厘米，遮盖粒状、粉状物料、裸露地面等的防尘网，网目密度不得少于2000目/100平方厘米，防尘网应保持完整无损，并采取防风加固措施；施工层建筑垃圾采用封闭式管道运送或者装袋用垂直升降机械运送，禁止高空抛掷、扬撒；施工现场设置垃圾临时存放点，建筑垃圾及时清运;按规定使用预拌混凝土、预拌砂浆等建筑材料。线性市政基础设施作业时，应分段开挖、分段回填。</w:t>
            </w:r>
          </w:p>
          <w:p w14:paraId="3842B7B6">
            <w:pPr>
              <w:spacing w:line="480" w:lineRule="exact"/>
              <w:ind w:firstLine="480" w:firstLineChars="200"/>
              <w:rPr>
                <w:sz w:val="24"/>
              </w:rPr>
            </w:pPr>
            <w:r>
              <w:rPr>
                <w:sz w:val="24"/>
              </w:rPr>
              <w:t>⑳施工过程中做到“六个百分之百”，即工地周边百分之百围挡、裸露土地和细颗粒建筑材料百分之百覆盖、出入车辆百分之百冲洗、施工现场道路百分之百硬化和土方作业百分之百湿法作业、渣土车辆百分之百密闭运输。</w:t>
            </w:r>
          </w:p>
          <w:p w14:paraId="728E81ED">
            <w:pPr>
              <w:spacing w:line="480" w:lineRule="exact"/>
              <w:ind w:firstLine="480" w:firstLineChars="200"/>
              <w:rPr>
                <w:snapToGrid w:val="0"/>
                <w:kern w:val="0"/>
                <w:sz w:val="24"/>
              </w:rPr>
            </w:pPr>
            <w:r>
              <w:rPr>
                <w:snapToGrid w:val="0"/>
                <w:kern w:val="0"/>
                <w:sz w:val="24"/>
              </w:rPr>
              <w:t>施工期场地监测方案：①在施工工地同步安装视频监控设备和扬尘污染物在线监测设备，分别与建设主管部门、生态环境主管部门的监控设备联网，并保证系统正常运行，发生故障应当在二十四小时内修复；②施工场地占地面积约</w:t>
            </w:r>
            <w:r>
              <w:rPr>
                <w:rFonts w:hint="eastAsia"/>
                <w:snapToGrid w:val="0"/>
                <w:kern w:val="0"/>
                <w:sz w:val="24"/>
              </w:rPr>
              <w:t>22408.36</w:t>
            </w:r>
            <w:r>
              <w:rPr>
                <w:snapToGrid w:val="0"/>
                <w:kern w:val="0"/>
                <w:sz w:val="24"/>
              </w:rPr>
              <w:t>m</w:t>
            </w:r>
            <w:r>
              <w:rPr>
                <w:snapToGrid w:val="0"/>
                <w:kern w:val="0"/>
                <w:sz w:val="24"/>
                <w:vertAlign w:val="superscript"/>
              </w:rPr>
              <w:t>2</w:t>
            </w:r>
            <w:r>
              <w:rPr>
                <w:snapToGrid w:val="0"/>
                <w:kern w:val="0"/>
                <w:sz w:val="24"/>
              </w:rPr>
              <w:t>，扬尘监测点数量≥4个；③在施工现场设置施工扬尘监测点，监测点优先设置于车辆进出口。④监测点位宜设置于施工区域围栏安全范围内及车辆进出口处，点位不宜轻易变动。⑤当与其他施工场地相邻或施工场地外侧时交通道路且受道路扬尘影响较大时，宜避开在相邻边界处设置监测点。⑥采样口离地面的高度宜设置在3m～5m范围。</w:t>
            </w:r>
          </w:p>
          <w:p w14:paraId="601B65DE">
            <w:pPr>
              <w:spacing w:line="480" w:lineRule="exact"/>
              <w:ind w:firstLine="480" w:firstLineChars="200"/>
              <w:rPr>
                <w:snapToGrid w:val="0"/>
                <w:kern w:val="0"/>
                <w:sz w:val="24"/>
              </w:rPr>
            </w:pPr>
            <w:r>
              <w:rPr>
                <w:snapToGrid w:val="0"/>
                <w:kern w:val="0"/>
                <w:sz w:val="24"/>
              </w:rPr>
              <w:t>综上所述，在采取上述措施的前提下，施工期产生的扬尘对周围环境的影响可以得到有效控制，其排放浓度可满足《施工场地扬尘排放标准》（DB13/2934-2019）中80μg/m</w:t>
            </w:r>
            <w:r>
              <w:rPr>
                <w:snapToGrid w:val="0"/>
                <w:kern w:val="0"/>
                <w:sz w:val="24"/>
                <w:vertAlign w:val="superscript"/>
              </w:rPr>
              <w:t>3</w:t>
            </w:r>
            <w:r>
              <w:rPr>
                <w:snapToGrid w:val="0"/>
                <w:kern w:val="0"/>
                <w:sz w:val="24"/>
              </w:rPr>
              <w:t>的限值要求。并且施工作业属短期的、局部的行为，扬尘对环境影响较小，伴随着施工期结束，影响也随之不复存在，对大气环境的影响可以接受。</w:t>
            </w:r>
          </w:p>
          <w:p w14:paraId="161FF0C2">
            <w:pPr>
              <w:spacing w:line="480" w:lineRule="exact"/>
              <w:ind w:firstLine="480" w:firstLineChars="200"/>
              <w:rPr>
                <w:sz w:val="24"/>
              </w:rPr>
            </w:pPr>
            <w:r>
              <w:rPr>
                <w:sz w:val="24"/>
              </w:rPr>
              <w:t>（2）施工机械废气：各类燃油动力机械在场地开挖、建筑施工、物料运输等施工作业时，会排出燃油废气，主要污染物为 CO、NO</w:t>
            </w:r>
            <w:r>
              <w:rPr>
                <w:sz w:val="24"/>
                <w:vertAlign w:val="subscript"/>
              </w:rPr>
              <w:t>X</w:t>
            </w:r>
            <w:r>
              <w:rPr>
                <w:sz w:val="24"/>
              </w:rPr>
              <w:t>、NMHC。此类污染物为无组织排放，排放量小，对环境影响不大，建议施工期间加强机械维护，能够提高各类燃油机械的使用效率，降低燃油废气排放量。</w:t>
            </w:r>
          </w:p>
          <w:p w14:paraId="626406A9">
            <w:pPr>
              <w:pStyle w:val="21"/>
              <w:spacing w:line="480" w:lineRule="exact"/>
              <w:ind w:firstLine="480"/>
            </w:pPr>
            <w:r>
              <w:t>2、</w:t>
            </w:r>
            <w:r>
              <w:rPr>
                <w:color w:val="000000"/>
                <w:kern w:val="0"/>
                <w:lang w:bidi="ar"/>
              </w:rPr>
              <w:t>施工废水</w:t>
            </w:r>
            <w:r>
              <w:rPr>
                <w:rFonts w:hint="eastAsia"/>
                <w:color w:val="000000"/>
                <w:kern w:val="0"/>
                <w:lang w:bidi="ar"/>
              </w:rPr>
              <w:t>影响</w:t>
            </w:r>
          </w:p>
          <w:p w14:paraId="32606679">
            <w:pPr>
              <w:pStyle w:val="3"/>
              <w:ind w:firstLine="480"/>
            </w:pPr>
            <w:r>
              <w:rPr>
                <w:rFonts w:hint="eastAsia"/>
              </w:rPr>
              <w:t>废水有施工废水和生活污水两种，施工废水主要有施工机械设备和车辆的冲洗废水，主要污染物为SS、石油类；生活污水来自施工人员排放的生活污水。</w:t>
            </w:r>
          </w:p>
          <w:p w14:paraId="37480B12">
            <w:pPr>
              <w:pStyle w:val="3"/>
              <w:ind w:firstLine="480"/>
            </w:pPr>
            <w:r>
              <w:rPr>
                <w:rFonts w:hint="eastAsia"/>
              </w:rPr>
              <w:t>针对上述不同的废水，采取如下防治措施：</w:t>
            </w:r>
          </w:p>
          <w:p w14:paraId="61DD8695">
            <w:pPr>
              <w:pStyle w:val="3"/>
              <w:ind w:firstLine="480"/>
            </w:pPr>
            <w:r>
              <w:rPr>
                <w:rFonts w:hint="eastAsia"/>
              </w:rPr>
              <w:t>（1）机械和车辆冲洗废水：施工场地设洗车平台对施工机械和车辆进行清洗，洗车废水循环使用；混凝土养护废水：封闭混凝土中水分不蒸发外逸，水泥依靠混凝土中水分完成水化作用，因水量较小，故废水排放量小，可以不需专门处理。</w:t>
            </w:r>
          </w:p>
          <w:p w14:paraId="0A80E231">
            <w:pPr>
              <w:pStyle w:val="3"/>
              <w:ind w:firstLine="480"/>
            </w:pPr>
            <w:r>
              <w:rPr>
                <w:rFonts w:hint="eastAsia"/>
              </w:rPr>
              <w:t>（2）施工人员生活污水：施工人员主要来自周边，在施工现场不设食宿，施工人员生活用水主要为饮用和盥洗用水，水质简单直接泼洒地面抑尘，</w:t>
            </w:r>
            <w:r>
              <w:t>施工期</w:t>
            </w:r>
            <w:r>
              <w:rPr>
                <w:rFonts w:hint="eastAsia"/>
              </w:rPr>
              <w:t>设置移动旱厕，定期清掏，项目施工期无生活污水外排。</w:t>
            </w:r>
          </w:p>
          <w:p w14:paraId="0D722009">
            <w:pPr>
              <w:pStyle w:val="3"/>
              <w:ind w:firstLine="480"/>
            </w:pPr>
            <w:r>
              <w:rPr>
                <w:rFonts w:hint="eastAsia"/>
              </w:rPr>
              <w:t>（3）施工过程防止水土流失措施：</w:t>
            </w:r>
          </w:p>
          <w:p w14:paraId="6E43AF84">
            <w:pPr>
              <w:pStyle w:val="3"/>
              <w:ind w:firstLine="480"/>
            </w:pPr>
            <w:r>
              <w:rPr>
                <w:rFonts w:hint="eastAsia"/>
              </w:rPr>
              <w:t>①施工区内增设必要的排水沟道，有利于雨水排放。</w:t>
            </w:r>
          </w:p>
          <w:p w14:paraId="35B14846">
            <w:pPr>
              <w:pStyle w:val="3"/>
              <w:ind w:firstLine="480"/>
            </w:pPr>
            <w:r>
              <w:rPr>
                <w:rFonts w:hint="eastAsia"/>
              </w:rPr>
              <w:t>②修建施工场地围墙，避免施工弃土和废水对周边环境的影响。</w:t>
            </w:r>
          </w:p>
          <w:p w14:paraId="6D2E7FDE">
            <w:pPr>
              <w:pStyle w:val="3"/>
              <w:ind w:firstLine="480"/>
            </w:pPr>
            <w:r>
              <w:rPr>
                <w:rFonts w:hint="eastAsia"/>
              </w:rPr>
              <w:t>采取上述措施后，能有效地控制对水体的污染，预计建设期对水环境的影响较小，对周围环境产生的不利影响较小。</w:t>
            </w:r>
          </w:p>
          <w:p w14:paraId="2BEC4AB5">
            <w:pPr>
              <w:spacing w:line="480" w:lineRule="exact"/>
              <w:ind w:firstLine="480" w:firstLineChars="200"/>
              <w:rPr>
                <w:sz w:val="24"/>
              </w:rPr>
            </w:pPr>
            <w:r>
              <w:rPr>
                <w:sz w:val="24"/>
              </w:rPr>
              <w:t>3、</w:t>
            </w:r>
            <w:r>
              <w:rPr>
                <w:color w:val="000000"/>
                <w:kern w:val="0"/>
                <w:sz w:val="24"/>
                <w:lang w:bidi="ar"/>
              </w:rPr>
              <w:t>施工噪声</w:t>
            </w:r>
            <w:r>
              <w:rPr>
                <w:rFonts w:hint="eastAsia"/>
                <w:color w:val="000000"/>
                <w:kern w:val="0"/>
                <w:sz w:val="24"/>
                <w:lang w:bidi="ar"/>
              </w:rPr>
              <w:t>影响</w:t>
            </w:r>
          </w:p>
          <w:p w14:paraId="22FABA54">
            <w:pPr>
              <w:pStyle w:val="3"/>
              <w:ind w:firstLine="480"/>
            </w:pPr>
            <w:r>
              <w:rPr>
                <w:rFonts w:hint="eastAsia"/>
              </w:rPr>
              <w:t>项目施工过程中产噪设备主要有推土机、挖掘机、装载机、运输车辆等，噪声源强为85～93dB(A)。</w:t>
            </w:r>
          </w:p>
          <w:p w14:paraId="07CAE151">
            <w:pPr>
              <w:pStyle w:val="3"/>
              <w:ind w:firstLine="480"/>
            </w:pPr>
            <w:r>
              <w:rPr>
                <w:rFonts w:hint="eastAsia"/>
              </w:rPr>
              <w:t>（1）施工噪声源强</w:t>
            </w:r>
          </w:p>
          <w:p w14:paraId="0D3287C4">
            <w:pPr>
              <w:pStyle w:val="3"/>
              <w:ind w:firstLine="480"/>
            </w:pPr>
            <w:r>
              <w:rPr>
                <w:rFonts w:hint="eastAsia"/>
              </w:rPr>
              <w:t>根据类比调查和资料分析，各类建筑施工机械产噪值见下表。</w:t>
            </w:r>
          </w:p>
          <w:p w14:paraId="668F2B8A">
            <w:pPr>
              <w:pStyle w:val="48"/>
              <w:tabs>
                <w:tab w:val="left" w:pos="420"/>
              </w:tabs>
              <w:spacing w:before="120"/>
              <w:rPr>
                <w:sz w:val="24"/>
                <w:szCs w:val="24"/>
              </w:rPr>
            </w:pPr>
            <w:r>
              <w:rPr>
                <w:rFonts w:hint="eastAsia"/>
                <w:sz w:val="24"/>
                <w:szCs w:val="24"/>
              </w:rPr>
              <w:t>表4-1  施工机械产噪值一览表</w:t>
            </w:r>
          </w:p>
          <w:tbl>
            <w:tblPr>
              <w:tblStyle w:val="32"/>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0"/>
              <w:gridCol w:w="3323"/>
              <w:gridCol w:w="3622"/>
            </w:tblGrid>
            <w:tr w14:paraId="1718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9" w:type="pct"/>
                  <w:tcBorders>
                    <w:tl2br w:val="nil"/>
                    <w:tr2bl w:val="nil"/>
                  </w:tcBorders>
                  <w:vAlign w:val="center"/>
                </w:tcPr>
                <w:p w14:paraId="1D8635F6">
                  <w:pPr>
                    <w:pStyle w:val="49"/>
                    <w:rPr>
                      <w:b/>
                      <w:bCs/>
                    </w:rPr>
                  </w:pPr>
                  <w:r>
                    <w:rPr>
                      <w:rFonts w:hint="eastAsia"/>
                      <w:b/>
                      <w:bCs/>
                    </w:rPr>
                    <w:t>序号</w:t>
                  </w:r>
                </w:p>
              </w:tc>
              <w:tc>
                <w:tcPr>
                  <w:tcW w:w="2000" w:type="pct"/>
                  <w:tcBorders>
                    <w:tl2br w:val="nil"/>
                    <w:tr2bl w:val="nil"/>
                  </w:tcBorders>
                  <w:vAlign w:val="center"/>
                </w:tcPr>
                <w:p w14:paraId="40D0D644">
                  <w:pPr>
                    <w:pStyle w:val="49"/>
                    <w:rPr>
                      <w:b/>
                      <w:bCs/>
                    </w:rPr>
                  </w:pPr>
                  <w:r>
                    <w:rPr>
                      <w:rFonts w:hint="eastAsia"/>
                      <w:b/>
                      <w:bCs/>
                    </w:rPr>
                    <w:t>设备名称</w:t>
                  </w:r>
                </w:p>
              </w:tc>
              <w:tc>
                <w:tcPr>
                  <w:tcW w:w="2180" w:type="pct"/>
                  <w:tcBorders>
                    <w:tl2br w:val="nil"/>
                    <w:tr2bl w:val="nil"/>
                  </w:tcBorders>
                  <w:vAlign w:val="center"/>
                </w:tcPr>
                <w:p w14:paraId="26B8B583">
                  <w:pPr>
                    <w:pStyle w:val="49"/>
                    <w:rPr>
                      <w:b/>
                      <w:bCs/>
                    </w:rPr>
                  </w:pPr>
                  <w:r>
                    <w:rPr>
                      <w:rFonts w:hint="eastAsia"/>
                      <w:b/>
                      <w:bCs/>
                    </w:rPr>
                    <w:t>声级（dB(A)）</w:t>
                  </w:r>
                </w:p>
              </w:tc>
            </w:tr>
            <w:tr w14:paraId="2DB7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9" w:type="pct"/>
                  <w:tcBorders>
                    <w:tl2br w:val="nil"/>
                    <w:tr2bl w:val="nil"/>
                  </w:tcBorders>
                  <w:vAlign w:val="center"/>
                </w:tcPr>
                <w:p w14:paraId="15D090C9">
                  <w:pPr>
                    <w:pStyle w:val="49"/>
                  </w:pPr>
                  <w:r>
                    <w:rPr>
                      <w:rFonts w:hint="eastAsia"/>
                    </w:rPr>
                    <w:t>1</w:t>
                  </w:r>
                </w:p>
              </w:tc>
              <w:tc>
                <w:tcPr>
                  <w:tcW w:w="2000" w:type="pct"/>
                  <w:tcBorders>
                    <w:tl2br w:val="nil"/>
                    <w:tr2bl w:val="nil"/>
                  </w:tcBorders>
                  <w:vAlign w:val="center"/>
                </w:tcPr>
                <w:p w14:paraId="7D4F2ACF">
                  <w:pPr>
                    <w:pStyle w:val="49"/>
                  </w:pPr>
                  <w:r>
                    <w:rPr>
                      <w:rFonts w:hint="eastAsia"/>
                    </w:rPr>
                    <w:t>装载机</w:t>
                  </w:r>
                </w:p>
              </w:tc>
              <w:tc>
                <w:tcPr>
                  <w:tcW w:w="2180" w:type="pct"/>
                  <w:tcBorders>
                    <w:tl2br w:val="nil"/>
                    <w:tr2bl w:val="nil"/>
                  </w:tcBorders>
                  <w:vAlign w:val="center"/>
                </w:tcPr>
                <w:p w14:paraId="612A4574">
                  <w:pPr>
                    <w:pStyle w:val="49"/>
                  </w:pPr>
                  <w:r>
                    <w:rPr>
                      <w:rFonts w:hint="eastAsia"/>
                    </w:rPr>
                    <w:t>90</w:t>
                  </w:r>
                </w:p>
              </w:tc>
            </w:tr>
            <w:tr w14:paraId="39329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9" w:type="pct"/>
                  <w:tcBorders>
                    <w:tl2br w:val="nil"/>
                    <w:tr2bl w:val="nil"/>
                  </w:tcBorders>
                  <w:vAlign w:val="center"/>
                </w:tcPr>
                <w:p w14:paraId="6C72C675">
                  <w:pPr>
                    <w:pStyle w:val="49"/>
                  </w:pPr>
                  <w:r>
                    <w:rPr>
                      <w:rFonts w:hint="eastAsia"/>
                    </w:rPr>
                    <w:t>2</w:t>
                  </w:r>
                </w:p>
              </w:tc>
              <w:tc>
                <w:tcPr>
                  <w:tcW w:w="2000" w:type="pct"/>
                  <w:tcBorders>
                    <w:tl2br w:val="nil"/>
                    <w:tr2bl w:val="nil"/>
                  </w:tcBorders>
                  <w:vAlign w:val="center"/>
                </w:tcPr>
                <w:p w14:paraId="0A345D3C">
                  <w:pPr>
                    <w:pStyle w:val="49"/>
                  </w:pPr>
                  <w:r>
                    <w:rPr>
                      <w:rFonts w:hint="eastAsia"/>
                    </w:rPr>
                    <w:t>挖掘机</w:t>
                  </w:r>
                </w:p>
              </w:tc>
              <w:tc>
                <w:tcPr>
                  <w:tcW w:w="2180" w:type="pct"/>
                  <w:tcBorders>
                    <w:tl2br w:val="nil"/>
                    <w:tr2bl w:val="nil"/>
                  </w:tcBorders>
                  <w:vAlign w:val="center"/>
                </w:tcPr>
                <w:p w14:paraId="15E97B79">
                  <w:pPr>
                    <w:pStyle w:val="49"/>
                  </w:pPr>
                  <w:r>
                    <w:rPr>
                      <w:rFonts w:hint="eastAsia"/>
                    </w:rPr>
                    <w:t>93</w:t>
                  </w:r>
                </w:p>
              </w:tc>
            </w:tr>
            <w:tr w14:paraId="0445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9" w:type="pct"/>
                  <w:tcBorders>
                    <w:tl2br w:val="nil"/>
                    <w:tr2bl w:val="nil"/>
                  </w:tcBorders>
                  <w:vAlign w:val="center"/>
                </w:tcPr>
                <w:p w14:paraId="660BDA15">
                  <w:pPr>
                    <w:pStyle w:val="49"/>
                  </w:pPr>
                  <w:r>
                    <w:rPr>
                      <w:rFonts w:hint="eastAsia"/>
                    </w:rPr>
                    <w:t>3</w:t>
                  </w:r>
                </w:p>
              </w:tc>
              <w:tc>
                <w:tcPr>
                  <w:tcW w:w="2000" w:type="pct"/>
                  <w:tcBorders>
                    <w:tl2br w:val="nil"/>
                    <w:tr2bl w:val="nil"/>
                  </w:tcBorders>
                  <w:vAlign w:val="center"/>
                </w:tcPr>
                <w:p w14:paraId="6FBA5236">
                  <w:pPr>
                    <w:pStyle w:val="49"/>
                  </w:pPr>
                  <w:r>
                    <w:rPr>
                      <w:rFonts w:hint="eastAsia"/>
                    </w:rPr>
                    <w:t>推土机</w:t>
                  </w:r>
                </w:p>
              </w:tc>
              <w:tc>
                <w:tcPr>
                  <w:tcW w:w="2180" w:type="pct"/>
                  <w:tcBorders>
                    <w:tl2br w:val="nil"/>
                    <w:tr2bl w:val="nil"/>
                  </w:tcBorders>
                  <w:vAlign w:val="center"/>
                </w:tcPr>
                <w:p w14:paraId="59F0C1C0">
                  <w:pPr>
                    <w:pStyle w:val="49"/>
                  </w:pPr>
                  <w:r>
                    <w:rPr>
                      <w:rFonts w:hint="eastAsia"/>
                    </w:rPr>
                    <w:t>86</w:t>
                  </w:r>
                </w:p>
              </w:tc>
            </w:tr>
            <w:tr w14:paraId="51984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9" w:type="pct"/>
                  <w:tcBorders>
                    <w:tl2br w:val="nil"/>
                    <w:tr2bl w:val="nil"/>
                  </w:tcBorders>
                  <w:vAlign w:val="center"/>
                </w:tcPr>
                <w:p w14:paraId="02A5BB6D">
                  <w:pPr>
                    <w:pStyle w:val="49"/>
                  </w:pPr>
                  <w:r>
                    <w:rPr>
                      <w:rFonts w:hint="eastAsia"/>
                    </w:rPr>
                    <w:t>4</w:t>
                  </w:r>
                </w:p>
              </w:tc>
              <w:tc>
                <w:tcPr>
                  <w:tcW w:w="2000" w:type="pct"/>
                  <w:tcBorders>
                    <w:tl2br w:val="nil"/>
                    <w:tr2bl w:val="nil"/>
                  </w:tcBorders>
                  <w:vAlign w:val="center"/>
                </w:tcPr>
                <w:p w14:paraId="2B1407CF">
                  <w:pPr>
                    <w:pStyle w:val="49"/>
                  </w:pPr>
                  <w:r>
                    <w:rPr>
                      <w:rFonts w:hint="eastAsia"/>
                    </w:rPr>
                    <w:t>运输车辆</w:t>
                  </w:r>
                </w:p>
              </w:tc>
              <w:tc>
                <w:tcPr>
                  <w:tcW w:w="2180" w:type="pct"/>
                  <w:tcBorders>
                    <w:tl2br w:val="nil"/>
                    <w:tr2bl w:val="nil"/>
                  </w:tcBorders>
                  <w:vAlign w:val="center"/>
                </w:tcPr>
                <w:p w14:paraId="3A7C676B">
                  <w:pPr>
                    <w:pStyle w:val="49"/>
                  </w:pPr>
                  <w:r>
                    <w:rPr>
                      <w:rFonts w:hint="eastAsia"/>
                    </w:rPr>
                    <w:t>85</w:t>
                  </w:r>
                </w:p>
              </w:tc>
            </w:tr>
          </w:tbl>
          <w:p w14:paraId="5B152ED9">
            <w:pPr>
              <w:pStyle w:val="3"/>
              <w:ind w:firstLine="480"/>
            </w:pPr>
            <w:r>
              <w:rPr>
                <w:rFonts w:hint="eastAsia"/>
              </w:rPr>
              <w:t>（2）施工噪声贡献值</w:t>
            </w:r>
          </w:p>
          <w:p w14:paraId="56B32322">
            <w:pPr>
              <w:pStyle w:val="3"/>
              <w:ind w:firstLine="480"/>
            </w:pPr>
            <w:r>
              <w:rPr>
                <w:rFonts w:hint="eastAsia"/>
              </w:rPr>
              <w:t>施工噪声预测采用点源衰减模式，预测计算声源至受声点的几何发散衰减，计算中不考虑声屏障、空气吸收衰减等因素，预测公式如下：</w:t>
            </w:r>
          </w:p>
          <w:p w14:paraId="3157A333">
            <w:pPr>
              <w:pStyle w:val="3"/>
              <w:ind w:firstLine="480"/>
              <w:jc w:val="center"/>
              <w:rPr>
                <w:lang w:val="pt-BR"/>
              </w:rPr>
            </w:pPr>
            <w:r>
              <w:rPr>
                <w:rFonts w:hint="eastAsia"/>
                <w:lang w:val="pt-BR"/>
              </w:rPr>
              <w:t>L</w:t>
            </w:r>
            <w:r>
              <w:rPr>
                <w:rFonts w:hint="eastAsia"/>
                <w:vertAlign w:val="subscript"/>
                <w:lang w:val="pt-BR"/>
              </w:rPr>
              <w:t>A</w:t>
            </w:r>
            <w:r>
              <w:rPr>
                <w:rFonts w:hint="eastAsia"/>
                <w:lang w:val="pt-BR"/>
              </w:rPr>
              <w:t>=L</w:t>
            </w:r>
            <w:r>
              <w:rPr>
                <w:rFonts w:hint="eastAsia"/>
                <w:vertAlign w:val="subscript"/>
                <w:lang w:val="pt-BR"/>
              </w:rPr>
              <w:t>A</w:t>
            </w:r>
            <w:r>
              <w:rPr>
                <w:rFonts w:hint="eastAsia"/>
                <w:lang w:val="pt-BR"/>
              </w:rPr>
              <w:t>（r</w:t>
            </w:r>
            <w:r>
              <w:rPr>
                <w:rFonts w:hint="eastAsia"/>
                <w:vertAlign w:val="subscript"/>
                <w:lang w:val="pt-BR"/>
              </w:rPr>
              <w:t>0</w:t>
            </w:r>
            <w:r>
              <w:rPr>
                <w:rFonts w:hint="eastAsia"/>
                <w:lang w:val="pt-BR"/>
              </w:rPr>
              <w:t>）-20lg（r/r</w:t>
            </w:r>
            <w:r>
              <w:rPr>
                <w:rFonts w:hint="eastAsia"/>
                <w:vertAlign w:val="subscript"/>
                <w:lang w:val="pt-BR"/>
              </w:rPr>
              <w:t>0</w:t>
            </w:r>
            <w:r>
              <w:rPr>
                <w:rFonts w:hint="eastAsia"/>
                <w:lang w:val="pt-BR"/>
              </w:rPr>
              <w:t>）</w:t>
            </w:r>
          </w:p>
          <w:p w14:paraId="0A1C98D3">
            <w:pPr>
              <w:pStyle w:val="3"/>
              <w:ind w:firstLine="480"/>
            </w:pPr>
            <w:r>
              <w:rPr>
                <w:rFonts w:hint="eastAsia"/>
              </w:rPr>
              <w:t>式中：L</w:t>
            </w:r>
            <w:r>
              <w:rPr>
                <w:rFonts w:hint="eastAsia"/>
                <w:vertAlign w:val="subscript"/>
              </w:rPr>
              <w:t>A</w:t>
            </w:r>
            <w:r>
              <w:rPr>
                <w:rFonts w:hint="eastAsia"/>
              </w:rPr>
              <w:t>（r）—距声源r处的A声级，dB（A）；</w:t>
            </w:r>
          </w:p>
          <w:p w14:paraId="061F7A19">
            <w:pPr>
              <w:pStyle w:val="3"/>
              <w:ind w:firstLine="1200" w:firstLineChars="500"/>
            </w:pPr>
            <w:r>
              <w:rPr>
                <w:rFonts w:hint="eastAsia"/>
              </w:rPr>
              <w:t>L</w:t>
            </w:r>
            <w:r>
              <w:rPr>
                <w:rFonts w:hint="eastAsia"/>
                <w:vertAlign w:val="subscript"/>
              </w:rPr>
              <w:t>A</w:t>
            </w:r>
            <w:r>
              <w:rPr>
                <w:rFonts w:hint="eastAsia"/>
              </w:rPr>
              <w:t>（r</w:t>
            </w:r>
            <w:r>
              <w:rPr>
                <w:rFonts w:hint="eastAsia"/>
                <w:vertAlign w:val="subscript"/>
              </w:rPr>
              <w:t>0</w:t>
            </w:r>
            <w:r>
              <w:rPr>
                <w:rFonts w:hint="eastAsia"/>
              </w:rPr>
              <w:t>）—参考位置r0处的A声级，dB（A）；</w:t>
            </w:r>
          </w:p>
          <w:p w14:paraId="009BC157">
            <w:pPr>
              <w:pStyle w:val="3"/>
              <w:ind w:firstLine="1200" w:firstLineChars="500"/>
            </w:pPr>
            <w:r>
              <w:rPr>
                <w:rFonts w:hint="eastAsia"/>
              </w:rPr>
              <w:t>r—预测点距声源的距离，m；</w:t>
            </w:r>
          </w:p>
          <w:p w14:paraId="7254D92E">
            <w:pPr>
              <w:pStyle w:val="3"/>
              <w:ind w:firstLine="1200" w:firstLineChars="500"/>
            </w:pPr>
            <w:r>
              <w:rPr>
                <w:rFonts w:hint="eastAsia"/>
              </w:rPr>
              <w:t>r</w:t>
            </w:r>
            <w:r>
              <w:rPr>
                <w:rFonts w:hint="eastAsia"/>
                <w:vertAlign w:val="subscript"/>
              </w:rPr>
              <w:t>0</w:t>
            </w:r>
            <w:r>
              <w:rPr>
                <w:rFonts w:hint="eastAsia"/>
              </w:rPr>
              <w:t>——监测设备噪声时的距离，m。</w:t>
            </w:r>
          </w:p>
          <w:p w14:paraId="3C1CAADB">
            <w:pPr>
              <w:pStyle w:val="3"/>
              <w:ind w:firstLine="480"/>
            </w:pPr>
            <w:r>
              <w:rPr>
                <w:rFonts w:hint="eastAsia"/>
              </w:rPr>
              <w:t>利用上述公式，预测计算主要施工机械在不同距离处的衰减值，预测计算结果见下表。</w:t>
            </w:r>
          </w:p>
          <w:p w14:paraId="32D35D37">
            <w:pPr>
              <w:pStyle w:val="48"/>
              <w:tabs>
                <w:tab w:val="left" w:pos="420"/>
              </w:tabs>
              <w:spacing w:before="120"/>
              <w:rPr>
                <w:sz w:val="24"/>
                <w:szCs w:val="24"/>
              </w:rPr>
            </w:pPr>
            <w:r>
              <w:rPr>
                <w:rFonts w:hint="eastAsia"/>
                <w:sz w:val="24"/>
                <w:szCs w:val="24"/>
              </w:rPr>
              <w:t>表4-2  主要施工机械在不同距离处的噪声贡献值一览表</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1"/>
              <w:gridCol w:w="1105"/>
              <w:gridCol w:w="726"/>
              <w:gridCol w:w="726"/>
              <w:gridCol w:w="726"/>
              <w:gridCol w:w="726"/>
              <w:gridCol w:w="726"/>
              <w:gridCol w:w="726"/>
              <w:gridCol w:w="727"/>
              <w:gridCol w:w="727"/>
              <w:gridCol w:w="731"/>
            </w:tblGrid>
            <w:tr w14:paraId="0801D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8" w:type="pct"/>
                  <w:vMerge w:val="restart"/>
                  <w:tcBorders>
                    <w:tl2br w:val="nil"/>
                    <w:tr2bl w:val="nil"/>
                  </w:tcBorders>
                  <w:vAlign w:val="center"/>
                </w:tcPr>
                <w:p w14:paraId="71ABCFA9">
                  <w:pPr>
                    <w:pStyle w:val="49"/>
                  </w:pPr>
                  <w:r>
                    <w:rPr>
                      <w:rFonts w:hint="eastAsia"/>
                    </w:rPr>
                    <w:t>序号</w:t>
                  </w:r>
                </w:p>
              </w:tc>
              <w:tc>
                <w:tcPr>
                  <w:tcW w:w="665" w:type="pct"/>
                  <w:vMerge w:val="restart"/>
                  <w:tcBorders>
                    <w:tl2br w:val="nil"/>
                    <w:tr2bl w:val="nil"/>
                  </w:tcBorders>
                  <w:vAlign w:val="center"/>
                </w:tcPr>
                <w:p w14:paraId="674A6793">
                  <w:pPr>
                    <w:pStyle w:val="49"/>
                  </w:pPr>
                  <w:r>
                    <w:rPr>
                      <w:rFonts w:hint="eastAsia"/>
                    </w:rPr>
                    <w:t>机械名称</w:t>
                  </w:r>
                </w:p>
              </w:tc>
              <w:tc>
                <w:tcPr>
                  <w:tcW w:w="3935" w:type="pct"/>
                  <w:gridSpan w:val="9"/>
                  <w:tcBorders>
                    <w:tl2br w:val="nil"/>
                    <w:tr2bl w:val="nil"/>
                  </w:tcBorders>
                  <w:vAlign w:val="center"/>
                </w:tcPr>
                <w:p w14:paraId="2C7462DF">
                  <w:pPr>
                    <w:pStyle w:val="49"/>
                  </w:pPr>
                  <w:r>
                    <w:rPr>
                      <w:rFonts w:hint="eastAsia"/>
                    </w:rPr>
                    <w:t>不同距离处的噪声预测值[dB（A）]</w:t>
                  </w:r>
                </w:p>
              </w:tc>
            </w:tr>
            <w:tr w14:paraId="51DCD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398" w:type="pct"/>
                  <w:vMerge w:val="continue"/>
                  <w:tcBorders>
                    <w:tl2br w:val="nil"/>
                    <w:tr2bl w:val="nil"/>
                  </w:tcBorders>
                  <w:vAlign w:val="center"/>
                </w:tcPr>
                <w:p w14:paraId="48C11A89">
                  <w:pPr>
                    <w:pStyle w:val="49"/>
                  </w:pPr>
                </w:p>
              </w:tc>
              <w:tc>
                <w:tcPr>
                  <w:tcW w:w="665" w:type="pct"/>
                  <w:vMerge w:val="continue"/>
                  <w:tcBorders>
                    <w:tl2br w:val="nil"/>
                    <w:tr2bl w:val="nil"/>
                  </w:tcBorders>
                  <w:vAlign w:val="center"/>
                </w:tcPr>
                <w:p w14:paraId="3323C60C">
                  <w:pPr>
                    <w:pStyle w:val="49"/>
                  </w:pPr>
                </w:p>
              </w:tc>
              <w:tc>
                <w:tcPr>
                  <w:tcW w:w="437" w:type="pct"/>
                  <w:tcBorders>
                    <w:tl2br w:val="nil"/>
                    <w:tr2bl w:val="nil"/>
                  </w:tcBorders>
                  <w:vAlign w:val="center"/>
                </w:tcPr>
                <w:p w14:paraId="7E7190C0">
                  <w:pPr>
                    <w:pStyle w:val="49"/>
                  </w:pPr>
                  <w:r>
                    <w:rPr>
                      <w:rFonts w:hint="eastAsia"/>
                    </w:rPr>
                    <w:t>10m</w:t>
                  </w:r>
                </w:p>
              </w:tc>
              <w:tc>
                <w:tcPr>
                  <w:tcW w:w="437" w:type="pct"/>
                  <w:tcBorders>
                    <w:tl2br w:val="nil"/>
                    <w:tr2bl w:val="nil"/>
                  </w:tcBorders>
                  <w:vAlign w:val="center"/>
                </w:tcPr>
                <w:p w14:paraId="65CB0025">
                  <w:pPr>
                    <w:pStyle w:val="49"/>
                  </w:pPr>
                  <w:r>
                    <w:rPr>
                      <w:rFonts w:hint="eastAsia"/>
                    </w:rPr>
                    <w:t>20m</w:t>
                  </w:r>
                </w:p>
              </w:tc>
              <w:tc>
                <w:tcPr>
                  <w:tcW w:w="437" w:type="pct"/>
                  <w:tcBorders>
                    <w:tl2br w:val="nil"/>
                    <w:tr2bl w:val="nil"/>
                  </w:tcBorders>
                  <w:vAlign w:val="center"/>
                </w:tcPr>
                <w:p w14:paraId="37D188F2">
                  <w:pPr>
                    <w:pStyle w:val="49"/>
                  </w:pPr>
                  <w:r>
                    <w:rPr>
                      <w:rFonts w:hint="eastAsia"/>
                    </w:rPr>
                    <w:t>30m</w:t>
                  </w:r>
                </w:p>
              </w:tc>
              <w:tc>
                <w:tcPr>
                  <w:tcW w:w="437" w:type="pct"/>
                  <w:tcBorders>
                    <w:tl2br w:val="nil"/>
                    <w:tr2bl w:val="nil"/>
                  </w:tcBorders>
                  <w:vAlign w:val="center"/>
                </w:tcPr>
                <w:p w14:paraId="7C7F8F44">
                  <w:pPr>
                    <w:pStyle w:val="49"/>
                  </w:pPr>
                  <w:r>
                    <w:rPr>
                      <w:rFonts w:hint="eastAsia"/>
                    </w:rPr>
                    <w:t>40m</w:t>
                  </w:r>
                </w:p>
              </w:tc>
              <w:tc>
                <w:tcPr>
                  <w:tcW w:w="437" w:type="pct"/>
                  <w:tcBorders>
                    <w:tl2br w:val="nil"/>
                    <w:tr2bl w:val="nil"/>
                  </w:tcBorders>
                  <w:vAlign w:val="center"/>
                </w:tcPr>
                <w:p w14:paraId="44A81E5C">
                  <w:pPr>
                    <w:pStyle w:val="49"/>
                  </w:pPr>
                  <w:r>
                    <w:rPr>
                      <w:rFonts w:hint="eastAsia"/>
                    </w:rPr>
                    <w:t>50m</w:t>
                  </w:r>
                </w:p>
              </w:tc>
              <w:tc>
                <w:tcPr>
                  <w:tcW w:w="437" w:type="pct"/>
                  <w:tcBorders>
                    <w:tl2br w:val="nil"/>
                    <w:tr2bl w:val="nil"/>
                  </w:tcBorders>
                  <w:vAlign w:val="center"/>
                </w:tcPr>
                <w:p w14:paraId="00A1969A">
                  <w:pPr>
                    <w:pStyle w:val="49"/>
                  </w:pPr>
                  <w:r>
                    <w:rPr>
                      <w:rFonts w:hint="eastAsia"/>
                    </w:rPr>
                    <w:t>80m</w:t>
                  </w:r>
                </w:p>
              </w:tc>
              <w:tc>
                <w:tcPr>
                  <w:tcW w:w="437" w:type="pct"/>
                  <w:tcBorders>
                    <w:tl2br w:val="nil"/>
                    <w:tr2bl w:val="nil"/>
                  </w:tcBorders>
                  <w:vAlign w:val="center"/>
                </w:tcPr>
                <w:p w14:paraId="521B49FE">
                  <w:pPr>
                    <w:pStyle w:val="49"/>
                  </w:pPr>
                  <w:r>
                    <w:rPr>
                      <w:rFonts w:hint="eastAsia"/>
                    </w:rPr>
                    <w:t>100m</w:t>
                  </w:r>
                </w:p>
              </w:tc>
              <w:tc>
                <w:tcPr>
                  <w:tcW w:w="437" w:type="pct"/>
                  <w:tcBorders>
                    <w:tl2br w:val="nil"/>
                    <w:tr2bl w:val="nil"/>
                  </w:tcBorders>
                  <w:vAlign w:val="center"/>
                </w:tcPr>
                <w:p w14:paraId="7BF26A04">
                  <w:pPr>
                    <w:pStyle w:val="49"/>
                  </w:pPr>
                  <w:r>
                    <w:rPr>
                      <w:rFonts w:hint="eastAsia"/>
                    </w:rPr>
                    <w:t>200m</w:t>
                  </w:r>
                </w:p>
              </w:tc>
              <w:tc>
                <w:tcPr>
                  <w:tcW w:w="438" w:type="pct"/>
                  <w:tcBorders>
                    <w:tl2br w:val="nil"/>
                    <w:tr2bl w:val="nil"/>
                  </w:tcBorders>
                  <w:vAlign w:val="center"/>
                </w:tcPr>
                <w:p w14:paraId="1DDA1178">
                  <w:pPr>
                    <w:pStyle w:val="49"/>
                  </w:pPr>
                  <w:r>
                    <w:rPr>
                      <w:rFonts w:hint="eastAsia"/>
                    </w:rPr>
                    <w:t>300m</w:t>
                  </w:r>
                </w:p>
              </w:tc>
            </w:tr>
            <w:tr w14:paraId="3DEF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8" w:type="pct"/>
                  <w:tcBorders>
                    <w:tl2br w:val="nil"/>
                    <w:tr2bl w:val="nil"/>
                  </w:tcBorders>
                  <w:vAlign w:val="center"/>
                </w:tcPr>
                <w:p w14:paraId="2171EA86">
                  <w:pPr>
                    <w:pStyle w:val="49"/>
                  </w:pPr>
                  <w:r>
                    <w:rPr>
                      <w:rFonts w:hint="eastAsia"/>
                    </w:rPr>
                    <w:t>1</w:t>
                  </w:r>
                </w:p>
              </w:tc>
              <w:tc>
                <w:tcPr>
                  <w:tcW w:w="665" w:type="pct"/>
                  <w:tcBorders>
                    <w:tl2br w:val="nil"/>
                    <w:tr2bl w:val="nil"/>
                  </w:tcBorders>
                  <w:vAlign w:val="center"/>
                </w:tcPr>
                <w:p w14:paraId="2A3ED433">
                  <w:pPr>
                    <w:pStyle w:val="49"/>
                  </w:pPr>
                  <w:r>
                    <w:rPr>
                      <w:rFonts w:hint="eastAsia"/>
                    </w:rPr>
                    <w:t>挖掘机</w:t>
                  </w:r>
                </w:p>
              </w:tc>
              <w:tc>
                <w:tcPr>
                  <w:tcW w:w="437" w:type="pct"/>
                  <w:tcBorders>
                    <w:tl2br w:val="nil"/>
                    <w:tr2bl w:val="nil"/>
                  </w:tcBorders>
                  <w:vAlign w:val="center"/>
                </w:tcPr>
                <w:p w14:paraId="475F60E0">
                  <w:pPr>
                    <w:pStyle w:val="49"/>
                  </w:pPr>
                  <w:r>
                    <w:rPr>
                      <w:rFonts w:hint="eastAsia"/>
                    </w:rPr>
                    <w:t>73</w:t>
                  </w:r>
                </w:p>
              </w:tc>
              <w:tc>
                <w:tcPr>
                  <w:tcW w:w="437" w:type="pct"/>
                  <w:tcBorders>
                    <w:tl2br w:val="nil"/>
                    <w:tr2bl w:val="nil"/>
                  </w:tcBorders>
                  <w:vAlign w:val="center"/>
                </w:tcPr>
                <w:p w14:paraId="31143BA1">
                  <w:pPr>
                    <w:pStyle w:val="49"/>
                  </w:pPr>
                  <w:r>
                    <w:rPr>
                      <w:rFonts w:hint="eastAsia"/>
                    </w:rPr>
                    <w:t>67</w:t>
                  </w:r>
                </w:p>
              </w:tc>
              <w:tc>
                <w:tcPr>
                  <w:tcW w:w="437" w:type="pct"/>
                  <w:tcBorders>
                    <w:tl2br w:val="nil"/>
                    <w:tr2bl w:val="nil"/>
                  </w:tcBorders>
                  <w:vAlign w:val="center"/>
                </w:tcPr>
                <w:p w14:paraId="7040698D">
                  <w:pPr>
                    <w:pStyle w:val="49"/>
                  </w:pPr>
                  <w:r>
                    <w:rPr>
                      <w:rFonts w:hint="eastAsia"/>
                    </w:rPr>
                    <w:t>63</w:t>
                  </w:r>
                </w:p>
              </w:tc>
              <w:tc>
                <w:tcPr>
                  <w:tcW w:w="437" w:type="pct"/>
                  <w:tcBorders>
                    <w:tl2br w:val="nil"/>
                    <w:tr2bl w:val="nil"/>
                  </w:tcBorders>
                  <w:vAlign w:val="center"/>
                </w:tcPr>
                <w:p w14:paraId="721E2CCC">
                  <w:pPr>
                    <w:pStyle w:val="49"/>
                  </w:pPr>
                  <w:r>
                    <w:rPr>
                      <w:rFonts w:hint="eastAsia"/>
                    </w:rPr>
                    <w:t>61</w:t>
                  </w:r>
                </w:p>
              </w:tc>
              <w:tc>
                <w:tcPr>
                  <w:tcW w:w="437" w:type="pct"/>
                  <w:tcBorders>
                    <w:tl2br w:val="nil"/>
                    <w:tr2bl w:val="nil"/>
                  </w:tcBorders>
                  <w:vAlign w:val="center"/>
                </w:tcPr>
                <w:p w14:paraId="0AA98194">
                  <w:pPr>
                    <w:pStyle w:val="49"/>
                  </w:pPr>
                  <w:r>
                    <w:rPr>
                      <w:rFonts w:hint="eastAsia"/>
                    </w:rPr>
                    <w:t>59</w:t>
                  </w:r>
                </w:p>
              </w:tc>
              <w:tc>
                <w:tcPr>
                  <w:tcW w:w="437" w:type="pct"/>
                  <w:tcBorders>
                    <w:tl2br w:val="nil"/>
                    <w:tr2bl w:val="nil"/>
                  </w:tcBorders>
                  <w:vAlign w:val="center"/>
                </w:tcPr>
                <w:p w14:paraId="23DCBACC">
                  <w:pPr>
                    <w:pStyle w:val="49"/>
                  </w:pPr>
                  <w:r>
                    <w:rPr>
                      <w:rFonts w:hint="eastAsia"/>
                    </w:rPr>
                    <w:t>54</w:t>
                  </w:r>
                </w:p>
              </w:tc>
              <w:tc>
                <w:tcPr>
                  <w:tcW w:w="437" w:type="pct"/>
                  <w:tcBorders>
                    <w:tl2br w:val="nil"/>
                    <w:tr2bl w:val="nil"/>
                  </w:tcBorders>
                  <w:vAlign w:val="center"/>
                </w:tcPr>
                <w:p w14:paraId="65F6E824">
                  <w:pPr>
                    <w:pStyle w:val="49"/>
                  </w:pPr>
                  <w:r>
                    <w:rPr>
                      <w:rFonts w:hint="eastAsia"/>
                    </w:rPr>
                    <w:t>53</w:t>
                  </w:r>
                </w:p>
              </w:tc>
              <w:tc>
                <w:tcPr>
                  <w:tcW w:w="437" w:type="pct"/>
                  <w:tcBorders>
                    <w:tl2br w:val="nil"/>
                    <w:tr2bl w:val="nil"/>
                  </w:tcBorders>
                  <w:vAlign w:val="center"/>
                </w:tcPr>
                <w:p w14:paraId="4C34AA95">
                  <w:pPr>
                    <w:pStyle w:val="49"/>
                  </w:pPr>
                  <w:r>
                    <w:rPr>
                      <w:rFonts w:hint="eastAsia"/>
                    </w:rPr>
                    <w:t>47</w:t>
                  </w:r>
                </w:p>
              </w:tc>
              <w:tc>
                <w:tcPr>
                  <w:tcW w:w="438" w:type="pct"/>
                  <w:tcBorders>
                    <w:tl2br w:val="nil"/>
                    <w:tr2bl w:val="nil"/>
                  </w:tcBorders>
                  <w:vAlign w:val="center"/>
                </w:tcPr>
                <w:p w14:paraId="1B80F97D">
                  <w:pPr>
                    <w:pStyle w:val="49"/>
                  </w:pPr>
                  <w:r>
                    <w:rPr>
                      <w:rFonts w:hint="eastAsia"/>
                    </w:rPr>
                    <w:t>43</w:t>
                  </w:r>
                </w:p>
              </w:tc>
            </w:tr>
            <w:tr w14:paraId="628FD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8" w:type="pct"/>
                  <w:tcBorders>
                    <w:tl2br w:val="nil"/>
                    <w:tr2bl w:val="nil"/>
                  </w:tcBorders>
                  <w:vAlign w:val="center"/>
                </w:tcPr>
                <w:p w14:paraId="363196B5">
                  <w:pPr>
                    <w:pStyle w:val="49"/>
                  </w:pPr>
                  <w:r>
                    <w:rPr>
                      <w:rFonts w:hint="eastAsia"/>
                    </w:rPr>
                    <w:t>2</w:t>
                  </w:r>
                </w:p>
              </w:tc>
              <w:tc>
                <w:tcPr>
                  <w:tcW w:w="665" w:type="pct"/>
                  <w:tcBorders>
                    <w:tl2br w:val="nil"/>
                    <w:tr2bl w:val="nil"/>
                  </w:tcBorders>
                  <w:vAlign w:val="center"/>
                </w:tcPr>
                <w:p w14:paraId="276F7532">
                  <w:pPr>
                    <w:pStyle w:val="49"/>
                  </w:pPr>
                  <w:r>
                    <w:rPr>
                      <w:rFonts w:hint="eastAsia"/>
                    </w:rPr>
                    <w:t>装载机</w:t>
                  </w:r>
                </w:p>
              </w:tc>
              <w:tc>
                <w:tcPr>
                  <w:tcW w:w="437" w:type="pct"/>
                  <w:tcBorders>
                    <w:tl2br w:val="nil"/>
                    <w:tr2bl w:val="nil"/>
                  </w:tcBorders>
                  <w:vAlign w:val="center"/>
                </w:tcPr>
                <w:p w14:paraId="79EFD807">
                  <w:pPr>
                    <w:pStyle w:val="49"/>
                  </w:pPr>
                  <w:r>
                    <w:rPr>
                      <w:rFonts w:hint="eastAsia"/>
                    </w:rPr>
                    <w:t>70</w:t>
                  </w:r>
                </w:p>
              </w:tc>
              <w:tc>
                <w:tcPr>
                  <w:tcW w:w="437" w:type="pct"/>
                  <w:tcBorders>
                    <w:tl2br w:val="nil"/>
                    <w:tr2bl w:val="nil"/>
                  </w:tcBorders>
                  <w:vAlign w:val="center"/>
                </w:tcPr>
                <w:p w14:paraId="013F6EB8">
                  <w:pPr>
                    <w:pStyle w:val="49"/>
                  </w:pPr>
                  <w:r>
                    <w:rPr>
                      <w:rFonts w:hint="eastAsia"/>
                    </w:rPr>
                    <w:t>64</w:t>
                  </w:r>
                </w:p>
              </w:tc>
              <w:tc>
                <w:tcPr>
                  <w:tcW w:w="437" w:type="pct"/>
                  <w:tcBorders>
                    <w:tl2br w:val="nil"/>
                    <w:tr2bl w:val="nil"/>
                  </w:tcBorders>
                  <w:vAlign w:val="center"/>
                </w:tcPr>
                <w:p w14:paraId="79874B27">
                  <w:pPr>
                    <w:pStyle w:val="49"/>
                  </w:pPr>
                  <w:r>
                    <w:rPr>
                      <w:rFonts w:hint="eastAsia"/>
                    </w:rPr>
                    <w:t>60</w:t>
                  </w:r>
                </w:p>
              </w:tc>
              <w:tc>
                <w:tcPr>
                  <w:tcW w:w="437" w:type="pct"/>
                  <w:tcBorders>
                    <w:tl2br w:val="nil"/>
                    <w:tr2bl w:val="nil"/>
                  </w:tcBorders>
                  <w:vAlign w:val="center"/>
                </w:tcPr>
                <w:p w14:paraId="565B0DDB">
                  <w:pPr>
                    <w:pStyle w:val="49"/>
                  </w:pPr>
                  <w:r>
                    <w:rPr>
                      <w:rFonts w:hint="eastAsia"/>
                    </w:rPr>
                    <w:t>58</w:t>
                  </w:r>
                </w:p>
              </w:tc>
              <w:tc>
                <w:tcPr>
                  <w:tcW w:w="437" w:type="pct"/>
                  <w:tcBorders>
                    <w:tl2br w:val="nil"/>
                    <w:tr2bl w:val="nil"/>
                  </w:tcBorders>
                  <w:vAlign w:val="center"/>
                </w:tcPr>
                <w:p w14:paraId="7E2F6525">
                  <w:pPr>
                    <w:pStyle w:val="49"/>
                  </w:pPr>
                  <w:r>
                    <w:rPr>
                      <w:rFonts w:hint="eastAsia"/>
                    </w:rPr>
                    <w:t>56</w:t>
                  </w:r>
                </w:p>
              </w:tc>
              <w:tc>
                <w:tcPr>
                  <w:tcW w:w="437" w:type="pct"/>
                  <w:tcBorders>
                    <w:tl2br w:val="nil"/>
                    <w:tr2bl w:val="nil"/>
                  </w:tcBorders>
                  <w:vAlign w:val="center"/>
                </w:tcPr>
                <w:p w14:paraId="7B482D6E">
                  <w:pPr>
                    <w:pStyle w:val="49"/>
                  </w:pPr>
                  <w:r>
                    <w:rPr>
                      <w:rFonts w:hint="eastAsia"/>
                    </w:rPr>
                    <w:t>52</w:t>
                  </w:r>
                </w:p>
              </w:tc>
              <w:tc>
                <w:tcPr>
                  <w:tcW w:w="437" w:type="pct"/>
                  <w:tcBorders>
                    <w:tl2br w:val="nil"/>
                    <w:tr2bl w:val="nil"/>
                  </w:tcBorders>
                  <w:vAlign w:val="center"/>
                </w:tcPr>
                <w:p w14:paraId="1B03D1DE">
                  <w:pPr>
                    <w:pStyle w:val="49"/>
                  </w:pPr>
                  <w:r>
                    <w:rPr>
                      <w:rFonts w:hint="eastAsia"/>
                    </w:rPr>
                    <w:t>50</w:t>
                  </w:r>
                </w:p>
              </w:tc>
              <w:tc>
                <w:tcPr>
                  <w:tcW w:w="437" w:type="pct"/>
                  <w:tcBorders>
                    <w:tl2br w:val="nil"/>
                    <w:tr2bl w:val="nil"/>
                  </w:tcBorders>
                  <w:vAlign w:val="center"/>
                </w:tcPr>
                <w:p w14:paraId="7C9703B1">
                  <w:pPr>
                    <w:pStyle w:val="49"/>
                  </w:pPr>
                  <w:r>
                    <w:rPr>
                      <w:rFonts w:hint="eastAsia"/>
                    </w:rPr>
                    <w:t>44</w:t>
                  </w:r>
                </w:p>
              </w:tc>
              <w:tc>
                <w:tcPr>
                  <w:tcW w:w="438" w:type="pct"/>
                  <w:tcBorders>
                    <w:tl2br w:val="nil"/>
                    <w:tr2bl w:val="nil"/>
                  </w:tcBorders>
                  <w:vAlign w:val="center"/>
                </w:tcPr>
                <w:p w14:paraId="48759988">
                  <w:pPr>
                    <w:pStyle w:val="49"/>
                  </w:pPr>
                  <w:r>
                    <w:rPr>
                      <w:rFonts w:hint="eastAsia"/>
                    </w:rPr>
                    <w:t>40</w:t>
                  </w:r>
                </w:p>
              </w:tc>
            </w:tr>
            <w:tr w14:paraId="5BDE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8" w:type="pct"/>
                  <w:tcBorders>
                    <w:tl2br w:val="nil"/>
                    <w:tr2bl w:val="nil"/>
                  </w:tcBorders>
                  <w:vAlign w:val="center"/>
                </w:tcPr>
                <w:p w14:paraId="432647B2">
                  <w:pPr>
                    <w:pStyle w:val="49"/>
                  </w:pPr>
                  <w:r>
                    <w:rPr>
                      <w:rFonts w:hint="eastAsia"/>
                    </w:rPr>
                    <w:t>3</w:t>
                  </w:r>
                </w:p>
              </w:tc>
              <w:tc>
                <w:tcPr>
                  <w:tcW w:w="665" w:type="pct"/>
                  <w:tcBorders>
                    <w:tl2br w:val="nil"/>
                    <w:tr2bl w:val="nil"/>
                  </w:tcBorders>
                  <w:vAlign w:val="center"/>
                </w:tcPr>
                <w:p w14:paraId="2E995028">
                  <w:pPr>
                    <w:pStyle w:val="49"/>
                  </w:pPr>
                  <w:r>
                    <w:rPr>
                      <w:rFonts w:hint="eastAsia"/>
                    </w:rPr>
                    <w:t>推土机</w:t>
                  </w:r>
                </w:p>
              </w:tc>
              <w:tc>
                <w:tcPr>
                  <w:tcW w:w="437" w:type="pct"/>
                  <w:tcBorders>
                    <w:tl2br w:val="nil"/>
                    <w:tr2bl w:val="nil"/>
                  </w:tcBorders>
                  <w:vAlign w:val="center"/>
                </w:tcPr>
                <w:p w14:paraId="4AA4D5DD">
                  <w:pPr>
                    <w:pStyle w:val="49"/>
                  </w:pPr>
                  <w:r>
                    <w:rPr>
                      <w:rFonts w:hint="eastAsia"/>
                    </w:rPr>
                    <w:t>66</w:t>
                  </w:r>
                </w:p>
              </w:tc>
              <w:tc>
                <w:tcPr>
                  <w:tcW w:w="437" w:type="pct"/>
                  <w:tcBorders>
                    <w:tl2br w:val="nil"/>
                    <w:tr2bl w:val="nil"/>
                  </w:tcBorders>
                  <w:vAlign w:val="center"/>
                </w:tcPr>
                <w:p w14:paraId="30AD5621">
                  <w:pPr>
                    <w:pStyle w:val="49"/>
                  </w:pPr>
                  <w:r>
                    <w:rPr>
                      <w:rFonts w:hint="eastAsia"/>
                    </w:rPr>
                    <w:t>60</w:t>
                  </w:r>
                </w:p>
              </w:tc>
              <w:tc>
                <w:tcPr>
                  <w:tcW w:w="437" w:type="pct"/>
                  <w:tcBorders>
                    <w:tl2br w:val="nil"/>
                    <w:tr2bl w:val="nil"/>
                  </w:tcBorders>
                  <w:vAlign w:val="center"/>
                </w:tcPr>
                <w:p w14:paraId="04CDF779">
                  <w:pPr>
                    <w:pStyle w:val="49"/>
                  </w:pPr>
                  <w:r>
                    <w:rPr>
                      <w:rFonts w:hint="eastAsia"/>
                    </w:rPr>
                    <w:t>56</w:t>
                  </w:r>
                </w:p>
              </w:tc>
              <w:tc>
                <w:tcPr>
                  <w:tcW w:w="437" w:type="pct"/>
                  <w:tcBorders>
                    <w:tl2br w:val="nil"/>
                    <w:tr2bl w:val="nil"/>
                  </w:tcBorders>
                  <w:vAlign w:val="center"/>
                </w:tcPr>
                <w:p w14:paraId="6C9B9B5F">
                  <w:pPr>
                    <w:pStyle w:val="49"/>
                  </w:pPr>
                  <w:r>
                    <w:rPr>
                      <w:rFonts w:hint="eastAsia"/>
                    </w:rPr>
                    <w:t>54</w:t>
                  </w:r>
                </w:p>
              </w:tc>
              <w:tc>
                <w:tcPr>
                  <w:tcW w:w="437" w:type="pct"/>
                  <w:tcBorders>
                    <w:tl2br w:val="nil"/>
                    <w:tr2bl w:val="nil"/>
                  </w:tcBorders>
                  <w:vAlign w:val="center"/>
                </w:tcPr>
                <w:p w14:paraId="28A4711E">
                  <w:pPr>
                    <w:pStyle w:val="49"/>
                  </w:pPr>
                  <w:r>
                    <w:rPr>
                      <w:rFonts w:hint="eastAsia"/>
                    </w:rPr>
                    <w:t>52</w:t>
                  </w:r>
                </w:p>
              </w:tc>
              <w:tc>
                <w:tcPr>
                  <w:tcW w:w="437" w:type="pct"/>
                  <w:tcBorders>
                    <w:tl2br w:val="nil"/>
                    <w:tr2bl w:val="nil"/>
                  </w:tcBorders>
                  <w:vAlign w:val="center"/>
                </w:tcPr>
                <w:p w14:paraId="47944B10">
                  <w:pPr>
                    <w:pStyle w:val="49"/>
                  </w:pPr>
                  <w:r>
                    <w:rPr>
                      <w:rFonts w:hint="eastAsia"/>
                    </w:rPr>
                    <w:t>48</w:t>
                  </w:r>
                </w:p>
              </w:tc>
              <w:tc>
                <w:tcPr>
                  <w:tcW w:w="437" w:type="pct"/>
                  <w:tcBorders>
                    <w:tl2br w:val="nil"/>
                    <w:tr2bl w:val="nil"/>
                  </w:tcBorders>
                  <w:vAlign w:val="center"/>
                </w:tcPr>
                <w:p w14:paraId="1F108360">
                  <w:pPr>
                    <w:pStyle w:val="49"/>
                  </w:pPr>
                  <w:r>
                    <w:rPr>
                      <w:rFonts w:hint="eastAsia"/>
                    </w:rPr>
                    <w:t>46</w:t>
                  </w:r>
                </w:p>
              </w:tc>
              <w:tc>
                <w:tcPr>
                  <w:tcW w:w="437" w:type="pct"/>
                  <w:tcBorders>
                    <w:tl2br w:val="nil"/>
                    <w:tr2bl w:val="nil"/>
                  </w:tcBorders>
                  <w:vAlign w:val="center"/>
                </w:tcPr>
                <w:p w14:paraId="578CB631">
                  <w:pPr>
                    <w:pStyle w:val="49"/>
                  </w:pPr>
                  <w:r>
                    <w:rPr>
                      <w:rFonts w:hint="eastAsia"/>
                    </w:rPr>
                    <w:t>40</w:t>
                  </w:r>
                </w:p>
              </w:tc>
              <w:tc>
                <w:tcPr>
                  <w:tcW w:w="438" w:type="pct"/>
                  <w:tcBorders>
                    <w:tl2br w:val="nil"/>
                    <w:tr2bl w:val="nil"/>
                  </w:tcBorders>
                  <w:vAlign w:val="center"/>
                </w:tcPr>
                <w:p w14:paraId="4C36581B">
                  <w:pPr>
                    <w:pStyle w:val="49"/>
                  </w:pPr>
                  <w:r>
                    <w:rPr>
                      <w:rFonts w:hint="eastAsia"/>
                    </w:rPr>
                    <w:t>36</w:t>
                  </w:r>
                </w:p>
              </w:tc>
            </w:tr>
            <w:tr w14:paraId="7AF3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398" w:type="pct"/>
                  <w:tcBorders>
                    <w:tl2br w:val="nil"/>
                    <w:tr2bl w:val="nil"/>
                  </w:tcBorders>
                  <w:vAlign w:val="center"/>
                </w:tcPr>
                <w:p w14:paraId="11B5E64A">
                  <w:pPr>
                    <w:pStyle w:val="49"/>
                  </w:pPr>
                  <w:r>
                    <w:rPr>
                      <w:rFonts w:hint="eastAsia"/>
                    </w:rPr>
                    <w:t>4</w:t>
                  </w:r>
                </w:p>
              </w:tc>
              <w:tc>
                <w:tcPr>
                  <w:tcW w:w="665" w:type="pct"/>
                  <w:tcBorders>
                    <w:tl2br w:val="nil"/>
                    <w:tr2bl w:val="nil"/>
                  </w:tcBorders>
                  <w:vAlign w:val="center"/>
                </w:tcPr>
                <w:p w14:paraId="0A5050B8">
                  <w:pPr>
                    <w:pStyle w:val="49"/>
                  </w:pPr>
                  <w:r>
                    <w:rPr>
                      <w:rFonts w:hint="eastAsia"/>
                    </w:rPr>
                    <w:t>运输卡车</w:t>
                  </w:r>
                </w:p>
              </w:tc>
              <w:tc>
                <w:tcPr>
                  <w:tcW w:w="437" w:type="pct"/>
                  <w:tcBorders>
                    <w:tl2br w:val="nil"/>
                    <w:tr2bl w:val="nil"/>
                  </w:tcBorders>
                  <w:vAlign w:val="center"/>
                </w:tcPr>
                <w:p w14:paraId="46356049">
                  <w:pPr>
                    <w:pStyle w:val="49"/>
                  </w:pPr>
                  <w:r>
                    <w:rPr>
                      <w:rFonts w:hint="eastAsia"/>
                    </w:rPr>
                    <w:t>65</w:t>
                  </w:r>
                </w:p>
              </w:tc>
              <w:tc>
                <w:tcPr>
                  <w:tcW w:w="437" w:type="pct"/>
                  <w:tcBorders>
                    <w:tl2br w:val="nil"/>
                    <w:tr2bl w:val="nil"/>
                  </w:tcBorders>
                  <w:vAlign w:val="center"/>
                </w:tcPr>
                <w:p w14:paraId="08BBA844">
                  <w:pPr>
                    <w:pStyle w:val="49"/>
                  </w:pPr>
                  <w:r>
                    <w:rPr>
                      <w:rFonts w:hint="eastAsia"/>
                    </w:rPr>
                    <w:t>59</w:t>
                  </w:r>
                </w:p>
              </w:tc>
              <w:tc>
                <w:tcPr>
                  <w:tcW w:w="437" w:type="pct"/>
                  <w:tcBorders>
                    <w:tl2br w:val="nil"/>
                    <w:tr2bl w:val="nil"/>
                  </w:tcBorders>
                  <w:vAlign w:val="center"/>
                </w:tcPr>
                <w:p w14:paraId="2232E0B8">
                  <w:pPr>
                    <w:pStyle w:val="49"/>
                  </w:pPr>
                  <w:r>
                    <w:rPr>
                      <w:rFonts w:hint="eastAsia"/>
                    </w:rPr>
                    <w:t>55</w:t>
                  </w:r>
                </w:p>
              </w:tc>
              <w:tc>
                <w:tcPr>
                  <w:tcW w:w="437" w:type="pct"/>
                  <w:tcBorders>
                    <w:tl2br w:val="nil"/>
                    <w:tr2bl w:val="nil"/>
                  </w:tcBorders>
                  <w:vAlign w:val="center"/>
                </w:tcPr>
                <w:p w14:paraId="14E3A62C">
                  <w:pPr>
                    <w:pStyle w:val="49"/>
                  </w:pPr>
                  <w:r>
                    <w:rPr>
                      <w:rFonts w:hint="eastAsia"/>
                    </w:rPr>
                    <w:t>53</w:t>
                  </w:r>
                </w:p>
              </w:tc>
              <w:tc>
                <w:tcPr>
                  <w:tcW w:w="437" w:type="pct"/>
                  <w:tcBorders>
                    <w:tl2br w:val="nil"/>
                    <w:tr2bl w:val="nil"/>
                  </w:tcBorders>
                  <w:vAlign w:val="center"/>
                </w:tcPr>
                <w:p w14:paraId="7C6AA9B7">
                  <w:pPr>
                    <w:pStyle w:val="49"/>
                  </w:pPr>
                  <w:r>
                    <w:rPr>
                      <w:rFonts w:hint="eastAsia"/>
                    </w:rPr>
                    <w:t>51</w:t>
                  </w:r>
                </w:p>
              </w:tc>
              <w:tc>
                <w:tcPr>
                  <w:tcW w:w="437" w:type="pct"/>
                  <w:tcBorders>
                    <w:tl2br w:val="nil"/>
                    <w:tr2bl w:val="nil"/>
                  </w:tcBorders>
                  <w:vAlign w:val="center"/>
                </w:tcPr>
                <w:p w14:paraId="22FDD97A">
                  <w:pPr>
                    <w:pStyle w:val="49"/>
                  </w:pPr>
                  <w:r>
                    <w:rPr>
                      <w:rFonts w:hint="eastAsia"/>
                    </w:rPr>
                    <w:t>47</w:t>
                  </w:r>
                </w:p>
              </w:tc>
              <w:tc>
                <w:tcPr>
                  <w:tcW w:w="437" w:type="pct"/>
                  <w:tcBorders>
                    <w:tl2br w:val="nil"/>
                    <w:tr2bl w:val="nil"/>
                  </w:tcBorders>
                  <w:vAlign w:val="center"/>
                </w:tcPr>
                <w:p w14:paraId="7F8CEADE">
                  <w:pPr>
                    <w:pStyle w:val="49"/>
                  </w:pPr>
                  <w:r>
                    <w:rPr>
                      <w:rFonts w:hint="eastAsia"/>
                    </w:rPr>
                    <w:t>45</w:t>
                  </w:r>
                </w:p>
              </w:tc>
              <w:tc>
                <w:tcPr>
                  <w:tcW w:w="437" w:type="pct"/>
                  <w:tcBorders>
                    <w:tl2br w:val="nil"/>
                    <w:tr2bl w:val="nil"/>
                  </w:tcBorders>
                  <w:vAlign w:val="center"/>
                </w:tcPr>
                <w:p w14:paraId="5C1B46C6">
                  <w:pPr>
                    <w:pStyle w:val="49"/>
                  </w:pPr>
                  <w:r>
                    <w:rPr>
                      <w:rFonts w:hint="eastAsia"/>
                    </w:rPr>
                    <w:t>39</w:t>
                  </w:r>
                </w:p>
              </w:tc>
              <w:tc>
                <w:tcPr>
                  <w:tcW w:w="438" w:type="pct"/>
                  <w:tcBorders>
                    <w:tl2br w:val="nil"/>
                    <w:tr2bl w:val="nil"/>
                  </w:tcBorders>
                  <w:vAlign w:val="center"/>
                </w:tcPr>
                <w:p w14:paraId="1D770B26">
                  <w:pPr>
                    <w:pStyle w:val="49"/>
                  </w:pPr>
                  <w:r>
                    <w:rPr>
                      <w:rFonts w:hint="eastAsia"/>
                    </w:rPr>
                    <w:t>35</w:t>
                  </w:r>
                </w:p>
              </w:tc>
            </w:tr>
          </w:tbl>
          <w:p w14:paraId="68FE716F">
            <w:pPr>
              <w:pStyle w:val="3"/>
              <w:ind w:firstLine="480"/>
            </w:pPr>
            <w:r>
              <w:rPr>
                <w:rFonts w:hint="eastAsia"/>
              </w:rPr>
              <w:t>（3）施工噪声影响分析</w:t>
            </w:r>
          </w:p>
          <w:p w14:paraId="0452A5CA">
            <w:pPr>
              <w:pStyle w:val="3"/>
              <w:ind w:firstLine="480"/>
            </w:pPr>
            <w:r>
              <w:rPr>
                <w:rFonts w:hint="eastAsia"/>
              </w:rPr>
              <w:t>噪声源预测计算结果与《建筑施工场界环境噪声排放标准》对照可知，昼间距施工设备20m，夜间80m可满足</w:t>
            </w:r>
            <w:r>
              <w:rPr>
                <w:color w:val="auto"/>
                <w:sz w:val="24"/>
                <w:szCs w:val="24"/>
              </w:rPr>
              <w:t>《建筑施工噪声排放标准》（GB12523-20</w:t>
            </w:r>
            <w:r>
              <w:rPr>
                <w:rFonts w:hint="eastAsia"/>
                <w:color w:val="auto"/>
                <w:sz w:val="24"/>
                <w:szCs w:val="24"/>
              </w:rPr>
              <w:t>25</w:t>
            </w:r>
            <w:r>
              <w:rPr>
                <w:color w:val="auto"/>
                <w:sz w:val="24"/>
                <w:szCs w:val="24"/>
              </w:rPr>
              <w:t>）</w:t>
            </w:r>
            <w:r>
              <w:rPr>
                <w:rFonts w:hint="eastAsia"/>
              </w:rPr>
              <w:t>的要求。本项目所在厂区周边主要为生产企业及道路，厂界外200m范围内无声环境敏感目标，项目施工过程中不会对周边声环境产生影响。</w:t>
            </w:r>
          </w:p>
          <w:p w14:paraId="71AEF086">
            <w:pPr>
              <w:pStyle w:val="3"/>
              <w:ind w:firstLine="480"/>
            </w:pPr>
            <w:r>
              <w:rPr>
                <w:rFonts w:hint="eastAsia"/>
              </w:rPr>
              <w:t>为最大限度避免和减轻施工和交通噪声对施工场地周围环境的影响，本评价对施工噪声的控制提出以下要求和建议：</w:t>
            </w:r>
          </w:p>
          <w:p w14:paraId="5F4E4315">
            <w:pPr>
              <w:pStyle w:val="3"/>
              <w:ind w:firstLine="480"/>
              <w:rPr>
                <w:color w:val="auto"/>
              </w:rPr>
            </w:pPr>
            <w:r>
              <w:rPr>
                <w:rFonts w:hint="eastAsia"/>
                <w:color w:val="auto"/>
              </w:rPr>
              <w:t>①合理安排施工计划和施工机械设备组合以及施工时间，避免同一时间集中使用大量的动力机械设备。施工单位严格执行</w:t>
            </w:r>
            <w:r>
              <w:rPr>
                <w:color w:val="auto"/>
              </w:rPr>
              <w:t>《建筑施工噪声排放标准》（GB12523-20</w:t>
            </w:r>
            <w:r>
              <w:rPr>
                <w:rFonts w:hint="eastAsia"/>
                <w:color w:val="auto"/>
              </w:rPr>
              <w:t>25</w:t>
            </w:r>
            <w:r>
              <w:rPr>
                <w:color w:val="auto"/>
              </w:rPr>
              <w:t>）</w:t>
            </w:r>
            <w:r>
              <w:rPr>
                <w:rFonts w:hint="eastAsia"/>
                <w:color w:val="auto"/>
              </w:rPr>
              <w:t>的要求，在施工过程中，尽量减少运行动力机械设备的数量，尽可能使动力机械设备比较均匀地使用。</w:t>
            </w:r>
          </w:p>
          <w:p w14:paraId="587066F3">
            <w:pPr>
              <w:pStyle w:val="3"/>
              <w:ind w:firstLine="480"/>
            </w:pPr>
            <w:r>
              <w:rPr>
                <w:rFonts w:hint="eastAsia"/>
                <w:color w:val="auto"/>
              </w:rPr>
              <w:t>②选用低噪声机械设备，从根本上降低源强，低噪型运载车在行驶过程中产生的噪声级比同类</w:t>
            </w:r>
            <w:r>
              <w:rPr>
                <w:rFonts w:hint="eastAsia"/>
              </w:rPr>
              <w:t>水平的其它车辆低10-15dB(A)。闲置的机械设备应该予以关闭或者减速；动力机械设备应定期检修、保养，以减少机械运行震动噪声。</w:t>
            </w:r>
          </w:p>
          <w:p w14:paraId="6B2A6ED0">
            <w:pPr>
              <w:pStyle w:val="3"/>
              <w:ind w:firstLine="480"/>
            </w:pPr>
            <w:r>
              <w:rPr>
                <w:rFonts w:hint="eastAsia"/>
              </w:rPr>
              <w:t>③在厂界四周设置不低于2.5m高围挡；施工现场不使用电锯，全部外协加工。</w:t>
            </w:r>
          </w:p>
          <w:p w14:paraId="55EA090A">
            <w:pPr>
              <w:pStyle w:val="3"/>
              <w:ind w:firstLine="480"/>
            </w:pPr>
            <w:r>
              <w:rPr>
                <w:rFonts w:hint="eastAsia"/>
              </w:rPr>
              <w:t>④运载建筑材料及建筑垃圾的车辆要选择合适的时间路线进行运输，运输车辆行驶路线应尽量避开沿途可能的居民点和环境敏感点。</w:t>
            </w:r>
          </w:p>
          <w:p w14:paraId="0E6998A1">
            <w:pPr>
              <w:pStyle w:val="3"/>
              <w:ind w:firstLine="480"/>
            </w:pPr>
            <w:r>
              <w:rPr>
                <w:rFonts w:hint="eastAsia"/>
              </w:rPr>
              <w:t>采取上述措施后，能够有效减少噪声的影响，随着施工期的结束，施工噪声将会消失，项目周围200m内无声环境敏感点，施工期噪声对环境影响较小，措施可行。</w:t>
            </w:r>
          </w:p>
          <w:p w14:paraId="041123B8">
            <w:pPr>
              <w:spacing w:line="480" w:lineRule="exact"/>
              <w:ind w:firstLine="480" w:firstLineChars="200"/>
              <w:rPr>
                <w:sz w:val="24"/>
              </w:rPr>
            </w:pPr>
            <w:r>
              <w:rPr>
                <w:sz w:val="24"/>
              </w:rPr>
              <w:t>4、施工期固废影响分析</w:t>
            </w:r>
          </w:p>
          <w:p w14:paraId="20940B69">
            <w:pPr>
              <w:pStyle w:val="3"/>
              <w:ind w:firstLine="480"/>
            </w:pPr>
            <w:r>
              <w:rPr>
                <w:rFonts w:hint="eastAsia"/>
              </w:rPr>
              <w:t>本项目不设施工宿营地，施工期固体废物主要来自于建筑施工垃圾。</w:t>
            </w:r>
          </w:p>
          <w:p w14:paraId="6A866C25">
            <w:pPr>
              <w:pStyle w:val="3"/>
              <w:ind w:firstLine="480"/>
            </w:pPr>
            <w:r>
              <w:rPr>
                <w:rFonts w:hint="eastAsia"/>
              </w:rPr>
              <w:t>施工期建筑垃圾以无机废物为主，主要包括施工中的下脚料，如废弃的堆土、砖瓦、混凝土块等，同时还包括少量的有机垃圾，主要是各种包装材料，包括废旧塑料、泡沫等。这些废弃物基本上不溶解，不腐烂变质，如处理不当，会影响景观和周围环境的质量。对于这些废物，应集中处理，分类收集并尽可能的回收再利用，不能回收再利用的则应及时清理出施工现场。</w:t>
            </w:r>
          </w:p>
          <w:p w14:paraId="41EFBFB4">
            <w:pPr>
              <w:pStyle w:val="3"/>
              <w:ind w:firstLine="480"/>
            </w:pPr>
            <w:r>
              <w:rPr>
                <w:rFonts w:hint="eastAsia"/>
              </w:rPr>
              <w:t>上述垃圾成分较为简单，数量大，应集中处理，及时清运，根据不同的成分采用不同的处理方式：</w:t>
            </w:r>
          </w:p>
          <w:p w14:paraId="259A2453">
            <w:pPr>
              <w:pStyle w:val="3"/>
              <w:ind w:firstLine="480"/>
            </w:pPr>
            <w:r>
              <w:rPr>
                <w:rFonts w:hint="eastAsia"/>
              </w:rPr>
              <w:t>（1）清场废物处置：应及时清运。表层土可集中堆存，用作绿化用土。不适于土地利用的表土可填筑低凹地，或作其它用土。</w:t>
            </w:r>
          </w:p>
          <w:p w14:paraId="25704604">
            <w:pPr>
              <w:pStyle w:val="3"/>
              <w:ind w:firstLine="480"/>
            </w:pPr>
            <w:r>
              <w:rPr>
                <w:rFonts w:hint="eastAsia"/>
              </w:rPr>
              <w:t>（2）施工弃土、弃渣处置：地基开挖的弃土除部分回填外，应统一规划处置，每天定时清运，避免长期堆放遇大风产生扬尘。</w:t>
            </w:r>
          </w:p>
          <w:p w14:paraId="5F3AD454">
            <w:pPr>
              <w:pStyle w:val="3"/>
              <w:ind w:firstLine="480"/>
            </w:pPr>
            <w:r>
              <w:rPr>
                <w:rFonts w:hint="eastAsia"/>
              </w:rPr>
              <w:t>（3）施工废料处理：首先应考虑废料的回收利用。对钢筋、钢板、木材等下角料可分类回收利用。对建筑垃圾，如混凝土废料、含砖、石、砂的杂土应集中堆放，定时清运到城市建设监管部门指定地点。</w:t>
            </w:r>
          </w:p>
          <w:p w14:paraId="6EF0824A">
            <w:pPr>
              <w:pStyle w:val="3"/>
              <w:ind w:firstLine="480"/>
            </w:pPr>
            <w:r>
              <w:rPr>
                <w:rFonts w:hint="eastAsia"/>
              </w:rPr>
              <w:t>（4）施工生活垃圾处置：集中收集，袋装化，定期送有关部门指定地点统一处理。</w:t>
            </w:r>
          </w:p>
          <w:p w14:paraId="1BC340AE">
            <w:pPr>
              <w:pStyle w:val="3"/>
              <w:ind w:firstLine="480"/>
            </w:pPr>
            <w:r>
              <w:rPr>
                <w:rFonts w:hint="eastAsia"/>
              </w:rPr>
              <w:t>本项目施工期影响是暂时的、局部的，采取一定措施、妥善安排作业计划、做到文明施工，其影响程度将大大减轻并随着施工期的结束而消失。</w:t>
            </w:r>
          </w:p>
          <w:p w14:paraId="2C9506FD">
            <w:pPr>
              <w:spacing w:line="480" w:lineRule="exact"/>
              <w:ind w:firstLine="480" w:firstLineChars="200"/>
              <w:rPr>
                <w:sz w:val="24"/>
              </w:rPr>
            </w:pPr>
            <w:r>
              <w:rPr>
                <w:sz w:val="24"/>
              </w:rPr>
              <w:t>5、施工生态环境</w:t>
            </w:r>
            <w:r>
              <w:rPr>
                <w:rFonts w:hint="eastAsia"/>
                <w:sz w:val="24"/>
              </w:rPr>
              <w:t>影响防治</w:t>
            </w:r>
            <w:r>
              <w:rPr>
                <w:color w:val="000000"/>
                <w:kern w:val="0"/>
                <w:sz w:val="24"/>
                <w:lang w:bidi="ar"/>
              </w:rPr>
              <w:t>措施</w:t>
            </w:r>
          </w:p>
          <w:p w14:paraId="6C39DF17">
            <w:pPr>
              <w:pStyle w:val="21"/>
              <w:autoSpaceDE w:val="0"/>
              <w:autoSpaceDN w:val="0"/>
              <w:spacing w:line="480" w:lineRule="exact"/>
              <w:ind w:firstLine="480"/>
              <w:rPr>
                <w:bCs/>
              </w:rPr>
            </w:pPr>
            <w:r>
              <w:rPr>
                <w:bCs/>
              </w:rPr>
              <w:t>建设单位按相关法律法规要求，编制水土保持报告。在施工过程中，厂房基础土方开挖过程会引起自然地表的破坏，造成土壤疏松，原有植被和蓄水保土作用遭到破坏，环境失去原有状态，引发水土流失。工程建设过程中应采取必要的防治和预防水土流失措施，减少因工程建设引起的水土流失。</w:t>
            </w:r>
          </w:p>
          <w:p w14:paraId="033064A1">
            <w:pPr>
              <w:pStyle w:val="21"/>
              <w:autoSpaceDE w:val="0"/>
              <w:autoSpaceDN w:val="0"/>
              <w:spacing w:line="480" w:lineRule="exact"/>
              <w:ind w:firstLine="480"/>
              <w:rPr>
                <w:bCs/>
              </w:rPr>
            </w:pPr>
            <w:r>
              <w:rPr>
                <w:bCs/>
              </w:rPr>
              <w:t>①动土工程避开雨天，工程建设过程中的开挖土方在回填之前，做好临时的防护措施，集中堆放，并注意堆放坡度，做好施工区内的排水工作。</w:t>
            </w:r>
          </w:p>
          <w:p w14:paraId="72911DEC">
            <w:pPr>
              <w:pStyle w:val="21"/>
              <w:autoSpaceDE w:val="0"/>
              <w:autoSpaceDN w:val="0"/>
              <w:spacing w:line="480" w:lineRule="exact"/>
              <w:ind w:firstLine="480"/>
              <w:rPr>
                <w:bCs/>
              </w:rPr>
            </w:pPr>
            <w:r>
              <w:rPr>
                <w:bCs/>
              </w:rPr>
              <w:t>②对于容易流失的建筑材料集中堆放、加强管理，在堆料场周边设置临时排水沟，并用装土麻袋进行拦挡，临时弃土用于绿化覆土后及时对场地进行绿化整治。</w:t>
            </w:r>
          </w:p>
          <w:p w14:paraId="4435D1BC">
            <w:pPr>
              <w:pStyle w:val="21"/>
              <w:autoSpaceDE w:val="0"/>
              <w:autoSpaceDN w:val="0"/>
              <w:spacing w:line="480" w:lineRule="exact"/>
              <w:ind w:firstLine="480"/>
              <w:rPr>
                <w:bCs/>
              </w:rPr>
            </w:pPr>
            <w:r>
              <w:rPr>
                <w:bCs/>
              </w:rPr>
              <w:t>③根据项目特点设置防治分区，采取对应的工程措施、临时措施、植物措施。包括但不限于采取表土剥离、回覆、整治、密目网苫盖、彩条布苫盖等措施。</w:t>
            </w:r>
          </w:p>
          <w:p w14:paraId="5FBBF289">
            <w:pPr>
              <w:pStyle w:val="21"/>
              <w:autoSpaceDE w:val="0"/>
              <w:autoSpaceDN w:val="0"/>
              <w:spacing w:line="480" w:lineRule="exact"/>
              <w:ind w:firstLine="480"/>
              <w:rPr>
                <w:bCs/>
              </w:rPr>
            </w:pPr>
            <w:r>
              <w:rPr>
                <w:bCs/>
              </w:rPr>
              <w:t>④施工结束后，及时清理施工现场。</w:t>
            </w:r>
          </w:p>
          <w:p w14:paraId="4854586C">
            <w:pPr>
              <w:spacing w:line="480" w:lineRule="exact"/>
              <w:ind w:firstLine="480" w:firstLineChars="200"/>
              <w:rPr>
                <w:bCs/>
                <w:sz w:val="24"/>
              </w:rPr>
            </w:pPr>
            <w:r>
              <w:rPr>
                <w:bCs/>
                <w:sz w:val="24"/>
              </w:rPr>
              <w:t>本项目</w:t>
            </w:r>
            <w:r>
              <w:rPr>
                <w:rFonts w:hint="eastAsia"/>
                <w:bCs/>
                <w:sz w:val="24"/>
              </w:rPr>
              <w:t>位于</w:t>
            </w:r>
            <w:r>
              <w:rPr>
                <w:bCs/>
                <w:sz w:val="24"/>
              </w:rPr>
              <w:t>河北省唐山市高新区京唐智慧港经五路东侧、纬四路北侧</w:t>
            </w:r>
            <w:r>
              <w:rPr>
                <w:rFonts w:hint="eastAsia"/>
                <w:bCs/>
                <w:sz w:val="24"/>
              </w:rPr>
              <w:t>，属于园区</w:t>
            </w:r>
            <w:r>
              <w:rPr>
                <w:bCs/>
                <w:sz w:val="24"/>
              </w:rPr>
              <w:t>内工业用地，通过采取以上措施，可有效防治本项目施工活动对当地生态环境的影响。</w:t>
            </w:r>
          </w:p>
          <w:p w14:paraId="66D0FB3A">
            <w:pPr>
              <w:pStyle w:val="3"/>
              <w:ind w:firstLine="480"/>
              <w:rPr>
                <w:color w:val="FF0000"/>
              </w:rPr>
            </w:pPr>
          </w:p>
          <w:p w14:paraId="7A42D1A9">
            <w:pPr>
              <w:pStyle w:val="3"/>
              <w:ind w:firstLine="480"/>
              <w:rPr>
                <w:color w:val="FF0000"/>
              </w:rPr>
            </w:pPr>
          </w:p>
          <w:p w14:paraId="70722851">
            <w:pPr>
              <w:pStyle w:val="3"/>
              <w:ind w:firstLine="480"/>
              <w:rPr>
                <w:color w:val="FF0000"/>
              </w:rPr>
            </w:pPr>
          </w:p>
          <w:p w14:paraId="6681A93A">
            <w:pPr>
              <w:pStyle w:val="3"/>
              <w:ind w:firstLine="480"/>
              <w:rPr>
                <w:color w:val="FF0000"/>
              </w:rPr>
            </w:pPr>
          </w:p>
          <w:p w14:paraId="17461560">
            <w:pPr>
              <w:pStyle w:val="3"/>
              <w:ind w:firstLine="480"/>
              <w:rPr>
                <w:color w:val="FF0000"/>
              </w:rPr>
            </w:pPr>
          </w:p>
          <w:p w14:paraId="76AECEA7">
            <w:pPr>
              <w:pStyle w:val="3"/>
              <w:ind w:firstLine="480"/>
              <w:rPr>
                <w:color w:val="FF0000"/>
              </w:rPr>
            </w:pPr>
          </w:p>
          <w:p w14:paraId="2B3AC126">
            <w:pPr>
              <w:pStyle w:val="3"/>
              <w:ind w:firstLine="480"/>
              <w:rPr>
                <w:color w:val="FF0000"/>
              </w:rPr>
            </w:pPr>
          </w:p>
          <w:p w14:paraId="0810989D">
            <w:pPr>
              <w:pStyle w:val="3"/>
              <w:ind w:firstLine="480"/>
              <w:rPr>
                <w:color w:val="FF0000"/>
              </w:rPr>
            </w:pPr>
          </w:p>
          <w:p w14:paraId="7FBB6F49">
            <w:pPr>
              <w:pStyle w:val="3"/>
              <w:ind w:firstLine="480"/>
              <w:rPr>
                <w:color w:val="FF0000"/>
              </w:rPr>
            </w:pPr>
          </w:p>
          <w:p w14:paraId="54A942D2">
            <w:pPr>
              <w:pStyle w:val="3"/>
              <w:ind w:firstLine="480"/>
              <w:rPr>
                <w:color w:val="FF0000"/>
              </w:rPr>
            </w:pPr>
          </w:p>
          <w:p w14:paraId="7C756381">
            <w:pPr>
              <w:pStyle w:val="3"/>
              <w:ind w:firstLine="480"/>
              <w:rPr>
                <w:color w:val="FF0000"/>
              </w:rPr>
            </w:pPr>
          </w:p>
          <w:p w14:paraId="3E773750">
            <w:pPr>
              <w:pStyle w:val="3"/>
              <w:ind w:firstLine="480"/>
              <w:rPr>
                <w:color w:val="FF0000"/>
              </w:rPr>
            </w:pPr>
          </w:p>
          <w:p w14:paraId="7E91BDD1">
            <w:pPr>
              <w:pStyle w:val="3"/>
              <w:ind w:firstLine="480"/>
              <w:rPr>
                <w:color w:val="FF0000"/>
              </w:rPr>
            </w:pPr>
          </w:p>
          <w:p w14:paraId="382BFF40">
            <w:pPr>
              <w:pStyle w:val="3"/>
              <w:ind w:firstLine="480"/>
              <w:rPr>
                <w:color w:val="FF0000"/>
              </w:rPr>
            </w:pPr>
          </w:p>
          <w:p w14:paraId="0AEC0BB3">
            <w:pPr>
              <w:pStyle w:val="3"/>
              <w:ind w:firstLine="480"/>
              <w:rPr>
                <w:color w:val="FF0000"/>
              </w:rPr>
            </w:pPr>
          </w:p>
          <w:p w14:paraId="1C899684">
            <w:pPr>
              <w:pStyle w:val="3"/>
              <w:ind w:firstLine="480"/>
              <w:rPr>
                <w:color w:val="FF0000"/>
              </w:rPr>
            </w:pPr>
          </w:p>
          <w:p w14:paraId="655FFA2D">
            <w:pPr>
              <w:pStyle w:val="3"/>
              <w:ind w:firstLine="480"/>
            </w:pPr>
          </w:p>
        </w:tc>
      </w:tr>
    </w:tbl>
    <w:p w14:paraId="5727BD26">
      <w:pPr>
        <w:pStyle w:val="28"/>
        <w:spacing w:before="0" w:beforeAutospacing="0" w:after="0" w:afterAutospacing="0" w:line="560" w:lineRule="exact"/>
        <w:jc w:val="center"/>
        <w:outlineLvl w:val="0"/>
        <w:rPr>
          <w:rStyle w:val="47"/>
          <w:color w:val="auto"/>
        </w:rPr>
        <w:sectPr>
          <w:pgSz w:w="11906" w:h="16838"/>
          <w:pgMar w:top="1701" w:right="1474" w:bottom="1474" w:left="1474" w:header="851" w:footer="851" w:gutter="0"/>
          <w:cols w:space="720" w:num="1"/>
          <w:docGrid w:linePitch="312" w:charSpace="0"/>
        </w:sectPr>
      </w:pPr>
    </w:p>
    <w:tbl>
      <w:tblPr>
        <w:tblStyle w:val="32"/>
        <w:tblW w:w="502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3424"/>
      </w:tblGrid>
      <w:tr w14:paraId="483DE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63" w:type="pct"/>
            <w:tcMar>
              <w:left w:w="28" w:type="dxa"/>
              <w:right w:w="28" w:type="dxa"/>
            </w:tcMar>
            <w:vAlign w:val="center"/>
          </w:tcPr>
          <w:p w14:paraId="2A902CC7">
            <w:pPr>
              <w:adjustRightInd w:val="0"/>
              <w:snapToGrid w:val="0"/>
              <w:jc w:val="center"/>
              <w:rPr>
                <w:sz w:val="24"/>
              </w:rPr>
            </w:pPr>
            <w:r>
              <w:rPr>
                <w:sz w:val="24"/>
              </w:rPr>
              <w:t>运营</w:t>
            </w:r>
          </w:p>
          <w:p w14:paraId="78129D30">
            <w:pPr>
              <w:adjustRightInd w:val="0"/>
              <w:snapToGrid w:val="0"/>
              <w:jc w:val="center"/>
              <w:rPr>
                <w:sz w:val="24"/>
              </w:rPr>
            </w:pPr>
            <w:r>
              <w:rPr>
                <w:sz w:val="24"/>
              </w:rPr>
              <w:t>期环</w:t>
            </w:r>
          </w:p>
          <w:p w14:paraId="7D2544E7">
            <w:pPr>
              <w:adjustRightInd w:val="0"/>
              <w:snapToGrid w:val="0"/>
              <w:jc w:val="center"/>
              <w:rPr>
                <w:sz w:val="24"/>
              </w:rPr>
            </w:pPr>
            <w:r>
              <w:rPr>
                <w:sz w:val="24"/>
              </w:rPr>
              <w:t>境影</w:t>
            </w:r>
          </w:p>
          <w:p w14:paraId="19D14589">
            <w:pPr>
              <w:adjustRightInd w:val="0"/>
              <w:snapToGrid w:val="0"/>
              <w:jc w:val="center"/>
              <w:rPr>
                <w:sz w:val="24"/>
              </w:rPr>
            </w:pPr>
            <w:r>
              <w:rPr>
                <w:sz w:val="24"/>
              </w:rPr>
              <w:t>响和</w:t>
            </w:r>
          </w:p>
          <w:p w14:paraId="0C6556BD">
            <w:pPr>
              <w:adjustRightInd w:val="0"/>
              <w:snapToGrid w:val="0"/>
              <w:jc w:val="center"/>
              <w:rPr>
                <w:sz w:val="24"/>
              </w:rPr>
            </w:pPr>
            <w:r>
              <w:rPr>
                <w:sz w:val="24"/>
              </w:rPr>
              <w:t>保护</w:t>
            </w:r>
          </w:p>
          <w:p w14:paraId="26BD4C74">
            <w:pPr>
              <w:adjustRightInd w:val="0"/>
              <w:snapToGrid w:val="0"/>
              <w:jc w:val="center"/>
              <w:rPr>
                <w:sz w:val="24"/>
              </w:rPr>
            </w:pPr>
            <w:r>
              <w:rPr>
                <w:sz w:val="24"/>
              </w:rPr>
              <w:t>措施</w:t>
            </w:r>
          </w:p>
        </w:tc>
        <w:tc>
          <w:tcPr>
            <w:tcW w:w="4836" w:type="pct"/>
          </w:tcPr>
          <w:p w14:paraId="472AD608">
            <w:pPr>
              <w:pStyle w:val="3"/>
              <w:ind w:firstLine="482"/>
              <w:rPr>
                <w:b/>
                <w:bCs/>
              </w:rPr>
            </w:pPr>
            <w:r>
              <w:rPr>
                <w:rFonts w:hint="eastAsia"/>
                <w:b/>
                <w:bCs/>
              </w:rPr>
              <w:t>1、废气</w:t>
            </w:r>
          </w:p>
          <w:p w14:paraId="5161CD38">
            <w:pPr>
              <w:pStyle w:val="3"/>
              <w:tabs>
                <w:tab w:val="left" w:pos="0"/>
              </w:tabs>
              <w:ind w:left="420" w:leftChars="200" w:firstLine="0" w:firstLineChars="0"/>
              <w:rPr>
                <w:b/>
                <w:bCs/>
              </w:rPr>
            </w:pPr>
            <w:r>
              <w:rPr>
                <w:rFonts w:hint="eastAsia"/>
                <w:b/>
                <w:bCs/>
              </w:rPr>
              <w:t>1.1源强核算及达标分析</w:t>
            </w:r>
          </w:p>
          <w:p w14:paraId="300AAECB">
            <w:pPr>
              <w:pStyle w:val="48"/>
              <w:tabs>
                <w:tab w:val="left" w:pos="420"/>
              </w:tabs>
              <w:spacing w:before="120"/>
              <w:rPr>
                <w:sz w:val="24"/>
                <w:szCs w:val="24"/>
              </w:rPr>
            </w:pPr>
            <w:r>
              <w:rPr>
                <w:rFonts w:hint="eastAsia"/>
                <w:sz w:val="24"/>
                <w:szCs w:val="24"/>
              </w:rPr>
              <w:t>表4-</w:t>
            </w:r>
            <w:r>
              <w:rPr>
                <w:rFonts w:hint="eastAsia"/>
                <w:sz w:val="24"/>
                <w:szCs w:val="24"/>
                <w:lang w:val="en-US" w:eastAsia="zh-CN"/>
              </w:rPr>
              <w:t>3</w:t>
            </w:r>
            <w:r>
              <w:rPr>
                <w:rFonts w:hint="eastAsia"/>
                <w:sz w:val="24"/>
                <w:szCs w:val="24"/>
              </w:rPr>
              <w:t xml:space="preserve">  本项目废气污染源源强核算结果及治理措施一览表</w:t>
            </w:r>
          </w:p>
          <w:tbl>
            <w:tblPr>
              <w:tblStyle w:val="32"/>
              <w:tblW w:w="505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121"/>
              <w:gridCol w:w="598"/>
              <w:gridCol w:w="598"/>
              <w:gridCol w:w="828"/>
              <w:gridCol w:w="657"/>
              <w:gridCol w:w="924"/>
              <w:gridCol w:w="686"/>
              <w:gridCol w:w="868"/>
              <w:gridCol w:w="2887"/>
              <w:gridCol w:w="736"/>
              <w:gridCol w:w="904"/>
              <w:gridCol w:w="736"/>
              <w:gridCol w:w="432"/>
              <w:gridCol w:w="435"/>
              <w:gridCol w:w="925"/>
            </w:tblGrid>
            <w:tr w14:paraId="60FD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12" w:hRule="atLeast"/>
                <w:jc w:val="center"/>
              </w:trPr>
              <w:tc>
                <w:tcPr>
                  <w:tcW w:w="420" w:type="pct"/>
                  <w:vMerge w:val="restart"/>
                  <w:tcBorders>
                    <w:tl2br w:val="nil"/>
                    <w:tr2bl w:val="nil"/>
                  </w:tcBorders>
                  <w:vAlign w:val="center"/>
                </w:tcPr>
                <w:p w14:paraId="24E0663C">
                  <w:pPr>
                    <w:pStyle w:val="50"/>
                    <w:jc w:val="center"/>
                    <w:rPr>
                      <w:rFonts w:hint="default"/>
                      <w:b/>
                      <w:bCs/>
                    </w:rPr>
                  </w:pPr>
                  <w:r>
                    <w:rPr>
                      <w:b/>
                      <w:bCs/>
                    </w:rPr>
                    <w:t>产污环节</w:t>
                  </w:r>
                </w:p>
              </w:tc>
              <w:tc>
                <w:tcPr>
                  <w:tcW w:w="224" w:type="pct"/>
                  <w:vMerge w:val="restart"/>
                  <w:tcBorders>
                    <w:tl2br w:val="nil"/>
                    <w:tr2bl w:val="nil"/>
                  </w:tcBorders>
                  <w:vAlign w:val="center"/>
                </w:tcPr>
                <w:p w14:paraId="4FBEC005">
                  <w:pPr>
                    <w:pStyle w:val="50"/>
                    <w:jc w:val="center"/>
                    <w:rPr>
                      <w:rFonts w:hint="default"/>
                      <w:b/>
                      <w:bCs/>
                    </w:rPr>
                  </w:pPr>
                  <w:r>
                    <w:rPr>
                      <w:b/>
                      <w:bCs/>
                    </w:rPr>
                    <w:t>排放方式</w:t>
                  </w:r>
                </w:p>
              </w:tc>
              <w:tc>
                <w:tcPr>
                  <w:tcW w:w="224" w:type="pct"/>
                  <w:vMerge w:val="restart"/>
                  <w:tcBorders>
                    <w:tl2br w:val="nil"/>
                    <w:tr2bl w:val="nil"/>
                  </w:tcBorders>
                  <w:vAlign w:val="center"/>
                </w:tcPr>
                <w:p w14:paraId="63D970CE">
                  <w:pPr>
                    <w:pStyle w:val="50"/>
                    <w:jc w:val="center"/>
                    <w:rPr>
                      <w:rFonts w:hint="default"/>
                      <w:b/>
                      <w:bCs/>
                    </w:rPr>
                  </w:pPr>
                  <w:r>
                    <w:rPr>
                      <w:b/>
                      <w:bCs/>
                    </w:rPr>
                    <w:t>污染物种类</w:t>
                  </w:r>
                </w:p>
              </w:tc>
              <w:tc>
                <w:tcPr>
                  <w:tcW w:w="903" w:type="pct"/>
                  <w:gridSpan w:val="3"/>
                  <w:tcBorders>
                    <w:tl2br w:val="nil"/>
                    <w:tr2bl w:val="nil"/>
                  </w:tcBorders>
                  <w:vAlign w:val="center"/>
                </w:tcPr>
                <w:p w14:paraId="27C98BBE">
                  <w:pPr>
                    <w:pStyle w:val="50"/>
                    <w:jc w:val="center"/>
                    <w:rPr>
                      <w:rFonts w:hint="default"/>
                      <w:b/>
                      <w:bCs/>
                    </w:rPr>
                  </w:pPr>
                  <w:r>
                    <w:rPr>
                      <w:b/>
                      <w:bCs/>
                    </w:rPr>
                    <w:t>污染物产生情况</w:t>
                  </w:r>
                </w:p>
              </w:tc>
              <w:tc>
                <w:tcPr>
                  <w:tcW w:w="2280" w:type="pct"/>
                  <w:gridSpan w:val="5"/>
                  <w:tcBorders>
                    <w:tl2br w:val="nil"/>
                    <w:tr2bl w:val="nil"/>
                  </w:tcBorders>
                  <w:vAlign w:val="center"/>
                </w:tcPr>
                <w:p w14:paraId="7A02C9FE">
                  <w:pPr>
                    <w:pStyle w:val="50"/>
                    <w:jc w:val="center"/>
                    <w:rPr>
                      <w:rFonts w:hint="default"/>
                      <w:b/>
                      <w:bCs/>
                    </w:rPr>
                  </w:pPr>
                  <w:r>
                    <w:rPr>
                      <w:b/>
                      <w:bCs/>
                    </w:rPr>
                    <w:t>治理措施</w:t>
                  </w:r>
                </w:p>
              </w:tc>
              <w:tc>
                <w:tcPr>
                  <w:tcW w:w="947" w:type="pct"/>
                  <w:gridSpan w:val="4"/>
                  <w:tcBorders>
                    <w:tl2br w:val="nil"/>
                    <w:tr2bl w:val="nil"/>
                  </w:tcBorders>
                  <w:vAlign w:val="center"/>
                </w:tcPr>
                <w:p w14:paraId="580C0A89">
                  <w:pPr>
                    <w:pStyle w:val="50"/>
                    <w:jc w:val="center"/>
                    <w:rPr>
                      <w:rFonts w:hint="default"/>
                      <w:b/>
                      <w:bCs/>
                    </w:rPr>
                  </w:pPr>
                  <w:r>
                    <w:rPr>
                      <w:b/>
                      <w:bCs/>
                    </w:rPr>
                    <w:t>污染物排放情况</w:t>
                  </w:r>
                </w:p>
              </w:tc>
            </w:tr>
            <w:tr w14:paraId="7CDB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4" w:hRule="atLeast"/>
                <w:jc w:val="center"/>
              </w:trPr>
              <w:tc>
                <w:tcPr>
                  <w:tcW w:w="420" w:type="pct"/>
                  <w:vMerge w:val="continue"/>
                  <w:tcBorders>
                    <w:tl2br w:val="nil"/>
                    <w:tr2bl w:val="nil"/>
                  </w:tcBorders>
                  <w:vAlign w:val="center"/>
                </w:tcPr>
                <w:p w14:paraId="670CF77F">
                  <w:pPr>
                    <w:pStyle w:val="50"/>
                    <w:jc w:val="center"/>
                    <w:rPr>
                      <w:rFonts w:hint="default"/>
                      <w:b/>
                      <w:bCs/>
                    </w:rPr>
                  </w:pPr>
                </w:p>
              </w:tc>
              <w:tc>
                <w:tcPr>
                  <w:tcW w:w="224" w:type="pct"/>
                  <w:vMerge w:val="continue"/>
                  <w:tcBorders>
                    <w:tl2br w:val="nil"/>
                    <w:tr2bl w:val="nil"/>
                  </w:tcBorders>
                  <w:vAlign w:val="center"/>
                </w:tcPr>
                <w:p w14:paraId="777FA344">
                  <w:pPr>
                    <w:pStyle w:val="50"/>
                    <w:jc w:val="center"/>
                    <w:rPr>
                      <w:rFonts w:hint="default"/>
                      <w:b/>
                      <w:bCs/>
                    </w:rPr>
                  </w:pPr>
                </w:p>
              </w:tc>
              <w:tc>
                <w:tcPr>
                  <w:tcW w:w="224" w:type="pct"/>
                  <w:vMerge w:val="continue"/>
                  <w:tcBorders>
                    <w:tl2br w:val="nil"/>
                    <w:tr2bl w:val="nil"/>
                  </w:tcBorders>
                  <w:vAlign w:val="center"/>
                </w:tcPr>
                <w:p w14:paraId="76A769A0">
                  <w:pPr>
                    <w:pStyle w:val="50"/>
                    <w:jc w:val="center"/>
                    <w:rPr>
                      <w:rFonts w:hint="default"/>
                      <w:b/>
                      <w:bCs/>
                    </w:rPr>
                  </w:pPr>
                </w:p>
              </w:tc>
              <w:tc>
                <w:tcPr>
                  <w:tcW w:w="310" w:type="pct"/>
                  <w:tcBorders>
                    <w:tl2br w:val="nil"/>
                    <w:tr2bl w:val="nil"/>
                  </w:tcBorders>
                  <w:vAlign w:val="center"/>
                </w:tcPr>
                <w:p w14:paraId="0F8C1E22">
                  <w:pPr>
                    <w:pStyle w:val="49"/>
                    <w:rPr>
                      <w:b/>
                      <w:bCs/>
                    </w:rPr>
                  </w:pPr>
                  <w:r>
                    <w:rPr>
                      <w:rFonts w:hint="eastAsia"/>
                      <w:b/>
                      <w:bCs/>
                    </w:rPr>
                    <w:t>产生量</w:t>
                  </w:r>
                  <w:r>
                    <w:rPr>
                      <w:b/>
                      <w:bCs/>
                    </w:rPr>
                    <w:t>t/a</w:t>
                  </w:r>
                </w:p>
              </w:tc>
              <w:tc>
                <w:tcPr>
                  <w:tcW w:w="246" w:type="pct"/>
                  <w:tcBorders>
                    <w:tl2br w:val="nil"/>
                    <w:tr2bl w:val="nil"/>
                  </w:tcBorders>
                  <w:vAlign w:val="center"/>
                </w:tcPr>
                <w:p w14:paraId="0D6CAD56">
                  <w:pPr>
                    <w:pStyle w:val="49"/>
                    <w:rPr>
                      <w:b/>
                      <w:bCs/>
                    </w:rPr>
                  </w:pPr>
                  <w:r>
                    <w:rPr>
                      <w:rFonts w:hint="eastAsia"/>
                      <w:b/>
                      <w:bCs/>
                    </w:rPr>
                    <w:t>产生速率kg/h</w:t>
                  </w:r>
                </w:p>
              </w:tc>
              <w:tc>
                <w:tcPr>
                  <w:tcW w:w="346" w:type="pct"/>
                  <w:tcBorders>
                    <w:tl2br w:val="nil"/>
                    <w:tr2bl w:val="nil"/>
                  </w:tcBorders>
                  <w:vAlign w:val="center"/>
                </w:tcPr>
                <w:p w14:paraId="1D426B73">
                  <w:pPr>
                    <w:pStyle w:val="49"/>
                    <w:rPr>
                      <w:b/>
                      <w:bCs/>
                    </w:rPr>
                  </w:pPr>
                  <w:r>
                    <w:rPr>
                      <w:rFonts w:hint="eastAsia"/>
                      <w:b/>
                      <w:bCs/>
                    </w:rPr>
                    <w:t>产生浓度</w:t>
                  </w:r>
                  <w:r>
                    <w:rPr>
                      <w:b/>
                      <w:bCs/>
                    </w:rPr>
                    <w:t>mg/m</w:t>
                  </w:r>
                  <w:r>
                    <w:rPr>
                      <w:b/>
                      <w:bCs/>
                      <w:vertAlign w:val="superscript"/>
                    </w:rPr>
                    <w:t>3</w:t>
                  </w:r>
                </w:p>
              </w:tc>
              <w:tc>
                <w:tcPr>
                  <w:tcW w:w="257" w:type="pct"/>
                  <w:tcBorders>
                    <w:tl2br w:val="nil"/>
                    <w:tr2bl w:val="nil"/>
                  </w:tcBorders>
                  <w:vAlign w:val="center"/>
                </w:tcPr>
                <w:p w14:paraId="1820DEE4">
                  <w:pPr>
                    <w:pStyle w:val="49"/>
                    <w:rPr>
                      <w:b/>
                      <w:bCs/>
                    </w:rPr>
                  </w:pPr>
                  <w:r>
                    <w:rPr>
                      <w:rFonts w:hint="eastAsia"/>
                      <w:b/>
                      <w:bCs/>
                    </w:rPr>
                    <w:t>收集效率</w:t>
                  </w:r>
                  <w:r>
                    <w:rPr>
                      <w:b/>
                      <w:bCs/>
                    </w:rPr>
                    <w:t>%</w:t>
                  </w:r>
                </w:p>
              </w:tc>
              <w:tc>
                <w:tcPr>
                  <w:tcW w:w="325" w:type="pct"/>
                  <w:tcBorders>
                    <w:tl2br w:val="nil"/>
                    <w:tr2bl w:val="nil"/>
                  </w:tcBorders>
                  <w:vAlign w:val="center"/>
                </w:tcPr>
                <w:p w14:paraId="40138893">
                  <w:pPr>
                    <w:pStyle w:val="49"/>
                    <w:rPr>
                      <w:b/>
                      <w:bCs/>
                    </w:rPr>
                  </w:pPr>
                  <w:r>
                    <w:rPr>
                      <w:rFonts w:hint="eastAsia"/>
                      <w:b/>
                      <w:bCs/>
                    </w:rPr>
                    <w:t>处理能力</w:t>
                  </w:r>
                  <w:r>
                    <w:rPr>
                      <w:b/>
                      <w:bCs/>
                    </w:rPr>
                    <w:t>m</w:t>
                  </w:r>
                  <w:r>
                    <w:rPr>
                      <w:b/>
                      <w:bCs/>
                      <w:vertAlign w:val="superscript"/>
                    </w:rPr>
                    <w:t>3</w:t>
                  </w:r>
                  <w:r>
                    <w:rPr>
                      <w:b/>
                      <w:bCs/>
                    </w:rPr>
                    <w:t>/h</w:t>
                  </w:r>
                </w:p>
              </w:tc>
              <w:tc>
                <w:tcPr>
                  <w:tcW w:w="1082" w:type="pct"/>
                  <w:tcBorders>
                    <w:tl2br w:val="nil"/>
                    <w:tr2bl w:val="nil"/>
                  </w:tcBorders>
                  <w:vAlign w:val="center"/>
                </w:tcPr>
                <w:p w14:paraId="486B4EA3">
                  <w:pPr>
                    <w:pStyle w:val="49"/>
                    <w:rPr>
                      <w:b/>
                      <w:bCs/>
                    </w:rPr>
                  </w:pPr>
                  <w:r>
                    <w:rPr>
                      <w:rFonts w:hint="eastAsia"/>
                      <w:b/>
                      <w:bCs/>
                    </w:rPr>
                    <w:t>工艺</w:t>
                  </w:r>
                </w:p>
              </w:tc>
              <w:tc>
                <w:tcPr>
                  <w:tcW w:w="275" w:type="pct"/>
                  <w:tcBorders>
                    <w:tl2br w:val="nil"/>
                    <w:tr2bl w:val="nil"/>
                  </w:tcBorders>
                  <w:vAlign w:val="center"/>
                </w:tcPr>
                <w:p w14:paraId="57B497E2">
                  <w:pPr>
                    <w:pStyle w:val="49"/>
                    <w:rPr>
                      <w:b/>
                      <w:bCs/>
                    </w:rPr>
                  </w:pPr>
                  <w:r>
                    <w:rPr>
                      <w:rFonts w:hint="eastAsia"/>
                      <w:b/>
                      <w:bCs/>
                    </w:rPr>
                    <w:t>去除率</w:t>
                  </w:r>
                  <w:r>
                    <w:rPr>
                      <w:b/>
                      <w:bCs/>
                    </w:rPr>
                    <w:t>%</w:t>
                  </w:r>
                </w:p>
              </w:tc>
              <w:tc>
                <w:tcPr>
                  <w:tcW w:w="338" w:type="pct"/>
                  <w:tcBorders>
                    <w:tl2br w:val="nil"/>
                    <w:tr2bl w:val="nil"/>
                  </w:tcBorders>
                  <w:vAlign w:val="center"/>
                </w:tcPr>
                <w:p w14:paraId="46339CAE">
                  <w:pPr>
                    <w:pStyle w:val="49"/>
                    <w:rPr>
                      <w:b/>
                      <w:bCs/>
                    </w:rPr>
                  </w:pPr>
                  <w:r>
                    <w:rPr>
                      <w:rFonts w:hint="eastAsia"/>
                      <w:b/>
                      <w:bCs/>
                    </w:rPr>
                    <w:t>是否为可行技术</w:t>
                  </w:r>
                </w:p>
              </w:tc>
              <w:tc>
                <w:tcPr>
                  <w:tcW w:w="275" w:type="pct"/>
                  <w:tcBorders>
                    <w:tl2br w:val="nil"/>
                    <w:tr2bl w:val="nil"/>
                  </w:tcBorders>
                  <w:vAlign w:val="center"/>
                </w:tcPr>
                <w:p w14:paraId="450EA869">
                  <w:pPr>
                    <w:pStyle w:val="49"/>
                    <w:rPr>
                      <w:b/>
                      <w:bCs/>
                    </w:rPr>
                  </w:pPr>
                  <w:r>
                    <w:rPr>
                      <w:rFonts w:hint="eastAsia"/>
                      <w:b/>
                      <w:bCs/>
                    </w:rPr>
                    <w:t>排放量</w:t>
                  </w:r>
                  <w:r>
                    <w:rPr>
                      <w:b/>
                      <w:bCs/>
                    </w:rPr>
                    <w:t>t/a</w:t>
                  </w:r>
                </w:p>
              </w:tc>
              <w:tc>
                <w:tcPr>
                  <w:tcW w:w="325" w:type="pct"/>
                  <w:gridSpan w:val="2"/>
                  <w:tcBorders>
                    <w:tl2br w:val="nil"/>
                    <w:tr2bl w:val="nil"/>
                  </w:tcBorders>
                  <w:vAlign w:val="center"/>
                </w:tcPr>
                <w:p w14:paraId="5E5F9EE2">
                  <w:pPr>
                    <w:pStyle w:val="49"/>
                    <w:rPr>
                      <w:b/>
                      <w:bCs/>
                    </w:rPr>
                  </w:pPr>
                  <w:r>
                    <w:rPr>
                      <w:rFonts w:hint="eastAsia"/>
                      <w:b/>
                      <w:bCs/>
                    </w:rPr>
                    <w:t>排放速率</w:t>
                  </w:r>
                  <w:r>
                    <w:rPr>
                      <w:b/>
                      <w:bCs/>
                    </w:rPr>
                    <w:t>kg/h</w:t>
                  </w:r>
                </w:p>
              </w:tc>
              <w:tc>
                <w:tcPr>
                  <w:tcW w:w="346" w:type="pct"/>
                  <w:tcBorders>
                    <w:tl2br w:val="nil"/>
                    <w:tr2bl w:val="nil"/>
                  </w:tcBorders>
                  <w:vAlign w:val="center"/>
                </w:tcPr>
                <w:p w14:paraId="155F1CAB">
                  <w:pPr>
                    <w:pStyle w:val="49"/>
                    <w:rPr>
                      <w:b/>
                      <w:bCs/>
                    </w:rPr>
                  </w:pPr>
                  <w:r>
                    <w:rPr>
                      <w:rFonts w:hint="eastAsia"/>
                      <w:b/>
                      <w:bCs/>
                    </w:rPr>
                    <w:t>排放浓度</w:t>
                  </w:r>
                  <w:r>
                    <w:rPr>
                      <w:b/>
                      <w:bCs/>
                    </w:rPr>
                    <w:t>mg/m</w:t>
                  </w:r>
                  <w:r>
                    <w:rPr>
                      <w:b/>
                      <w:bCs/>
                      <w:vertAlign w:val="superscript"/>
                    </w:rPr>
                    <w:t>3</w:t>
                  </w:r>
                </w:p>
              </w:tc>
            </w:tr>
            <w:tr w14:paraId="57059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257" w:hRule="atLeast"/>
                <w:jc w:val="center"/>
              </w:trPr>
              <w:tc>
                <w:tcPr>
                  <w:tcW w:w="420" w:type="pct"/>
                  <w:tcBorders>
                    <w:tl2br w:val="nil"/>
                    <w:tr2bl w:val="nil"/>
                  </w:tcBorders>
                  <w:vAlign w:val="center"/>
                </w:tcPr>
                <w:p w14:paraId="0FBFF3F5">
                  <w:pPr>
                    <w:pStyle w:val="49"/>
                    <w:spacing w:line="300" w:lineRule="exact"/>
                  </w:pPr>
                  <w:r>
                    <w:t>激光切割</w:t>
                  </w:r>
                  <w:r>
                    <w:rPr>
                      <w:rFonts w:hint="eastAsia"/>
                    </w:rPr>
                    <w:t>、固定工位焊接、打磨</w:t>
                  </w:r>
                </w:p>
              </w:tc>
              <w:tc>
                <w:tcPr>
                  <w:tcW w:w="224" w:type="pct"/>
                  <w:vMerge w:val="restart"/>
                  <w:tcBorders>
                    <w:tl2br w:val="nil"/>
                    <w:tr2bl w:val="nil"/>
                  </w:tcBorders>
                  <w:vAlign w:val="center"/>
                </w:tcPr>
                <w:p w14:paraId="51FEC5DC">
                  <w:pPr>
                    <w:pStyle w:val="49"/>
                    <w:spacing w:line="300" w:lineRule="exact"/>
                  </w:pPr>
                  <w:r>
                    <w:rPr>
                      <w:rFonts w:hint="eastAsia"/>
                    </w:rPr>
                    <w:t>有组织</w:t>
                  </w:r>
                </w:p>
              </w:tc>
              <w:tc>
                <w:tcPr>
                  <w:tcW w:w="224" w:type="pct"/>
                  <w:tcBorders>
                    <w:tl2br w:val="nil"/>
                    <w:tr2bl w:val="nil"/>
                  </w:tcBorders>
                  <w:vAlign w:val="center"/>
                </w:tcPr>
                <w:p w14:paraId="35F96A2E">
                  <w:pPr>
                    <w:pStyle w:val="49"/>
                    <w:spacing w:line="300" w:lineRule="exact"/>
                    <w:rPr>
                      <w:color w:val="auto"/>
                    </w:rPr>
                  </w:pPr>
                  <w:r>
                    <w:rPr>
                      <w:rFonts w:hint="eastAsia"/>
                      <w:color w:val="auto"/>
                    </w:rPr>
                    <w:t>颗粒物</w:t>
                  </w:r>
                </w:p>
              </w:tc>
              <w:tc>
                <w:tcPr>
                  <w:tcW w:w="310" w:type="pct"/>
                  <w:tcBorders>
                    <w:tl2br w:val="nil"/>
                    <w:tr2bl w:val="nil"/>
                  </w:tcBorders>
                  <w:vAlign w:val="center"/>
                </w:tcPr>
                <w:p w14:paraId="3C6B37B5">
                  <w:pPr>
                    <w:widowControl/>
                    <w:jc w:val="center"/>
                    <w:textAlignment w:val="center"/>
                    <w:rPr>
                      <w:color w:val="auto"/>
                    </w:rPr>
                  </w:pPr>
                  <w:r>
                    <w:rPr>
                      <w:rFonts w:hint="eastAsia"/>
                      <w:color w:val="auto"/>
                    </w:rPr>
                    <w:t>0.191</w:t>
                  </w:r>
                  <w:r>
                    <w:rPr>
                      <w:rFonts w:hint="eastAsia"/>
                      <w:b/>
                      <w:bCs/>
                      <w:color w:val="auto"/>
                    </w:rPr>
                    <w:t>*</w:t>
                  </w:r>
                </w:p>
              </w:tc>
              <w:tc>
                <w:tcPr>
                  <w:tcW w:w="246" w:type="pct"/>
                  <w:tcBorders>
                    <w:tl2br w:val="nil"/>
                    <w:tr2bl w:val="nil"/>
                  </w:tcBorders>
                  <w:vAlign w:val="center"/>
                </w:tcPr>
                <w:p w14:paraId="78450227">
                  <w:pPr>
                    <w:pStyle w:val="49"/>
                    <w:spacing w:line="300" w:lineRule="exact"/>
                    <w:rPr>
                      <w:color w:val="auto"/>
                    </w:rPr>
                  </w:pPr>
                  <w:r>
                    <w:rPr>
                      <w:rFonts w:hint="eastAsia"/>
                      <w:color w:val="auto"/>
                    </w:rPr>
                    <w:t>0.159</w:t>
                  </w:r>
                </w:p>
              </w:tc>
              <w:tc>
                <w:tcPr>
                  <w:tcW w:w="346" w:type="pct"/>
                  <w:tcBorders>
                    <w:tl2br w:val="nil"/>
                    <w:tr2bl w:val="nil"/>
                  </w:tcBorders>
                  <w:vAlign w:val="center"/>
                </w:tcPr>
                <w:p w14:paraId="0A70857C">
                  <w:pPr>
                    <w:pStyle w:val="49"/>
                    <w:spacing w:line="300" w:lineRule="exact"/>
                    <w:rPr>
                      <w:color w:val="auto"/>
                    </w:rPr>
                  </w:pPr>
                  <w:r>
                    <w:rPr>
                      <w:rFonts w:hint="eastAsia"/>
                      <w:color w:val="auto"/>
                    </w:rPr>
                    <w:t>16.8</w:t>
                  </w:r>
                </w:p>
              </w:tc>
              <w:tc>
                <w:tcPr>
                  <w:tcW w:w="257" w:type="pct"/>
                  <w:tcBorders>
                    <w:tl2br w:val="nil"/>
                    <w:tr2bl w:val="nil"/>
                  </w:tcBorders>
                  <w:vAlign w:val="center"/>
                </w:tcPr>
                <w:p w14:paraId="19BDAE81">
                  <w:pPr>
                    <w:pStyle w:val="49"/>
                    <w:spacing w:line="300" w:lineRule="exact"/>
                    <w:rPr>
                      <w:color w:val="auto"/>
                    </w:rPr>
                  </w:pPr>
                  <w:r>
                    <w:rPr>
                      <w:rFonts w:hint="eastAsia"/>
                      <w:color w:val="auto"/>
                    </w:rPr>
                    <w:t>95</w:t>
                  </w:r>
                </w:p>
              </w:tc>
              <w:tc>
                <w:tcPr>
                  <w:tcW w:w="325" w:type="pct"/>
                  <w:tcBorders>
                    <w:tl2br w:val="nil"/>
                    <w:tr2bl w:val="nil"/>
                  </w:tcBorders>
                  <w:vAlign w:val="center"/>
                </w:tcPr>
                <w:p w14:paraId="1CDC5725">
                  <w:pPr>
                    <w:pStyle w:val="49"/>
                    <w:spacing w:line="300" w:lineRule="exact"/>
                    <w:rPr>
                      <w:color w:val="auto"/>
                    </w:rPr>
                  </w:pPr>
                  <w:r>
                    <w:rPr>
                      <w:rFonts w:hint="eastAsia"/>
                      <w:color w:val="auto"/>
                    </w:rPr>
                    <w:t>9500</w:t>
                  </w:r>
                </w:p>
              </w:tc>
              <w:tc>
                <w:tcPr>
                  <w:tcW w:w="1082" w:type="pct"/>
                  <w:tcBorders>
                    <w:tl2br w:val="nil"/>
                    <w:tr2bl w:val="nil"/>
                  </w:tcBorders>
                  <w:vAlign w:val="center"/>
                </w:tcPr>
                <w:p w14:paraId="4C07D678">
                  <w:pPr>
                    <w:pStyle w:val="50"/>
                    <w:jc w:val="center"/>
                    <w:rPr>
                      <w:rFonts w:hint="default"/>
                      <w:color w:val="auto"/>
                    </w:rPr>
                  </w:pPr>
                  <w:r>
                    <w:rPr>
                      <w:color w:val="auto"/>
                    </w:rPr>
                    <w:t>废气</w:t>
                  </w:r>
                  <w:r>
                    <w:rPr>
                      <w:rFonts w:hint="default"/>
                      <w:color w:val="auto"/>
                    </w:rPr>
                    <w:t>经各自集气罩收集，通过集气管道汇入主管道，</w:t>
                  </w:r>
                  <w:r>
                    <w:rPr>
                      <w:color w:val="auto"/>
                    </w:rPr>
                    <w:t>由</w:t>
                  </w:r>
                  <w:r>
                    <w:rPr>
                      <w:rFonts w:hint="default"/>
                      <w:color w:val="auto"/>
                    </w:rPr>
                    <w:t>1套脉冲布袋除尘器（TA001，</w:t>
                  </w:r>
                  <w:r>
                    <w:rPr>
                      <w:color w:val="auto"/>
                    </w:rPr>
                    <w:t>95</w:t>
                  </w:r>
                  <w:r>
                    <w:rPr>
                      <w:rFonts w:hint="default"/>
                      <w:color w:val="auto"/>
                    </w:rPr>
                    <w:t>00m</w:t>
                  </w:r>
                  <w:r>
                    <w:rPr>
                      <w:rFonts w:hint="default"/>
                      <w:color w:val="auto"/>
                      <w:vertAlign w:val="superscript"/>
                    </w:rPr>
                    <w:t>3</w:t>
                  </w:r>
                  <w:r>
                    <w:rPr>
                      <w:rFonts w:hint="default"/>
                      <w:color w:val="auto"/>
                    </w:rPr>
                    <w:t>/h）处理</w:t>
                  </w:r>
                  <w:r>
                    <w:rPr>
                      <w:color w:val="auto"/>
                    </w:rPr>
                    <w:t>后再经</w:t>
                  </w:r>
                  <w:r>
                    <w:rPr>
                      <w:rFonts w:hint="default"/>
                      <w:color w:val="auto"/>
                    </w:rPr>
                    <w:t>1根18m排气筒（DA001）排放</w:t>
                  </w:r>
                </w:p>
              </w:tc>
              <w:tc>
                <w:tcPr>
                  <w:tcW w:w="275" w:type="pct"/>
                  <w:tcBorders>
                    <w:tl2br w:val="nil"/>
                    <w:tr2bl w:val="nil"/>
                  </w:tcBorders>
                  <w:vAlign w:val="center"/>
                </w:tcPr>
                <w:p w14:paraId="63BBA3FD">
                  <w:pPr>
                    <w:pStyle w:val="49"/>
                    <w:spacing w:line="300" w:lineRule="exact"/>
                    <w:rPr>
                      <w:color w:val="auto"/>
                    </w:rPr>
                  </w:pPr>
                  <w:r>
                    <w:rPr>
                      <w:rFonts w:hint="eastAsia"/>
                      <w:color w:val="auto"/>
                    </w:rPr>
                    <w:t>90</w:t>
                  </w:r>
                </w:p>
              </w:tc>
              <w:tc>
                <w:tcPr>
                  <w:tcW w:w="338" w:type="pct"/>
                  <w:tcBorders>
                    <w:tl2br w:val="nil"/>
                    <w:tr2bl w:val="nil"/>
                  </w:tcBorders>
                  <w:vAlign w:val="center"/>
                </w:tcPr>
                <w:p w14:paraId="308F1E6B">
                  <w:pPr>
                    <w:pStyle w:val="49"/>
                    <w:spacing w:line="300" w:lineRule="exact"/>
                    <w:rPr>
                      <w:color w:val="auto"/>
                    </w:rPr>
                  </w:pPr>
                  <w:r>
                    <w:rPr>
                      <w:rFonts w:hint="eastAsia"/>
                      <w:color w:val="auto"/>
                    </w:rPr>
                    <w:t>是</w:t>
                  </w:r>
                </w:p>
              </w:tc>
              <w:tc>
                <w:tcPr>
                  <w:tcW w:w="275" w:type="pct"/>
                  <w:tcBorders>
                    <w:tl2br w:val="nil"/>
                    <w:tr2bl w:val="nil"/>
                  </w:tcBorders>
                  <w:vAlign w:val="center"/>
                </w:tcPr>
                <w:p w14:paraId="7D8EABDC">
                  <w:pPr>
                    <w:pStyle w:val="49"/>
                    <w:spacing w:line="300" w:lineRule="exact"/>
                    <w:rPr>
                      <w:color w:val="auto"/>
                    </w:rPr>
                  </w:pPr>
                  <w:r>
                    <w:rPr>
                      <w:rFonts w:hint="eastAsia"/>
                      <w:color w:val="auto"/>
                    </w:rPr>
                    <w:t>0.019</w:t>
                  </w:r>
                </w:p>
              </w:tc>
              <w:tc>
                <w:tcPr>
                  <w:tcW w:w="325" w:type="pct"/>
                  <w:gridSpan w:val="2"/>
                  <w:tcBorders>
                    <w:tl2br w:val="nil"/>
                    <w:tr2bl w:val="nil"/>
                  </w:tcBorders>
                  <w:vAlign w:val="center"/>
                </w:tcPr>
                <w:p w14:paraId="65641194">
                  <w:pPr>
                    <w:pStyle w:val="49"/>
                    <w:spacing w:line="300" w:lineRule="exact"/>
                    <w:rPr>
                      <w:color w:val="auto"/>
                    </w:rPr>
                  </w:pPr>
                  <w:r>
                    <w:rPr>
                      <w:rFonts w:hint="eastAsia"/>
                      <w:color w:val="auto"/>
                    </w:rPr>
                    <w:t>0.016</w:t>
                  </w:r>
                </w:p>
              </w:tc>
              <w:tc>
                <w:tcPr>
                  <w:tcW w:w="346" w:type="pct"/>
                  <w:tcBorders>
                    <w:tl2br w:val="nil"/>
                    <w:tr2bl w:val="nil"/>
                  </w:tcBorders>
                  <w:vAlign w:val="center"/>
                </w:tcPr>
                <w:p w14:paraId="4B0341F1">
                  <w:pPr>
                    <w:pStyle w:val="49"/>
                    <w:spacing w:line="300" w:lineRule="exact"/>
                    <w:rPr>
                      <w:color w:val="auto"/>
                    </w:rPr>
                  </w:pPr>
                  <w:r>
                    <w:rPr>
                      <w:rFonts w:hint="eastAsia"/>
                      <w:color w:val="auto"/>
                    </w:rPr>
                    <w:t>1.7</w:t>
                  </w:r>
                </w:p>
              </w:tc>
            </w:tr>
            <w:tr w14:paraId="2DFFD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687" w:hRule="atLeast"/>
                <w:jc w:val="center"/>
              </w:trPr>
              <w:tc>
                <w:tcPr>
                  <w:tcW w:w="420" w:type="pct"/>
                  <w:tcBorders>
                    <w:tl2br w:val="nil"/>
                    <w:tr2bl w:val="nil"/>
                  </w:tcBorders>
                  <w:vAlign w:val="center"/>
                </w:tcPr>
                <w:p w14:paraId="0CC9EA1D">
                  <w:pPr>
                    <w:pStyle w:val="49"/>
                    <w:spacing w:line="300" w:lineRule="exact"/>
                  </w:pPr>
                  <w:r>
                    <w:rPr>
                      <w:rFonts w:hint="eastAsia"/>
                    </w:rPr>
                    <w:t>喷塑</w:t>
                  </w:r>
                </w:p>
              </w:tc>
              <w:tc>
                <w:tcPr>
                  <w:tcW w:w="224" w:type="pct"/>
                  <w:vMerge w:val="continue"/>
                  <w:tcBorders>
                    <w:tl2br w:val="nil"/>
                    <w:tr2bl w:val="nil"/>
                  </w:tcBorders>
                  <w:vAlign w:val="center"/>
                </w:tcPr>
                <w:p w14:paraId="39271EB8">
                  <w:pPr>
                    <w:pStyle w:val="49"/>
                    <w:spacing w:line="300" w:lineRule="exact"/>
                  </w:pPr>
                </w:p>
              </w:tc>
              <w:tc>
                <w:tcPr>
                  <w:tcW w:w="224" w:type="pct"/>
                  <w:tcBorders>
                    <w:tl2br w:val="nil"/>
                    <w:tr2bl w:val="nil"/>
                  </w:tcBorders>
                  <w:vAlign w:val="center"/>
                </w:tcPr>
                <w:p w14:paraId="2CD25DEC">
                  <w:pPr>
                    <w:pStyle w:val="49"/>
                    <w:spacing w:line="300" w:lineRule="exact"/>
                    <w:rPr>
                      <w:color w:val="auto"/>
                      <w:highlight w:val="none"/>
                    </w:rPr>
                  </w:pPr>
                  <w:r>
                    <w:rPr>
                      <w:rFonts w:hint="eastAsia"/>
                      <w:color w:val="auto"/>
                      <w:highlight w:val="none"/>
                    </w:rPr>
                    <w:t>颗粒物</w:t>
                  </w:r>
                </w:p>
              </w:tc>
              <w:tc>
                <w:tcPr>
                  <w:tcW w:w="310" w:type="pct"/>
                  <w:tcBorders>
                    <w:tl2br w:val="nil"/>
                    <w:tr2bl w:val="nil"/>
                  </w:tcBorders>
                  <w:vAlign w:val="center"/>
                </w:tcPr>
                <w:p w14:paraId="1D6A01DA">
                  <w:pPr>
                    <w:widowControl/>
                    <w:jc w:val="center"/>
                    <w:textAlignment w:val="center"/>
                    <w:rPr>
                      <w:color w:val="auto"/>
                      <w:highlight w:val="none"/>
                    </w:rPr>
                  </w:pPr>
                  <w:r>
                    <w:rPr>
                      <w:rFonts w:hint="eastAsia"/>
                      <w:color w:val="auto"/>
                      <w:highlight w:val="none"/>
                      <w:lang w:val="en-US" w:eastAsia="zh-CN"/>
                    </w:rPr>
                    <w:t>3.39</w:t>
                  </w:r>
                  <w:r>
                    <w:rPr>
                      <w:rFonts w:hint="eastAsia"/>
                      <w:b/>
                      <w:bCs/>
                      <w:color w:val="auto"/>
                      <w:highlight w:val="none"/>
                    </w:rPr>
                    <w:t>*</w:t>
                  </w:r>
                </w:p>
              </w:tc>
              <w:tc>
                <w:tcPr>
                  <w:tcW w:w="246" w:type="pct"/>
                  <w:tcBorders>
                    <w:tl2br w:val="nil"/>
                    <w:tr2bl w:val="nil"/>
                  </w:tcBorders>
                  <w:vAlign w:val="center"/>
                </w:tcPr>
                <w:p w14:paraId="06D5B6E1">
                  <w:pPr>
                    <w:pStyle w:val="49"/>
                    <w:spacing w:line="300" w:lineRule="exact"/>
                    <w:rPr>
                      <w:rFonts w:hint="default" w:eastAsia="宋体"/>
                      <w:color w:val="auto"/>
                      <w:highlight w:val="none"/>
                      <w:lang w:val="en-US" w:eastAsia="zh-CN"/>
                    </w:rPr>
                  </w:pPr>
                  <w:r>
                    <w:rPr>
                      <w:rFonts w:hint="eastAsia"/>
                      <w:color w:val="auto"/>
                      <w:highlight w:val="none"/>
                      <w:lang w:val="en-US" w:eastAsia="zh-CN"/>
                    </w:rPr>
                    <w:t>7.063</w:t>
                  </w:r>
                </w:p>
              </w:tc>
              <w:tc>
                <w:tcPr>
                  <w:tcW w:w="346" w:type="pct"/>
                  <w:tcBorders>
                    <w:tl2br w:val="nil"/>
                    <w:tr2bl w:val="nil"/>
                  </w:tcBorders>
                  <w:vAlign w:val="center"/>
                </w:tcPr>
                <w:p w14:paraId="4FD58F6F">
                  <w:pPr>
                    <w:pStyle w:val="49"/>
                    <w:spacing w:line="300" w:lineRule="exact"/>
                    <w:rPr>
                      <w:rFonts w:hint="default" w:eastAsia="宋体"/>
                      <w:color w:val="auto"/>
                      <w:highlight w:val="none"/>
                      <w:lang w:val="en-US" w:eastAsia="zh-CN"/>
                    </w:rPr>
                  </w:pPr>
                  <w:r>
                    <w:rPr>
                      <w:rFonts w:hint="eastAsia"/>
                      <w:color w:val="auto"/>
                      <w:highlight w:val="none"/>
                      <w:lang w:val="en-US" w:eastAsia="zh-CN"/>
                    </w:rPr>
                    <w:t>882.8</w:t>
                  </w:r>
                </w:p>
              </w:tc>
              <w:tc>
                <w:tcPr>
                  <w:tcW w:w="257" w:type="pct"/>
                  <w:tcBorders>
                    <w:tl2br w:val="nil"/>
                    <w:tr2bl w:val="nil"/>
                  </w:tcBorders>
                  <w:vAlign w:val="center"/>
                </w:tcPr>
                <w:p w14:paraId="4EEC69EB">
                  <w:pPr>
                    <w:pStyle w:val="49"/>
                    <w:spacing w:line="300" w:lineRule="exact"/>
                    <w:rPr>
                      <w:rFonts w:hint="default" w:eastAsia="宋体"/>
                      <w:color w:val="auto"/>
                      <w:highlight w:val="none"/>
                      <w:lang w:val="en-US" w:eastAsia="zh-CN"/>
                    </w:rPr>
                  </w:pPr>
                  <w:r>
                    <w:rPr>
                      <w:rFonts w:hint="eastAsia"/>
                      <w:color w:val="auto"/>
                      <w:highlight w:val="none"/>
                      <w:lang w:val="en-US" w:eastAsia="zh-CN"/>
                    </w:rPr>
                    <w:t>97</w:t>
                  </w:r>
                </w:p>
              </w:tc>
              <w:tc>
                <w:tcPr>
                  <w:tcW w:w="325" w:type="pct"/>
                  <w:tcBorders>
                    <w:tl2br w:val="nil"/>
                    <w:tr2bl w:val="nil"/>
                  </w:tcBorders>
                  <w:vAlign w:val="center"/>
                </w:tcPr>
                <w:p w14:paraId="5EA838FB">
                  <w:pPr>
                    <w:pStyle w:val="49"/>
                    <w:spacing w:line="300" w:lineRule="exact"/>
                    <w:rPr>
                      <w:color w:val="auto"/>
                      <w:highlight w:val="none"/>
                    </w:rPr>
                  </w:pPr>
                  <w:r>
                    <w:rPr>
                      <w:rFonts w:hint="eastAsia"/>
                      <w:color w:val="auto"/>
                      <w:highlight w:val="none"/>
                    </w:rPr>
                    <w:t>8000</w:t>
                  </w:r>
                </w:p>
              </w:tc>
              <w:tc>
                <w:tcPr>
                  <w:tcW w:w="1082" w:type="pct"/>
                  <w:tcBorders>
                    <w:tl2br w:val="nil"/>
                    <w:tr2bl w:val="nil"/>
                  </w:tcBorders>
                  <w:vAlign w:val="center"/>
                </w:tcPr>
                <w:p w14:paraId="769EE280">
                  <w:pPr>
                    <w:pStyle w:val="50"/>
                    <w:jc w:val="center"/>
                    <w:rPr>
                      <w:rFonts w:hint="default"/>
                      <w:color w:val="auto"/>
                      <w:highlight w:val="none"/>
                    </w:rPr>
                  </w:pPr>
                  <w:r>
                    <w:rPr>
                      <w:color w:val="auto"/>
                      <w:highlight w:val="none"/>
                    </w:rPr>
                    <w:t>喷塑废气</w:t>
                  </w:r>
                  <w:r>
                    <w:rPr>
                      <w:rFonts w:hint="default"/>
                      <w:color w:val="auto"/>
                      <w:highlight w:val="none"/>
                    </w:rPr>
                    <w:t>经粉末回收装置（旋风除尘器+</w:t>
                  </w:r>
                  <w:r>
                    <w:rPr>
                      <w:color w:val="auto"/>
                      <w:highlight w:val="none"/>
                    </w:rPr>
                    <w:t>布袋</w:t>
                  </w:r>
                  <w:r>
                    <w:rPr>
                      <w:rFonts w:hint="default"/>
                      <w:color w:val="auto"/>
                      <w:highlight w:val="none"/>
                    </w:rPr>
                    <w:t>除尘器）</w:t>
                  </w:r>
                  <w:r>
                    <w:rPr>
                      <w:color w:val="auto"/>
                      <w:highlight w:val="none"/>
                    </w:rPr>
                    <w:t>（TA002，8000</w:t>
                  </w:r>
                  <w:r>
                    <w:rPr>
                      <w:rFonts w:hint="default"/>
                      <w:color w:val="auto"/>
                      <w:highlight w:val="none"/>
                    </w:rPr>
                    <w:t>m</w:t>
                  </w:r>
                  <w:r>
                    <w:rPr>
                      <w:rFonts w:hint="default"/>
                      <w:color w:val="auto"/>
                      <w:highlight w:val="none"/>
                      <w:vertAlign w:val="superscript"/>
                    </w:rPr>
                    <w:t>3</w:t>
                  </w:r>
                  <w:r>
                    <w:rPr>
                      <w:rFonts w:hint="default"/>
                      <w:color w:val="auto"/>
                      <w:highlight w:val="none"/>
                    </w:rPr>
                    <w:t>/h</w:t>
                  </w:r>
                  <w:r>
                    <w:rPr>
                      <w:color w:val="auto"/>
                      <w:highlight w:val="none"/>
                    </w:rPr>
                    <w:t>）</w:t>
                  </w:r>
                  <w:r>
                    <w:rPr>
                      <w:rFonts w:hint="default"/>
                      <w:color w:val="auto"/>
                      <w:highlight w:val="none"/>
                    </w:rPr>
                    <w:t>处理后由1根20m高排气筒（DA002）排放</w:t>
                  </w:r>
                </w:p>
              </w:tc>
              <w:tc>
                <w:tcPr>
                  <w:tcW w:w="275" w:type="pct"/>
                  <w:tcBorders>
                    <w:tl2br w:val="nil"/>
                    <w:tr2bl w:val="nil"/>
                  </w:tcBorders>
                  <w:vAlign w:val="center"/>
                </w:tcPr>
                <w:p w14:paraId="4864493A">
                  <w:pPr>
                    <w:pStyle w:val="49"/>
                    <w:spacing w:line="300" w:lineRule="exact"/>
                    <w:rPr>
                      <w:color w:val="auto"/>
                      <w:highlight w:val="none"/>
                    </w:rPr>
                  </w:pPr>
                  <w:r>
                    <w:rPr>
                      <w:rFonts w:hint="eastAsia"/>
                      <w:color w:val="auto"/>
                      <w:highlight w:val="none"/>
                    </w:rPr>
                    <w:t>99.5</w:t>
                  </w:r>
                </w:p>
              </w:tc>
              <w:tc>
                <w:tcPr>
                  <w:tcW w:w="338" w:type="pct"/>
                  <w:tcBorders>
                    <w:tl2br w:val="nil"/>
                    <w:tr2bl w:val="nil"/>
                  </w:tcBorders>
                  <w:vAlign w:val="center"/>
                </w:tcPr>
                <w:p w14:paraId="4A5A124F">
                  <w:pPr>
                    <w:pStyle w:val="49"/>
                    <w:spacing w:line="300" w:lineRule="exact"/>
                    <w:rPr>
                      <w:color w:val="auto"/>
                      <w:highlight w:val="none"/>
                    </w:rPr>
                  </w:pPr>
                  <w:r>
                    <w:rPr>
                      <w:rFonts w:hint="eastAsia"/>
                      <w:color w:val="auto"/>
                      <w:highlight w:val="none"/>
                    </w:rPr>
                    <w:t>是</w:t>
                  </w:r>
                </w:p>
              </w:tc>
              <w:tc>
                <w:tcPr>
                  <w:tcW w:w="275" w:type="pct"/>
                  <w:tcBorders>
                    <w:tl2br w:val="nil"/>
                    <w:tr2bl w:val="nil"/>
                  </w:tcBorders>
                  <w:vAlign w:val="center"/>
                </w:tcPr>
                <w:p w14:paraId="7C7D2B2D">
                  <w:pPr>
                    <w:pStyle w:val="49"/>
                    <w:spacing w:line="300" w:lineRule="exact"/>
                    <w:rPr>
                      <w:rFonts w:hint="eastAsia" w:eastAsia="宋体"/>
                      <w:color w:val="auto"/>
                      <w:highlight w:val="none"/>
                      <w:lang w:val="en-US" w:eastAsia="zh-CN"/>
                    </w:rPr>
                  </w:pPr>
                  <w:r>
                    <w:rPr>
                      <w:rFonts w:hint="eastAsia"/>
                      <w:color w:val="auto"/>
                      <w:highlight w:val="none"/>
                    </w:rPr>
                    <w:t>0.01</w:t>
                  </w:r>
                  <w:r>
                    <w:rPr>
                      <w:rFonts w:hint="eastAsia"/>
                      <w:color w:val="auto"/>
                      <w:highlight w:val="none"/>
                      <w:lang w:val="en-US" w:eastAsia="zh-CN"/>
                    </w:rPr>
                    <w:t>7</w:t>
                  </w:r>
                </w:p>
              </w:tc>
              <w:tc>
                <w:tcPr>
                  <w:tcW w:w="325" w:type="pct"/>
                  <w:gridSpan w:val="2"/>
                  <w:tcBorders>
                    <w:tl2br w:val="nil"/>
                    <w:tr2bl w:val="nil"/>
                  </w:tcBorders>
                  <w:vAlign w:val="center"/>
                </w:tcPr>
                <w:p w14:paraId="68EE4C50">
                  <w:pPr>
                    <w:pStyle w:val="49"/>
                    <w:spacing w:line="300" w:lineRule="exact"/>
                    <w:rPr>
                      <w:rFonts w:hint="eastAsia" w:eastAsia="宋体"/>
                      <w:color w:val="auto"/>
                      <w:highlight w:val="none"/>
                      <w:lang w:val="en-US" w:eastAsia="zh-CN"/>
                    </w:rPr>
                  </w:pPr>
                  <w:r>
                    <w:rPr>
                      <w:rFonts w:hint="eastAsia"/>
                      <w:color w:val="auto"/>
                      <w:highlight w:val="none"/>
                    </w:rPr>
                    <w:t>0.03</w:t>
                  </w:r>
                  <w:r>
                    <w:rPr>
                      <w:rFonts w:hint="eastAsia"/>
                      <w:color w:val="auto"/>
                      <w:highlight w:val="none"/>
                      <w:lang w:val="en-US" w:eastAsia="zh-CN"/>
                    </w:rPr>
                    <w:t>5</w:t>
                  </w:r>
                </w:p>
              </w:tc>
              <w:tc>
                <w:tcPr>
                  <w:tcW w:w="346" w:type="pct"/>
                  <w:tcBorders>
                    <w:tl2br w:val="nil"/>
                    <w:tr2bl w:val="nil"/>
                  </w:tcBorders>
                  <w:vAlign w:val="center"/>
                </w:tcPr>
                <w:p w14:paraId="18F299B8">
                  <w:pPr>
                    <w:pStyle w:val="49"/>
                    <w:spacing w:line="300" w:lineRule="exact"/>
                    <w:rPr>
                      <w:rFonts w:hint="default" w:eastAsia="宋体"/>
                      <w:color w:val="auto"/>
                      <w:highlight w:val="none"/>
                      <w:lang w:val="en-US" w:eastAsia="zh-CN"/>
                    </w:rPr>
                  </w:pPr>
                  <w:r>
                    <w:rPr>
                      <w:rFonts w:hint="eastAsia"/>
                      <w:color w:val="auto"/>
                      <w:highlight w:val="none"/>
                    </w:rPr>
                    <w:t>4</w:t>
                  </w:r>
                  <w:r>
                    <w:rPr>
                      <w:rFonts w:hint="eastAsia"/>
                      <w:color w:val="auto"/>
                      <w:highlight w:val="none"/>
                      <w:lang w:val="en-US" w:eastAsia="zh-CN"/>
                    </w:rPr>
                    <w:t>.4</w:t>
                  </w:r>
                </w:p>
              </w:tc>
            </w:tr>
            <w:tr w14:paraId="539F8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837" w:hRule="atLeast"/>
                <w:jc w:val="center"/>
              </w:trPr>
              <w:tc>
                <w:tcPr>
                  <w:tcW w:w="420" w:type="pct"/>
                  <w:tcBorders>
                    <w:tl2br w:val="nil"/>
                    <w:tr2bl w:val="nil"/>
                  </w:tcBorders>
                  <w:vAlign w:val="center"/>
                </w:tcPr>
                <w:p w14:paraId="4AD8929C">
                  <w:pPr>
                    <w:pStyle w:val="49"/>
                    <w:spacing w:line="300" w:lineRule="exact"/>
                  </w:pPr>
                  <w:r>
                    <w:rPr>
                      <w:rFonts w:hint="eastAsia"/>
                    </w:rPr>
                    <w:t>固化</w:t>
                  </w:r>
                </w:p>
              </w:tc>
              <w:tc>
                <w:tcPr>
                  <w:tcW w:w="224" w:type="pct"/>
                  <w:vMerge w:val="continue"/>
                  <w:tcBorders>
                    <w:tl2br w:val="nil"/>
                    <w:tr2bl w:val="nil"/>
                  </w:tcBorders>
                  <w:vAlign w:val="center"/>
                </w:tcPr>
                <w:p w14:paraId="717D3B24">
                  <w:pPr>
                    <w:pStyle w:val="49"/>
                    <w:spacing w:line="300" w:lineRule="exact"/>
                  </w:pPr>
                </w:p>
              </w:tc>
              <w:tc>
                <w:tcPr>
                  <w:tcW w:w="224" w:type="pct"/>
                  <w:tcBorders>
                    <w:tl2br w:val="nil"/>
                    <w:tr2bl w:val="nil"/>
                  </w:tcBorders>
                  <w:vAlign w:val="center"/>
                </w:tcPr>
                <w:p w14:paraId="6C52D76D">
                  <w:pPr>
                    <w:pStyle w:val="49"/>
                    <w:spacing w:line="300" w:lineRule="exact"/>
                    <w:rPr>
                      <w:color w:val="auto"/>
                    </w:rPr>
                  </w:pPr>
                  <w:r>
                    <w:rPr>
                      <w:rFonts w:hint="eastAsia"/>
                      <w:color w:val="auto"/>
                    </w:rPr>
                    <w:t>非甲烷总烃</w:t>
                  </w:r>
                </w:p>
              </w:tc>
              <w:tc>
                <w:tcPr>
                  <w:tcW w:w="310" w:type="pct"/>
                  <w:tcBorders>
                    <w:tl2br w:val="nil"/>
                    <w:tr2bl w:val="nil"/>
                  </w:tcBorders>
                  <w:vAlign w:val="center"/>
                </w:tcPr>
                <w:p w14:paraId="411F5A79">
                  <w:pPr>
                    <w:pStyle w:val="49"/>
                    <w:spacing w:line="300" w:lineRule="exact"/>
                    <w:rPr>
                      <w:color w:val="auto"/>
                    </w:rPr>
                  </w:pPr>
                  <w:r>
                    <w:rPr>
                      <w:rFonts w:hint="eastAsia"/>
                      <w:color w:val="auto"/>
                    </w:rPr>
                    <w:t>0.0</w:t>
                  </w:r>
                  <w:r>
                    <w:rPr>
                      <w:rFonts w:hint="eastAsia"/>
                      <w:color w:val="auto"/>
                      <w:lang w:val="en-US" w:eastAsia="zh-CN"/>
                    </w:rPr>
                    <w:t>13281</w:t>
                  </w:r>
                  <w:r>
                    <w:rPr>
                      <w:rFonts w:hint="eastAsia"/>
                      <w:b/>
                      <w:bCs/>
                      <w:color w:val="auto"/>
                    </w:rPr>
                    <w:t>*</w:t>
                  </w:r>
                </w:p>
              </w:tc>
              <w:tc>
                <w:tcPr>
                  <w:tcW w:w="246" w:type="pct"/>
                  <w:tcBorders>
                    <w:tl2br w:val="nil"/>
                    <w:tr2bl w:val="nil"/>
                  </w:tcBorders>
                  <w:vAlign w:val="center"/>
                </w:tcPr>
                <w:p w14:paraId="6ADEA0C2">
                  <w:pPr>
                    <w:pStyle w:val="49"/>
                    <w:spacing w:line="300" w:lineRule="exact"/>
                    <w:rPr>
                      <w:rFonts w:hint="eastAsia" w:eastAsia="宋体"/>
                      <w:color w:val="auto"/>
                      <w:lang w:val="en-US" w:eastAsia="zh-CN"/>
                    </w:rPr>
                  </w:pPr>
                  <w:r>
                    <w:rPr>
                      <w:rFonts w:hint="eastAsia"/>
                      <w:color w:val="auto"/>
                    </w:rPr>
                    <w:t>0.03</w:t>
                  </w:r>
                  <w:r>
                    <w:rPr>
                      <w:rFonts w:hint="eastAsia"/>
                      <w:color w:val="auto"/>
                      <w:lang w:val="en-US" w:eastAsia="zh-CN"/>
                    </w:rPr>
                    <w:t>7</w:t>
                  </w:r>
                </w:p>
              </w:tc>
              <w:tc>
                <w:tcPr>
                  <w:tcW w:w="346" w:type="pct"/>
                  <w:tcBorders>
                    <w:tl2br w:val="nil"/>
                    <w:tr2bl w:val="nil"/>
                  </w:tcBorders>
                  <w:vAlign w:val="center"/>
                </w:tcPr>
                <w:p w14:paraId="79CA1348">
                  <w:pPr>
                    <w:pStyle w:val="49"/>
                    <w:spacing w:line="300" w:lineRule="exact"/>
                    <w:rPr>
                      <w:rFonts w:hint="default" w:eastAsia="宋体"/>
                      <w:color w:val="auto"/>
                      <w:lang w:val="en-US" w:eastAsia="zh-CN"/>
                    </w:rPr>
                  </w:pPr>
                  <w:r>
                    <w:rPr>
                      <w:rFonts w:hint="eastAsia"/>
                      <w:color w:val="auto"/>
                      <w:lang w:val="en-US" w:eastAsia="zh-CN"/>
                    </w:rPr>
                    <w:t>8.2</w:t>
                  </w:r>
                </w:p>
              </w:tc>
              <w:tc>
                <w:tcPr>
                  <w:tcW w:w="257" w:type="pct"/>
                  <w:tcBorders>
                    <w:tl2br w:val="nil"/>
                    <w:tr2bl w:val="nil"/>
                  </w:tcBorders>
                  <w:vAlign w:val="center"/>
                </w:tcPr>
                <w:p w14:paraId="5852A512">
                  <w:pPr>
                    <w:pStyle w:val="49"/>
                    <w:spacing w:line="300" w:lineRule="exact"/>
                    <w:rPr>
                      <w:color w:val="auto"/>
                    </w:rPr>
                  </w:pPr>
                  <w:r>
                    <w:rPr>
                      <w:rFonts w:hint="eastAsia"/>
                      <w:color w:val="auto"/>
                    </w:rPr>
                    <w:t>95</w:t>
                  </w:r>
                </w:p>
              </w:tc>
              <w:tc>
                <w:tcPr>
                  <w:tcW w:w="325" w:type="pct"/>
                  <w:tcBorders>
                    <w:tl2br w:val="nil"/>
                    <w:tr2bl w:val="nil"/>
                  </w:tcBorders>
                  <w:vAlign w:val="center"/>
                </w:tcPr>
                <w:p w14:paraId="75937D60">
                  <w:pPr>
                    <w:pStyle w:val="49"/>
                    <w:spacing w:line="300" w:lineRule="exact"/>
                    <w:rPr>
                      <w:color w:val="auto"/>
                    </w:rPr>
                  </w:pPr>
                  <w:r>
                    <w:rPr>
                      <w:rFonts w:hint="eastAsia"/>
                      <w:color w:val="auto"/>
                    </w:rPr>
                    <w:t>4500</w:t>
                  </w:r>
                </w:p>
              </w:tc>
              <w:tc>
                <w:tcPr>
                  <w:tcW w:w="1082" w:type="pct"/>
                  <w:tcBorders>
                    <w:tl2br w:val="nil"/>
                    <w:tr2bl w:val="nil"/>
                  </w:tcBorders>
                  <w:vAlign w:val="center"/>
                </w:tcPr>
                <w:p w14:paraId="363DC3E9">
                  <w:pPr>
                    <w:pStyle w:val="50"/>
                    <w:jc w:val="center"/>
                    <w:rPr>
                      <w:rFonts w:hint="default"/>
                      <w:color w:val="auto"/>
                    </w:rPr>
                  </w:pPr>
                  <w:r>
                    <w:rPr>
                      <w:color w:val="auto"/>
                    </w:rPr>
                    <w:t>固化有机废气经集气罩收集单级活性炭箱吸附（TA003，4500</w:t>
                  </w:r>
                  <w:r>
                    <w:rPr>
                      <w:rFonts w:hint="default"/>
                      <w:color w:val="auto"/>
                    </w:rPr>
                    <w:t>m</w:t>
                  </w:r>
                  <w:r>
                    <w:rPr>
                      <w:rFonts w:hint="default"/>
                      <w:color w:val="auto"/>
                      <w:vertAlign w:val="superscript"/>
                    </w:rPr>
                    <w:t>3</w:t>
                  </w:r>
                  <w:r>
                    <w:rPr>
                      <w:rFonts w:hint="default"/>
                      <w:color w:val="auto"/>
                    </w:rPr>
                    <w:t>/h</w:t>
                  </w:r>
                  <w:r>
                    <w:rPr>
                      <w:color w:val="auto"/>
                    </w:rPr>
                    <w:t>）处理后由1根18m高排气筒（DA003）排放</w:t>
                  </w:r>
                </w:p>
              </w:tc>
              <w:tc>
                <w:tcPr>
                  <w:tcW w:w="275" w:type="pct"/>
                  <w:tcBorders>
                    <w:tl2br w:val="nil"/>
                    <w:tr2bl w:val="nil"/>
                  </w:tcBorders>
                  <w:vAlign w:val="center"/>
                </w:tcPr>
                <w:p w14:paraId="7A919B2E">
                  <w:pPr>
                    <w:pStyle w:val="50"/>
                    <w:spacing w:line="300" w:lineRule="exact"/>
                    <w:jc w:val="center"/>
                    <w:rPr>
                      <w:rFonts w:hint="default" w:eastAsia="宋体"/>
                      <w:color w:val="auto"/>
                      <w:lang w:val="en-US" w:eastAsia="zh-CN"/>
                    </w:rPr>
                  </w:pPr>
                  <w:r>
                    <w:rPr>
                      <w:rFonts w:hint="eastAsia"/>
                      <w:color w:val="auto"/>
                      <w:lang w:val="en-US" w:eastAsia="zh-CN"/>
                    </w:rPr>
                    <w:t>60</w:t>
                  </w:r>
                </w:p>
              </w:tc>
              <w:tc>
                <w:tcPr>
                  <w:tcW w:w="338" w:type="pct"/>
                  <w:tcBorders>
                    <w:tl2br w:val="nil"/>
                    <w:tr2bl w:val="nil"/>
                  </w:tcBorders>
                  <w:vAlign w:val="center"/>
                </w:tcPr>
                <w:p w14:paraId="3EFB363D">
                  <w:pPr>
                    <w:pStyle w:val="49"/>
                    <w:spacing w:line="300" w:lineRule="exact"/>
                    <w:rPr>
                      <w:color w:val="auto"/>
                    </w:rPr>
                  </w:pPr>
                  <w:r>
                    <w:rPr>
                      <w:rFonts w:hint="eastAsia"/>
                      <w:color w:val="auto"/>
                    </w:rPr>
                    <w:t>是</w:t>
                  </w:r>
                </w:p>
              </w:tc>
              <w:tc>
                <w:tcPr>
                  <w:tcW w:w="275" w:type="pct"/>
                  <w:tcBorders>
                    <w:tl2br w:val="nil"/>
                    <w:tr2bl w:val="nil"/>
                  </w:tcBorders>
                  <w:vAlign w:val="center"/>
                </w:tcPr>
                <w:p w14:paraId="465C85D2">
                  <w:pPr>
                    <w:pStyle w:val="49"/>
                    <w:spacing w:line="300" w:lineRule="exact"/>
                    <w:rPr>
                      <w:rFonts w:hint="default" w:eastAsia="宋体"/>
                      <w:color w:val="auto"/>
                      <w:lang w:val="en-US" w:eastAsia="zh-CN"/>
                    </w:rPr>
                  </w:pPr>
                  <w:r>
                    <w:rPr>
                      <w:rFonts w:hint="eastAsia"/>
                      <w:color w:val="auto"/>
                    </w:rPr>
                    <w:t>0.00</w:t>
                  </w:r>
                  <w:r>
                    <w:rPr>
                      <w:rFonts w:hint="eastAsia"/>
                      <w:color w:val="auto"/>
                      <w:lang w:val="en-US" w:eastAsia="zh-CN"/>
                    </w:rPr>
                    <w:t>5312</w:t>
                  </w:r>
                </w:p>
              </w:tc>
              <w:tc>
                <w:tcPr>
                  <w:tcW w:w="325" w:type="pct"/>
                  <w:gridSpan w:val="2"/>
                  <w:tcBorders>
                    <w:tl2br w:val="nil"/>
                    <w:tr2bl w:val="nil"/>
                  </w:tcBorders>
                  <w:vAlign w:val="center"/>
                </w:tcPr>
                <w:p w14:paraId="6686A3F3">
                  <w:pPr>
                    <w:pStyle w:val="49"/>
                    <w:spacing w:line="300" w:lineRule="exact"/>
                    <w:rPr>
                      <w:rFonts w:hint="eastAsia" w:eastAsia="宋体"/>
                      <w:color w:val="auto"/>
                      <w:lang w:val="en-US" w:eastAsia="zh-CN"/>
                    </w:rPr>
                  </w:pPr>
                  <w:r>
                    <w:rPr>
                      <w:rFonts w:hint="eastAsia"/>
                      <w:color w:val="auto"/>
                    </w:rPr>
                    <w:t>0.01</w:t>
                  </w:r>
                  <w:r>
                    <w:rPr>
                      <w:rFonts w:hint="eastAsia"/>
                      <w:color w:val="auto"/>
                      <w:lang w:val="en-US" w:eastAsia="zh-CN"/>
                    </w:rPr>
                    <w:t>5</w:t>
                  </w:r>
                </w:p>
              </w:tc>
              <w:tc>
                <w:tcPr>
                  <w:tcW w:w="346" w:type="pct"/>
                  <w:tcBorders>
                    <w:tl2br w:val="nil"/>
                    <w:tr2bl w:val="nil"/>
                  </w:tcBorders>
                  <w:vAlign w:val="center"/>
                </w:tcPr>
                <w:p w14:paraId="564C993D">
                  <w:pPr>
                    <w:pStyle w:val="49"/>
                    <w:rPr>
                      <w:rFonts w:hint="default" w:eastAsia="宋体"/>
                      <w:color w:val="auto"/>
                      <w:lang w:val="en-US" w:eastAsia="zh-CN"/>
                    </w:rPr>
                  </w:pPr>
                  <w:r>
                    <w:rPr>
                      <w:rFonts w:hint="eastAsia"/>
                      <w:color w:val="auto"/>
                      <w:lang w:val="en-US" w:eastAsia="zh-CN"/>
                    </w:rPr>
                    <w:t>3.3</w:t>
                  </w:r>
                </w:p>
              </w:tc>
            </w:tr>
            <w:tr w14:paraId="4339A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1" w:hRule="atLeast"/>
                <w:jc w:val="center"/>
              </w:trPr>
              <w:tc>
                <w:tcPr>
                  <w:tcW w:w="420" w:type="pct"/>
                  <w:tcBorders>
                    <w:tl2br w:val="nil"/>
                    <w:tr2bl w:val="nil"/>
                  </w:tcBorders>
                  <w:vAlign w:val="center"/>
                </w:tcPr>
                <w:p w14:paraId="2ABAA57A">
                  <w:pPr>
                    <w:pStyle w:val="49"/>
                    <w:spacing w:line="300" w:lineRule="exact"/>
                  </w:pPr>
                  <w:r>
                    <w:t>非固定工位焊接</w:t>
                  </w:r>
                </w:p>
              </w:tc>
              <w:tc>
                <w:tcPr>
                  <w:tcW w:w="224" w:type="pct"/>
                  <w:vMerge w:val="restart"/>
                  <w:tcBorders>
                    <w:tl2br w:val="nil"/>
                    <w:tr2bl w:val="nil"/>
                  </w:tcBorders>
                  <w:vAlign w:val="center"/>
                </w:tcPr>
                <w:p w14:paraId="556B04B2">
                  <w:pPr>
                    <w:pStyle w:val="49"/>
                    <w:spacing w:line="300" w:lineRule="exact"/>
                  </w:pPr>
                  <w:r>
                    <w:rPr>
                      <w:rFonts w:hint="eastAsia"/>
                    </w:rPr>
                    <w:t>无组织</w:t>
                  </w:r>
                </w:p>
              </w:tc>
              <w:tc>
                <w:tcPr>
                  <w:tcW w:w="224" w:type="pct"/>
                  <w:tcBorders>
                    <w:tl2br w:val="nil"/>
                    <w:tr2bl w:val="nil"/>
                  </w:tcBorders>
                  <w:vAlign w:val="center"/>
                </w:tcPr>
                <w:p w14:paraId="05A01688">
                  <w:pPr>
                    <w:pStyle w:val="49"/>
                    <w:spacing w:line="300" w:lineRule="exact"/>
                    <w:rPr>
                      <w:color w:val="auto"/>
                      <w:highlight w:val="none"/>
                    </w:rPr>
                  </w:pPr>
                  <w:r>
                    <w:rPr>
                      <w:rFonts w:hint="eastAsia"/>
                      <w:color w:val="auto"/>
                      <w:highlight w:val="none"/>
                    </w:rPr>
                    <w:t>颗粒物</w:t>
                  </w:r>
                </w:p>
              </w:tc>
              <w:tc>
                <w:tcPr>
                  <w:tcW w:w="310" w:type="pct"/>
                  <w:tcBorders>
                    <w:tl2br w:val="nil"/>
                    <w:tr2bl w:val="nil"/>
                  </w:tcBorders>
                  <w:vAlign w:val="center"/>
                </w:tcPr>
                <w:p w14:paraId="698D082A">
                  <w:pPr>
                    <w:pStyle w:val="49"/>
                    <w:spacing w:line="300" w:lineRule="exact"/>
                    <w:rPr>
                      <w:color w:val="auto"/>
                      <w:highlight w:val="none"/>
                    </w:rPr>
                  </w:pPr>
                  <w:r>
                    <w:rPr>
                      <w:rFonts w:hint="eastAsia"/>
                      <w:color w:val="auto"/>
                      <w:highlight w:val="none"/>
                    </w:rPr>
                    <w:t>0.009</w:t>
                  </w:r>
                </w:p>
              </w:tc>
              <w:tc>
                <w:tcPr>
                  <w:tcW w:w="246" w:type="pct"/>
                  <w:tcBorders>
                    <w:tl2br w:val="nil"/>
                    <w:tr2bl w:val="nil"/>
                  </w:tcBorders>
                  <w:vAlign w:val="center"/>
                </w:tcPr>
                <w:p w14:paraId="627F2C44">
                  <w:pPr>
                    <w:pStyle w:val="49"/>
                    <w:spacing w:line="300" w:lineRule="exact"/>
                    <w:rPr>
                      <w:color w:val="auto"/>
                      <w:highlight w:val="none"/>
                    </w:rPr>
                  </w:pPr>
                  <w:r>
                    <w:rPr>
                      <w:rFonts w:hint="eastAsia"/>
                      <w:color w:val="auto"/>
                      <w:highlight w:val="none"/>
                    </w:rPr>
                    <w:t>0.045</w:t>
                  </w:r>
                </w:p>
              </w:tc>
              <w:tc>
                <w:tcPr>
                  <w:tcW w:w="346" w:type="pct"/>
                  <w:tcBorders>
                    <w:tl2br w:val="nil"/>
                    <w:tr2bl w:val="nil"/>
                  </w:tcBorders>
                  <w:vAlign w:val="center"/>
                </w:tcPr>
                <w:p w14:paraId="43D213F4">
                  <w:pPr>
                    <w:pStyle w:val="49"/>
                    <w:spacing w:line="300" w:lineRule="exact"/>
                    <w:rPr>
                      <w:color w:val="auto"/>
                      <w:highlight w:val="none"/>
                    </w:rPr>
                  </w:pPr>
                  <w:r>
                    <w:rPr>
                      <w:rFonts w:hint="eastAsia"/>
                      <w:color w:val="auto"/>
                      <w:highlight w:val="none"/>
                    </w:rPr>
                    <w:t>/</w:t>
                  </w:r>
                </w:p>
              </w:tc>
              <w:tc>
                <w:tcPr>
                  <w:tcW w:w="257" w:type="pct"/>
                  <w:tcBorders>
                    <w:tl2br w:val="nil"/>
                    <w:tr2bl w:val="nil"/>
                  </w:tcBorders>
                  <w:vAlign w:val="center"/>
                </w:tcPr>
                <w:p w14:paraId="6D545D04">
                  <w:pPr>
                    <w:pStyle w:val="49"/>
                    <w:spacing w:line="300" w:lineRule="exact"/>
                    <w:rPr>
                      <w:color w:val="auto"/>
                      <w:highlight w:val="none"/>
                    </w:rPr>
                  </w:pPr>
                  <w:r>
                    <w:rPr>
                      <w:rFonts w:hint="eastAsia"/>
                      <w:color w:val="auto"/>
                      <w:highlight w:val="none"/>
                    </w:rPr>
                    <w:t>80</w:t>
                  </w:r>
                </w:p>
              </w:tc>
              <w:tc>
                <w:tcPr>
                  <w:tcW w:w="325" w:type="pct"/>
                  <w:tcBorders>
                    <w:tl2br w:val="nil"/>
                    <w:tr2bl w:val="nil"/>
                  </w:tcBorders>
                  <w:vAlign w:val="center"/>
                </w:tcPr>
                <w:p w14:paraId="58815970">
                  <w:pPr>
                    <w:pStyle w:val="49"/>
                    <w:spacing w:line="300" w:lineRule="exact"/>
                    <w:rPr>
                      <w:color w:val="auto"/>
                      <w:highlight w:val="none"/>
                    </w:rPr>
                  </w:pPr>
                  <w:r>
                    <w:rPr>
                      <w:rFonts w:hint="eastAsia"/>
                      <w:color w:val="auto"/>
                      <w:highlight w:val="none"/>
                    </w:rPr>
                    <w:t>7500</w:t>
                  </w:r>
                </w:p>
              </w:tc>
              <w:tc>
                <w:tcPr>
                  <w:tcW w:w="1082" w:type="pct"/>
                  <w:tcBorders>
                    <w:tl2br w:val="nil"/>
                    <w:tr2bl w:val="nil"/>
                  </w:tcBorders>
                  <w:vAlign w:val="center"/>
                </w:tcPr>
                <w:p w14:paraId="7551089B">
                  <w:pPr>
                    <w:pStyle w:val="50"/>
                    <w:jc w:val="center"/>
                    <w:rPr>
                      <w:rFonts w:hint="default"/>
                      <w:color w:val="auto"/>
                      <w:highlight w:val="none"/>
                    </w:rPr>
                  </w:pPr>
                  <w:r>
                    <w:rPr>
                      <w:color w:val="auto"/>
                      <w:highlight w:val="none"/>
                    </w:rPr>
                    <w:t>废气经3台移动式焊烟净化器（单台2500m</w:t>
                  </w:r>
                  <w:r>
                    <w:rPr>
                      <w:color w:val="auto"/>
                      <w:highlight w:val="none"/>
                      <w:vertAlign w:val="superscript"/>
                    </w:rPr>
                    <w:t>3</w:t>
                  </w:r>
                  <w:r>
                    <w:rPr>
                      <w:color w:val="auto"/>
                      <w:highlight w:val="none"/>
                    </w:rPr>
                    <w:t>/h）</w:t>
                  </w:r>
                  <w:r>
                    <w:rPr>
                      <w:rFonts w:hint="default"/>
                      <w:color w:val="auto"/>
                      <w:highlight w:val="none"/>
                    </w:rPr>
                    <w:t>收集处理</w:t>
                  </w:r>
                  <w:r>
                    <w:rPr>
                      <w:color w:val="auto"/>
                      <w:highlight w:val="none"/>
                    </w:rPr>
                    <w:t>后无组织排放</w:t>
                  </w:r>
                </w:p>
              </w:tc>
              <w:tc>
                <w:tcPr>
                  <w:tcW w:w="275" w:type="pct"/>
                  <w:tcBorders>
                    <w:tl2br w:val="nil"/>
                    <w:tr2bl w:val="nil"/>
                  </w:tcBorders>
                  <w:vAlign w:val="center"/>
                </w:tcPr>
                <w:p w14:paraId="40C42A3B">
                  <w:pPr>
                    <w:pStyle w:val="50"/>
                    <w:spacing w:line="300" w:lineRule="exact"/>
                    <w:jc w:val="center"/>
                    <w:rPr>
                      <w:rFonts w:hint="default"/>
                      <w:color w:val="auto"/>
                      <w:highlight w:val="none"/>
                    </w:rPr>
                  </w:pPr>
                  <w:r>
                    <w:rPr>
                      <w:color w:val="auto"/>
                      <w:highlight w:val="none"/>
                    </w:rPr>
                    <w:t>90</w:t>
                  </w:r>
                </w:p>
              </w:tc>
              <w:tc>
                <w:tcPr>
                  <w:tcW w:w="338" w:type="pct"/>
                  <w:tcBorders>
                    <w:tl2br w:val="nil"/>
                    <w:tr2bl w:val="nil"/>
                  </w:tcBorders>
                  <w:vAlign w:val="center"/>
                </w:tcPr>
                <w:p w14:paraId="4094E017">
                  <w:pPr>
                    <w:pStyle w:val="49"/>
                    <w:spacing w:line="300" w:lineRule="exact"/>
                    <w:rPr>
                      <w:color w:val="auto"/>
                      <w:highlight w:val="none"/>
                    </w:rPr>
                  </w:pPr>
                  <w:r>
                    <w:rPr>
                      <w:rFonts w:hint="eastAsia"/>
                      <w:color w:val="auto"/>
                      <w:highlight w:val="none"/>
                    </w:rPr>
                    <w:t>是</w:t>
                  </w:r>
                </w:p>
              </w:tc>
              <w:tc>
                <w:tcPr>
                  <w:tcW w:w="275" w:type="pct"/>
                  <w:tcBorders>
                    <w:tl2br w:val="nil"/>
                    <w:tr2bl w:val="nil"/>
                  </w:tcBorders>
                  <w:vAlign w:val="center"/>
                </w:tcPr>
                <w:p w14:paraId="2A65B736">
                  <w:pPr>
                    <w:pStyle w:val="49"/>
                    <w:spacing w:line="300" w:lineRule="exact"/>
                    <w:rPr>
                      <w:color w:val="auto"/>
                      <w:highlight w:val="none"/>
                    </w:rPr>
                  </w:pPr>
                  <w:r>
                    <w:rPr>
                      <w:rFonts w:hint="eastAsia"/>
                      <w:color w:val="auto"/>
                      <w:highlight w:val="none"/>
                    </w:rPr>
                    <w:t>0.003</w:t>
                  </w:r>
                </w:p>
              </w:tc>
              <w:tc>
                <w:tcPr>
                  <w:tcW w:w="161" w:type="pct"/>
                  <w:tcBorders>
                    <w:tl2br w:val="nil"/>
                    <w:tr2bl w:val="nil"/>
                  </w:tcBorders>
                  <w:vAlign w:val="center"/>
                </w:tcPr>
                <w:p w14:paraId="1B3258D4">
                  <w:pPr>
                    <w:pStyle w:val="49"/>
                    <w:spacing w:line="300" w:lineRule="exact"/>
                    <w:rPr>
                      <w:color w:val="auto"/>
                      <w:highlight w:val="none"/>
                    </w:rPr>
                  </w:pPr>
                  <w:r>
                    <w:rPr>
                      <w:rFonts w:hint="eastAsia"/>
                      <w:color w:val="auto"/>
                      <w:highlight w:val="none"/>
                    </w:rPr>
                    <w:t>0.015</w:t>
                  </w:r>
                </w:p>
              </w:tc>
              <w:tc>
                <w:tcPr>
                  <w:tcW w:w="163" w:type="pct"/>
                  <w:vMerge w:val="restart"/>
                  <w:tcBorders>
                    <w:tl2br w:val="nil"/>
                    <w:tr2bl w:val="nil"/>
                  </w:tcBorders>
                  <w:vAlign w:val="center"/>
                </w:tcPr>
                <w:p w14:paraId="7586780E">
                  <w:pPr>
                    <w:pStyle w:val="49"/>
                    <w:spacing w:line="300" w:lineRule="exact"/>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244</w:t>
                  </w:r>
                </w:p>
              </w:tc>
              <w:tc>
                <w:tcPr>
                  <w:tcW w:w="346" w:type="pct"/>
                  <w:vMerge w:val="restart"/>
                  <w:tcBorders>
                    <w:tl2br w:val="nil"/>
                    <w:tr2bl w:val="nil"/>
                  </w:tcBorders>
                  <w:vAlign w:val="center"/>
                </w:tcPr>
                <w:p w14:paraId="42B8B662">
                  <w:pPr>
                    <w:pStyle w:val="49"/>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077719</w:t>
                  </w:r>
                </w:p>
              </w:tc>
            </w:tr>
            <w:tr w14:paraId="1192F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1" w:hRule="atLeast"/>
                <w:jc w:val="center"/>
              </w:trPr>
              <w:tc>
                <w:tcPr>
                  <w:tcW w:w="420" w:type="pct"/>
                  <w:tcBorders>
                    <w:tl2br w:val="nil"/>
                    <w:tr2bl w:val="nil"/>
                  </w:tcBorders>
                  <w:vAlign w:val="center"/>
                </w:tcPr>
                <w:p w14:paraId="16A8626A">
                  <w:pPr>
                    <w:pStyle w:val="49"/>
                    <w:spacing w:line="300" w:lineRule="exact"/>
                  </w:pPr>
                  <w:r>
                    <w:t>激光切割</w:t>
                  </w:r>
                  <w:r>
                    <w:rPr>
                      <w:rFonts w:hint="eastAsia"/>
                    </w:rPr>
                    <w:t>、固定工位焊接、打磨集气装置未收集</w:t>
                  </w:r>
                </w:p>
              </w:tc>
              <w:tc>
                <w:tcPr>
                  <w:tcW w:w="224" w:type="pct"/>
                  <w:vMerge w:val="continue"/>
                  <w:tcBorders>
                    <w:tl2br w:val="nil"/>
                    <w:tr2bl w:val="nil"/>
                  </w:tcBorders>
                  <w:vAlign w:val="center"/>
                </w:tcPr>
                <w:p w14:paraId="54D439B9">
                  <w:pPr>
                    <w:pStyle w:val="49"/>
                    <w:spacing w:line="300" w:lineRule="exact"/>
                  </w:pPr>
                </w:p>
              </w:tc>
              <w:tc>
                <w:tcPr>
                  <w:tcW w:w="224" w:type="pct"/>
                  <w:tcBorders>
                    <w:tl2br w:val="nil"/>
                    <w:tr2bl w:val="nil"/>
                  </w:tcBorders>
                  <w:vAlign w:val="center"/>
                </w:tcPr>
                <w:p w14:paraId="6CB75767">
                  <w:pPr>
                    <w:pStyle w:val="49"/>
                    <w:spacing w:line="300" w:lineRule="exact"/>
                    <w:rPr>
                      <w:color w:val="auto"/>
                      <w:highlight w:val="none"/>
                    </w:rPr>
                  </w:pPr>
                  <w:r>
                    <w:rPr>
                      <w:rFonts w:hint="eastAsia"/>
                      <w:color w:val="auto"/>
                      <w:highlight w:val="none"/>
                    </w:rPr>
                    <w:t>颗粒物</w:t>
                  </w:r>
                </w:p>
              </w:tc>
              <w:tc>
                <w:tcPr>
                  <w:tcW w:w="310" w:type="pct"/>
                  <w:tcBorders>
                    <w:tl2br w:val="nil"/>
                    <w:tr2bl w:val="nil"/>
                  </w:tcBorders>
                  <w:vAlign w:val="center"/>
                </w:tcPr>
                <w:p w14:paraId="50A10B85">
                  <w:pPr>
                    <w:pStyle w:val="49"/>
                    <w:spacing w:line="300" w:lineRule="exact"/>
                    <w:rPr>
                      <w:color w:val="auto"/>
                      <w:highlight w:val="none"/>
                    </w:rPr>
                  </w:pPr>
                  <w:r>
                    <w:rPr>
                      <w:rFonts w:hint="eastAsia"/>
                      <w:color w:val="auto"/>
                      <w:highlight w:val="none"/>
                    </w:rPr>
                    <w:t>0.01</w:t>
                  </w:r>
                </w:p>
              </w:tc>
              <w:tc>
                <w:tcPr>
                  <w:tcW w:w="246" w:type="pct"/>
                  <w:tcBorders>
                    <w:tl2br w:val="nil"/>
                    <w:tr2bl w:val="nil"/>
                  </w:tcBorders>
                  <w:vAlign w:val="center"/>
                </w:tcPr>
                <w:p w14:paraId="4D43C5F5">
                  <w:pPr>
                    <w:pStyle w:val="49"/>
                    <w:spacing w:line="300" w:lineRule="exact"/>
                    <w:rPr>
                      <w:color w:val="auto"/>
                      <w:highlight w:val="none"/>
                    </w:rPr>
                  </w:pPr>
                  <w:r>
                    <w:rPr>
                      <w:rFonts w:hint="eastAsia"/>
                      <w:color w:val="auto"/>
                      <w:highlight w:val="none"/>
                    </w:rPr>
                    <w:t>0.010</w:t>
                  </w:r>
                </w:p>
              </w:tc>
              <w:tc>
                <w:tcPr>
                  <w:tcW w:w="346" w:type="pct"/>
                  <w:tcBorders>
                    <w:tl2br w:val="nil"/>
                    <w:tr2bl w:val="nil"/>
                  </w:tcBorders>
                  <w:vAlign w:val="center"/>
                </w:tcPr>
                <w:p w14:paraId="3C0E1D46">
                  <w:pPr>
                    <w:pStyle w:val="49"/>
                    <w:spacing w:line="300" w:lineRule="exact"/>
                    <w:rPr>
                      <w:color w:val="auto"/>
                      <w:highlight w:val="none"/>
                    </w:rPr>
                  </w:pPr>
                  <w:r>
                    <w:rPr>
                      <w:rFonts w:hint="eastAsia"/>
                      <w:color w:val="auto"/>
                      <w:highlight w:val="none"/>
                    </w:rPr>
                    <w:t>/</w:t>
                  </w:r>
                </w:p>
              </w:tc>
              <w:tc>
                <w:tcPr>
                  <w:tcW w:w="257" w:type="pct"/>
                  <w:tcBorders>
                    <w:tl2br w:val="nil"/>
                    <w:tr2bl w:val="nil"/>
                  </w:tcBorders>
                  <w:vAlign w:val="center"/>
                </w:tcPr>
                <w:p w14:paraId="0485D509">
                  <w:pPr>
                    <w:pStyle w:val="49"/>
                    <w:spacing w:line="300" w:lineRule="exact"/>
                    <w:rPr>
                      <w:color w:val="auto"/>
                      <w:highlight w:val="none"/>
                    </w:rPr>
                  </w:pPr>
                  <w:r>
                    <w:rPr>
                      <w:rFonts w:hint="eastAsia"/>
                      <w:color w:val="auto"/>
                      <w:highlight w:val="none"/>
                    </w:rPr>
                    <w:t>/</w:t>
                  </w:r>
                </w:p>
              </w:tc>
              <w:tc>
                <w:tcPr>
                  <w:tcW w:w="325" w:type="pct"/>
                  <w:tcBorders>
                    <w:tl2br w:val="nil"/>
                    <w:tr2bl w:val="nil"/>
                  </w:tcBorders>
                  <w:vAlign w:val="center"/>
                </w:tcPr>
                <w:p w14:paraId="1D4A5C24">
                  <w:pPr>
                    <w:pStyle w:val="49"/>
                    <w:spacing w:line="300" w:lineRule="exact"/>
                    <w:rPr>
                      <w:color w:val="auto"/>
                      <w:highlight w:val="none"/>
                    </w:rPr>
                  </w:pPr>
                  <w:r>
                    <w:rPr>
                      <w:rFonts w:hint="eastAsia"/>
                      <w:color w:val="auto"/>
                      <w:highlight w:val="none"/>
                    </w:rPr>
                    <w:t>/</w:t>
                  </w:r>
                </w:p>
              </w:tc>
              <w:tc>
                <w:tcPr>
                  <w:tcW w:w="1082" w:type="pct"/>
                  <w:tcBorders>
                    <w:tl2br w:val="nil"/>
                    <w:tr2bl w:val="nil"/>
                  </w:tcBorders>
                  <w:vAlign w:val="center"/>
                </w:tcPr>
                <w:p w14:paraId="48BD8873">
                  <w:pPr>
                    <w:pStyle w:val="50"/>
                    <w:jc w:val="center"/>
                    <w:rPr>
                      <w:rFonts w:hint="default"/>
                      <w:color w:val="auto"/>
                      <w:highlight w:val="none"/>
                    </w:rPr>
                  </w:pPr>
                  <w:r>
                    <w:rPr>
                      <w:color w:val="auto"/>
                      <w:highlight w:val="none"/>
                    </w:rPr>
                    <w:t>封闭</w:t>
                  </w:r>
                  <w:r>
                    <w:rPr>
                      <w:rFonts w:hint="default"/>
                      <w:color w:val="auto"/>
                      <w:highlight w:val="none"/>
                    </w:rPr>
                    <w:t>车间无组织</w:t>
                  </w:r>
                  <w:r>
                    <w:rPr>
                      <w:color w:val="auto"/>
                      <w:highlight w:val="none"/>
                    </w:rPr>
                    <w:t>排放</w:t>
                  </w:r>
                </w:p>
              </w:tc>
              <w:tc>
                <w:tcPr>
                  <w:tcW w:w="275" w:type="pct"/>
                  <w:tcBorders>
                    <w:tl2br w:val="nil"/>
                    <w:tr2bl w:val="nil"/>
                  </w:tcBorders>
                  <w:vAlign w:val="center"/>
                </w:tcPr>
                <w:p w14:paraId="2A288689">
                  <w:pPr>
                    <w:pStyle w:val="50"/>
                    <w:spacing w:line="300" w:lineRule="exact"/>
                    <w:jc w:val="center"/>
                    <w:rPr>
                      <w:rFonts w:hint="default"/>
                      <w:color w:val="auto"/>
                      <w:highlight w:val="none"/>
                    </w:rPr>
                  </w:pPr>
                  <w:r>
                    <w:rPr>
                      <w:color w:val="auto"/>
                      <w:highlight w:val="none"/>
                    </w:rPr>
                    <w:t>/</w:t>
                  </w:r>
                </w:p>
              </w:tc>
              <w:tc>
                <w:tcPr>
                  <w:tcW w:w="338" w:type="pct"/>
                  <w:tcBorders>
                    <w:tl2br w:val="nil"/>
                    <w:tr2bl w:val="nil"/>
                  </w:tcBorders>
                  <w:vAlign w:val="center"/>
                </w:tcPr>
                <w:p w14:paraId="6FBDF8AE">
                  <w:pPr>
                    <w:pStyle w:val="49"/>
                    <w:spacing w:line="300" w:lineRule="exact"/>
                    <w:rPr>
                      <w:color w:val="auto"/>
                      <w:highlight w:val="none"/>
                    </w:rPr>
                  </w:pPr>
                  <w:r>
                    <w:rPr>
                      <w:rFonts w:hint="eastAsia"/>
                      <w:color w:val="auto"/>
                      <w:highlight w:val="none"/>
                    </w:rPr>
                    <w:t>是</w:t>
                  </w:r>
                </w:p>
              </w:tc>
              <w:tc>
                <w:tcPr>
                  <w:tcW w:w="275" w:type="pct"/>
                  <w:tcBorders>
                    <w:tl2br w:val="nil"/>
                    <w:tr2bl w:val="nil"/>
                  </w:tcBorders>
                  <w:vAlign w:val="center"/>
                </w:tcPr>
                <w:p w14:paraId="65FA0CEA">
                  <w:pPr>
                    <w:pStyle w:val="49"/>
                    <w:spacing w:line="300" w:lineRule="exact"/>
                    <w:rPr>
                      <w:color w:val="auto"/>
                      <w:highlight w:val="none"/>
                    </w:rPr>
                  </w:pPr>
                  <w:r>
                    <w:rPr>
                      <w:rFonts w:hint="eastAsia"/>
                      <w:color w:val="auto"/>
                      <w:highlight w:val="none"/>
                    </w:rPr>
                    <w:t>0.01</w:t>
                  </w:r>
                </w:p>
              </w:tc>
              <w:tc>
                <w:tcPr>
                  <w:tcW w:w="161" w:type="pct"/>
                  <w:tcBorders>
                    <w:tl2br w:val="nil"/>
                    <w:tr2bl w:val="nil"/>
                  </w:tcBorders>
                  <w:vAlign w:val="center"/>
                </w:tcPr>
                <w:p w14:paraId="44CE67D1">
                  <w:pPr>
                    <w:pStyle w:val="49"/>
                    <w:spacing w:line="300" w:lineRule="exact"/>
                    <w:rPr>
                      <w:color w:val="auto"/>
                      <w:highlight w:val="none"/>
                    </w:rPr>
                  </w:pPr>
                  <w:r>
                    <w:rPr>
                      <w:rFonts w:hint="eastAsia"/>
                      <w:color w:val="auto"/>
                      <w:highlight w:val="none"/>
                    </w:rPr>
                    <w:t>0.01</w:t>
                  </w:r>
                </w:p>
              </w:tc>
              <w:tc>
                <w:tcPr>
                  <w:tcW w:w="163" w:type="pct"/>
                  <w:vMerge w:val="continue"/>
                  <w:tcBorders>
                    <w:tl2br w:val="nil"/>
                    <w:tr2bl w:val="nil"/>
                  </w:tcBorders>
                  <w:vAlign w:val="center"/>
                </w:tcPr>
                <w:p w14:paraId="3D718B9A">
                  <w:pPr>
                    <w:pStyle w:val="49"/>
                    <w:spacing w:line="300" w:lineRule="exact"/>
                    <w:rPr>
                      <w:color w:val="auto"/>
                      <w:highlight w:val="none"/>
                    </w:rPr>
                  </w:pPr>
                </w:p>
              </w:tc>
              <w:tc>
                <w:tcPr>
                  <w:tcW w:w="346" w:type="pct"/>
                  <w:vMerge w:val="continue"/>
                  <w:tcBorders>
                    <w:tl2br w:val="nil"/>
                    <w:tr2bl w:val="nil"/>
                  </w:tcBorders>
                  <w:vAlign w:val="center"/>
                </w:tcPr>
                <w:p w14:paraId="48056225">
                  <w:pPr>
                    <w:pStyle w:val="49"/>
                    <w:rPr>
                      <w:color w:val="auto"/>
                      <w:highlight w:val="none"/>
                    </w:rPr>
                  </w:pPr>
                </w:p>
              </w:tc>
            </w:tr>
            <w:tr w14:paraId="4D354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1" w:hRule="atLeast"/>
                <w:jc w:val="center"/>
              </w:trPr>
              <w:tc>
                <w:tcPr>
                  <w:tcW w:w="420" w:type="pct"/>
                  <w:tcBorders>
                    <w:tl2br w:val="nil"/>
                    <w:tr2bl w:val="nil"/>
                  </w:tcBorders>
                  <w:vAlign w:val="center"/>
                </w:tcPr>
                <w:p w14:paraId="4F4F9F37">
                  <w:pPr>
                    <w:pStyle w:val="49"/>
                    <w:spacing w:line="300" w:lineRule="exact"/>
                  </w:pPr>
                  <w:r>
                    <w:rPr>
                      <w:rFonts w:hint="eastAsia"/>
                    </w:rPr>
                    <w:t>喷塑集气装置未收集</w:t>
                  </w:r>
                </w:p>
              </w:tc>
              <w:tc>
                <w:tcPr>
                  <w:tcW w:w="224" w:type="pct"/>
                  <w:vMerge w:val="continue"/>
                  <w:tcBorders>
                    <w:tl2br w:val="nil"/>
                    <w:tr2bl w:val="nil"/>
                  </w:tcBorders>
                  <w:vAlign w:val="center"/>
                </w:tcPr>
                <w:p w14:paraId="3C9BE6BC">
                  <w:pPr>
                    <w:pStyle w:val="49"/>
                    <w:spacing w:line="300" w:lineRule="exact"/>
                  </w:pPr>
                </w:p>
              </w:tc>
              <w:tc>
                <w:tcPr>
                  <w:tcW w:w="224" w:type="pct"/>
                  <w:tcBorders>
                    <w:tl2br w:val="nil"/>
                    <w:tr2bl w:val="nil"/>
                  </w:tcBorders>
                  <w:vAlign w:val="center"/>
                </w:tcPr>
                <w:p w14:paraId="43EF8766">
                  <w:pPr>
                    <w:pStyle w:val="49"/>
                    <w:spacing w:line="300" w:lineRule="exact"/>
                    <w:rPr>
                      <w:color w:val="auto"/>
                      <w:highlight w:val="none"/>
                    </w:rPr>
                  </w:pPr>
                  <w:r>
                    <w:rPr>
                      <w:rFonts w:hint="eastAsia"/>
                      <w:color w:val="auto"/>
                      <w:highlight w:val="none"/>
                    </w:rPr>
                    <w:t>颗粒物</w:t>
                  </w:r>
                </w:p>
              </w:tc>
              <w:tc>
                <w:tcPr>
                  <w:tcW w:w="310" w:type="pct"/>
                  <w:tcBorders>
                    <w:tl2br w:val="nil"/>
                    <w:tr2bl w:val="nil"/>
                  </w:tcBorders>
                  <w:vAlign w:val="center"/>
                </w:tcPr>
                <w:p w14:paraId="572A2A5F">
                  <w:pPr>
                    <w:pStyle w:val="49"/>
                    <w:spacing w:line="300" w:lineRule="exact"/>
                    <w:rPr>
                      <w:rFonts w:hint="default" w:eastAsia="宋体"/>
                      <w:color w:val="auto"/>
                      <w:highlight w:val="none"/>
                      <w:lang w:val="en-US" w:eastAsia="zh-CN"/>
                    </w:rPr>
                  </w:pPr>
                  <w:r>
                    <w:rPr>
                      <w:rFonts w:hint="eastAsia"/>
                      <w:color w:val="auto"/>
                      <w:highlight w:val="none"/>
                    </w:rPr>
                    <w:t>0.1</w:t>
                  </w:r>
                  <w:r>
                    <w:rPr>
                      <w:rFonts w:hint="eastAsia"/>
                      <w:color w:val="auto"/>
                      <w:highlight w:val="none"/>
                      <w:lang w:val="en-US" w:eastAsia="zh-CN"/>
                    </w:rPr>
                    <w:t>05</w:t>
                  </w:r>
                </w:p>
              </w:tc>
              <w:tc>
                <w:tcPr>
                  <w:tcW w:w="246" w:type="pct"/>
                  <w:tcBorders>
                    <w:tl2br w:val="nil"/>
                    <w:tr2bl w:val="nil"/>
                  </w:tcBorders>
                  <w:vAlign w:val="center"/>
                </w:tcPr>
                <w:p w14:paraId="07A861F2">
                  <w:pPr>
                    <w:pStyle w:val="49"/>
                    <w:spacing w:line="300" w:lineRule="exact"/>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219</w:t>
                  </w:r>
                </w:p>
              </w:tc>
              <w:tc>
                <w:tcPr>
                  <w:tcW w:w="346" w:type="pct"/>
                  <w:tcBorders>
                    <w:tl2br w:val="nil"/>
                    <w:tr2bl w:val="nil"/>
                  </w:tcBorders>
                  <w:vAlign w:val="center"/>
                </w:tcPr>
                <w:p w14:paraId="61C235D0">
                  <w:pPr>
                    <w:pStyle w:val="49"/>
                    <w:spacing w:line="300" w:lineRule="exact"/>
                    <w:rPr>
                      <w:color w:val="auto"/>
                      <w:highlight w:val="none"/>
                    </w:rPr>
                  </w:pPr>
                  <w:r>
                    <w:rPr>
                      <w:rFonts w:hint="eastAsia"/>
                      <w:color w:val="auto"/>
                      <w:highlight w:val="none"/>
                    </w:rPr>
                    <w:t>/</w:t>
                  </w:r>
                </w:p>
              </w:tc>
              <w:tc>
                <w:tcPr>
                  <w:tcW w:w="257" w:type="pct"/>
                  <w:tcBorders>
                    <w:tl2br w:val="nil"/>
                    <w:tr2bl w:val="nil"/>
                  </w:tcBorders>
                  <w:vAlign w:val="center"/>
                </w:tcPr>
                <w:p w14:paraId="72974F8A">
                  <w:pPr>
                    <w:pStyle w:val="49"/>
                    <w:spacing w:line="300" w:lineRule="exact"/>
                    <w:rPr>
                      <w:color w:val="auto"/>
                      <w:highlight w:val="none"/>
                    </w:rPr>
                  </w:pPr>
                  <w:r>
                    <w:rPr>
                      <w:rFonts w:hint="eastAsia"/>
                      <w:color w:val="auto"/>
                      <w:highlight w:val="none"/>
                    </w:rPr>
                    <w:t>/</w:t>
                  </w:r>
                </w:p>
              </w:tc>
              <w:tc>
                <w:tcPr>
                  <w:tcW w:w="325" w:type="pct"/>
                  <w:tcBorders>
                    <w:tl2br w:val="nil"/>
                    <w:tr2bl w:val="nil"/>
                  </w:tcBorders>
                  <w:vAlign w:val="center"/>
                </w:tcPr>
                <w:p w14:paraId="31D35F50">
                  <w:pPr>
                    <w:pStyle w:val="49"/>
                    <w:spacing w:line="300" w:lineRule="exact"/>
                    <w:rPr>
                      <w:color w:val="auto"/>
                      <w:highlight w:val="none"/>
                    </w:rPr>
                  </w:pPr>
                  <w:r>
                    <w:rPr>
                      <w:rFonts w:hint="eastAsia"/>
                      <w:color w:val="auto"/>
                      <w:highlight w:val="none"/>
                    </w:rPr>
                    <w:t>/</w:t>
                  </w:r>
                </w:p>
              </w:tc>
              <w:tc>
                <w:tcPr>
                  <w:tcW w:w="1082" w:type="pct"/>
                  <w:tcBorders>
                    <w:tl2br w:val="nil"/>
                    <w:tr2bl w:val="nil"/>
                  </w:tcBorders>
                  <w:vAlign w:val="center"/>
                </w:tcPr>
                <w:p w14:paraId="14FC5569">
                  <w:pPr>
                    <w:pStyle w:val="50"/>
                    <w:jc w:val="center"/>
                    <w:rPr>
                      <w:rFonts w:hint="default"/>
                      <w:color w:val="auto"/>
                      <w:highlight w:val="none"/>
                    </w:rPr>
                  </w:pPr>
                  <w:r>
                    <w:rPr>
                      <w:color w:val="auto"/>
                      <w:highlight w:val="none"/>
                    </w:rPr>
                    <w:t>封闭</w:t>
                  </w:r>
                  <w:r>
                    <w:rPr>
                      <w:rFonts w:hint="default"/>
                      <w:color w:val="auto"/>
                      <w:highlight w:val="none"/>
                    </w:rPr>
                    <w:t>车间无组织</w:t>
                  </w:r>
                  <w:r>
                    <w:rPr>
                      <w:color w:val="auto"/>
                      <w:highlight w:val="none"/>
                    </w:rPr>
                    <w:t>排放</w:t>
                  </w:r>
                </w:p>
              </w:tc>
              <w:tc>
                <w:tcPr>
                  <w:tcW w:w="275" w:type="pct"/>
                  <w:tcBorders>
                    <w:tl2br w:val="nil"/>
                    <w:tr2bl w:val="nil"/>
                  </w:tcBorders>
                  <w:vAlign w:val="center"/>
                </w:tcPr>
                <w:p w14:paraId="2F654C5A">
                  <w:pPr>
                    <w:pStyle w:val="50"/>
                    <w:spacing w:line="300" w:lineRule="exact"/>
                    <w:jc w:val="center"/>
                    <w:rPr>
                      <w:rFonts w:hint="default"/>
                      <w:color w:val="auto"/>
                      <w:highlight w:val="none"/>
                    </w:rPr>
                  </w:pPr>
                  <w:r>
                    <w:rPr>
                      <w:color w:val="auto"/>
                      <w:highlight w:val="none"/>
                    </w:rPr>
                    <w:t>/</w:t>
                  </w:r>
                </w:p>
              </w:tc>
              <w:tc>
                <w:tcPr>
                  <w:tcW w:w="338" w:type="pct"/>
                  <w:tcBorders>
                    <w:tl2br w:val="nil"/>
                    <w:tr2bl w:val="nil"/>
                  </w:tcBorders>
                  <w:vAlign w:val="center"/>
                </w:tcPr>
                <w:p w14:paraId="5C2EDCCE">
                  <w:pPr>
                    <w:pStyle w:val="49"/>
                    <w:spacing w:line="300" w:lineRule="exact"/>
                    <w:rPr>
                      <w:color w:val="auto"/>
                      <w:highlight w:val="none"/>
                    </w:rPr>
                  </w:pPr>
                  <w:r>
                    <w:rPr>
                      <w:rFonts w:hint="eastAsia"/>
                      <w:color w:val="auto"/>
                      <w:highlight w:val="none"/>
                    </w:rPr>
                    <w:t>是</w:t>
                  </w:r>
                </w:p>
              </w:tc>
              <w:tc>
                <w:tcPr>
                  <w:tcW w:w="275" w:type="pct"/>
                  <w:tcBorders>
                    <w:tl2br w:val="nil"/>
                    <w:tr2bl w:val="nil"/>
                  </w:tcBorders>
                  <w:vAlign w:val="center"/>
                </w:tcPr>
                <w:p w14:paraId="0CD9A8F3">
                  <w:pPr>
                    <w:pStyle w:val="49"/>
                    <w:spacing w:line="300" w:lineRule="exact"/>
                    <w:rPr>
                      <w:rFonts w:hint="default" w:eastAsia="宋体"/>
                      <w:color w:val="auto"/>
                      <w:highlight w:val="none"/>
                      <w:lang w:val="en-US" w:eastAsia="zh-CN"/>
                    </w:rPr>
                  </w:pPr>
                  <w:r>
                    <w:rPr>
                      <w:rFonts w:hint="eastAsia"/>
                      <w:color w:val="auto"/>
                      <w:highlight w:val="none"/>
                    </w:rPr>
                    <w:t>0.1</w:t>
                  </w:r>
                  <w:r>
                    <w:rPr>
                      <w:rFonts w:hint="eastAsia"/>
                      <w:color w:val="auto"/>
                      <w:highlight w:val="none"/>
                      <w:lang w:val="en-US" w:eastAsia="zh-CN"/>
                    </w:rPr>
                    <w:t>05</w:t>
                  </w:r>
                </w:p>
              </w:tc>
              <w:tc>
                <w:tcPr>
                  <w:tcW w:w="161" w:type="pct"/>
                  <w:tcBorders>
                    <w:tl2br w:val="nil"/>
                    <w:tr2bl w:val="nil"/>
                  </w:tcBorders>
                  <w:vAlign w:val="center"/>
                </w:tcPr>
                <w:p w14:paraId="15332B27">
                  <w:pPr>
                    <w:pStyle w:val="49"/>
                    <w:spacing w:line="300" w:lineRule="exact"/>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219</w:t>
                  </w:r>
                </w:p>
              </w:tc>
              <w:tc>
                <w:tcPr>
                  <w:tcW w:w="163" w:type="pct"/>
                  <w:vMerge w:val="continue"/>
                  <w:tcBorders>
                    <w:tl2br w:val="nil"/>
                    <w:tr2bl w:val="nil"/>
                  </w:tcBorders>
                  <w:vAlign w:val="center"/>
                </w:tcPr>
                <w:p w14:paraId="670B2579">
                  <w:pPr>
                    <w:pStyle w:val="49"/>
                    <w:spacing w:line="300" w:lineRule="exact"/>
                    <w:rPr>
                      <w:color w:val="auto"/>
                      <w:highlight w:val="none"/>
                    </w:rPr>
                  </w:pPr>
                </w:p>
              </w:tc>
              <w:tc>
                <w:tcPr>
                  <w:tcW w:w="346" w:type="pct"/>
                  <w:vMerge w:val="continue"/>
                  <w:tcBorders>
                    <w:tl2br w:val="nil"/>
                    <w:tr2bl w:val="nil"/>
                  </w:tcBorders>
                  <w:vAlign w:val="center"/>
                </w:tcPr>
                <w:p w14:paraId="31A9768A">
                  <w:pPr>
                    <w:pStyle w:val="49"/>
                    <w:rPr>
                      <w:color w:val="auto"/>
                      <w:highlight w:val="none"/>
                    </w:rPr>
                  </w:pPr>
                </w:p>
              </w:tc>
            </w:tr>
            <w:tr w14:paraId="52CFF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1" w:hRule="atLeast"/>
                <w:jc w:val="center"/>
              </w:trPr>
              <w:tc>
                <w:tcPr>
                  <w:tcW w:w="420" w:type="pct"/>
                  <w:tcBorders>
                    <w:tl2br w:val="nil"/>
                    <w:tr2bl w:val="nil"/>
                  </w:tcBorders>
                  <w:vAlign w:val="center"/>
                </w:tcPr>
                <w:p w14:paraId="11235AD6">
                  <w:pPr>
                    <w:pStyle w:val="49"/>
                    <w:spacing w:line="300" w:lineRule="exact"/>
                  </w:pPr>
                  <w:r>
                    <w:rPr>
                      <w:rFonts w:hint="eastAsia"/>
                    </w:rPr>
                    <w:t>固化工序集气装置未收集</w:t>
                  </w:r>
                </w:p>
              </w:tc>
              <w:tc>
                <w:tcPr>
                  <w:tcW w:w="224" w:type="pct"/>
                  <w:tcBorders>
                    <w:tl2br w:val="nil"/>
                    <w:tr2bl w:val="nil"/>
                  </w:tcBorders>
                  <w:vAlign w:val="center"/>
                </w:tcPr>
                <w:p w14:paraId="146075F2">
                  <w:pPr>
                    <w:pStyle w:val="49"/>
                    <w:spacing w:line="300" w:lineRule="exact"/>
                  </w:pPr>
                  <w:r>
                    <w:rPr>
                      <w:rFonts w:hint="eastAsia"/>
                    </w:rPr>
                    <w:t>无组织</w:t>
                  </w:r>
                </w:p>
              </w:tc>
              <w:tc>
                <w:tcPr>
                  <w:tcW w:w="224" w:type="pct"/>
                  <w:tcBorders>
                    <w:tl2br w:val="nil"/>
                    <w:tr2bl w:val="nil"/>
                  </w:tcBorders>
                  <w:vAlign w:val="center"/>
                </w:tcPr>
                <w:p w14:paraId="53999337">
                  <w:pPr>
                    <w:pStyle w:val="49"/>
                    <w:spacing w:line="300" w:lineRule="exact"/>
                    <w:rPr>
                      <w:color w:val="auto"/>
                      <w:highlight w:val="none"/>
                    </w:rPr>
                  </w:pPr>
                  <w:r>
                    <w:rPr>
                      <w:rFonts w:hint="eastAsia"/>
                      <w:color w:val="auto"/>
                      <w:highlight w:val="none"/>
                    </w:rPr>
                    <w:t>非甲烷总烃</w:t>
                  </w:r>
                </w:p>
              </w:tc>
              <w:tc>
                <w:tcPr>
                  <w:tcW w:w="310" w:type="pct"/>
                  <w:tcBorders>
                    <w:tl2br w:val="nil"/>
                    <w:tr2bl w:val="nil"/>
                  </w:tcBorders>
                  <w:vAlign w:val="center"/>
                </w:tcPr>
                <w:p w14:paraId="45B177B4">
                  <w:pPr>
                    <w:pStyle w:val="49"/>
                    <w:spacing w:line="300" w:lineRule="exact"/>
                    <w:rPr>
                      <w:rFonts w:hint="default" w:eastAsia="宋体"/>
                      <w:color w:val="auto"/>
                      <w:highlight w:val="none"/>
                      <w:lang w:val="en-US" w:eastAsia="zh-CN"/>
                    </w:rPr>
                  </w:pPr>
                  <w:r>
                    <w:rPr>
                      <w:rFonts w:hint="eastAsia"/>
                      <w:color w:val="auto"/>
                      <w:highlight w:val="none"/>
                    </w:rPr>
                    <w:t>0.000</w:t>
                  </w:r>
                  <w:r>
                    <w:rPr>
                      <w:rFonts w:hint="eastAsia"/>
                      <w:color w:val="auto"/>
                      <w:highlight w:val="none"/>
                      <w:lang w:val="en-US" w:eastAsia="zh-CN"/>
                    </w:rPr>
                    <w:t>699</w:t>
                  </w:r>
                </w:p>
              </w:tc>
              <w:tc>
                <w:tcPr>
                  <w:tcW w:w="246" w:type="pct"/>
                  <w:tcBorders>
                    <w:tl2br w:val="nil"/>
                    <w:tr2bl w:val="nil"/>
                  </w:tcBorders>
                  <w:vAlign w:val="center"/>
                </w:tcPr>
                <w:p w14:paraId="4449FC3F">
                  <w:pPr>
                    <w:pStyle w:val="49"/>
                    <w:spacing w:line="300" w:lineRule="exact"/>
                    <w:rPr>
                      <w:color w:val="auto"/>
                      <w:highlight w:val="none"/>
                    </w:rPr>
                  </w:pPr>
                  <w:r>
                    <w:rPr>
                      <w:rFonts w:hint="eastAsia"/>
                      <w:color w:val="auto"/>
                      <w:highlight w:val="none"/>
                    </w:rPr>
                    <w:t>0.002</w:t>
                  </w:r>
                </w:p>
              </w:tc>
              <w:tc>
                <w:tcPr>
                  <w:tcW w:w="346" w:type="pct"/>
                  <w:tcBorders>
                    <w:tl2br w:val="nil"/>
                    <w:tr2bl w:val="nil"/>
                  </w:tcBorders>
                  <w:vAlign w:val="center"/>
                </w:tcPr>
                <w:p w14:paraId="655EDE24">
                  <w:pPr>
                    <w:pStyle w:val="49"/>
                    <w:spacing w:line="300" w:lineRule="exact"/>
                    <w:rPr>
                      <w:color w:val="auto"/>
                      <w:highlight w:val="none"/>
                    </w:rPr>
                  </w:pPr>
                  <w:r>
                    <w:rPr>
                      <w:rFonts w:hint="eastAsia"/>
                      <w:color w:val="auto"/>
                      <w:highlight w:val="none"/>
                    </w:rPr>
                    <w:t>/</w:t>
                  </w:r>
                </w:p>
              </w:tc>
              <w:tc>
                <w:tcPr>
                  <w:tcW w:w="257" w:type="pct"/>
                  <w:tcBorders>
                    <w:tl2br w:val="nil"/>
                    <w:tr2bl w:val="nil"/>
                  </w:tcBorders>
                  <w:vAlign w:val="center"/>
                </w:tcPr>
                <w:p w14:paraId="037D0271">
                  <w:pPr>
                    <w:pStyle w:val="49"/>
                    <w:spacing w:line="300" w:lineRule="exact"/>
                    <w:rPr>
                      <w:color w:val="auto"/>
                      <w:highlight w:val="none"/>
                    </w:rPr>
                  </w:pPr>
                  <w:r>
                    <w:rPr>
                      <w:rFonts w:hint="eastAsia"/>
                      <w:color w:val="auto"/>
                      <w:highlight w:val="none"/>
                    </w:rPr>
                    <w:t>/</w:t>
                  </w:r>
                </w:p>
              </w:tc>
              <w:tc>
                <w:tcPr>
                  <w:tcW w:w="325" w:type="pct"/>
                  <w:tcBorders>
                    <w:tl2br w:val="nil"/>
                    <w:tr2bl w:val="nil"/>
                  </w:tcBorders>
                  <w:vAlign w:val="center"/>
                </w:tcPr>
                <w:p w14:paraId="6DD36A16">
                  <w:pPr>
                    <w:pStyle w:val="49"/>
                    <w:spacing w:line="300" w:lineRule="exact"/>
                    <w:rPr>
                      <w:color w:val="auto"/>
                      <w:highlight w:val="none"/>
                    </w:rPr>
                  </w:pPr>
                  <w:r>
                    <w:rPr>
                      <w:rFonts w:hint="eastAsia"/>
                      <w:color w:val="auto"/>
                      <w:highlight w:val="none"/>
                    </w:rPr>
                    <w:t>/</w:t>
                  </w:r>
                </w:p>
              </w:tc>
              <w:tc>
                <w:tcPr>
                  <w:tcW w:w="1082" w:type="pct"/>
                  <w:tcBorders>
                    <w:tl2br w:val="nil"/>
                    <w:tr2bl w:val="nil"/>
                  </w:tcBorders>
                  <w:vAlign w:val="center"/>
                </w:tcPr>
                <w:p w14:paraId="6299C14E">
                  <w:pPr>
                    <w:pStyle w:val="50"/>
                    <w:jc w:val="center"/>
                    <w:rPr>
                      <w:rFonts w:hint="default"/>
                      <w:color w:val="auto"/>
                      <w:highlight w:val="none"/>
                    </w:rPr>
                  </w:pPr>
                  <w:r>
                    <w:rPr>
                      <w:color w:val="auto"/>
                      <w:highlight w:val="none"/>
                    </w:rPr>
                    <w:t>封闭</w:t>
                  </w:r>
                  <w:r>
                    <w:rPr>
                      <w:rFonts w:hint="default"/>
                      <w:color w:val="auto"/>
                      <w:highlight w:val="none"/>
                    </w:rPr>
                    <w:t>车间无组织</w:t>
                  </w:r>
                  <w:r>
                    <w:rPr>
                      <w:color w:val="auto"/>
                      <w:highlight w:val="none"/>
                    </w:rPr>
                    <w:t>排放</w:t>
                  </w:r>
                </w:p>
              </w:tc>
              <w:tc>
                <w:tcPr>
                  <w:tcW w:w="275" w:type="pct"/>
                  <w:tcBorders>
                    <w:tl2br w:val="nil"/>
                    <w:tr2bl w:val="nil"/>
                  </w:tcBorders>
                  <w:vAlign w:val="center"/>
                </w:tcPr>
                <w:p w14:paraId="3F99BC28">
                  <w:pPr>
                    <w:pStyle w:val="50"/>
                    <w:spacing w:line="300" w:lineRule="exact"/>
                    <w:jc w:val="center"/>
                    <w:rPr>
                      <w:rFonts w:hint="default"/>
                      <w:color w:val="auto"/>
                      <w:highlight w:val="none"/>
                    </w:rPr>
                  </w:pPr>
                  <w:r>
                    <w:rPr>
                      <w:color w:val="auto"/>
                      <w:highlight w:val="none"/>
                    </w:rPr>
                    <w:t>/</w:t>
                  </w:r>
                </w:p>
              </w:tc>
              <w:tc>
                <w:tcPr>
                  <w:tcW w:w="338" w:type="pct"/>
                  <w:tcBorders>
                    <w:tl2br w:val="nil"/>
                    <w:tr2bl w:val="nil"/>
                  </w:tcBorders>
                  <w:vAlign w:val="center"/>
                </w:tcPr>
                <w:p w14:paraId="07D416D0">
                  <w:pPr>
                    <w:pStyle w:val="49"/>
                    <w:spacing w:line="300" w:lineRule="exact"/>
                    <w:rPr>
                      <w:color w:val="auto"/>
                      <w:highlight w:val="none"/>
                    </w:rPr>
                  </w:pPr>
                  <w:r>
                    <w:rPr>
                      <w:rFonts w:hint="eastAsia"/>
                      <w:color w:val="auto"/>
                      <w:highlight w:val="none"/>
                    </w:rPr>
                    <w:t>是</w:t>
                  </w:r>
                </w:p>
              </w:tc>
              <w:tc>
                <w:tcPr>
                  <w:tcW w:w="275" w:type="pct"/>
                  <w:tcBorders>
                    <w:tl2br w:val="nil"/>
                    <w:tr2bl w:val="nil"/>
                  </w:tcBorders>
                  <w:vAlign w:val="center"/>
                </w:tcPr>
                <w:p w14:paraId="6E7BD997">
                  <w:pPr>
                    <w:pStyle w:val="49"/>
                    <w:spacing w:line="300" w:lineRule="exact"/>
                    <w:rPr>
                      <w:rFonts w:hint="default" w:eastAsia="宋体"/>
                      <w:color w:val="auto"/>
                      <w:highlight w:val="none"/>
                      <w:lang w:val="en-US" w:eastAsia="zh-CN"/>
                    </w:rPr>
                  </w:pPr>
                  <w:r>
                    <w:rPr>
                      <w:rFonts w:hint="eastAsia"/>
                      <w:color w:val="auto"/>
                      <w:highlight w:val="none"/>
                    </w:rPr>
                    <w:t>0.000</w:t>
                  </w:r>
                  <w:r>
                    <w:rPr>
                      <w:rFonts w:hint="eastAsia"/>
                      <w:color w:val="auto"/>
                      <w:highlight w:val="none"/>
                      <w:lang w:val="en-US" w:eastAsia="zh-CN"/>
                    </w:rPr>
                    <w:t>699</w:t>
                  </w:r>
                </w:p>
              </w:tc>
              <w:tc>
                <w:tcPr>
                  <w:tcW w:w="325" w:type="pct"/>
                  <w:gridSpan w:val="2"/>
                  <w:tcBorders>
                    <w:tl2br w:val="nil"/>
                    <w:tr2bl w:val="nil"/>
                  </w:tcBorders>
                  <w:vAlign w:val="center"/>
                </w:tcPr>
                <w:p w14:paraId="20576042">
                  <w:pPr>
                    <w:pStyle w:val="49"/>
                    <w:spacing w:line="300" w:lineRule="exact"/>
                    <w:rPr>
                      <w:color w:val="auto"/>
                      <w:highlight w:val="none"/>
                    </w:rPr>
                  </w:pPr>
                  <w:r>
                    <w:rPr>
                      <w:rFonts w:hint="eastAsia"/>
                      <w:color w:val="auto"/>
                      <w:highlight w:val="none"/>
                    </w:rPr>
                    <w:t>0.002</w:t>
                  </w:r>
                </w:p>
              </w:tc>
              <w:tc>
                <w:tcPr>
                  <w:tcW w:w="346" w:type="pct"/>
                  <w:tcBorders>
                    <w:tl2br w:val="nil"/>
                    <w:tr2bl w:val="nil"/>
                  </w:tcBorders>
                  <w:vAlign w:val="center"/>
                </w:tcPr>
                <w:p w14:paraId="531474C1">
                  <w:pPr>
                    <w:pStyle w:val="49"/>
                    <w:rPr>
                      <w:rFonts w:hint="default" w:eastAsia="宋体"/>
                      <w:color w:val="auto"/>
                      <w:highlight w:val="none"/>
                      <w:lang w:val="en-US" w:eastAsia="zh-CN"/>
                    </w:rPr>
                  </w:pPr>
                  <w:r>
                    <w:rPr>
                      <w:rFonts w:hint="eastAsia"/>
                      <w:color w:val="auto"/>
                      <w:highlight w:val="none"/>
                    </w:rPr>
                    <w:t>0.000</w:t>
                  </w:r>
                  <w:r>
                    <w:rPr>
                      <w:rFonts w:hint="eastAsia"/>
                      <w:color w:val="auto"/>
                      <w:highlight w:val="none"/>
                      <w:lang w:val="en-US" w:eastAsia="zh-CN"/>
                    </w:rPr>
                    <w:t>637</w:t>
                  </w:r>
                </w:p>
              </w:tc>
            </w:tr>
          </w:tbl>
          <w:p w14:paraId="0EBC16E4">
            <w:pPr>
              <w:pStyle w:val="50"/>
              <w:rPr>
                <w:rFonts w:hint="default"/>
              </w:rPr>
            </w:pPr>
            <w:r>
              <w:t>注：</w:t>
            </w:r>
            <w:r>
              <w:rPr>
                <w:b/>
                <w:bCs/>
              </w:rPr>
              <w:t>*</w:t>
            </w:r>
            <w:r>
              <w:t>有组织产生量为集气装置收集量。</w:t>
            </w:r>
          </w:p>
          <w:p w14:paraId="60C6E991">
            <w:pPr>
              <w:pStyle w:val="50"/>
              <w:rPr>
                <w:rFonts w:hint="default"/>
              </w:rPr>
            </w:pPr>
          </w:p>
          <w:p w14:paraId="49FB371E">
            <w:pPr>
              <w:pStyle w:val="50"/>
              <w:rPr>
                <w:rFonts w:hint="default"/>
              </w:rPr>
            </w:pPr>
          </w:p>
          <w:p w14:paraId="457E52C3">
            <w:pPr>
              <w:pStyle w:val="50"/>
              <w:rPr>
                <w:rFonts w:hint="default"/>
              </w:rPr>
            </w:pPr>
          </w:p>
          <w:p w14:paraId="1A39ED04">
            <w:pPr>
              <w:pStyle w:val="50"/>
              <w:rPr>
                <w:rFonts w:hint="default"/>
              </w:rPr>
            </w:pPr>
          </w:p>
          <w:p w14:paraId="3B4674B1">
            <w:pPr>
              <w:pStyle w:val="50"/>
              <w:rPr>
                <w:rFonts w:hint="default"/>
              </w:rPr>
            </w:pPr>
          </w:p>
          <w:p w14:paraId="18F773A9">
            <w:pPr>
              <w:pStyle w:val="50"/>
              <w:rPr>
                <w:rFonts w:hint="default"/>
              </w:rPr>
            </w:pPr>
          </w:p>
          <w:p w14:paraId="681CC733">
            <w:pPr>
              <w:pStyle w:val="50"/>
              <w:rPr>
                <w:rFonts w:hint="default"/>
              </w:rPr>
            </w:pPr>
          </w:p>
          <w:p w14:paraId="3312E132">
            <w:pPr>
              <w:pStyle w:val="50"/>
              <w:rPr>
                <w:rFonts w:hint="default"/>
              </w:rPr>
            </w:pPr>
          </w:p>
          <w:p w14:paraId="765603B1">
            <w:pPr>
              <w:pStyle w:val="50"/>
              <w:rPr>
                <w:rFonts w:hint="default"/>
              </w:rPr>
            </w:pPr>
          </w:p>
          <w:p w14:paraId="5CD896E8">
            <w:pPr>
              <w:pStyle w:val="50"/>
              <w:rPr>
                <w:rFonts w:hint="default"/>
              </w:rPr>
            </w:pPr>
          </w:p>
          <w:p w14:paraId="7C223AFD">
            <w:pPr>
              <w:pStyle w:val="50"/>
              <w:rPr>
                <w:rFonts w:hint="default"/>
              </w:rPr>
            </w:pPr>
          </w:p>
        </w:tc>
      </w:tr>
    </w:tbl>
    <w:p w14:paraId="0AD2EF52">
      <w:pPr>
        <w:pStyle w:val="28"/>
        <w:spacing w:before="0" w:beforeAutospacing="0" w:after="0" w:afterAutospacing="0" w:line="560" w:lineRule="exact"/>
        <w:jc w:val="both"/>
        <w:rPr>
          <w:rStyle w:val="47"/>
          <w:color w:val="auto"/>
        </w:rPr>
        <w:sectPr>
          <w:pgSz w:w="16838" w:h="11906" w:orient="landscape"/>
          <w:pgMar w:top="1474" w:right="1701" w:bottom="1474" w:left="1474" w:header="851" w:footer="851" w:gutter="0"/>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539"/>
      </w:tblGrid>
      <w:tr w14:paraId="56A4F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tcMar>
              <w:left w:w="28" w:type="dxa"/>
              <w:right w:w="28" w:type="dxa"/>
            </w:tcMar>
            <w:vAlign w:val="center"/>
          </w:tcPr>
          <w:p w14:paraId="5933D37C">
            <w:pPr>
              <w:adjustRightInd w:val="0"/>
              <w:snapToGrid w:val="0"/>
              <w:jc w:val="center"/>
              <w:rPr>
                <w:sz w:val="24"/>
              </w:rPr>
            </w:pPr>
            <w:r>
              <w:rPr>
                <w:sz w:val="24"/>
              </w:rPr>
              <w:t>运营</w:t>
            </w:r>
          </w:p>
          <w:p w14:paraId="34452CD1">
            <w:pPr>
              <w:adjustRightInd w:val="0"/>
              <w:snapToGrid w:val="0"/>
              <w:jc w:val="center"/>
              <w:rPr>
                <w:sz w:val="24"/>
              </w:rPr>
            </w:pPr>
            <w:r>
              <w:rPr>
                <w:sz w:val="24"/>
              </w:rPr>
              <w:t>期环</w:t>
            </w:r>
          </w:p>
          <w:p w14:paraId="5CD50F90">
            <w:pPr>
              <w:adjustRightInd w:val="0"/>
              <w:snapToGrid w:val="0"/>
              <w:jc w:val="center"/>
              <w:rPr>
                <w:sz w:val="24"/>
              </w:rPr>
            </w:pPr>
            <w:r>
              <w:rPr>
                <w:sz w:val="24"/>
              </w:rPr>
              <w:t>境影</w:t>
            </w:r>
          </w:p>
          <w:p w14:paraId="74C2E5A5">
            <w:pPr>
              <w:adjustRightInd w:val="0"/>
              <w:snapToGrid w:val="0"/>
              <w:jc w:val="center"/>
              <w:rPr>
                <w:sz w:val="24"/>
              </w:rPr>
            </w:pPr>
            <w:r>
              <w:rPr>
                <w:sz w:val="24"/>
              </w:rPr>
              <w:t>响和</w:t>
            </w:r>
          </w:p>
          <w:p w14:paraId="73F0DF14">
            <w:pPr>
              <w:adjustRightInd w:val="0"/>
              <w:snapToGrid w:val="0"/>
              <w:jc w:val="center"/>
              <w:rPr>
                <w:sz w:val="24"/>
              </w:rPr>
            </w:pPr>
            <w:r>
              <w:rPr>
                <w:sz w:val="24"/>
              </w:rPr>
              <w:t>保护</w:t>
            </w:r>
          </w:p>
          <w:p w14:paraId="7AAAF115">
            <w:pPr>
              <w:adjustRightInd w:val="0"/>
              <w:snapToGrid w:val="0"/>
              <w:jc w:val="center"/>
              <w:rPr>
                <w:sz w:val="24"/>
                <w:highlight w:val="yellow"/>
              </w:rPr>
            </w:pPr>
            <w:r>
              <w:rPr>
                <w:sz w:val="24"/>
              </w:rPr>
              <w:t>措施</w:t>
            </w:r>
          </w:p>
        </w:tc>
        <w:tc>
          <w:tcPr>
            <w:tcW w:w="8539" w:type="dxa"/>
          </w:tcPr>
          <w:p w14:paraId="0AEFA559">
            <w:pPr>
              <w:pStyle w:val="3"/>
              <w:tabs>
                <w:tab w:val="left" w:pos="0"/>
              </w:tabs>
              <w:ind w:left="420" w:leftChars="200" w:firstLine="0" w:firstLineChars="0"/>
              <w:rPr>
                <w:b/>
                <w:bCs/>
                <w:color w:val="auto"/>
              </w:rPr>
            </w:pPr>
            <w:r>
              <w:rPr>
                <w:b/>
                <w:bCs/>
                <w:color w:val="auto"/>
              </w:rPr>
              <w:t>1.2废气源强核算</w:t>
            </w:r>
          </w:p>
          <w:p w14:paraId="26A6FE68">
            <w:pPr>
              <w:pStyle w:val="3"/>
              <w:ind w:firstLine="482"/>
              <w:rPr>
                <w:b/>
                <w:bCs/>
                <w:color w:val="auto"/>
              </w:rPr>
            </w:pPr>
            <w:r>
              <w:rPr>
                <w:b/>
                <w:bCs/>
                <w:color w:val="auto"/>
              </w:rPr>
              <w:t>1.2.1有组织废气</w:t>
            </w:r>
          </w:p>
          <w:p w14:paraId="6F7AA2A9">
            <w:pPr>
              <w:pStyle w:val="3"/>
              <w:ind w:firstLine="480"/>
              <w:rPr>
                <w:color w:val="auto"/>
              </w:rPr>
            </w:pPr>
            <w:r>
              <w:rPr>
                <w:color w:val="auto"/>
              </w:rPr>
              <w:t>本项目有组织废气主要包括激光切割废气、固定工位焊接废气、打磨废气、喷塑废气、固化有机废气。</w:t>
            </w:r>
          </w:p>
          <w:p w14:paraId="4EBF2727">
            <w:pPr>
              <w:pStyle w:val="3"/>
              <w:ind w:firstLine="482"/>
              <w:rPr>
                <w:b/>
                <w:bCs/>
                <w:color w:val="auto"/>
              </w:rPr>
            </w:pPr>
            <w:r>
              <w:rPr>
                <w:b/>
                <w:bCs/>
                <w:color w:val="auto"/>
              </w:rPr>
              <w:t>1.2.1.1激光切割、固定工位焊接、打磨废气</w:t>
            </w:r>
          </w:p>
          <w:p w14:paraId="164DE374">
            <w:pPr>
              <w:pStyle w:val="3"/>
              <w:ind w:firstLine="480"/>
              <w:rPr>
                <w:color w:val="auto"/>
              </w:rPr>
            </w:pPr>
            <w:r>
              <w:rPr>
                <w:color w:val="auto"/>
              </w:rPr>
              <w:t>（1）废气产污系数及产生量</w:t>
            </w:r>
          </w:p>
          <w:p w14:paraId="451B9C47">
            <w:pPr>
              <w:pStyle w:val="3"/>
              <w:ind w:firstLine="480"/>
              <w:rPr>
                <w:color w:val="auto"/>
              </w:rPr>
            </w:pPr>
            <w:r>
              <w:rPr>
                <w:color w:val="auto"/>
              </w:rPr>
              <w:t>①激光切割：根据建设单位提供资料，本项目</w:t>
            </w:r>
            <w:r>
              <w:rPr>
                <w:rFonts w:hint="eastAsia"/>
                <w:color w:val="auto"/>
              </w:rPr>
              <w:t>覆</w:t>
            </w:r>
            <w:r>
              <w:rPr>
                <w:color w:val="auto"/>
              </w:rPr>
              <w:t>铝锌板、镀锌板、不锈钢板下料钻孔工序使用激光切割机和数控转塔冲完成。</w:t>
            </w:r>
            <w:r>
              <w:rPr>
                <w:rFonts w:eastAsia="Segoe UI"/>
                <w:color w:val="auto"/>
                <w:shd w:val="clear" w:color="auto" w:fill="FFFFFF"/>
              </w:rPr>
              <w:t>激光</w:t>
            </w:r>
            <w:r>
              <w:rPr>
                <w:color w:val="auto"/>
              </w:rPr>
              <w:t>切割过程中由于金属熔化与高速气体碰撞瞬间产生大量的烟尘，主要是颗粒物。本项目行业为C382输配电及控制设备制造，考虑主要为板材切割，故切割过程颗粒物参照</w:t>
            </w:r>
            <w:r>
              <w:rPr>
                <w:rFonts w:hint="eastAsia"/>
                <w:color w:val="auto"/>
                <w:lang w:eastAsia="zh-CN"/>
              </w:rPr>
              <w:t>生态环境部</w:t>
            </w:r>
            <w:r>
              <w:rPr>
                <w:color w:val="auto"/>
              </w:rPr>
              <w:t>发布的</w:t>
            </w:r>
            <w:r>
              <w:rPr>
                <w:snapToGrid w:val="0"/>
                <w:color w:val="auto"/>
                <w:kern w:val="0"/>
              </w:rPr>
              <w:t>《排放源统计调查产排污核算方法和系数手册》（</w:t>
            </w:r>
            <w:r>
              <w:rPr>
                <w:color w:val="auto"/>
              </w:rPr>
              <w:t>生态</w:t>
            </w:r>
            <w:r>
              <w:rPr>
                <w:snapToGrid w:val="0"/>
                <w:color w:val="auto"/>
                <w:kern w:val="0"/>
              </w:rPr>
              <w:t>环境部公告2021年第24号）中“33-37，431-434机械行业系数手册—04下料—下料件—钢板、铝板、铝合金板、其它金属材料—等离子切割”</w:t>
            </w:r>
            <w:r>
              <w:rPr>
                <w:color w:val="auto"/>
              </w:rPr>
              <w:t>颗粒物产污系数为1.1千克/吨-原料。本项目需要使用激光切割机切割的原料板材按总用量的</w:t>
            </w:r>
            <w:r>
              <w:rPr>
                <w:rFonts w:hint="eastAsia"/>
                <w:color w:val="auto"/>
              </w:rPr>
              <w:t>5</w:t>
            </w:r>
            <w:r>
              <w:rPr>
                <w:color w:val="auto"/>
              </w:rPr>
              <w:t>0%核算，约</w:t>
            </w:r>
            <w:r>
              <w:rPr>
                <w:rFonts w:hint="eastAsia"/>
                <w:color w:val="auto"/>
              </w:rPr>
              <w:t>145</w:t>
            </w:r>
            <w:r>
              <w:rPr>
                <w:color w:val="auto"/>
              </w:rPr>
              <w:t>t/a，故激光切割过程颗粒物总产生量为0.</w:t>
            </w:r>
            <w:r>
              <w:rPr>
                <w:rFonts w:hint="eastAsia"/>
                <w:color w:val="auto"/>
              </w:rPr>
              <w:t>160</w:t>
            </w:r>
            <w:r>
              <w:rPr>
                <w:color w:val="auto"/>
              </w:rPr>
              <w:t>t/a。</w:t>
            </w:r>
          </w:p>
          <w:p w14:paraId="4F47200A">
            <w:pPr>
              <w:pStyle w:val="3"/>
              <w:ind w:firstLine="480"/>
              <w:rPr>
                <w:color w:val="auto"/>
              </w:rPr>
            </w:pPr>
            <w:r>
              <w:rPr>
                <w:color w:val="auto"/>
              </w:rPr>
              <w:t>②固定工位焊接：根据建设单位提供资料，本项目设置3个固定工位（2m×1.5m）进行焊接、打磨。</w:t>
            </w:r>
            <w:r>
              <w:rPr>
                <w:color w:val="auto"/>
                <w:lang w:val="zh-CN"/>
              </w:rPr>
              <w:t>本项目焊接工序采用</w:t>
            </w:r>
            <w:r>
              <w:rPr>
                <w:color w:val="auto"/>
              </w:rPr>
              <w:t>激光焊接机、</w:t>
            </w:r>
            <w:r>
              <w:rPr>
                <w:color w:val="auto"/>
                <w:lang w:val="zh-CN"/>
              </w:rPr>
              <w:t>二保焊</w:t>
            </w:r>
            <w:r>
              <w:rPr>
                <w:color w:val="auto"/>
              </w:rPr>
              <w:t>完成。</w:t>
            </w:r>
            <w:r>
              <w:rPr>
                <w:color w:val="auto"/>
                <w:lang w:val="zh-CN"/>
              </w:rPr>
              <w:t>焊接过程中</w:t>
            </w:r>
            <w:r>
              <w:rPr>
                <w:color w:val="auto"/>
              </w:rPr>
              <w:t>由于</w:t>
            </w:r>
            <w:r>
              <w:rPr>
                <w:snapToGrid w:val="0"/>
                <w:color w:val="auto"/>
                <w:kern w:val="0"/>
                <w:lang w:bidi="zh-CN"/>
              </w:rPr>
              <w:t>金属及非金属在过热条件下产生的蒸发气体经氧化和冷凝而形成焊接烟尘</w:t>
            </w:r>
            <w:r>
              <w:rPr>
                <w:color w:val="auto"/>
                <w:lang w:val="zh-CN"/>
              </w:rPr>
              <w:t>，</w:t>
            </w:r>
            <w:r>
              <w:rPr>
                <w:color w:val="auto"/>
              </w:rPr>
              <w:t>主要是颗粒物。本项目行业为C382输配电及控制设备制造，考虑主要为板材焊接割，故焊接过程颗粒物参照</w:t>
            </w:r>
            <w:r>
              <w:rPr>
                <w:rFonts w:hint="eastAsia"/>
                <w:color w:val="auto"/>
                <w:lang w:eastAsia="zh-CN"/>
              </w:rPr>
              <w:t>生态环境部</w:t>
            </w:r>
            <w:r>
              <w:rPr>
                <w:color w:val="auto"/>
              </w:rPr>
              <w:t>发布的</w:t>
            </w:r>
            <w:r>
              <w:rPr>
                <w:snapToGrid w:val="0"/>
                <w:color w:val="auto"/>
                <w:kern w:val="0"/>
              </w:rPr>
              <w:t>《排放源统计调查产排污核算方法和系数手册》（</w:t>
            </w:r>
            <w:r>
              <w:rPr>
                <w:color w:val="auto"/>
              </w:rPr>
              <w:t>生态</w:t>
            </w:r>
            <w:r>
              <w:rPr>
                <w:snapToGrid w:val="0"/>
                <w:color w:val="auto"/>
                <w:kern w:val="0"/>
              </w:rPr>
              <w:t>环境部公告2021年第24号）中“33-37，431-434机械行业系数手册—09焊接—焊接件—实芯焊丝—二氧化碳保护焊、埋弧焊、氩弧焊”</w:t>
            </w:r>
            <w:r>
              <w:rPr>
                <w:color w:val="auto"/>
              </w:rPr>
              <w:t>颗粒物产污系数为9.19千克/吨-原料。根据建设单位提供资料，本项目激光焊接机、</w:t>
            </w:r>
            <w:r>
              <w:rPr>
                <w:color w:val="auto"/>
                <w:lang w:val="zh-CN"/>
              </w:rPr>
              <w:t>二保焊</w:t>
            </w:r>
            <w:r>
              <w:rPr>
                <w:color w:val="auto"/>
              </w:rPr>
              <w:t>均使用实芯焊丝，非固定工位年用焊丝量1t，固定工位焊接年用焊丝量4t，故固定工位焊接过程颗粒物总产生量为0.037t/a。</w:t>
            </w:r>
          </w:p>
          <w:p w14:paraId="76A50E13">
            <w:pPr>
              <w:pStyle w:val="3"/>
              <w:ind w:firstLine="480"/>
              <w:rPr>
                <w:color w:val="auto"/>
              </w:rPr>
            </w:pPr>
            <w:r>
              <w:rPr>
                <w:color w:val="auto"/>
              </w:rPr>
              <w:t>③打磨：</w:t>
            </w:r>
            <w:r>
              <w:rPr>
                <w:color w:val="auto"/>
                <w:lang w:val="zh-CN" w:bidi="zh-CN"/>
              </w:rPr>
              <w:t>根据建设单位提供资料，</w:t>
            </w:r>
            <w:r>
              <w:rPr>
                <w:color w:val="auto"/>
              </w:rPr>
              <w:t>本项目设置3个固定工位（2m×1.5m）进行焊接、打磨</w:t>
            </w:r>
            <w:r>
              <w:rPr>
                <w:bCs/>
                <w:color w:val="auto"/>
                <w:szCs w:val="21"/>
                <w:lang w:bidi="ar"/>
              </w:rPr>
              <w:t>。打磨过程产生打磨废气，</w:t>
            </w:r>
            <w:r>
              <w:rPr>
                <w:color w:val="auto"/>
              </w:rPr>
              <w:t>主要是颗粒物</w:t>
            </w:r>
            <w:r>
              <w:rPr>
                <w:bCs/>
                <w:color w:val="auto"/>
                <w:szCs w:val="21"/>
                <w:lang w:bidi="ar"/>
              </w:rPr>
              <w:t>。</w:t>
            </w:r>
            <w:r>
              <w:rPr>
                <w:color w:val="auto"/>
              </w:rPr>
              <w:t>打磨过程颗粒物参照</w:t>
            </w:r>
            <w:r>
              <w:rPr>
                <w:rFonts w:hint="eastAsia"/>
                <w:color w:val="auto"/>
                <w:lang w:eastAsia="zh-CN"/>
              </w:rPr>
              <w:t>生态环境部</w:t>
            </w:r>
            <w:r>
              <w:rPr>
                <w:color w:val="auto"/>
              </w:rPr>
              <w:t>发布的</w:t>
            </w:r>
            <w:r>
              <w:rPr>
                <w:snapToGrid w:val="0"/>
                <w:color w:val="auto"/>
                <w:kern w:val="0"/>
              </w:rPr>
              <w:t>《排放源统计调查产排污核算方法和系数手册》（</w:t>
            </w:r>
            <w:r>
              <w:rPr>
                <w:color w:val="auto"/>
              </w:rPr>
              <w:t>生态</w:t>
            </w:r>
            <w:r>
              <w:rPr>
                <w:snapToGrid w:val="0"/>
                <w:color w:val="auto"/>
                <w:kern w:val="0"/>
              </w:rPr>
              <w:t>环境部公告2021年第24号）中“33-37，431-434机械行业系数手册—</w:t>
            </w:r>
            <w:r>
              <w:rPr>
                <w:bCs/>
                <w:color w:val="auto"/>
                <w:szCs w:val="21"/>
                <w:lang w:bidi="ar"/>
              </w:rPr>
              <w:t>06预处理—干式预处理件—钢材（含板材、构件等）、铝材（含板材、构件等）、铝合金（含板材、构件等）、铁材、其它金属材料—打磨</w:t>
            </w:r>
            <w:r>
              <w:rPr>
                <w:snapToGrid w:val="0"/>
                <w:color w:val="auto"/>
                <w:kern w:val="0"/>
              </w:rPr>
              <w:t>”</w:t>
            </w:r>
            <w:r>
              <w:rPr>
                <w:color w:val="auto"/>
              </w:rPr>
              <w:t>颗粒物产污系数为2.19千克/吨-原料。根据建设单位提供资料，采用激光焊接的焊缝无需打磨处理，仅采用二保焊焊接的焊缝需打磨处理，所需打磨焊缝处工件量约2t，故打磨过程颗粒物总产生量为0.004t/a。</w:t>
            </w:r>
          </w:p>
          <w:p w14:paraId="3519E511">
            <w:pPr>
              <w:pStyle w:val="3"/>
              <w:ind w:firstLine="480"/>
              <w:rPr>
                <w:color w:val="auto"/>
                <w:highlight w:val="none"/>
              </w:rPr>
            </w:pPr>
            <w:r>
              <w:rPr>
                <w:color w:val="auto"/>
                <w:highlight w:val="none"/>
              </w:rPr>
              <w:t>综上①②③，激光切割、固定工位焊接、打磨工序颗粒物总产生量为0.2</w:t>
            </w:r>
            <w:r>
              <w:rPr>
                <w:rFonts w:hint="eastAsia"/>
                <w:color w:val="auto"/>
                <w:highlight w:val="none"/>
              </w:rPr>
              <w:t>01</w:t>
            </w:r>
            <w:r>
              <w:rPr>
                <w:color w:val="auto"/>
                <w:highlight w:val="none"/>
              </w:rPr>
              <w:t>t/a。</w:t>
            </w:r>
          </w:p>
          <w:p w14:paraId="3D7581E3">
            <w:pPr>
              <w:pStyle w:val="3"/>
              <w:numPr>
                <w:ilvl w:val="0"/>
                <w:numId w:val="14"/>
              </w:numPr>
              <w:wordWrap w:val="0"/>
              <w:ind w:firstLine="480"/>
              <w:rPr>
                <w:color w:val="auto"/>
                <w:highlight w:val="none"/>
              </w:rPr>
            </w:pPr>
            <w:r>
              <w:rPr>
                <w:color w:val="auto"/>
                <w:highlight w:val="none"/>
              </w:rPr>
              <w:t>废气治理设施及所需风量核算</w:t>
            </w:r>
          </w:p>
          <w:p w14:paraId="6004AA98">
            <w:pPr>
              <w:pStyle w:val="3"/>
              <w:wordWrap w:val="0"/>
              <w:ind w:firstLine="480"/>
              <w:rPr>
                <w:color w:val="auto"/>
                <w:highlight w:val="none"/>
              </w:rPr>
            </w:pPr>
            <w:r>
              <w:rPr>
                <w:color w:val="auto"/>
                <w:highlight w:val="none"/>
              </w:rPr>
              <w:t>废气治理设施：本项目设置1台数控激光切割机</w:t>
            </w:r>
            <w:r>
              <w:rPr>
                <w:rFonts w:hint="eastAsia"/>
                <w:color w:val="auto"/>
                <w:highlight w:val="none"/>
              </w:rPr>
              <w:t>，</w:t>
            </w:r>
            <w:r>
              <w:rPr>
                <w:color w:val="auto"/>
                <w:highlight w:val="none"/>
              </w:rPr>
              <w:t>切割机上方设置随割头移动的集气罩</w:t>
            </w:r>
            <w:r>
              <w:rPr>
                <w:rFonts w:hint="eastAsia"/>
                <w:color w:val="auto"/>
                <w:highlight w:val="none"/>
              </w:rPr>
              <w:t>；</w:t>
            </w:r>
            <w:r>
              <w:rPr>
                <w:color w:val="auto"/>
                <w:highlight w:val="none"/>
              </w:rPr>
              <w:t>本项目设置3个固定工位（2m×1.5m）用来焊接、打磨，每个工位</w:t>
            </w:r>
            <w:r>
              <w:rPr>
                <w:color w:val="auto"/>
                <w:szCs w:val="21"/>
                <w:highlight w:val="none"/>
              </w:rPr>
              <w:t>设置</w:t>
            </w:r>
            <w:r>
              <w:rPr>
                <w:rFonts w:hint="eastAsia"/>
                <w:color w:val="auto"/>
                <w:szCs w:val="21"/>
                <w:highlight w:val="none"/>
              </w:rPr>
              <w:t>2个可移动伸缩的</w:t>
            </w:r>
            <w:r>
              <w:rPr>
                <w:color w:val="auto"/>
                <w:szCs w:val="21"/>
                <w:highlight w:val="none"/>
              </w:rPr>
              <w:t>集气罩（尺寸为</w:t>
            </w:r>
            <w:r>
              <w:rPr>
                <w:rFonts w:hint="eastAsia"/>
                <w:color w:val="auto"/>
                <w:highlight w:val="none"/>
              </w:rPr>
              <w:t>0.5</w:t>
            </w:r>
            <w:r>
              <w:rPr>
                <w:color w:val="auto"/>
                <w:highlight w:val="none"/>
              </w:rPr>
              <w:t>m×</w:t>
            </w:r>
            <w:r>
              <w:rPr>
                <w:rFonts w:hint="eastAsia"/>
                <w:color w:val="auto"/>
                <w:highlight w:val="none"/>
              </w:rPr>
              <w:t>0</w:t>
            </w:r>
            <w:r>
              <w:rPr>
                <w:color w:val="auto"/>
                <w:highlight w:val="none"/>
              </w:rPr>
              <w:t>.5m</w:t>
            </w:r>
            <w:r>
              <w:rPr>
                <w:color w:val="auto"/>
                <w:szCs w:val="21"/>
                <w:highlight w:val="none"/>
              </w:rPr>
              <w:t>）收集焊接、打磨废气</w:t>
            </w:r>
            <w:r>
              <w:rPr>
                <w:rFonts w:hint="eastAsia"/>
                <w:color w:val="auto"/>
                <w:szCs w:val="21"/>
                <w:highlight w:val="none"/>
              </w:rPr>
              <w:t>。</w:t>
            </w:r>
            <w:r>
              <w:rPr>
                <w:color w:val="auto"/>
                <w:highlight w:val="none"/>
              </w:rPr>
              <w:t>本项目切割、固定工位焊接、打磨废气经各自集气罩收集后（收集效率95%），通过集气管道汇入主管道，</w:t>
            </w:r>
            <w:r>
              <w:rPr>
                <w:rFonts w:hint="eastAsia"/>
                <w:color w:val="auto"/>
                <w:highlight w:val="none"/>
              </w:rPr>
              <w:t>由</w:t>
            </w:r>
            <w:r>
              <w:rPr>
                <w:color w:val="auto"/>
                <w:highlight w:val="none"/>
              </w:rPr>
              <w:t>1套脉冲布袋除尘器（TA001，</w:t>
            </w:r>
            <w:r>
              <w:rPr>
                <w:rFonts w:hint="eastAsia"/>
                <w:color w:val="auto"/>
                <w:highlight w:val="none"/>
              </w:rPr>
              <w:t>95</w:t>
            </w:r>
            <w:r>
              <w:rPr>
                <w:color w:val="auto"/>
                <w:highlight w:val="none"/>
              </w:rPr>
              <w:t>00m</w:t>
            </w:r>
            <w:r>
              <w:rPr>
                <w:color w:val="auto"/>
                <w:highlight w:val="none"/>
                <w:vertAlign w:val="superscript"/>
              </w:rPr>
              <w:t>3</w:t>
            </w:r>
            <w:r>
              <w:rPr>
                <w:color w:val="auto"/>
                <w:highlight w:val="none"/>
              </w:rPr>
              <w:t>/h）处理后（除尘器去除效率90%）</w:t>
            </w:r>
            <w:r>
              <w:rPr>
                <w:rFonts w:hint="eastAsia"/>
                <w:color w:val="auto"/>
                <w:highlight w:val="none"/>
              </w:rPr>
              <w:t>再经</w:t>
            </w:r>
            <w:r>
              <w:rPr>
                <w:color w:val="auto"/>
                <w:highlight w:val="none"/>
              </w:rPr>
              <w:t>1根18m排气筒（DA001）排放。</w:t>
            </w:r>
          </w:p>
          <w:p w14:paraId="2E116DD9">
            <w:pPr>
              <w:spacing w:line="480" w:lineRule="exact"/>
              <w:ind w:firstLine="480" w:firstLineChars="200"/>
              <w:rPr>
                <w:snapToGrid w:val="0"/>
                <w:color w:val="auto"/>
                <w:kern w:val="0"/>
                <w:sz w:val="24"/>
                <w:highlight w:val="none"/>
              </w:rPr>
            </w:pPr>
            <w:r>
              <w:rPr>
                <w:rFonts w:hint="eastAsia"/>
                <w:snapToGrid w:val="0"/>
                <w:color w:val="auto"/>
                <w:kern w:val="0"/>
                <w:sz w:val="24"/>
                <w:highlight w:val="none"/>
              </w:rPr>
              <w:t>根据《除尘工程设计手册》（张殿印、王纯主编）中“第三章尘源控制与集气吸尘罩设计”章节可知：</w:t>
            </w:r>
          </w:p>
          <w:p w14:paraId="6DAFF57F">
            <w:pPr>
              <w:pStyle w:val="3"/>
              <w:wordWrap w:val="0"/>
              <w:ind w:firstLine="480"/>
              <w:rPr>
                <w:color w:val="auto"/>
                <w:highlight w:val="none"/>
                <w:vertAlign w:val="subscript"/>
              </w:rPr>
            </w:pPr>
            <w:r>
              <w:rPr>
                <w:rFonts w:hint="eastAsia"/>
                <w:color w:val="auto"/>
                <w:highlight w:val="none"/>
              </w:rPr>
              <w:t>风量核算公式：</w:t>
            </w:r>
            <w:r>
              <w:rPr>
                <w:color w:val="auto"/>
                <w:highlight w:val="none"/>
              </w:rPr>
              <w:t>Q=3600×A×V</w:t>
            </w:r>
            <w:r>
              <w:rPr>
                <w:color w:val="auto"/>
                <w:highlight w:val="none"/>
                <w:vertAlign w:val="subscript"/>
              </w:rPr>
              <w:t>P</w:t>
            </w:r>
          </w:p>
          <w:p w14:paraId="1269F6E9">
            <w:pPr>
              <w:pStyle w:val="3"/>
              <w:ind w:firstLine="480"/>
              <w:rPr>
                <w:color w:val="auto"/>
                <w:highlight w:val="none"/>
              </w:rPr>
            </w:pPr>
            <w:r>
              <w:rPr>
                <w:rFonts w:hint="eastAsia"/>
                <w:color w:val="auto"/>
                <w:highlight w:val="none"/>
              </w:rPr>
              <w:t>式中：Q：排风量，m</w:t>
            </w:r>
            <w:r>
              <w:rPr>
                <w:rFonts w:hint="eastAsia"/>
                <w:color w:val="auto"/>
                <w:highlight w:val="none"/>
                <w:vertAlign w:val="superscript"/>
              </w:rPr>
              <w:t>3</w:t>
            </w:r>
            <w:r>
              <w:rPr>
                <w:rFonts w:hint="eastAsia"/>
                <w:color w:val="auto"/>
                <w:highlight w:val="none"/>
              </w:rPr>
              <w:t>/h；</w:t>
            </w:r>
          </w:p>
          <w:p w14:paraId="0632002C">
            <w:pPr>
              <w:pStyle w:val="3"/>
              <w:ind w:firstLine="1200" w:firstLineChars="500"/>
              <w:rPr>
                <w:color w:val="auto"/>
                <w:highlight w:val="none"/>
              </w:rPr>
            </w:pPr>
            <w:r>
              <w:rPr>
                <w:rFonts w:hint="eastAsia"/>
                <w:color w:val="auto"/>
                <w:highlight w:val="none"/>
              </w:rPr>
              <w:t>A：罩口面积，m</w:t>
            </w:r>
            <w:r>
              <w:rPr>
                <w:rFonts w:hint="eastAsia"/>
                <w:color w:val="auto"/>
                <w:highlight w:val="none"/>
                <w:vertAlign w:val="superscript"/>
              </w:rPr>
              <w:t>2</w:t>
            </w:r>
            <w:r>
              <w:rPr>
                <w:rFonts w:hint="eastAsia"/>
                <w:color w:val="auto"/>
                <w:highlight w:val="none"/>
              </w:rPr>
              <w:t>；</w:t>
            </w:r>
          </w:p>
          <w:p w14:paraId="473D3BF3">
            <w:pPr>
              <w:pStyle w:val="3"/>
              <w:wordWrap w:val="0"/>
              <w:ind w:firstLine="1200" w:firstLineChars="500"/>
              <w:rPr>
                <w:color w:val="auto"/>
                <w:highlight w:val="none"/>
                <w:vertAlign w:val="subscript"/>
              </w:rPr>
            </w:pPr>
            <w:r>
              <w:rPr>
                <w:rFonts w:hint="eastAsia"/>
                <w:color w:val="auto"/>
                <w:highlight w:val="none"/>
              </w:rPr>
              <w:t>V</w:t>
            </w:r>
            <w:r>
              <w:rPr>
                <w:rFonts w:hint="eastAsia"/>
                <w:color w:val="auto"/>
                <w:highlight w:val="none"/>
                <w:vertAlign w:val="subscript"/>
              </w:rPr>
              <w:t>P</w:t>
            </w:r>
            <w:r>
              <w:rPr>
                <w:rFonts w:hint="eastAsia"/>
                <w:color w:val="auto"/>
                <w:highlight w:val="none"/>
              </w:rPr>
              <w:t>：</w:t>
            </w:r>
            <w:r>
              <w:rPr>
                <w:rFonts w:hint="eastAsia"/>
                <w:snapToGrid w:val="0"/>
                <w:color w:val="auto"/>
                <w:kern w:val="0"/>
                <w:highlight w:val="none"/>
              </w:rPr>
              <w:t>罩口平均风速，一般0.25-1m/s，结合项目物料特性选取。</w:t>
            </w:r>
          </w:p>
          <w:p w14:paraId="1331BA50">
            <w:pPr>
              <w:pStyle w:val="3"/>
              <w:wordWrap w:val="0"/>
              <w:ind w:firstLine="0" w:firstLineChars="0"/>
              <w:jc w:val="center"/>
              <w:rPr>
                <w:b/>
                <w:bCs/>
                <w:color w:val="auto"/>
                <w:highlight w:val="none"/>
              </w:rPr>
            </w:pPr>
            <w:r>
              <w:rPr>
                <w:rFonts w:hint="eastAsia"/>
                <w:b/>
                <w:bCs/>
                <w:color w:val="auto"/>
                <w:highlight w:val="none"/>
              </w:rPr>
              <w:t>表</w:t>
            </w:r>
            <w:r>
              <w:rPr>
                <w:rFonts w:hint="eastAsia"/>
                <w:b/>
                <w:bCs/>
                <w:color w:val="auto"/>
                <w:highlight w:val="none"/>
                <w:lang w:val="en-US" w:eastAsia="zh-CN"/>
              </w:rPr>
              <w:t>4-4</w:t>
            </w:r>
            <w:r>
              <w:rPr>
                <w:rFonts w:hint="eastAsia"/>
                <w:b/>
                <w:bCs/>
                <w:color w:val="auto"/>
                <w:highlight w:val="none"/>
              </w:rPr>
              <w:t xml:space="preserve">  </w:t>
            </w:r>
            <w:r>
              <w:rPr>
                <w:b/>
                <w:bCs/>
                <w:color w:val="auto"/>
                <w:highlight w:val="none"/>
              </w:rPr>
              <w:t>脉冲布袋除尘器（TA001）</w:t>
            </w:r>
            <w:r>
              <w:rPr>
                <w:rFonts w:hint="eastAsia"/>
                <w:b/>
                <w:bCs/>
                <w:color w:val="auto"/>
                <w:highlight w:val="none"/>
              </w:rPr>
              <w:t>风量核算一览表</w:t>
            </w:r>
          </w:p>
          <w:tbl>
            <w:tblPr>
              <w:tblStyle w:val="33"/>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369"/>
              <w:gridCol w:w="1294"/>
              <w:gridCol w:w="1031"/>
              <w:gridCol w:w="1144"/>
              <w:gridCol w:w="1500"/>
              <w:gridCol w:w="1200"/>
            </w:tblGrid>
            <w:tr w14:paraId="4CCB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75C54B27">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序号</w:t>
                  </w:r>
                </w:p>
              </w:tc>
              <w:tc>
                <w:tcPr>
                  <w:tcW w:w="1369" w:type="dxa"/>
                  <w:vAlign w:val="center"/>
                </w:tcPr>
                <w:p w14:paraId="2CE10AEF">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生产工序</w:t>
                  </w:r>
                </w:p>
              </w:tc>
              <w:tc>
                <w:tcPr>
                  <w:tcW w:w="1294" w:type="dxa"/>
                  <w:vAlign w:val="center"/>
                </w:tcPr>
                <w:p w14:paraId="506D3EBA">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集气罩尺寸</w:t>
                  </w:r>
                </w:p>
              </w:tc>
              <w:tc>
                <w:tcPr>
                  <w:tcW w:w="1031" w:type="dxa"/>
                  <w:vAlign w:val="center"/>
                </w:tcPr>
                <w:p w14:paraId="0A0C3F7D">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集气罩数量</w:t>
                  </w:r>
                </w:p>
              </w:tc>
              <w:tc>
                <w:tcPr>
                  <w:tcW w:w="1144" w:type="dxa"/>
                  <w:vAlign w:val="center"/>
                </w:tcPr>
                <w:p w14:paraId="12EC50B1">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罩口平均风速</w:t>
                  </w:r>
                </w:p>
              </w:tc>
              <w:tc>
                <w:tcPr>
                  <w:tcW w:w="2700" w:type="dxa"/>
                  <w:gridSpan w:val="2"/>
                  <w:vAlign w:val="center"/>
                </w:tcPr>
                <w:p w14:paraId="0EE04536">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核算</w:t>
                  </w:r>
                  <w:r>
                    <w:rPr>
                      <w:color w:val="auto"/>
                      <w:sz w:val="21"/>
                      <w:szCs w:val="21"/>
                      <w:highlight w:val="none"/>
                    </w:rPr>
                    <w:t>风量</w:t>
                  </w:r>
                </w:p>
              </w:tc>
            </w:tr>
            <w:tr w14:paraId="61E0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421829CA">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w:t>
                  </w:r>
                </w:p>
              </w:tc>
              <w:tc>
                <w:tcPr>
                  <w:tcW w:w="1369" w:type="dxa"/>
                  <w:vAlign w:val="center"/>
                </w:tcPr>
                <w:p w14:paraId="3408081F">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激光切割</w:t>
                  </w:r>
                </w:p>
              </w:tc>
              <w:tc>
                <w:tcPr>
                  <w:tcW w:w="1294" w:type="dxa"/>
                  <w:vAlign w:val="center"/>
                </w:tcPr>
                <w:p w14:paraId="332C49A8">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0.6m*0.5m</w:t>
                  </w:r>
                </w:p>
              </w:tc>
              <w:tc>
                <w:tcPr>
                  <w:tcW w:w="1031" w:type="dxa"/>
                  <w:vAlign w:val="center"/>
                </w:tcPr>
                <w:p w14:paraId="451274F1">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1个</w:t>
                  </w:r>
                </w:p>
              </w:tc>
              <w:tc>
                <w:tcPr>
                  <w:tcW w:w="1144" w:type="dxa"/>
                  <w:vAlign w:val="center"/>
                </w:tcPr>
                <w:p w14:paraId="701D2341">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1.0m/s</w:t>
                  </w:r>
                </w:p>
              </w:tc>
              <w:tc>
                <w:tcPr>
                  <w:tcW w:w="1500" w:type="dxa"/>
                  <w:vAlign w:val="center"/>
                </w:tcPr>
                <w:p w14:paraId="28DE6F6C">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1080</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1200" w:type="dxa"/>
                  <w:vMerge w:val="restart"/>
                  <w:vAlign w:val="center"/>
                </w:tcPr>
                <w:p w14:paraId="786550FB">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7560m</w:t>
                  </w:r>
                  <w:r>
                    <w:rPr>
                      <w:rFonts w:hint="eastAsia"/>
                      <w:color w:val="auto"/>
                      <w:sz w:val="21"/>
                      <w:szCs w:val="21"/>
                      <w:highlight w:val="none"/>
                      <w:vertAlign w:val="superscript"/>
                    </w:rPr>
                    <w:t>3</w:t>
                  </w:r>
                  <w:r>
                    <w:rPr>
                      <w:rFonts w:hint="eastAsia"/>
                      <w:color w:val="auto"/>
                      <w:sz w:val="21"/>
                      <w:szCs w:val="21"/>
                      <w:highlight w:val="none"/>
                    </w:rPr>
                    <w:t>/h</w:t>
                  </w:r>
                </w:p>
              </w:tc>
            </w:tr>
            <w:tr w14:paraId="3247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02DBA721">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2</w:t>
                  </w:r>
                </w:p>
              </w:tc>
              <w:tc>
                <w:tcPr>
                  <w:tcW w:w="1369" w:type="dxa"/>
                  <w:vAlign w:val="center"/>
                </w:tcPr>
                <w:p w14:paraId="3FA741B4">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固定工位焊接/打磨</w:t>
                  </w:r>
                </w:p>
              </w:tc>
              <w:tc>
                <w:tcPr>
                  <w:tcW w:w="1294" w:type="dxa"/>
                  <w:vAlign w:val="center"/>
                </w:tcPr>
                <w:p w14:paraId="0E907063">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0.6m*0.5m</w:t>
                  </w:r>
                </w:p>
              </w:tc>
              <w:tc>
                <w:tcPr>
                  <w:tcW w:w="1031" w:type="dxa"/>
                  <w:vAlign w:val="center"/>
                </w:tcPr>
                <w:p w14:paraId="56342FD9">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6个</w:t>
                  </w:r>
                </w:p>
              </w:tc>
              <w:tc>
                <w:tcPr>
                  <w:tcW w:w="1144" w:type="dxa"/>
                  <w:vAlign w:val="center"/>
                </w:tcPr>
                <w:p w14:paraId="2B1C8647">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1.0m/s</w:t>
                  </w:r>
                </w:p>
              </w:tc>
              <w:tc>
                <w:tcPr>
                  <w:tcW w:w="1500" w:type="dxa"/>
                  <w:vAlign w:val="center"/>
                </w:tcPr>
                <w:p w14:paraId="00582199">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6480</w:t>
                  </w:r>
                  <w:r>
                    <w:rPr>
                      <w:rFonts w:hint="eastAsia"/>
                      <w:color w:val="auto"/>
                      <w:highlight w:val="none"/>
                    </w:rPr>
                    <w:t>m</w:t>
                  </w:r>
                  <w:r>
                    <w:rPr>
                      <w:rFonts w:hint="eastAsia"/>
                      <w:color w:val="auto"/>
                      <w:highlight w:val="none"/>
                      <w:vertAlign w:val="superscript"/>
                    </w:rPr>
                    <w:t>3</w:t>
                  </w:r>
                  <w:r>
                    <w:rPr>
                      <w:rFonts w:hint="eastAsia"/>
                      <w:color w:val="auto"/>
                      <w:highlight w:val="none"/>
                    </w:rPr>
                    <w:t>/h</w:t>
                  </w:r>
                </w:p>
              </w:tc>
              <w:tc>
                <w:tcPr>
                  <w:tcW w:w="1200" w:type="dxa"/>
                  <w:vMerge w:val="continue"/>
                  <w:vAlign w:val="center"/>
                </w:tcPr>
                <w:p w14:paraId="500D88DA">
                  <w:pPr>
                    <w:pStyle w:val="3"/>
                    <w:wordWrap w:val="0"/>
                    <w:spacing w:line="360" w:lineRule="exact"/>
                    <w:ind w:firstLine="0" w:firstLineChars="0"/>
                    <w:jc w:val="center"/>
                    <w:rPr>
                      <w:color w:val="auto"/>
                      <w:sz w:val="21"/>
                      <w:szCs w:val="21"/>
                      <w:highlight w:val="none"/>
                    </w:rPr>
                  </w:pPr>
                </w:p>
              </w:tc>
            </w:tr>
          </w:tbl>
          <w:p w14:paraId="0E90B8FC">
            <w:pPr>
              <w:pStyle w:val="3"/>
              <w:wordWrap w:val="0"/>
              <w:ind w:firstLine="480"/>
              <w:rPr>
                <w:color w:val="auto"/>
                <w:highlight w:val="none"/>
              </w:rPr>
            </w:pPr>
            <w:r>
              <w:rPr>
                <w:color w:val="auto"/>
                <w:highlight w:val="none"/>
              </w:rPr>
              <w:t>本项目激光切割、固定工位焊接、打磨</w:t>
            </w:r>
            <w:r>
              <w:rPr>
                <w:rFonts w:hint="eastAsia"/>
                <w:color w:val="auto"/>
                <w:highlight w:val="none"/>
              </w:rPr>
              <w:t>核算风量为7560m</w:t>
            </w:r>
            <w:r>
              <w:rPr>
                <w:rFonts w:hint="eastAsia"/>
                <w:color w:val="auto"/>
                <w:highlight w:val="none"/>
                <w:vertAlign w:val="superscript"/>
              </w:rPr>
              <w:t>3</w:t>
            </w:r>
            <w:r>
              <w:rPr>
                <w:rFonts w:hint="eastAsia"/>
                <w:color w:val="auto"/>
                <w:highlight w:val="none"/>
              </w:rPr>
              <w:t>/h，考虑10%-20%的风损，安全风量为8400m</w:t>
            </w:r>
            <w:r>
              <w:rPr>
                <w:rFonts w:hint="eastAsia"/>
                <w:color w:val="auto"/>
                <w:highlight w:val="none"/>
                <w:vertAlign w:val="superscript"/>
              </w:rPr>
              <w:t>3</w:t>
            </w:r>
            <w:r>
              <w:rPr>
                <w:rFonts w:hint="eastAsia"/>
                <w:color w:val="auto"/>
                <w:highlight w:val="none"/>
              </w:rPr>
              <w:t>/h-9450m</w:t>
            </w:r>
            <w:r>
              <w:rPr>
                <w:rFonts w:hint="eastAsia"/>
                <w:color w:val="auto"/>
                <w:highlight w:val="none"/>
                <w:vertAlign w:val="superscript"/>
              </w:rPr>
              <w:t>3</w:t>
            </w:r>
            <w:r>
              <w:rPr>
                <w:rFonts w:hint="eastAsia"/>
                <w:color w:val="auto"/>
                <w:highlight w:val="none"/>
              </w:rPr>
              <w:t>/h，故脉冲布袋除尘器（TA001）</w:t>
            </w:r>
            <w:r>
              <w:rPr>
                <w:color w:val="auto"/>
                <w:highlight w:val="none"/>
              </w:rPr>
              <w:t>配套风机风量为</w:t>
            </w:r>
            <w:r>
              <w:rPr>
                <w:rFonts w:hint="eastAsia"/>
                <w:color w:val="auto"/>
                <w:highlight w:val="none"/>
              </w:rPr>
              <w:t>95</w:t>
            </w:r>
            <w:r>
              <w:rPr>
                <w:color w:val="auto"/>
                <w:highlight w:val="none"/>
              </w:rPr>
              <w:t>00m</w:t>
            </w:r>
            <w:r>
              <w:rPr>
                <w:color w:val="auto"/>
                <w:highlight w:val="none"/>
                <w:vertAlign w:val="superscript"/>
              </w:rPr>
              <w:t>3</w:t>
            </w:r>
            <w:r>
              <w:rPr>
                <w:color w:val="auto"/>
                <w:highlight w:val="none"/>
              </w:rPr>
              <w:t>/h，可满足本项目需求。</w:t>
            </w:r>
          </w:p>
          <w:p w14:paraId="611547AE">
            <w:pPr>
              <w:pStyle w:val="3"/>
              <w:ind w:firstLine="480"/>
              <w:rPr>
                <w:color w:val="auto"/>
                <w:highlight w:val="none"/>
              </w:rPr>
            </w:pPr>
            <w:r>
              <w:rPr>
                <w:color w:val="auto"/>
                <w:highlight w:val="none"/>
              </w:rPr>
              <w:t>（3）排气筒（DA001）颗粒物达标排放情况</w:t>
            </w:r>
          </w:p>
          <w:p w14:paraId="086BB787">
            <w:pPr>
              <w:pStyle w:val="3"/>
              <w:ind w:firstLine="480"/>
              <w:rPr>
                <w:color w:val="auto"/>
                <w:highlight w:val="none"/>
              </w:rPr>
            </w:pPr>
            <w:r>
              <w:rPr>
                <w:color w:val="auto"/>
                <w:highlight w:val="none"/>
              </w:rPr>
              <w:t>根据建设单位提供资料，激光切割总运行时间1200h/a，固定工位焊接总运行时间800h/a，固定工位打磨总运行时间400h/a。本项目激光切割、固定工位焊接、打磨工序可能同时运行，可能不同时运行，考虑最不利情况</w:t>
            </w:r>
            <w:r>
              <w:rPr>
                <w:rFonts w:hint="eastAsia"/>
                <w:color w:val="auto"/>
                <w:highlight w:val="none"/>
              </w:rPr>
              <w:t>核算。</w:t>
            </w:r>
          </w:p>
          <w:p w14:paraId="276C7D4D">
            <w:pPr>
              <w:pStyle w:val="3"/>
              <w:ind w:firstLine="480"/>
              <w:rPr>
                <w:color w:val="auto"/>
                <w:highlight w:val="none"/>
              </w:rPr>
            </w:pPr>
            <w:r>
              <w:rPr>
                <w:color w:val="auto"/>
                <w:highlight w:val="none"/>
              </w:rPr>
              <w:t>本项目激光切割、固定工位焊接、打磨工序颗粒物总产生量为0.2</w:t>
            </w:r>
            <w:r>
              <w:rPr>
                <w:rFonts w:hint="eastAsia"/>
                <w:color w:val="auto"/>
                <w:highlight w:val="none"/>
              </w:rPr>
              <w:t>01</w:t>
            </w:r>
            <w:r>
              <w:rPr>
                <w:color w:val="auto"/>
                <w:highlight w:val="none"/>
              </w:rPr>
              <w:t>t/a，经集气罩收集，收集效率为95%，则颗粒物有组织产生量为</w:t>
            </w:r>
            <w:r>
              <w:rPr>
                <w:rFonts w:hint="eastAsia"/>
                <w:color w:val="auto"/>
                <w:highlight w:val="none"/>
              </w:rPr>
              <w:t>0.191</w:t>
            </w:r>
            <w:r>
              <w:rPr>
                <w:color w:val="auto"/>
                <w:highlight w:val="none"/>
              </w:rPr>
              <w:t>t/a，产生速率为0.</w:t>
            </w:r>
            <w:r>
              <w:rPr>
                <w:rFonts w:hint="eastAsia"/>
                <w:color w:val="auto"/>
                <w:highlight w:val="none"/>
              </w:rPr>
              <w:t>159</w:t>
            </w:r>
            <w:r>
              <w:rPr>
                <w:color w:val="auto"/>
                <w:highlight w:val="none"/>
              </w:rPr>
              <w:t>kg/h，产生浓度为</w:t>
            </w:r>
            <w:r>
              <w:rPr>
                <w:rFonts w:hint="eastAsia"/>
                <w:color w:val="auto"/>
                <w:highlight w:val="none"/>
              </w:rPr>
              <w:t>16.8</w:t>
            </w:r>
            <w:r>
              <w:rPr>
                <w:color w:val="auto"/>
                <w:highlight w:val="none"/>
              </w:rPr>
              <w:t>mg/m</w:t>
            </w:r>
            <w:r>
              <w:rPr>
                <w:color w:val="auto"/>
                <w:highlight w:val="none"/>
                <w:vertAlign w:val="superscript"/>
              </w:rPr>
              <w:t>3</w:t>
            </w:r>
            <w:r>
              <w:rPr>
                <w:color w:val="auto"/>
                <w:highlight w:val="none"/>
              </w:rPr>
              <w:t>；经脉冲布袋除尘器处理，处理效率为90%，则颗粒物有组织排放量为0.0</w:t>
            </w:r>
            <w:r>
              <w:rPr>
                <w:rFonts w:hint="eastAsia"/>
                <w:color w:val="auto"/>
                <w:highlight w:val="none"/>
              </w:rPr>
              <w:t>19</w:t>
            </w:r>
            <w:r>
              <w:rPr>
                <w:color w:val="auto"/>
                <w:highlight w:val="none"/>
              </w:rPr>
              <w:t>t/a，排放速率为0.0</w:t>
            </w:r>
            <w:r>
              <w:rPr>
                <w:rFonts w:hint="eastAsia"/>
                <w:color w:val="auto"/>
                <w:highlight w:val="none"/>
              </w:rPr>
              <w:t>16</w:t>
            </w:r>
            <w:r>
              <w:rPr>
                <w:color w:val="auto"/>
                <w:highlight w:val="none"/>
              </w:rPr>
              <w:t>kg/h，排放浓度为1.</w:t>
            </w:r>
            <w:r>
              <w:rPr>
                <w:rFonts w:hint="eastAsia"/>
                <w:color w:val="auto"/>
                <w:highlight w:val="none"/>
              </w:rPr>
              <w:t>7</w:t>
            </w:r>
            <w:r>
              <w:rPr>
                <w:color w:val="auto"/>
                <w:highlight w:val="none"/>
              </w:rPr>
              <w:t>mg/m</w:t>
            </w:r>
            <w:r>
              <w:rPr>
                <w:color w:val="auto"/>
                <w:highlight w:val="none"/>
                <w:vertAlign w:val="superscript"/>
              </w:rPr>
              <w:t>3</w:t>
            </w:r>
            <w:r>
              <w:rPr>
                <w:rFonts w:hint="eastAsia"/>
                <w:color w:val="auto"/>
                <w:highlight w:val="none"/>
              </w:rPr>
              <w:t>（对应最大排放速率下的浓度）</w:t>
            </w:r>
            <w:r>
              <w:rPr>
                <w:color w:val="auto"/>
                <w:highlight w:val="none"/>
              </w:rPr>
              <w:t>。故排气筒（DA001）颗粒物排放浓度满足《钢铁工业大气污染物超低排放标准》（DB13/2169-2018）中表1颗粒物排放限值中</w:t>
            </w:r>
            <w:r>
              <w:rPr>
                <w:color w:val="auto"/>
                <w:spacing w:val="-1"/>
                <w:szCs w:val="21"/>
                <w:highlight w:val="none"/>
              </w:rPr>
              <w:t>轧钢工序标准限值要求</w:t>
            </w:r>
            <w:r>
              <w:rPr>
                <w:color w:val="auto"/>
                <w:highlight w:val="none"/>
              </w:rPr>
              <w:t>：10mg/m</w:t>
            </w:r>
            <w:r>
              <w:rPr>
                <w:color w:val="auto"/>
                <w:highlight w:val="none"/>
                <w:vertAlign w:val="superscript"/>
              </w:rPr>
              <w:t>3</w:t>
            </w:r>
            <w:r>
              <w:rPr>
                <w:color w:val="auto"/>
                <w:highlight w:val="none"/>
              </w:rPr>
              <w:t>。</w:t>
            </w:r>
          </w:p>
          <w:p w14:paraId="080FC2DA">
            <w:pPr>
              <w:pStyle w:val="3"/>
              <w:ind w:firstLine="482"/>
              <w:rPr>
                <w:b/>
                <w:bCs/>
                <w:color w:val="auto"/>
                <w:highlight w:val="none"/>
              </w:rPr>
            </w:pPr>
            <w:r>
              <w:rPr>
                <w:b/>
                <w:bCs/>
                <w:color w:val="auto"/>
                <w:highlight w:val="none"/>
              </w:rPr>
              <w:t>1.2.1.2喷塑废气</w:t>
            </w:r>
          </w:p>
          <w:p w14:paraId="5FB2CA6F">
            <w:pPr>
              <w:adjustRightInd w:val="0"/>
              <w:spacing w:line="480" w:lineRule="exact"/>
              <w:ind w:firstLine="480" w:firstLineChars="200"/>
              <w:rPr>
                <w:color w:val="auto"/>
                <w:sz w:val="24"/>
                <w:highlight w:val="none"/>
              </w:rPr>
            </w:pPr>
            <w:r>
              <w:rPr>
                <w:color w:val="auto"/>
                <w:sz w:val="24"/>
                <w:highlight w:val="none"/>
              </w:rPr>
              <w:t>（1）废气产污系数及产生量：本项目塑粉采用气压投料方式，无投料粉尘产生，也不会造成投料损失。喷塑采用高压静电喷涂工艺，本项目行业为C382输配电及控制设备制造，考虑主要对板材进行喷塑，喷塑过程颗粒物参照</w:t>
            </w:r>
            <w:r>
              <w:rPr>
                <w:rFonts w:hint="eastAsia"/>
                <w:color w:val="auto"/>
                <w:sz w:val="24"/>
                <w:highlight w:val="none"/>
                <w:lang w:eastAsia="zh-CN"/>
              </w:rPr>
              <w:t>生态环境部</w:t>
            </w:r>
            <w:r>
              <w:rPr>
                <w:color w:val="auto"/>
                <w:sz w:val="24"/>
                <w:highlight w:val="none"/>
              </w:rPr>
              <w:t>发布的《排放源统计调查产排污核算方法和系数手册》（生态环境部公告2021年第24号）中“33-37，431-434机械行业系数手册—14涂装—涂装件—粉末涂料—喷塑”颗粒物产污系数为300千克/吨-原料。本项目塑粉</w:t>
            </w:r>
            <w:r>
              <w:rPr>
                <w:rFonts w:hint="eastAsia"/>
                <w:color w:val="auto"/>
                <w:sz w:val="24"/>
                <w:highlight w:val="none"/>
                <w:lang w:val="en-US" w:eastAsia="zh-CN"/>
              </w:rPr>
              <w:t>总</w:t>
            </w:r>
            <w:r>
              <w:rPr>
                <w:color w:val="auto"/>
                <w:sz w:val="24"/>
                <w:highlight w:val="none"/>
              </w:rPr>
              <w:t>用量为</w:t>
            </w:r>
            <w:r>
              <w:rPr>
                <w:rFonts w:hint="eastAsia"/>
                <w:color w:val="auto"/>
                <w:sz w:val="24"/>
                <w:highlight w:val="none"/>
                <w:lang w:val="en-US" w:eastAsia="zh-CN"/>
              </w:rPr>
              <w:t>11.65</w:t>
            </w:r>
            <w:r>
              <w:rPr>
                <w:color w:val="auto"/>
                <w:sz w:val="24"/>
                <w:highlight w:val="none"/>
              </w:rPr>
              <w:t xml:space="preserve"> t/a，故喷塑过程颗粒物总产生量为</w:t>
            </w:r>
            <w:r>
              <w:rPr>
                <w:rFonts w:hint="eastAsia"/>
                <w:color w:val="auto"/>
                <w:sz w:val="24"/>
                <w:highlight w:val="none"/>
                <w:lang w:val="en-US" w:eastAsia="zh-CN"/>
              </w:rPr>
              <w:t>3.495</w:t>
            </w:r>
            <w:r>
              <w:rPr>
                <w:color w:val="auto"/>
                <w:sz w:val="24"/>
                <w:highlight w:val="none"/>
              </w:rPr>
              <w:t>t/a。根据建设单位提供资料，喷塑工序每</w:t>
            </w:r>
            <w:r>
              <w:rPr>
                <w:rFonts w:hint="eastAsia"/>
                <w:color w:val="auto"/>
                <w:sz w:val="24"/>
                <w:highlight w:val="none"/>
                <w:lang w:val="en-US" w:eastAsia="zh-CN"/>
              </w:rPr>
              <w:t>5</w:t>
            </w:r>
            <w:r>
              <w:rPr>
                <w:color w:val="auto"/>
                <w:sz w:val="24"/>
                <w:highlight w:val="none"/>
              </w:rPr>
              <w:t>天进行1次，每年喷</w:t>
            </w:r>
            <w:r>
              <w:rPr>
                <w:rFonts w:hint="eastAsia"/>
                <w:color w:val="auto"/>
                <w:sz w:val="24"/>
                <w:highlight w:val="none"/>
                <w:lang w:val="en-US" w:eastAsia="zh-CN"/>
              </w:rPr>
              <w:t>60</w:t>
            </w:r>
            <w:r>
              <w:rPr>
                <w:color w:val="auto"/>
                <w:sz w:val="24"/>
                <w:highlight w:val="none"/>
              </w:rPr>
              <w:t>次，每次喷8h，则有效运行时间为</w:t>
            </w:r>
            <w:r>
              <w:rPr>
                <w:rFonts w:hint="eastAsia"/>
                <w:color w:val="auto"/>
                <w:sz w:val="24"/>
                <w:highlight w:val="none"/>
                <w:lang w:val="en-US" w:eastAsia="zh-CN"/>
              </w:rPr>
              <w:t>480</w:t>
            </w:r>
            <w:r>
              <w:rPr>
                <w:color w:val="auto"/>
                <w:sz w:val="24"/>
                <w:highlight w:val="none"/>
              </w:rPr>
              <w:t>h/a。</w:t>
            </w:r>
          </w:p>
          <w:p w14:paraId="690CE8BA">
            <w:pPr>
              <w:pStyle w:val="3"/>
              <w:wordWrap w:val="0"/>
              <w:ind w:firstLine="480"/>
              <w:rPr>
                <w:color w:val="auto"/>
                <w:highlight w:val="none"/>
              </w:rPr>
            </w:pPr>
            <w:r>
              <w:rPr>
                <w:color w:val="auto"/>
                <w:highlight w:val="none"/>
              </w:rPr>
              <w:t>（2）废气治设施及风量：</w:t>
            </w:r>
            <w:r>
              <w:rPr>
                <w:rFonts w:hint="eastAsia"/>
                <w:color w:val="auto"/>
                <w:highlight w:val="none"/>
              </w:rPr>
              <w:t>根据建设单位提供资料，</w:t>
            </w:r>
            <w:r>
              <w:rPr>
                <w:color w:val="auto"/>
                <w:highlight w:val="none"/>
              </w:rPr>
              <w:t>本项目</w:t>
            </w:r>
            <w:r>
              <w:rPr>
                <w:rFonts w:hint="eastAsia"/>
                <w:color w:val="auto"/>
                <w:highlight w:val="none"/>
              </w:rPr>
              <w:t>自动喷塑生产线配有1套</w:t>
            </w:r>
            <w:r>
              <w:rPr>
                <w:color w:val="auto"/>
                <w:highlight w:val="none"/>
              </w:rPr>
              <w:t>粉末回收装置（旋风除尘器+</w:t>
            </w:r>
            <w:r>
              <w:rPr>
                <w:rFonts w:hint="eastAsia"/>
                <w:color w:val="auto"/>
                <w:highlight w:val="none"/>
              </w:rPr>
              <w:t>布袋</w:t>
            </w:r>
            <w:r>
              <w:rPr>
                <w:color w:val="auto"/>
                <w:highlight w:val="none"/>
              </w:rPr>
              <w:t>除尘器）</w:t>
            </w:r>
            <w:r>
              <w:rPr>
                <w:rFonts w:hint="eastAsia"/>
                <w:color w:val="auto"/>
                <w:highlight w:val="none"/>
              </w:rPr>
              <w:t>，自带风机风量为8000</w:t>
            </w:r>
            <w:r>
              <w:rPr>
                <w:color w:val="auto"/>
                <w:highlight w:val="none"/>
              </w:rPr>
              <w:t>m</w:t>
            </w:r>
            <w:r>
              <w:rPr>
                <w:color w:val="auto"/>
                <w:highlight w:val="none"/>
                <w:vertAlign w:val="superscript"/>
              </w:rPr>
              <w:t>3</w:t>
            </w:r>
            <w:r>
              <w:rPr>
                <w:color w:val="auto"/>
                <w:highlight w:val="none"/>
              </w:rPr>
              <w:t>/h</w:t>
            </w:r>
            <w:r>
              <w:rPr>
                <w:rFonts w:hint="eastAsia"/>
                <w:color w:val="auto"/>
                <w:highlight w:val="none"/>
              </w:rPr>
              <w:t>，可使喷粉室形成微负压，减少喷粉室板材进出口废气逸散。</w:t>
            </w:r>
            <w:r>
              <w:rPr>
                <w:color w:val="auto"/>
                <w:highlight w:val="none"/>
              </w:rPr>
              <w:t>本项目喷塑工序产生的废气经粉末回收装置（旋风除尘器+滤筒除尘器）处理后由1根20m高排气筒（DA002）排放，喷</w:t>
            </w:r>
            <w:r>
              <w:rPr>
                <w:rFonts w:hint="eastAsia"/>
                <w:color w:val="auto"/>
                <w:highlight w:val="none"/>
              </w:rPr>
              <w:t>粉室废气</w:t>
            </w:r>
            <w:r>
              <w:rPr>
                <w:color w:val="auto"/>
                <w:highlight w:val="none"/>
              </w:rPr>
              <w:t>收集效率取9</w:t>
            </w:r>
            <w:r>
              <w:rPr>
                <w:rFonts w:hint="eastAsia"/>
                <w:color w:val="auto"/>
                <w:highlight w:val="none"/>
                <w:lang w:val="en-US" w:eastAsia="zh-CN"/>
              </w:rPr>
              <w:t>7</w:t>
            </w:r>
            <w:r>
              <w:rPr>
                <w:color w:val="auto"/>
                <w:highlight w:val="none"/>
              </w:rPr>
              <w:t>%，粉末回收装置（旋风除尘器+</w:t>
            </w:r>
            <w:r>
              <w:rPr>
                <w:rFonts w:hint="eastAsia"/>
                <w:color w:val="auto"/>
                <w:highlight w:val="none"/>
              </w:rPr>
              <w:t>布袋</w:t>
            </w:r>
            <w:r>
              <w:rPr>
                <w:color w:val="auto"/>
                <w:highlight w:val="none"/>
              </w:rPr>
              <w:t>除尘器）综合处理效率取99.5%。</w:t>
            </w:r>
          </w:p>
          <w:p w14:paraId="2F4910B2">
            <w:pPr>
              <w:adjustRightInd w:val="0"/>
              <w:spacing w:line="480" w:lineRule="exact"/>
              <w:ind w:firstLine="480" w:firstLineChars="200"/>
              <w:rPr>
                <w:color w:val="auto"/>
                <w:sz w:val="24"/>
                <w:highlight w:val="none"/>
              </w:rPr>
            </w:pPr>
            <w:r>
              <w:rPr>
                <w:color w:val="auto"/>
                <w:sz w:val="24"/>
                <w:highlight w:val="none"/>
              </w:rPr>
              <w:t>（3）排气筒（DA002）颗粒物达标排放情况：本项目喷塑工序颗粒物总产生量为</w:t>
            </w:r>
            <w:r>
              <w:rPr>
                <w:rFonts w:hint="eastAsia"/>
                <w:color w:val="auto"/>
                <w:sz w:val="24"/>
                <w:highlight w:val="none"/>
                <w:lang w:val="en-US" w:eastAsia="zh-CN"/>
              </w:rPr>
              <w:t>3.495</w:t>
            </w:r>
            <w:r>
              <w:rPr>
                <w:color w:val="auto"/>
                <w:sz w:val="24"/>
                <w:highlight w:val="none"/>
              </w:rPr>
              <w:t>t/a，</w:t>
            </w:r>
            <w:r>
              <w:rPr>
                <w:rFonts w:hint="eastAsia"/>
                <w:color w:val="auto"/>
                <w:sz w:val="24"/>
                <w:highlight w:val="none"/>
              </w:rPr>
              <w:t>经收集后</w:t>
            </w:r>
            <w:r>
              <w:rPr>
                <w:color w:val="auto"/>
                <w:sz w:val="24"/>
                <w:highlight w:val="none"/>
              </w:rPr>
              <w:t>颗粒物有组织产生量为</w:t>
            </w:r>
            <w:r>
              <w:rPr>
                <w:rFonts w:hint="eastAsia"/>
                <w:color w:val="auto"/>
                <w:sz w:val="24"/>
                <w:highlight w:val="none"/>
                <w:lang w:val="en-US" w:eastAsia="zh-CN"/>
              </w:rPr>
              <w:t>3.39</w:t>
            </w:r>
            <w:r>
              <w:rPr>
                <w:color w:val="auto"/>
                <w:sz w:val="24"/>
                <w:highlight w:val="none"/>
              </w:rPr>
              <w:t>t/a，产生速率为</w:t>
            </w:r>
            <w:r>
              <w:rPr>
                <w:rFonts w:hint="eastAsia"/>
                <w:color w:val="auto"/>
                <w:sz w:val="24"/>
                <w:highlight w:val="none"/>
                <w:lang w:val="en-US" w:eastAsia="zh-CN"/>
              </w:rPr>
              <w:t>7.063</w:t>
            </w:r>
            <w:r>
              <w:rPr>
                <w:color w:val="auto"/>
                <w:sz w:val="24"/>
                <w:highlight w:val="none"/>
              </w:rPr>
              <w:t>kg/h，产生浓度为</w:t>
            </w:r>
            <w:r>
              <w:rPr>
                <w:rFonts w:hint="eastAsia"/>
                <w:color w:val="auto"/>
                <w:sz w:val="24"/>
                <w:highlight w:val="none"/>
                <w:lang w:val="en-US" w:eastAsia="zh-CN"/>
              </w:rPr>
              <w:t>882.8</w:t>
            </w:r>
            <w:r>
              <w:rPr>
                <w:color w:val="auto"/>
                <w:sz w:val="24"/>
                <w:highlight w:val="none"/>
              </w:rPr>
              <w:t>mg/m</w:t>
            </w:r>
            <w:r>
              <w:rPr>
                <w:color w:val="auto"/>
                <w:sz w:val="24"/>
                <w:highlight w:val="none"/>
                <w:vertAlign w:val="superscript"/>
              </w:rPr>
              <w:t>3</w:t>
            </w:r>
            <w:r>
              <w:rPr>
                <w:color w:val="auto"/>
                <w:sz w:val="24"/>
                <w:highlight w:val="none"/>
              </w:rPr>
              <w:t>；经粉末回收装置旋风除尘器+</w:t>
            </w:r>
            <w:r>
              <w:rPr>
                <w:rFonts w:hint="eastAsia"/>
                <w:color w:val="auto"/>
                <w:sz w:val="24"/>
                <w:highlight w:val="none"/>
              </w:rPr>
              <w:t>布袋</w:t>
            </w:r>
            <w:r>
              <w:rPr>
                <w:color w:val="auto"/>
                <w:sz w:val="24"/>
                <w:highlight w:val="none"/>
              </w:rPr>
              <w:t>除尘器处理后，颗粒物有组织排放量为</w:t>
            </w:r>
            <w:r>
              <w:rPr>
                <w:rFonts w:hint="eastAsia"/>
                <w:color w:val="auto"/>
                <w:sz w:val="24"/>
                <w:highlight w:val="none"/>
              </w:rPr>
              <w:t>0.01</w:t>
            </w:r>
            <w:r>
              <w:rPr>
                <w:rFonts w:hint="eastAsia"/>
                <w:color w:val="auto"/>
                <w:sz w:val="24"/>
                <w:highlight w:val="none"/>
                <w:lang w:val="en-US" w:eastAsia="zh-CN"/>
              </w:rPr>
              <w:t>7</w:t>
            </w:r>
            <w:r>
              <w:rPr>
                <w:color w:val="auto"/>
                <w:sz w:val="24"/>
                <w:highlight w:val="none"/>
              </w:rPr>
              <w:t>t/a，排放速率为0.03</w:t>
            </w:r>
            <w:r>
              <w:rPr>
                <w:rFonts w:hint="eastAsia"/>
                <w:color w:val="auto"/>
                <w:sz w:val="24"/>
                <w:highlight w:val="none"/>
                <w:lang w:val="en-US" w:eastAsia="zh-CN"/>
              </w:rPr>
              <w:t>5</w:t>
            </w:r>
            <w:r>
              <w:rPr>
                <w:color w:val="auto"/>
                <w:sz w:val="24"/>
                <w:highlight w:val="none"/>
              </w:rPr>
              <w:t>kg/h，排放浓度为</w:t>
            </w:r>
            <w:r>
              <w:rPr>
                <w:rFonts w:hint="eastAsia"/>
                <w:color w:val="auto"/>
                <w:sz w:val="24"/>
                <w:highlight w:val="none"/>
              </w:rPr>
              <w:t>4</w:t>
            </w:r>
            <w:r>
              <w:rPr>
                <w:rFonts w:hint="eastAsia"/>
                <w:color w:val="auto"/>
                <w:sz w:val="24"/>
                <w:highlight w:val="none"/>
                <w:lang w:val="en-US" w:eastAsia="zh-CN"/>
              </w:rPr>
              <w:t>.4</w:t>
            </w:r>
            <w:r>
              <w:rPr>
                <w:color w:val="auto"/>
                <w:sz w:val="24"/>
                <w:highlight w:val="none"/>
              </w:rPr>
              <w:t>mg/m</w:t>
            </w:r>
            <w:r>
              <w:rPr>
                <w:color w:val="auto"/>
                <w:sz w:val="24"/>
                <w:highlight w:val="none"/>
                <w:vertAlign w:val="superscript"/>
              </w:rPr>
              <w:t>3</w:t>
            </w:r>
            <w:r>
              <w:rPr>
                <w:color w:val="auto"/>
                <w:sz w:val="24"/>
                <w:highlight w:val="none"/>
              </w:rPr>
              <w:t>。故排气筒（DA002）颗粒物排放浓度、速率满足《大气污染物综合排放标准》（GB16297-1996）表2中二级标准：颗粒物（染料尘）排放浓度限值18mg/m</w:t>
            </w:r>
            <w:r>
              <w:rPr>
                <w:color w:val="auto"/>
                <w:sz w:val="24"/>
                <w:highlight w:val="none"/>
                <w:vertAlign w:val="superscript"/>
              </w:rPr>
              <w:t>3</w:t>
            </w:r>
            <w:r>
              <w:rPr>
                <w:color w:val="auto"/>
                <w:sz w:val="24"/>
                <w:highlight w:val="none"/>
              </w:rPr>
              <w:t>，排放速率0.85kg/h（20m排气筒）。</w:t>
            </w:r>
          </w:p>
          <w:p w14:paraId="21125070">
            <w:pPr>
              <w:pStyle w:val="3"/>
              <w:ind w:firstLine="482"/>
              <w:rPr>
                <w:b/>
                <w:bCs/>
                <w:color w:val="auto"/>
                <w:highlight w:val="none"/>
              </w:rPr>
            </w:pPr>
            <w:r>
              <w:rPr>
                <w:b/>
                <w:bCs/>
                <w:color w:val="auto"/>
                <w:highlight w:val="none"/>
              </w:rPr>
              <w:t>1.2.1.3固化废气</w:t>
            </w:r>
          </w:p>
          <w:p w14:paraId="56A48F02">
            <w:pPr>
              <w:adjustRightInd w:val="0"/>
              <w:spacing w:line="480" w:lineRule="exact"/>
              <w:ind w:firstLine="480" w:firstLineChars="200"/>
              <w:rPr>
                <w:color w:val="auto"/>
                <w:sz w:val="24"/>
                <w:highlight w:val="none"/>
              </w:rPr>
            </w:pPr>
            <w:r>
              <w:rPr>
                <w:color w:val="auto"/>
                <w:sz w:val="24"/>
                <w:highlight w:val="none"/>
              </w:rPr>
              <w:t>本项目使用的塑粉为纯聚酯类</w:t>
            </w:r>
            <w:r>
              <w:rPr>
                <w:rFonts w:hint="eastAsia"/>
                <w:color w:val="auto"/>
                <w:sz w:val="24"/>
                <w:highlight w:val="none"/>
              </w:rPr>
              <w:t>，</w:t>
            </w:r>
            <w:r>
              <w:rPr>
                <w:color w:val="auto"/>
                <w:sz w:val="24"/>
                <w:highlight w:val="none"/>
              </w:rPr>
              <w:t>属于低VOCs含量的涂料。纯聚酯类塑粉具备良好的热稳定性，其分解温度范围大致在300°C至400°C以上。本项目固化</w:t>
            </w:r>
            <w:r>
              <w:rPr>
                <w:rFonts w:hint="eastAsia"/>
                <w:color w:val="auto"/>
                <w:sz w:val="24"/>
                <w:highlight w:val="none"/>
              </w:rPr>
              <w:t>室</w:t>
            </w:r>
            <w:r>
              <w:rPr>
                <w:color w:val="auto"/>
                <w:sz w:val="24"/>
                <w:highlight w:val="none"/>
              </w:rPr>
              <w:t>采用电加热，固化温度约150~200℃，未达到其分解温度，塑粉粒子不会分解，无分解废气产生，但喷塑分子在受热的情况下，由于加热不均匀，塑粉中残存的未聚合的反应单体挥发至空气中，会产生少量有机废气，主要污染因子为非甲烷总烃。</w:t>
            </w:r>
          </w:p>
          <w:p w14:paraId="020F3405">
            <w:pPr>
              <w:adjustRightInd w:val="0"/>
              <w:spacing w:line="480" w:lineRule="exact"/>
              <w:ind w:firstLine="480" w:firstLineChars="200"/>
              <w:rPr>
                <w:color w:val="auto"/>
                <w:sz w:val="24"/>
                <w:highlight w:val="none"/>
              </w:rPr>
            </w:pPr>
            <w:r>
              <w:rPr>
                <w:color w:val="auto"/>
                <w:sz w:val="24"/>
                <w:highlight w:val="none"/>
              </w:rPr>
              <w:t>（1）废气产污系数及产生量：固化有机废气非甲烷总烃参照</w:t>
            </w:r>
            <w:r>
              <w:rPr>
                <w:rFonts w:hint="eastAsia"/>
                <w:color w:val="auto"/>
                <w:sz w:val="24"/>
                <w:highlight w:val="none"/>
                <w:lang w:eastAsia="zh-CN"/>
              </w:rPr>
              <w:t>生态环境部</w:t>
            </w:r>
            <w:r>
              <w:rPr>
                <w:color w:val="auto"/>
                <w:sz w:val="24"/>
                <w:highlight w:val="none"/>
              </w:rPr>
              <w:t>发布的《排放源统计调查产排污核算方法和系数手册》（生态环境部公告2021年第24号）中“33-37，431-434机械行业系数手册—14涂装—涂装件—粉末涂料—喷塑后烘干”挥发性有机物产污系数为1.2千克/吨-原料。本项目塑粉</w:t>
            </w:r>
            <w:r>
              <w:rPr>
                <w:rFonts w:hint="eastAsia"/>
                <w:color w:val="auto"/>
                <w:sz w:val="24"/>
                <w:highlight w:val="none"/>
                <w:lang w:val="en-US" w:eastAsia="zh-CN"/>
              </w:rPr>
              <w:t>总</w:t>
            </w:r>
            <w:r>
              <w:rPr>
                <w:color w:val="auto"/>
                <w:sz w:val="24"/>
                <w:highlight w:val="none"/>
              </w:rPr>
              <w:t>用量为</w:t>
            </w:r>
            <w:r>
              <w:rPr>
                <w:rFonts w:hint="eastAsia"/>
                <w:color w:val="auto"/>
                <w:sz w:val="24"/>
                <w:highlight w:val="none"/>
                <w:lang w:val="en-US" w:eastAsia="zh-CN"/>
              </w:rPr>
              <w:t>11.65</w:t>
            </w:r>
            <w:r>
              <w:rPr>
                <w:color w:val="auto"/>
                <w:sz w:val="24"/>
                <w:highlight w:val="none"/>
              </w:rPr>
              <w:t xml:space="preserve"> t/a，固化过程非甲烷总烃总产生量为</w:t>
            </w:r>
            <w:r>
              <w:rPr>
                <w:rFonts w:hint="eastAsia"/>
                <w:color w:val="auto"/>
                <w:sz w:val="24"/>
                <w:highlight w:val="none"/>
                <w:lang w:val="en-US" w:eastAsia="zh-CN"/>
              </w:rPr>
              <w:t>13.98</w:t>
            </w:r>
            <w:r>
              <w:rPr>
                <w:color w:val="auto"/>
                <w:sz w:val="24"/>
                <w:highlight w:val="none"/>
              </w:rPr>
              <w:t>kg/a</w:t>
            </w:r>
            <w:r>
              <w:rPr>
                <w:rFonts w:hint="eastAsia"/>
                <w:color w:val="auto"/>
                <w:sz w:val="24"/>
                <w:highlight w:val="none"/>
              </w:rPr>
              <w:t>（</w:t>
            </w:r>
            <w:r>
              <w:rPr>
                <w:rFonts w:hint="eastAsia"/>
                <w:color w:val="auto"/>
                <w:sz w:val="24"/>
                <w:highlight w:val="none"/>
                <w:lang w:val="en-US" w:eastAsia="zh-CN"/>
              </w:rPr>
              <w:t>0.01398</w:t>
            </w:r>
            <w:r>
              <w:rPr>
                <w:rFonts w:hint="eastAsia"/>
                <w:color w:val="auto"/>
                <w:sz w:val="24"/>
                <w:highlight w:val="none"/>
              </w:rPr>
              <w:t>t/a）</w:t>
            </w:r>
            <w:r>
              <w:rPr>
                <w:color w:val="auto"/>
                <w:sz w:val="24"/>
                <w:highlight w:val="none"/>
              </w:rPr>
              <w:t>。根据建设单位提供资料，固化工序每</w:t>
            </w:r>
            <w:r>
              <w:rPr>
                <w:rFonts w:hint="eastAsia"/>
                <w:color w:val="auto"/>
                <w:sz w:val="24"/>
                <w:highlight w:val="none"/>
                <w:lang w:val="en-US" w:eastAsia="zh-CN"/>
              </w:rPr>
              <w:t>5</w:t>
            </w:r>
            <w:r>
              <w:rPr>
                <w:color w:val="auto"/>
                <w:sz w:val="24"/>
                <w:highlight w:val="none"/>
              </w:rPr>
              <w:t>天进行1次，每年固化</w:t>
            </w:r>
            <w:r>
              <w:rPr>
                <w:rFonts w:hint="eastAsia"/>
                <w:color w:val="auto"/>
                <w:sz w:val="24"/>
                <w:highlight w:val="none"/>
                <w:lang w:val="en-US" w:eastAsia="zh-CN"/>
              </w:rPr>
              <w:t>60</w:t>
            </w:r>
            <w:r>
              <w:rPr>
                <w:color w:val="auto"/>
                <w:sz w:val="24"/>
                <w:highlight w:val="none"/>
              </w:rPr>
              <w:t>次，每次固化时间为6h，则有效运行时间为</w:t>
            </w:r>
            <w:r>
              <w:rPr>
                <w:rFonts w:hint="eastAsia"/>
                <w:color w:val="auto"/>
                <w:sz w:val="24"/>
                <w:highlight w:val="none"/>
                <w:lang w:val="en-US" w:eastAsia="zh-CN"/>
              </w:rPr>
              <w:t>360</w:t>
            </w:r>
            <w:r>
              <w:rPr>
                <w:color w:val="auto"/>
                <w:sz w:val="24"/>
                <w:highlight w:val="none"/>
              </w:rPr>
              <w:t>h/a。</w:t>
            </w:r>
          </w:p>
          <w:p w14:paraId="1C4B53B3">
            <w:pPr>
              <w:adjustRightInd w:val="0"/>
              <w:spacing w:line="480" w:lineRule="exact"/>
              <w:ind w:firstLine="480" w:firstLineChars="200"/>
              <w:rPr>
                <w:color w:val="auto"/>
                <w:sz w:val="24"/>
                <w:highlight w:val="none"/>
              </w:rPr>
            </w:pPr>
            <w:r>
              <w:rPr>
                <w:color w:val="auto"/>
                <w:sz w:val="24"/>
                <w:highlight w:val="none"/>
              </w:rPr>
              <w:t>（2）废气治理设施及所需风量核算：本项目</w:t>
            </w:r>
            <w:r>
              <w:rPr>
                <w:rFonts w:hint="eastAsia"/>
                <w:color w:val="auto"/>
                <w:sz w:val="24"/>
                <w:highlight w:val="none"/>
              </w:rPr>
              <w:t>自动喷塑生产线固化室环形设计，板材进出固化室为一个出入口，在该出入口上方设置集气罩（4m*0.5m）</w:t>
            </w:r>
            <w:r>
              <w:rPr>
                <w:color w:val="auto"/>
                <w:sz w:val="24"/>
                <w:highlight w:val="none"/>
              </w:rPr>
              <w:t>，固化工序产生的</w:t>
            </w:r>
            <w:r>
              <w:rPr>
                <w:rFonts w:hint="eastAsia"/>
                <w:color w:val="auto"/>
                <w:sz w:val="24"/>
                <w:highlight w:val="none"/>
              </w:rPr>
              <w:t>有机</w:t>
            </w:r>
            <w:r>
              <w:rPr>
                <w:color w:val="auto"/>
                <w:sz w:val="24"/>
                <w:highlight w:val="none"/>
              </w:rPr>
              <w:t>废气经集气</w:t>
            </w:r>
            <w:r>
              <w:rPr>
                <w:rFonts w:hint="eastAsia"/>
                <w:color w:val="auto"/>
                <w:sz w:val="24"/>
                <w:highlight w:val="none"/>
              </w:rPr>
              <w:t>罩</w:t>
            </w:r>
            <w:r>
              <w:rPr>
                <w:color w:val="auto"/>
                <w:sz w:val="24"/>
                <w:highlight w:val="none"/>
              </w:rPr>
              <w:t>收集</w:t>
            </w:r>
            <w:r>
              <w:rPr>
                <w:rFonts w:hint="eastAsia"/>
                <w:color w:val="auto"/>
                <w:sz w:val="24"/>
                <w:highlight w:val="none"/>
              </w:rPr>
              <w:t>（收集效率取95%）</w:t>
            </w:r>
            <w:r>
              <w:rPr>
                <w:color w:val="auto"/>
                <w:sz w:val="24"/>
                <w:highlight w:val="none"/>
              </w:rPr>
              <w:t>后</w:t>
            </w:r>
            <w:r>
              <w:rPr>
                <w:rFonts w:hint="eastAsia"/>
                <w:color w:val="auto"/>
                <w:sz w:val="24"/>
                <w:highlight w:val="none"/>
              </w:rPr>
              <w:t>，由1套单级活性炭箱吸附处理（去除效率取</w:t>
            </w:r>
            <w:r>
              <w:rPr>
                <w:rFonts w:hint="eastAsia"/>
                <w:color w:val="auto"/>
                <w:sz w:val="24"/>
                <w:highlight w:val="none"/>
                <w:lang w:val="en-US" w:eastAsia="zh-CN"/>
              </w:rPr>
              <w:t>60</w:t>
            </w:r>
            <w:r>
              <w:rPr>
                <w:rFonts w:hint="eastAsia"/>
                <w:color w:val="auto"/>
                <w:sz w:val="24"/>
                <w:highlight w:val="none"/>
              </w:rPr>
              <w:t>%），最终</w:t>
            </w:r>
            <w:r>
              <w:rPr>
                <w:color w:val="auto"/>
                <w:sz w:val="24"/>
                <w:highlight w:val="none"/>
              </w:rPr>
              <w:t>由1根18m高排气筒（DA003）排放。</w:t>
            </w:r>
          </w:p>
          <w:p w14:paraId="10D6B022">
            <w:pPr>
              <w:pStyle w:val="3"/>
              <w:wordWrap w:val="0"/>
              <w:ind w:firstLine="0" w:firstLineChars="0"/>
              <w:jc w:val="center"/>
              <w:rPr>
                <w:b/>
                <w:bCs/>
                <w:color w:val="auto"/>
                <w:highlight w:val="none"/>
              </w:rPr>
            </w:pPr>
            <w:r>
              <w:rPr>
                <w:rFonts w:hint="eastAsia"/>
                <w:b/>
                <w:bCs/>
                <w:color w:val="auto"/>
                <w:highlight w:val="none"/>
              </w:rPr>
              <w:t>表</w:t>
            </w:r>
            <w:r>
              <w:rPr>
                <w:rFonts w:hint="eastAsia"/>
                <w:b/>
                <w:bCs/>
                <w:color w:val="auto"/>
                <w:highlight w:val="none"/>
                <w:lang w:val="en-US" w:eastAsia="zh-CN"/>
              </w:rPr>
              <w:t>4-5</w:t>
            </w:r>
            <w:r>
              <w:rPr>
                <w:rFonts w:hint="eastAsia"/>
                <w:b/>
                <w:bCs/>
                <w:color w:val="auto"/>
                <w:highlight w:val="none"/>
              </w:rPr>
              <w:t xml:space="preserve">  活性炭吸附箱</w:t>
            </w:r>
            <w:r>
              <w:rPr>
                <w:b/>
                <w:bCs/>
                <w:color w:val="auto"/>
                <w:highlight w:val="none"/>
              </w:rPr>
              <w:t>（TA00</w:t>
            </w:r>
            <w:r>
              <w:rPr>
                <w:rFonts w:hint="eastAsia"/>
                <w:b/>
                <w:bCs/>
                <w:color w:val="auto"/>
                <w:highlight w:val="none"/>
              </w:rPr>
              <w:t>3</w:t>
            </w:r>
            <w:r>
              <w:rPr>
                <w:b/>
                <w:bCs/>
                <w:color w:val="auto"/>
                <w:highlight w:val="none"/>
              </w:rPr>
              <w:t>）</w:t>
            </w:r>
            <w:r>
              <w:rPr>
                <w:rFonts w:hint="eastAsia"/>
                <w:b/>
                <w:bCs/>
                <w:color w:val="auto"/>
                <w:highlight w:val="none"/>
              </w:rPr>
              <w:t>风量核算一览表</w:t>
            </w:r>
          </w:p>
          <w:tbl>
            <w:tblPr>
              <w:tblStyle w:val="33"/>
              <w:tblW w:w="8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144"/>
              <w:gridCol w:w="1331"/>
              <w:gridCol w:w="1950"/>
              <w:gridCol w:w="1650"/>
              <w:gridCol w:w="1482"/>
            </w:tblGrid>
            <w:tr w14:paraId="419E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172FB204">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序号</w:t>
                  </w:r>
                </w:p>
              </w:tc>
              <w:tc>
                <w:tcPr>
                  <w:tcW w:w="1144" w:type="dxa"/>
                  <w:vAlign w:val="center"/>
                </w:tcPr>
                <w:p w14:paraId="1BCCF6A2">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生产工序</w:t>
                  </w:r>
                </w:p>
              </w:tc>
              <w:tc>
                <w:tcPr>
                  <w:tcW w:w="1331" w:type="dxa"/>
                  <w:vAlign w:val="center"/>
                </w:tcPr>
                <w:p w14:paraId="211E5AA7">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集气罩尺寸</w:t>
                  </w:r>
                </w:p>
              </w:tc>
              <w:tc>
                <w:tcPr>
                  <w:tcW w:w="1950" w:type="dxa"/>
                  <w:vAlign w:val="center"/>
                </w:tcPr>
                <w:p w14:paraId="24887C2E">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集气罩数量</w:t>
                  </w:r>
                </w:p>
              </w:tc>
              <w:tc>
                <w:tcPr>
                  <w:tcW w:w="1650" w:type="dxa"/>
                  <w:vAlign w:val="center"/>
                </w:tcPr>
                <w:p w14:paraId="2310BD71">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罩口平均风速</w:t>
                  </w:r>
                </w:p>
              </w:tc>
              <w:tc>
                <w:tcPr>
                  <w:tcW w:w="1482" w:type="dxa"/>
                  <w:vAlign w:val="center"/>
                </w:tcPr>
                <w:p w14:paraId="54404B87">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核算</w:t>
                  </w:r>
                  <w:r>
                    <w:rPr>
                      <w:color w:val="auto"/>
                      <w:sz w:val="21"/>
                      <w:szCs w:val="21"/>
                      <w:highlight w:val="none"/>
                    </w:rPr>
                    <w:t>风量</w:t>
                  </w:r>
                </w:p>
              </w:tc>
            </w:tr>
            <w:tr w14:paraId="4523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14:paraId="70CB84DE">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w:t>
                  </w:r>
                </w:p>
              </w:tc>
              <w:tc>
                <w:tcPr>
                  <w:tcW w:w="1144" w:type="dxa"/>
                  <w:vAlign w:val="center"/>
                </w:tcPr>
                <w:p w14:paraId="4AB52D3D">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固化</w:t>
                  </w:r>
                </w:p>
              </w:tc>
              <w:tc>
                <w:tcPr>
                  <w:tcW w:w="1331" w:type="dxa"/>
                  <w:vAlign w:val="center"/>
                </w:tcPr>
                <w:p w14:paraId="239548EA">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4m*0.5m</w:t>
                  </w:r>
                </w:p>
              </w:tc>
              <w:tc>
                <w:tcPr>
                  <w:tcW w:w="1950" w:type="dxa"/>
                  <w:vAlign w:val="center"/>
                </w:tcPr>
                <w:p w14:paraId="311B04FD">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1个（进口、出口为同一个）</w:t>
                  </w:r>
                </w:p>
              </w:tc>
              <w:tc>
                <w:tcPr>
                  <w:tcW w:w="1650" w:type="dxa"/>
                  <w:vAlign w:val="center"/>
                </w:tcPr>
                <w:p w14:paraId="749B186D">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0.5m/s</w:t>
                  </w:r>
                </w:p>
              </w:tc>
              <w:tc>
                <w:tcPr>
                  <w:tcW w:w="1482" w:type="dxa"/>
                  <w:vAlign w:val="center"/>
                </w:tcPr>
                <w:p w14:paraId="7D05087A">
                  <w:pPr>
                    <w:pStyle w:val="3"/>
                    <w:wordWrap w:val="0"/>
                    <w:spacing w:line="360" w:lineRule="exact"/>
                    <w:ind w:firstLine="0" w:firstLineChars="0"/>
                    <w:jc w:val="center"/>
                    <w:rPr>
                      <w:color w:val="auto"/>
                      <w:sz w:val="21"/>
                      <w:szCs w:val="21"/>
                      <w:highlight w:val="none"/>
                    </w:rPr>
                  </w:pPr>
                  <w:r>
                    <w:rPr>
                      <w:rFonts w:hint="eastAsia"/>
                      <w:color w:val="auto"/>
                      <w:sz w:val="21"/>
                      <w:szCs w:val="21"/>
                      <w:highlight w:val="none"/>
                    </w:rPr>
                    <w:t>3600m</w:t>
                  </w:r>
                  <w:r>
                    <w:rPr>
                      <w:rFonts w:hint="eastAsia"/>
                      <w:color w:val="auto"/>
                      <w:sz w:val="21"/>
                      <w:szCs w:val="21"/>
                      <w:highlight w:val="none"/>
                      <w:vertAlign w:val="superscript"/>
                    </w:rPr>
                    <w:t>3</w:t>
                  </w:r>
                  <w:r>
                    <w:rPr>
                      <w:rFonts w:hint="eastAsia"/>
                      <w:color w:val="auto"/>
                      <w:sz w:val="21"/>
                      <w:szCs w:val="21"/>
                      <w:highlight w:val="none"/>
                    </w:rPr>
                    <w:t>/h</w:t>
                  </w:r>
                </w:p>
              </w:tc>
            </w:tr>
          </w:tbl>
          <w:p w14:paraId="71685DAA">
            <w:pPr>
              <w:pStyle w:val="3"/>
              <w:wordWrap w:val="0"/>
              <w:ind w:firstLine="480"/>
              <w:rPr>
                <w:color w:val="auto"/>
                <w:highlight w:val="none"/>
              </w:rPr>
            </w:pPr>
            <w:r>
              <w:rPr>
                <w:color w:val="auto"/>
                <w:highlight w:val="none"/>
              </w:rPr>
              <w:t>本项目</w:t>
            </w:r>
            <w:r>
              <w:rPr>
                <w:rFonts w:hint="eastAsia"/>
                <w:color w:val="auto"/>
                <w:highlight w:val="none"/>
              </w:rPr>
              <w:t>固化工序核算风量为3600m</w:t>
            </w:r>
            <w:r>
              <w:rPr>
                <w:rFonts w:hint="eastAsia"/>
                <w:color w:val="auto"/>
                <w:highlight w:val="none"/>
                <w:vertAlign w:val="superscript"/>
              </w:rPr>
              <w:t>3</w:t>
            </w:r>
            <w:r>
              <w:rPr>
                <w:rFonts w:hint="eastAsia"/>
                <w:color w:val="auto"/>
                <w:highlight w:val="none"/>
              </w:rPr>
              <w:t>/h，根据《吸附法工业有机废气治理工程技术规范》（HJ2026-2013）中6.1.2，治理工程的处理能力应根据废气的处理量确定，设计风量宜按照最大废气排放量的120%进行设计，则安全风量为4320m</w:t>
            </w:r>
            <w:r>
              <w:rPr>
                <w:rFonts w:hint="eastAsia"/>
                <w:color w:val="auto"/>
                <w:highlight w:val="none"/>
                <w:vertAlign w:val="superscript"/>
              </w:rPr>
              <w:t>3</w:t>
            </w:r>
            <w:r>
              <w:rPr>
                <w:rFonts w:hint="eastAsia"/>
                <w:color w:val="auto"/>
                <w:highlight w:val="none"/>
              </w:rPr>
              <w:t>/h，故本项目活性炭吸附箱</w:t>
            </w:r>
            <w:r>
              <w:rPr>
                <w:color w:val="auto"/>
                <w:highlight w:val="none"/>
              </w:rPr>
              <w:t>风机风量为</w:t>
            </w:r>
            <w:r>
              <w:rPr>
                <w:rFonts w:hint="eastAsia"/>
                <w:color w:val="auto"/>
                <w:highlight w:val="none"/>
              </w:rPr>
              <w:t>4500</w:t>
            </w:r>
            <w:r>
              <w:rPr>
                <w:color w:val="auto"/>
                <w:highlight w:val="none"/>
              </w:rPr>
              <w:t>m</w:t>
            </w:r>
            <w:r>
              <w:rPr>
                <w:color w:val="auto"/>
                <w:highlight w:val="none"/>
                <w:vertAlign w:val="superscript"/>
              </w:rPr>
              <w:t>3</w:t>
            </w:r>
            <w:r>
              <w:rPr>
                <w:color w:val="auto"/>
                <w:highlight w:val="none"/>
              </w:rPr>
              <w:t>/h，可满足本项目需求。</w:t>
            </w:r>
          </w:p>
          <w:p w14:paraId="4BDE4A14">
            <w:pPr>
              <w:adjustRightInd w:val="0"/>
              <w:spacing w:line="480" w:lineRule="exact"/>
              <w:ind w:firstLine="480" w:firstLineChars="200"/>
              <w:rPr>
                <w:color w:val="auto"/>
                <w:sz w:val="24"/>
                <w:highlight w:val="none"/>
              </w:rPr>
            </w:pPr>
            <w:r>
              <w:rPr>
                <w:color w:val="auto"/>
                <w:sz w:val="24"/>
                <w:highlight w:val="none"/>
              </w:rPr>
              <w:t>（3）排气筒（DA003）达标排放情况：本项目固化工序非甲烷总烃总产生量为</w:t>
            </w:r>
            <w:r>
              <w:rPr>
                <w:rFonts w:hint="eastAsia"/>
                <w:color w:val="auto"/>
                <w:sz w:val="24"/>
                <w:highlight w:val="none"/>
                <w:lang w:val="en-US" w:eastAsia="zh-CN"/>
              </w:rPr>
              <w:t>13.98</w:t>
            </w:r>
            <w:r>
              <w:rPr>
                <w:color w:val="auto"/>
                <w:sz w:val="24"/>
                <w:highlight w:val="none"/>
              </w:rPr>
              <w:t>kg/a</w:t>
            </w:r>
            <w:r>
              <w:rPr>
                <w:rFonts w:hint="eastAsia"/>
                <w:color w:val="auto"/>
                <w:sz w:val="24"/>
                <w:highlight w:val="none"/>
              </w:rPr>
              <w:t>（</w:t>
            </w:r>
            <w:r>
              <w:rPr>
                <w:rFonts w:hint="eastAsia"/>
                <w:color w:val="auto"/>
                <w:sz w:val="24"/>
                <w:highlight w:val="none"/>
                <w:lang w:val="en-US" w:eastAsia="zh-CN"/>
              </w:rPr>
              <w:t>0.01398</w:t>
            </w:r>
            <w:r>
              <w:rPr>
                <w:rFonts w:hint="eastAsia"/>
                <w:color w:val="auto"/>
                <w:sz w:val="24"/>
                <w:highlight w:val="none"/>
              </w:rPr>
              <w:t>t/a）</w:t>
            </w:r>
            <w:r>
              <w:rPr>
                <w:color w:val="auto"/>
                <w:sz w:val="24"/>
                <w:highlight w:val="none"/>
              </w:rPr>
              <w:t>，经</w:t>
            </w:r>
            <w:r>
              <w:rPr>
                <w:rFonts w:hint="eastAsia"/>
                <w:color w:val="auto"/>
                <w:sz w:val="24"/>
                <w:highlight w:val="none"/>
              </w:rPr>
              <w:t>集气罩</w:t>
            </w:r>
            <w:r>
              <w:rPr>
                <w:color w:val="auto"/>
                <w:sz w:val="24"/>
                <w:highlight w:val="none"/>
              </w:rPr>
              <w:t>收集后，非甲烷总烃有组织产生量为</w:t>
            </w:r>
            <w:r>
              <w:rPr>
                <w:rFonts w:hint="eastAsia"/>
                <w:color w:val="auto"/>
                <w:sz w:val="24"/>
                <w:highlight w:val="none"/>
                <w:lang w:val="en-US" w:eastAsia="zh-CN"/>
              </w:rPr>
              <w:t>13.281</w:t>
            </w:r>
            <w:r>
              <w:rPr>
                <w:color w:val="auto"/>
                <w:sz w:val="24"/>
                <w:highlight w:val="none"/>
              </w:rPr>
              <w:t>kg/a</w:t>
            </w:r>
            <w:r>
              <w:rPr>
                <w:rFonts w:hint="eastAsia"/>
                <w:color w:val="auto"/>
                <w:sz w:val="24"/>
                <w:highlight w:val="none"/>
              </w:rPr>
              <w:t>（</w:t>
            </w:r>
            <w:r>
              <w:rPr>
                <w:rFonts w:hint="eastAsia"/>
                <w:color w:val="auto"/>
                <w:sz w:val="24"/>
                <w:highlight w:val="none"/>
                <w:lang w:val="en-US" w:eastAsia="zh-CN"/>
              </w:rPr>
              <w:t>0.013281</w:t>
            </w:r>
            <w:r>
              <w:rPr>
                <w:rFonts w:hint="eastAsia"/>
                <w:color w:val="auto"/>
                <w:sz w:val="24"/>
                <w:highlight w:val="none"/>
              </w:rPr>
              <w:t>t/a）</w:t>
            </w:r>
            <w:r>
              <w:rPr>
                <w:color w:val="auto"/>
                <w:sz w:val="24"/>
                <w:highlight w:val="none"/>
              </w:rPr>
              <w:t>，产生速率为</w:t>
            </w:r>
            <w:r>
              <w:rPr>
                <w:rFonts w:hint="eastAsia"/>
                <w:color w:val="auto"/>
                <w:sz w:val="24"/>
                <w:highlight w:val="none"/>
              </w:rPr>
              <w:t>0.03</w:t>
            </w:r>
            <w:r>
              <w:rPr>
                <w:rFonts w:hint="eastAsia"/>
                <w:color w:val="auto"/>
                <w:sz w:val="24"/>
                <w:highlight w:val="none"/>
                <w:lang w:val="en-US" w:eastAsia="zh-CN"/>
              </w:rPr>
              <w:t>7</w:t>
            </w:r>
            <w:r>
              <w:rPr>
                <w:color w:val="auto"/>
                <w:sz w:val="24"/>
                <w:highlight w:val="none"/>
              </w:rPr>
              <w:t>kg/h，产生浓度为</w:t>
            </w:r>
            <w:r>
              <w:rPr>
                <w:rFonts w:hint="eastAsia"/>
                <w:color w:val="auto"/>
                <w:sz w:val="24"/>
                <w:highlight w:val="none"/>
                <w:lang w:val="en-US" w:eastAsia="zh-CN"/>
              </w:rPr>
              <w:t>8.2</w:t>
            </w:r>
            <w:r>
              <w:rPr>
                <w:color w:val="auto"/>
                <w:sz w:val="24"/>
                <w:highlight w:val="none"/>
              </w:rPr>
              <w:t>mg/m</w:t>
            </w:r>
            <w:r>
              <w:rPr>
                <w:color w:val="auto"/>
                <w:sz w:val="24"/>
                <w:highlight w:val="none"/>
                <w:vertAlign w:val="superscript"/>
              </w:rPr>
              <w:t>3</w:t>
            </w:r>
            <w:r>
              <w:rPr>
                <w:rFonts w:hint="eastAsia"/>
                <w:color w:val="auto"/>
                <w:sz w:val="24"/>
                <w:highlight w:val="none"/>
              </w:rPr>
              <w:t>；</w:t>
            </w:r>
            <w:r>
              <w:rPr>
                <w:color w:val="auto"/>
                <w:sz w:val="24"/>
                <w:highlight w:val="none"/>
              </w:rPr>
              <w:t>经</w:t>
            </w:r>
            <w:r>
              <w:rPr>
                <w:rFonts w:hint="eastAsia"/>
                <w:color w:val="auto"/>
                <w:sz w:val="24"/>
                <w:highlight w:val="none"/>
              </w:rPr>
              <w:t>单级活性炭吸附处理</w:t>
            </w:r>
            <w:r>
              <w:rPr>
                <w:color w:val="auto"/>
                <w:sz w:val="24"/>
                <w:highlight w:val="none"/>
              </w:rPr>
              <w:t>后，非甲烷总烃有组织排放量为</w:t>
            </w:r>
            <w:r>
              <w:rPr>
                <w:rFonts w:hint="eastAsia"/>
                <w:color w:val="auto"/>
                <w:sz w:val="24"/>
                <w:highlight w:val="none"/>
                <w:lang w:val="en-US" w:eastAsia="zh-CN"/>
              </w:rPr>
              <w:t>5.312</w:t>
            </w:r>
            <w:r>
              <w:rPr>
                <w:rFonts w:hint="eastAsia"/>
                <w:color w:val="auto"/>
                <w:sz w:val="24"/>
                <w:highlight w:val="none"/>
              </w:rPr>
              <w:t>kg</w:t>
            </w:r>
            <w:r>
              <w:rPr>
                <w:color w:val="auto"/>
                <w:sz w:val="24"/>
                <w:highlight w:val="none"/>
              </w:rPr>
              <w:t>/a</w:t>
            </w:r>
            <w:r>
              <w:rPr>
                <w:rFonts w:hint="eastAsia"/>
                <w:color w:val="auto"/>
                <w:sz w:val="24"/>
                <w:highlight w:val="none"/>
              </w:rPr>
              <w:t>（0.00</w:t>
            </w:r>
            <w:r>
              <w:rPr>
                <w:rFonts w:hint="eastAsia"/>
                <w:color w:val="auto"/>
                <w:sz w:val="24"/>
                <w:highlight w:val="none"/>
                <w:lang w:val="en-US" w:eastAsia="zh-CN"/>
              </w:rPr>
              <w:t>5312</w:t>
            </w:r>
            <w:r>
              <w:rPr>
                <w:rFonts w:hint="eastAsia"/>
                <w:color w:val="auto"/>
                <w:sz w:val="24"/>
                <w:highlight w:val="none"/>
              </w:rPr>
              <w:t>t/a）</w:t>
            </w:r>
            <w:r>
              <w:rPr>
                <w:color w:val="auto"/>
                <w:sz w:val="24"/>
                <w:highlight w:val="none"/>
              </w:rPr>
              <w:t>，排放速率为</w:t>
            </w:r>
            <w:r>
              <w:rPr>
                <w:rFonts w:hint="eastAsia"/>
                <w:color w:val="auto"/>
                <w:sz w:val="24"/>
                <w:highlight w:val="none"/>
              </w:rPr>
              <w:t>0.01</w:t>
            </w:r>
            <w:r>
              <w:rPr>
                <w:rFonts w:hint="eastAsia"/>
                <w:color w:val="auto"/>
                <w:sz w:val="24"/>
                <w:highlight w:val="none"/>
                <w:lang w:val="en-US" w:eastAsia="zh-CN"/>
              </w:rPr>
              <w:t>5</w:t>
            </w:r>
            <w:r>
              <w:rPr>
                <w:color w:val="auto"/>
                <w:sz w:val="24"/>
                <w:highlight w:val="none"/>
              </w:rPr>
              <w:t>kg/h，排放浓度为</w:t>
            </w:r>
            <w:r>
              <w:rPr>
                <w:rFonts w:hint="eastAsia"/>
                <w:color w:val="auto"/>
                <w:sz w:val="24"/>
                <w:highlight w:val="none"/>
                <w:lang w:val="en-US" w:eastAsia="zh-CN"/>
              </w:rPr>
              <w:t>3.3</w:t>
            </w:r>
            <w:r>
              <w:rPr>
                <w:color w:val="auto"/>
                <w:sz w:val="24"/>
                <w:highlight w:val="none"/>
              </w:rPr>
              <w:t>mg/m</w:t>
            </w:r>
            <w:r>
              <w:rPr>
                <w:color w:val="auto"/>
                <w:sz w:val="24"/>
                <w:highlight w:val="none"/>
                <w:vertAlign w:val="superscript"/>
              </w:rPr>
              <w:t>3</w:t>
            </w:r>
            <w:r>
              <w:rPr>
                <w:color w:val="auto"/>
                <w:sz w:val="24"/>
                <w:highlight w:val="none"/>
              </w:rPr>
              <w:t>。故排气筒（DA003）非甲烷总烃排放浓度满足《</w:t>
            </w:r>
            <w:r>
              <w:rPr>
                <w:rFonts w:hint="eastAsia"/>
                <w:color w:val="auto"/>
                <w:sz w:val="24"/>
                <w:highlight w:val="none"/>
              </w:rPr>
              <w:t>表面涂装工序大气污染物排放标准</w:t>
            </w:r>
            <w:r>
              <w:rPr>
                <w:color w:val="auto"/>
                <w:sz w:val="24"/>
                <w:highlight w:val="none"/>
              </w:rPr>
              <w:t>》（DB13/</w:t>
            </w:r>
            <w:r>
              <w:rPr>
                <w:rFonts w:hint="eastAsia"/>
                <w:color w:val="auto"/>
                <w:sz w:val="24"/>
                <w:highlight w:val="none"/>
              </w:rPr>
              <w:t>6187</w:t>
            </w:r>
            <w:r>
              <w:rPr>
                <w:color w:val="auto"/>
                <w:sz w:val="24"/>
                <w:highlight w:val="none"/>
              </w:rPr>
              <w:t>-20</w:t>
            </w:r>
            <w:r>
              <w:rPr>
                <w:rFonts w:hint="eastAsia"/>
                <w:color w:val="auto"/>
                <w:sz w:val="24"/>
                <w:highlight w:val="none"/>
              </w:rPr>
              <w:t>25</w:t>
            </w:r>
            <w:r>
              <w:rPr>
                <w:color w:val="auto"/>
                <w:sz w:val="24"/>
                <w:highlight w:val="none"/>
              </w:rPr>
              <w:t>）</w:t>
            </w:r>
            <w:r>
              <w:rPr>
                <w:color w:val="auto"/>
                <w:kern w:val="24"/>
                <w:sz w:val="24"/>
                <w:highlight w:val="none"/>
              </w:rPr>
              <w:t>表1中</w:t>
            </w:r>
            <w:r>
              <w:rPr>
                <w:rFonts w:hint="eastAsia"/>
                <w:color w:val="auto"/>
                <w:kern w:val="24"/>
                <w:sz w:val="24"/>
                <w:highlight w:val="none"/>
              </w:rPr>
              <w:t>金属制品业</w:t>
            </w:r>
            <w:r>
              <w:rPr>
                <w:color w:val="auto"/>
                <w:kern w:val="24"/>
                <w:sz w:val="24"/>
                <w:highlight w:val="none"/>
              </w:rPr>
              <w:t>：非甲烷总烃</w:t>
            </w:r>
            <w:r>
              <w:rPr>
                <w:rFonts w:hint="eastAsia"/>
                <w:color w:val="auto"/>
                <w:kern w:val="24"/>
                <w:sz w:val="24"/>
                <w:highlight w:val="none"/>
              </w:rPr>
              <w:t>4</w:t>
            </w:r>
            <w:r>
              <w:rPr>
                <w:color w:val="auto"/>
                <w:kern w:val="24"/>
                <w:sz w:val="24"/>
                <w:highlight w:val="none"/>
              </w:rPr>
              <w:t>0mg/m</w:t>
            </w:r>
            <w:r>
              <w:rPr>
                <w:color w:val="auto"/>
                <w:kern w:val="24"/>
                <w:sz w:val="24"/>
                <w:highlight w:val="none"/>
                <w:vertAlign w:val="superscript"/>
              </w:rPr>
              <w:t>3</w:t>
            </w:r>
            <w:r>
              <w:rPr>
                <w:color w:val="auto"/>
                <w:sz w:val="24"/>
                <w:highlight w:val="none"/>
              </w:rPr>
              <w:t>；同时满足《重污染天气重点行业应急减排措施制定技术指南（2020年修订版）》中工业涂装绩效分级指标</w:t>
            </w:r>
            <w:r>
              <w:rPr>
                <w:rFonts w:hint="eastAsia"/>
                <w:color w:val="auto"/>
                <w:sz w:val="24"/>
                <w:highlight w:val="none"/>
                <w:lang w:val="en-US" w:eastAsia="zh-CN"/>
              </w:rPr>
              <w:t>B</w:t>
            </w:r>
            <w:r>
              <w:rPr>
                <w:color w:val="auto"/>
                <w:sz w:val="24"/>
                <w:highlight w:val="none"/>
              </w:rPr>
              <w:t>级排放限值：</w:t>
            </w:r>
            <w:r>
              <w:rPr>
                <w:rFonts w:hint="eastAsia"/>
                <w:color w:val="auto"/>
                <w:sz w:val="24"/>
                <w:highlight w:val="none"/>
                <w:lang w:val="en-US" w:eastAsia="zh-CN"/>
              </w:rPr>
              <w:t>30</w:t>
            </w:r>
            <w:r>
              <w:rPr>
                <w:rFonts w:hint="eastAsia"/>
                <w:color w:val="auto"/>
                <w:sz w:val="24"/>
                <w:highlight w:val="none"/>
              </w:rPr>
              <w:t>-</w:t>
            </w:r>
            <w:r>
              <w:rPr>
                <w:rFonts w:hint="eastAsia"/>
                <w:color w:val="auto"/>
                <w:sz w:val="24"/>
                <w:highlight w:val="none"/>
                <w:lang w:val="en-US" w:eastAsia="zh-CN"/>
              </w:rPr>
              <w:t>4</w:t>
            </w:r>
            <w:r>
              <w:rPr>
                <w:rFonts w:hint="eastAsia"/>
                <w:color w:val="auto"/>
                <w:sz w:val="24"/>
                <w:highlight w:val="none"/>
              </w:rPr>
              <w:t>0</w:t>
            </w:r>
            <w:r>
              <w:rPr>
                <w:color w:val="auto"/>
                <w:sz w:val="24"/>
                <w:highlight w:val="none"/>
              </w:rPr>
              <w:t>mg/m³。</w:t>
            </w:r>
          </w:p>
          <w:p w14:paraId="29CCBCE8">
            <w:pPr>
              <w:pStyle w:val="3"/>
              <w:ind w:firstLine="482"/>
              <w:rPr>
                <w:color w:val="auto"/>
                <w:highlight w:val="none"/>
              </w:rPr>
            </w:pPr>
            <w:r>
              <w:rPr>
                <w:b/>
                <w:bCs/>
                <w:color w:val="auto"/>
                <w:highlight w:val="none"/>
              </w:rPr>
              <w:t>1.2.2无组织废气</w:t>
            </w:r>
          </w:p>
          <w:p w14:paraId="2E77C961">
            <w:pPr>
              <w:spacing w:line="480" w:lineRule="exact"/>
              <w:ind w:firstLine="480" w:firstLineChars="200"/>
              <w:rPr>
                <w:color w:val="auto"/>
                <w:sz w:val="24"/>
                <w:szCs w:val="20"/>
                <w:highlight w:val="none"/>
              </w:rPr>
            </w:pPr>
            <w:r>
              <w:rPr>
                <w:color w:val="auto"/>
                <w:sz w:val="24"/>
                <w:szCs w:val="20"/>
                <w:highlight w:val="none"/>
              </w:rPr>
              <w:t>本项目无组织废气包括非固定工位焊接废气</w:t>
            </w:r>
            <w:r>
              <w:rPr>
                <w:rFonts w:hint="eastAsia"/>
                <w:color w:val="auto"/>
                <w:sz w:val="24"/>
                <w:szCs w:val="20"/>
                <w:highlight w:val="none"/>
              </w:rPr>
              <w:t>、酒精擦拭废气</w:t>
            </w:r>
            <w:r>
              <w:rPr>
                <w:color w:val="auto"/>
                <w:sz w:val="24"/>
                <w:szCs w:val="20"/>
                <w:highlight w:val="none"/>
              </w:rPr>
              <w:t>及集气装置未收集废气。</w:t>
            </w:r>
          </w:p>
          <w:p w14:paraId="44755173">
            <w:pPr>
              <w:spacing w:line="480" w:lineRule="exact"/>
              <w:ind w:firstLine="480" w:firstLineChars="200"/>
              <w:rPr>
                <w:color w:val="auto"/>
                <w:sz w:val="24"/>
                <w:szCs w:val="20"/>
                <w:highlight w:val="none"/>
              </w:rPr>
            </w:pPr>
            <w:r>
              <w:rPr>
                <w:color w:val="auto"/>
                <w:sz w:val="24"/>
                <w:szCs w:val="20"/>
                <w:highlight w:val="none"/>
              </w:rPr>
              <w:t>（1）无组织颗粒物</w:t>
            </w:r>
          </w:p>
          <w:p w14:paraId="63C27FFE">
            <w:pPr>
              <w:spacing w:line="480" w:lineRule="exact"/>
              <w:ind w:firstLine="480" w:firstLineChars="200"/>
              <w:rPr>
                <w:color w:val="auto"/>
                <w:sz w:val="24"/>
                <w:szCs w:val="20"/>
                <w:highlight w:val="none"/>
              </w:rPr>
            </w:pPr>
            <w:r>
              <w:rPr>
                <w:color w:val="auto"/>
                <w:sz w:val="24"/>
                <w:szCs w:val="20"/>
                <w:highlight w:val="none"/>
              </w:rPr>
              <w:t>①非固定工位焊接废气：焊接过程颗粒物参照</w:t>
            </w:r>
            <w:r>
              <w:rPr>
                <w:rFonts w:hint="eastAsia"/>
                <w:color w:val="auto"/>
                <w:sz w:val="24"/>
                <w:szCs w:val="20"/>
                <w:highlight w:val="none"/>
                <w:lang w:eastAsia="zh-CN"/>
              </w:rPr>
              <w:t>生态环境部</w:t>
            </w:r>
            <w:r>
              <w:rPr>
                <w:color w:val="auto"/>
                <w:sz w:val="24"/>
                <w:szCs w:val="20"/>
                <w:highlight w:val="none"/>
              </w:rPr>
              <w:t>发布的《排放源统计调查产排污核算方法和系数手册》（生态环境部公告2021年第24号）中“33-37，431-434机械行业系数手册—09焊接—焊接件—实芯焊丝—二氧化碳保护焊、埋弧焊、氩弧焊”颗粒物产污系数为9.19千克/吨-原料。根据建设单位提供资料，本项目激光焊接机、二保焊均使用实芯焊丝，非固定工位年用焊丝量1t，总运行时间为200h/a，故非固定工位焊接过程颗粒物总产生量为0.009t/a</w:t>
            </w:r>
            <w:r>
              <w:rPr>
                <w:rFonts w:hint="eastAsia"/>
                <w:color w:val="auto"/>
                <w:sz w:val="24"/>
                <w:szCs w:val="20"/>
                <w:highlight w:val="none"/>
              </w:rPr>
              <w:t>，产生速率为0.045kg/h</w:t>
            </w:r>
            <w:r>
              <w:rPr>
                <w:color w:val="auto"/>
                <w:sz w:val="24"/>
                <w:szCs w:val="20"/>
                <w:highlight w:val="none"/>
              </w:rPr>
              <w:t>。本项目设置3台移动式</w:t>
            </w:r>
            <w:r>
              <w:rPr>
                <w:rFonts w:hint="eastAsia"/>
                <w:color w:val="auto"/>
                <w:sz w:val="24"/>
                <w:szCs w:val="20"/>
                <w:highlight w:val="none"/>
              </w:rPr>
              <w:t>焊</w:t>
            </w:r>
            <w:r>
              <w:rPr>
                <w:color w:val="auto"/>
                <w:sz w:val="24"/>
                <w:szCs w:val="20"/>
                <w:highlight w:val="none"/>
              </w:rPr>
              <w:t>烟净化器</w:t>
            </w:r>
            <w:r>
              <w:rPr>
                <w:rFonts w:hint="eastAsia"/>
                <w:color w:val="auto"/>
                <w:sz w:val="24"/>
                <w:szCs w:val="20"/>
                <w:highlight w:val="none"/>
              </w:rPr>
              <w:t>（单台2500m</w:t>
            </w:r>
            <w:r>
              <w:rPr>
                <w:rFonts w:hint="eastAsia"/>
                <w:color w:val="auto"/>
                <w:sz w:val="24"/>
                <w:szCs w:val="20"/>
                <w:highlight w:val="none"/>
                <w:vertAlign w:val="superscript"/>
              </w:rPr>
              <w:t>3</w:t>
            </w:r>
            <w:r>
              <w:rPr>
                <w:rFonts w:hint="eastAsia"/>
                <w:color w:val="auto"/>
                <w:sz w:val="24"/>
                <w:szCs w:val="20"/>
                <w:highlight w:val="none"/>
              </w:rPr>
              <w:t>/h）</w:t>
            </w:r>
            <w:r>
              <w:rPr>
                <w:color w:val="auto"/>
                <w:sz w:val="24"/>
                <w:szCs w:val="20"/>
                <w:highlight w:val="none"/>
              </w:rPr>
              <w:t>，经吸风收集口收集后净化处理，收集效率80%，去除率90%，则净化后无组织排放量为0.003t/a，排放速率为0.015kg/h。</w:t>
            </w:r>
          </w:p>
          <w:p w14:paraId="37B51D99">
            <w:pPr>
              <w:pStyle w:val="3"/>
              <w:ind w:firstLine="480"/>
              <w:rPr>
                <w:color w:val="auto"/>
                <w:highlight w:val="none"/>
              </w:rPr>
            </w:pPr>
            <w:r>
              <w:rPr>
                <w:color w:val="auto"/>
                <w:szCs w:val="20"/>
                <w:highlight w:val="none"/>
              </w:rPr>
              <w:t>②集气装置未收集废气：激光切割集气装置未收集颗粒物为0.0</w:t>
            </w:r>
            <w:r>
              <w:rPr>
                <w:rFonts w:hint="eastAsia"/>
                <w:color w:val="auto"/>
                <w:szCs w:val="20"/>
                <w:highlight w:val="none"/>
              </w:rPr>
              <w:t>08</w:t>
            </w:r>
            <w:r>
              <w:rPr>
                <w:color w:val="auto"/>
                <w:szCs w:val="20"/>
                <w:highlight w:val="none"/>
              </w:rPr>
              <w:t>t/a</w:t>
            </w:r>
            <w:r>
              <w:rPr>
                <w:rFonts w:hint="eastAsia"/>
                <w:color w:val="auto"/>
                <w:szCs w:val="20"/>
                <w:highlight w:val="none"/>
              </w:rPr>
              <w:t>，运行时间1200h/a，则排放速率为0.007kg/h；</w:t>
            </w:r>
            <w:r>
              <w:rPr>
                <w:color w:val="auto"/>
                <w:szCs w:val="20"/>
                <w:highlight w:val="none"/>
              </w:rPr>
              <w:t>固定工位焊接工序集气装置未收集颗粒物为0.0</w:t>
            </w:r>
            <w:r>
              <w:rPr>
                <w:rFonts w:hint="eastAsia"/>
                <w:color w:val="auto"/>
                <w:szCs w:val="20"/>
                <w:highlight w:val="none"/>
              </w:rPr>
              <w:t>02</w:t>
            </w:r>
            <w:r>
              <w:rPr>
                <w:color w:val="auto"/>
                <w:szCs w:val="20"/>
                <w:highlight w:val="none"/>
              </w:rPr>
              <w:t>t/a，</w:t>
            </w:r>
            <w:r>
              <w:rPr>
                <w:rFonts w:hint="eastAsia"/>
                <w:color w:val="auto"/>
                <w:szCs w:val="20"/>
                <w:highlight w:val="none"/>
              </w:rPr>
              <w:t>运行时间800h/a，则排放速率为0.0025kg/h；</w:t>
            </w:r>
            <w:r>
              <w:rPr>
                <w:color w:val="auto"/>
                <w:szCs w:val="20"/>
                <w:highlight w:val="none"/>
              </w:rPr>
              <w:t>固定工位</w:t>
            </w:r>
            <w:r>
              <w:rPr>
                <w:rFonts w:hint="eastAsia"/>
                <w:color w:val="auto"/>
                <w:szCs w:val="20"/>
                <w:highlight w:val="none"/>
              </w:rPr>
              <w:t>打磨</w:t>
            </w:r>
            <w:r>
              <w:rPr>
                <w:color w:val="auto"/>
                <w:szCs w:val="20"/>
                <w:highlight w:val="none"/>
              </w:rPr>
              <w:t>工序集气装置未收集颗粒物为0.0</w:t>
            </w:r>
            <w:r>
              <w:rPr>
                <w:rFonts w:hint="eastAsia"/>
                <w:color w:val="auto"/>
                <w:szCs w:val="20"/>
                <w:highlight w:val="none"/>
              </w:rPr>
              <w:t>002</w:t>
            </w:r>
            <w:r>
              <w:rPr>
                <w:color w:val="auto"/>
                <w:szCs w:val="20"/>
                <w:highlight w:val="none"/>
              </w:rPr>
              <w:t>t/a，</w:t>
            </w:r>
            <w:r>
              <w:rPr>
                <w:rFonts w:hint="eastAsia"/>
                <w:color w:val="auto"/>
                <w:szCs w:val="20"/>
                <w:highlight w:val="none"/>
              </w:rPr>
              <w:t>运行时间400h/a，则排放速率为0.0005kg/h。</w:t>
            </w:r>
            <w:r>
              <w:rPr>
                <w:color w:val="auto"/>
                <w:highlight w:val="none"/>
              </w:rPr>
              <w:t>考虑最不利情况，</w:t>
            </w:r>
            <w:r>
              <w:rPr>
                <w:color w:val="auto"/>
                <w:szCs w:val="20"/>
                <w:highlight w:val="none"/>
              </w:rPr>
              <w:t>激光切割</w:t>
            </w:r>
            <w:r>
              <w:rPr>
                <w:rFonts w:hint="eastAsia"/>
                <w:color w:val="auto"/>
                <w:szCs w:val="20"/>
                <w:highlight w:val="none"/>
              </w:rPr>
              <w:t>、</w:t>
            </w:r>
            <w:r>
              <w:rPr>
                <w:color w:val="auto"/>
                <w:szCs w:val="20"/>
                <w:highlight w:val="none"/>
              </w:rPr>
              <w:t>固定工位焊接</w:t>
            </w:r>
            <w:r>
              <w:rPr>
                <w:rFonts w:hint="eastAsia"/>
                <w:color w:val="auto"/>
                <w:szCs w:val="20"/>
                <w:highlight w:val="none"/>
              </w:rPr>
              <w:t>、打磨同时运行时速率最大</w:t>
            </w:r>
            <w:r>
              <w:rPr>
                <w:color w:val="auto"/>
                <w:highlight w:val="none"/>
              </w:rPr>
              <w:t>，则颗粒物</w:t>
            </w:r>
            <w:r>
              <w:rPr>
                <w:rFonts w:hint="eastAsia"/>
                <w:color w:val="auto"/>
                <w:highlight w:val="none"/>
              </w:rPr>
              <w:t>总排放量为0.010t/a，最大</w:t>
            </w:r>
            <w:r>
              <w:rPr>
                <w:color w:val="auto"/>
                <w:highlight w:val="none"/>
              </w:rPr>
              <w:t>排放速率为0.01kg/h</w:t>
            </w:r>
            <w:r>
              <w:rPr>
                <w:rFonts w:hint="eastAsia"/>
                <w:color w:val="auto"/>
                <w:highlight w:val="none"/>
              </w:rPr>
              <w:t>。</w:t>
            </w:r>
            <w:r>
              <w:rPr>
                <w:color w:val="auto"/>
                <w:highlight w:val="none"/>
              </w:rPr>
              <w:t>喷塑工序未收集</w:t>
            </w:r>
            <w:r>
              <w:rPr>
                <w:color w:val="auto"/>
                <w:szCs w:val="20"/>
                <w:highlight w:val="none"/>
              </w:rPr>
              <w:t>颗粒物为0.</w:t>
            </w:r>
            <w:r>
              <w:rPr>
                <w:rFonts w:hint="eastAsia"/>
                <w:color w:val="auto"/>
                <w:szCs w:val="20"/>
                <w:highlight w:val="none"/>
              </w:rPr>
              <w:t>1</w:t>
            </w:r>
            <w:r>
              <w:rPr>
                <w:rFonts w:hint="eastAsia"/>
                <w:color w:val="auto"/>
                <w:szCs w:val="20"/>
                <w:highlight w:val="none"/>
                <w:lang w:val="en-US" w:eastAsia="zh-CN"/>
              </w:rPr>
              <w:t>05</w:t>
            </w:r>
            <w:r>
              <w:rPr>
                <w:color w:val="auto"/>
                <w:szCs w:val="20"/>
                <w:highlight w:val="none"/>
              </w:rPr>
              <w:t>t/a，</w:t>
            </w:r>
            <w:r>
              <w:rPr>
                <w:color w:val="auto"/>
                <w:highlight w:val="none"/>
              </w:rPr>
              <w:t>总运行时间按</w:t>
            </w:r>
            <w:r>
              <w:rPr>
                <w:rFonts w:hint="eastAsia"/>
                <w:color w:val="auto"/>
                <w:highlight w:val="none"/>
                <w:lang w:val="en-US" w:eastAsia="zh-CN"/>
              </w:rPr>
              <w:t>480</w:t>
            </w:r>
            <w:r>
              <w:rPr>
                <w:color w:val="auto"/>
                <w:highlight w:val="none"/>
              </w:rPr>
              <w:t>h/a进行核算，则颗粒物排放速率为</w:t>
            </w:r>
            <w:r>
              <w:rPr>
                <w:rFonts w:hint="eastAsia"/>
                <w:color w:val="auto"/>
                <w:highlight w:val="none"/>
                <w:lang w:val="en-US" w:eastAsia="zh-CN"/>
              </w:rPr>
              <w:t>0.219</w:t>
            </w:r>
            <w:r>
              <w:rPr>
                <w:color w:val="auto"/>
                <w:highlight w:val="none"/>
              </w:rPr>
              <w:t>kg/h。</w:t>
            </w:r>
          </w:p>
          <w:p w14:paraId="3A3D46C2">
            <w:pPr>
              <w:spacing w:line="480" w:lineRule="exact"/>
              <w:ind w:firstLine="480" w:firstLineChars="200"/>
              <w:rPr>
                <w:color w:val="auto"/>
                <w:sz w:val="24"/>
                <w:highlight w:val="none"/>
              </w:rPr>
            </w:pPr>
            <w:r>
              <w:rPr>
                <w:color w:val="auto"/>
                <w:sz w:val="24"/>
                <w:szCs w:val="20"/>
                <w:highlight w:val="none"/>
              </w:rPr>
              <w:t>③综上，无组织颗粒物总排放量为</w:t>
            </w:r>
            <w:r>
              <w:rPr>
                <w:rFonts w:hint="eastAsia"/>
                <w:color w:val="auto"/>
                <w:sz w:val="24"/>
                <w:szCs w:val="20"/>
                <w:highlight w:val="none"/>
              </w:rPr>
              <w:t>0.1</w:t>
            </w:r>
            <w:r>
              <w:rPr>
                <w:rFonts w:hint="eastAsia"/>
                <w:color w:val="auto"/>
                <w:sz w:val="24"/>
                <w:szCs w:val="20"/>
                <w:highlight w:val="none"/>
                <w:lang w:val="en-US" w:eastAsia="zh-CN"/>
              </w:rPr>
              <w:t>18</w:t>
            </w:r>
            <w:r>
              <w:rPr>
                <w:color w:val="auto"/>
                <w:sz w:val="24"/>
                <w:szCs w:val="20"/>
                <w:highlight w:val="none"/>
              </w:rPr>
              <w:t>t/a，考虑最不利情况，最大排放速率为0.</w:t>
            </w:r>
            <w:r>
              <w:rPr>
                <w:rFonts w:hint="eastAsia"/>
                <w:color w:val="auto"/>
                <w:sz w:val="24"/>
                <w:szCs w:val="20"/>
                <w:highlight w:val="none"/>
                <w:lang w:val="en-US" w:eastAsia="zh-CN"/>
              </w:rPr>
              <w:t>244</w:t>
            </w:r>
            <w:r>
              <w:rPr>
                <w:color w:val="auto"/>
                <w:highlight w:val="none"/>
              </w:rPr>
              <w:t>kg/h</w:t>
            </w:r>
            <w:r>
              <w:rPr>
                <w:color w:val="auto"/>
                <w:sz w:val="24"/>
                <w:highlight w:val="none"/>
              </w:rPr>
              <w:t>，</w:t>
            </w:r>
            <w:r>
              <w:rPr>
                <w:snapToGrid w:val="0"/>
                <w:color w:val="auto"/>
                <w:kern w:val="0"/>
                <w:sz w:val="24"/>
                <w:highlight w:val="none"/>
              </w:rPr>
              <w:t>根据</w:t>
            </w:r>
            <w:r>
              <w:rPr>
                <w:color w:val="auto"/>
                <w:sz w:val="24"/>
                <w:highlight w:val="none"/>
              </w:rPr>
              <w:t>废气源强及估算模式估算可知，本项目无组织TSP最大落地浓度为</w:t>
            </w:r>
            <w:r>
              <w:rPr>
                <w:rFonts w:hint="eastAsia"/>
                <w:color w:val="auto"/>
                <w:sz w:val="24"/>
                <w:highlight w:val="none"/>
                <w:lang w:val="en-US" w:eastAsia="zh-CN"/>
              </w:rPr>
              <w:t>77.719</w:t>
            </w:r>
            <w:r>
              <w:rPr>
                <w:color w:val="auto"/>
                <w:sz w:val="24"/>
                <w:highlight w:val="none"/>
              </w:rPr>
              <w:t>μg/m</w:t>
            </w:r>
            <w:r>
              <w:rPr>
                <w:color w:val="auto"/>
                <w:sz w:val="24"/>
                <w:highlight w:val="none"/>
                <w:vertAlign w:val="superscript"/>
              </w:rPr>
              <w:t>3</w:t>
            </w:r>
            <w:r>
              <w:rPr>
                <w:rFonts w:hint="eastAsia"/>
                <w:color w:val="auto"/>
                <w:sz w:val="24"/>
                <w:highlight w:val="none"/>
              </w:rPr>
              <w:t>（</w:t>
            </w:r>
            <w:r>
              <w:rPr>
                <w:rFonts w:hint="eastAsia"/>
                <w:color w:val="auto"/>
                <w:sz w:val="24"/>
                <w:highlight w:val="none"/>
                <w:lang w:val="en-US" w:eastAsia="zh-CN"/>
              </w:rPr>
              <w:t>0.077719</w:t>
            </w:r>
            <w:r>
              <w:rPr>
                <w:color w:val="auto"/>
                <w:sz w:val="24"/>
                <w:highlight w:val="none"/>
              </w:rPr>
              <w:t>mg/m</w:t>
            </w:r>
            <w:r>
              <w:rPr>
                <w:color w:val="auto"/>
                <w:sz w:val="24"/>
                <w:highlight w:val="none"/>
                <w:vertAlign w:val="superscript"/>
              </w:rPr>
              <w:t>3</w:t>
            </w:r>
            <w:r>
              <w:rPr>
                <w:rFonts w:hint="eastAsia"/>
                <w:color w:val="auto"/>
                <w:sz w:val="24"/>
                <w:highlight w:val="none"/>
              </w:rPr>
              <w:t>）</w:t>
            </w:r>
            <w:r>
              <w:rPr>
                <w:color w:val="auto"/>
                <w:sz w:val="24"/>
                <w:highlight w:val="none"/>
              </w:rPr>
              <w:t>，故可知厂界无组织颗粒物排放浓度可满足《钢铁工业大气污染物超低排放标准》（DB13/2169-2018）中表5企业大气污染物无组织排放浓度限值中“厂界”标准：1.0mg/m</w:t>
            </w:r>
            <w:r>
              <w:rPr>
                <w:color w:val="auto"/>
                <w:sz w:val="24"/>
                <w:highlight w:val="none"/>
                <w:vertAlign w:val="superscript"/>
              </w:rPr>
              <w:t>3</w:t>
            </w:r>
            <w:r>
              <w:rPr>
                <w:color w:val="auto"/>
                <w:sz w:val="24"/>
                <w:highlight w:val="none"/>
              </w:rPr>
              <w:t>；车间无组织颗粒物排放浓度可满足《钢铁工业大气污染物超低排放标准》（DB13/2169-2018）表5企业大气污染物无组织排放浓度限值中“有厂房车间”标准：8mg/m</w:t>
            </w:r>
            <w:r>
              <w:rPr>
                <w:color w:val="auto"/>
                <w:sz w:val="24"/>
                <w:highlight w:val="none"/>
                <w:vertAlign w:val="superscript"/>
              </w:rPr>
              <w:t>3</w:t>
            </w:r>
            <w:r>
              <w:rPr>
                <w:color w:val="auto"/>
                <w:sz w:val="24"/>
                <w:highlight w:val="none"/>
              </w:rPr>
              <w:t>。</w:t>
            </w:r>
          </w:p>
          <w:p w14:paraId="5BD04196">
            <w:pPr>
              <w:spacing w:line="480" w:lineRule="exact"/>
              <w:ind w:left="420" w:leftChars="200"/>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）无组织非甲烷总烃</w:t>
            </w:r>
          </w:p>
          <w:p w14:paraId="5F7111C6">
            <w:pPr>
              <w:pStyle w:val="3"/>
              <w:ind w:firstLine="480"/>
              <w:rPr>
                <w:color w:val="auto"/>
                <w:highlight w:val="none"/>
              </w:rPr>
            </w:pPr>
            <w:r>
              <w:rPr>
                <w:rFonts w:hint="eastAsia"/>
                <w:color w:val="auto"/>
                <w:highlight w:val="none"/>
              </w:rPr>
              <w:t>①根据建设单位提供资料，本项目部分焊缝需由人工使用抹布蘸取少量酒精擦拭，酒精主要成分为乙醇，乙醇不属于废气污染物，考虑其易挥发，会产生少量非甲烷总烃。本项目酒精年用量为10kg，用量很少且间断进行，本报告不做定量分析。</w:t>
            </w:r>
          </w:p>
          <w:p w14:paraId="0FC3C38E">
            <w:pPr>
              <w:pStyle w:val="3"/>
              <w:ind w:firstLine="480"/>
              <w:rPr>
                <w:color w:val="auto"/>
                <w:highlight w:val="none"/>
              </w:rPr>
            </w:pPr>
            <w:r>
              <w:rPr>
                <w:rFonts w:hint="eastAsia"/>
                <w:color w:val="auto"/>
                <w:highlight w:val="none"/>
              </w:rPr>
              <w:t>②固化工序</w:t>
            </w:r>
            <w:r>
              <w:rPr>
                <w:color w:val="auto"/>
                <w:highlight w:val="none"/>
              </w:rPr>
              <w:t>集气装置未收集废气：固化工序集气</w:t>
            </w:r>
            <w:r>
              <w:rPr>
                <w:rFonts w:hint="eastAsia"/>
                <w:color w:val="auto"/>
                <w:highlight w:val="none"/>
              </w:rPr>
              <w:t>罩</w:t>
            </w:r>
            <w:r>
              <w:rPr>
                <w:color w:val="auto"/>
                <w:highlight w:val="none"/>
              </w:rPr>
              <w:t>未收集非甲烷总烃为0.</w:t>
            </w:r>
            <w:r>
              <w:rPr>
                <w:rFonts w:hint="eastAsia"/>
                <w:color w:val="auto"/>
                <w:highlight w:val="none"/>
                <w:lang w:val="en-US" w:eastAsia="zh-CN"/>
              </w:rPr>
              <w:t>699</w:t>
            </w:r>
            <w:r>
              <w:rPr>
                <w:color w:val="auto"/>
                <w:highlight w:val="none"/>
              </w:rPr>
              <w:t>kg/a</w:t>
            </w:r>
            <w:r>
              <w:rPr>
                <w:rFonts w:hint="eastAsia"/>
                <w:color w:val="auto"/>
                <w:highlight w:val="none"/>
              </w:rPr>
              <w:t>（0.000</w:t>
            </w:r>
            <w:r>
              <w:rPr>
                <w:rFonts w:hint="eastAsia"/>
                <w:color w:val="auto"/>
                <w:highlight w:val="none"/>
                <w:lang w:val="en-US" w:eastAsia="zh-CN"/>
              </w:rPr>
              <w:t>699</w:t>
            </w:r>
            <w:r>
              <w:rPr>
                <w:rFonts w:hint="eastAsia"/>
                <w:color w:val="auto"/>
                <w:highlight w:val="none"/>
              </w:rPr>
              <w:t>t/a）</w:t>
            </w:r>
            <w:r>
              <w:rPr>
                <w:color w:val="auto"/>
                <w:highlight w:val="none"/>
              </w:rPr>
              <w:t>，总运行时间按</w:t>
            </w:r>
            <w:r>
              <w:rPr>
                <w:rFonts w:hint="eastAsia"/>
                <w:color w:val="auto"/>
                <w:highlight w:val="none"/>
                <w:lang w:val="en-US" w:eastAsia="zh-CN"/>
              </w:rPr>
              <w:t>360</w:t>
            </w:r>
            <w:r>
              <w:rPr>
                <w:color w:val="auto"/>
                <w:highlight w:val="none"/>
              </w:rPr>
              <w:t>h/a进行核算，则非甲烷总烃排放速率为0.00</w:t>
            </w:r>
            <w:r>
              <w:rPr>
                <w:rFonts w:hint="eastAsia"/>
                <w:color w:val="auto"/>
                <w:highlight w:val="none"/>
              </w:rPr>
              <w:t>2</w:t>
            </w:r>
            <w:r>
              <w:rPr>
                <w:color w:val="auto"/>
                <w:highlight w:val="none"/>
              </w:rPr>
              <w:t>kg/h</w:t>
            </w:r>
            <w:r>
              <w:rPr>
                <w:rFonts w:hint="eastAsia"/>
                <w:color w:val="auto"/>
                <w:highlight w:val="none"/>
              </w:rPr>
              <w:t>。</w:t>
            </w:r>
            <w:r>
              <w:rPr>
                <w:snapToGrid w:val="0"/>
                <w:color w:val="auto"/>
                <w:kern w:val="0"/>
                <w:highlight w:val="none"/>
              </w:rPr>
              <w:t>根据</w:t>
            </w:r>
            <w:r>
              <w:rPr>
                <w:color w:val="auto"/>
                <w:highlight w:val="none"/>
              </w:rPr>
              <w:t>废气源强及估算模式估算可知，本项目无组织非甲烷总烃最大落地浓度为</w:t>
            </w:r>
            <w:r>
              <w:rPr>
                <w:rFonts w:hint="eastAsia"/>
                <w:color w:val="auto"/>
                <w:highlight w:val="none"/>
              </w:rPr>
              <w:t>0.63</w:t>
            </w:r>
            <w:r>
              <w:rPr>
                <w:rFonts w:hint="eastAsia"/>
                <w:color w:val="auto"/>
                <w:highlight w:val="none"/>
                <w:lang w:val="en-US" w:eastAsia="zh-CN"/>
              </w:rPr>
              <w:t>7</w:t>
            </w:r>
            <w:r>
              <w:rPr>
                <w:rFonts w:hint="eastAsia"/>
                <w:color w:val="auto"/>
                <w:highlight w:val="none"/>
              </w:rPr>
              <w:t>μ</w:t>
            </w:r>
            <w:r>
              <w:rPr>
                <w:color w:val="auto"/>
                <w:highlight w:val="none"/>
              </w:rPr>
              <w:t>g/m</w:t>
            </w:r>
            <w:r>
              <w:rPr>
                <w:color w:val="auto"/>
                <w:highlight w:val="none"/>
                <w:vertAlign w:val="superscript"/>
              </w:rPr>
              <w:t>3</w:t>
            </w:r>
            <w:r>
              <w:rPr>
                <w:rFonts w:hint="eastAsia"/>
                <w:color w:val="auto"/>
                <w:highlight w:val="none"/>
              </w:rPr>
              <w:t>（0.00063</w:t>
            </w:r>
            <w:r>
              <w:rPr>
                <w:rFonts w:hint="eastAsia"/>
                <w:color w:val="auto"/>
                <w:highlight w:val="none"/>
                <w:lang w:val="en-US" w:eastAsia="zh-CN"/>
              </w:rPr>
              <w:t>7</w:t>
            </w:r>
            <w:r>
              <w:rPr>
                <w:rFonts w:hint="eastAsia"/>
                <w:color w:val="auto"/>
                <w:highlight w:val="none"/>
              </w:rPr>
              <w:t>mg/m</w:t>
            </w:r>
            <w:r>
              <w:rPr>
                <w:rFonts w:hint="eastAsia"/>
                <w:color w:val="auto"/>
                <w:highlight w:val="none"/>
                <w:vertAlign w:val="superscript"/>
              </w:rPr>
              <w:t>3</w:t>
            </w:r>
            <w:r>
              <w:rPr>
                <w:rFonts w:hint="eastAsia"/>
                <w:color w:val="auto"/>
                <w:highlight w:val="none"/>
              </w:rPr>
              <w:t>）</w:t>
            </w:r>
            <w:r>
              <w:rPr>
                <w:color w:val="auto"/>
                <w:highlight w:val="none"/>
              </w:rPr>
              <w:t>，故可知厂房外监控点处无组织非甲烷总烃排放浓度可满足《挥发性有机物无组织排放控制标准》（GB 37822-2019）特别控制要求：厂房外监控点处1h平均浓度值≤6mg/m</w:t>
            </w:r>
            <w:r>
              <w:rPr>
                <w:color w:val="auto"/>
                <w:highlight w:val="none"/>
                <w:vertAlign w:val="superscript"/>
              </w:rPr>
              <w:t>3</w:t>
            </w:r>
            <w:r>
              <w:rPr>
                <w:color w:val="auto"/>
                <w:highlight w:val="none"/>
              </w:rPr>
              <w:t>，厂房外监控点处任意一次浓度值≤20mg/m</w:t>
            </w:r>
            <w:r>
              <w:rPr>
                <w:color w:val="auto"/>
                <w:highlight w:val="none"/>
                <w:vertAlign w:val="superscript"/>
              </w:rPr>
              <w:t>3</w:t>
            </w:r>
            <w:r>
              <w:rPr>
                <w:color w:val="auto"/>
                <w:highlight w:val="none"/>
              </w:rPr>
              <w:t>；同时满足《</w:t>
            </w:r>
            <w:r>
              <w:rPr>
                <w:rFonts w:hint="eastAsia"/>
                <w:color w:val="auto"/>
                <w:highlight w:val="none"/>
              </w:rPr>
              <w:t>表面涂装工序大气污染物排放标准</w:t>
            </w:r>
            <w:r>
              <w:rPr>
                <w:color w:val="auto"/>
                <w:highlight w:val="none"/>
              </w:rPr>
              <w:t>》（DB13/</w:t>
            </w:r>
            <w:r>
              <w:rPr>
                <w:rFonts w:hint="eastAsia"/>
                <w:color w:val="auto"/>
                <w:highlight w:val="none"/>
              </w:rPr>
              <w:t>6187</w:t>
            </w:r>
            <w:r>
              <w:rPr>
                <w:color w:val="auto"/>
                <w:highlight w:val="none"/>
              </w:rPr>
              <w:t>-20</w:t>
            </w:r>
            <w:r>
              <w:rPr>
                <w:rFonts w:hint="eastAsia"/>
                <w:color w:val="auto"/>
                <w:highlight w:val="none"/>
              </w:rPr>
              <w:t>25</w:t>
            </w:r>
            <w:r>
              <w:rPr>
                <w:color w:val="auto"/>
                <w:highlight w:val="none"/>
              </w:rPr>
              <w:t>）表2厂区内挥发性有机物无组织排放限值：厂房外监控点处1h平均浓度值≤2mg/m</w:t>
            </w:r>
            <w:r>
              <w:rPr>
                <w:color w:val="auto"/>
                <w:highlight w:val="none"/>
                <w:vertAlign w:val="superscript"/>
              </w:rPr>
              <w:t>3</w:t>
            </w:r>
            <w:r>
              <w:rPr>
                <w:color w:val="auto"/>
                <w:highlight w:val="none"/>
              </w:rPr>
              <w:t>，厂房外监控点处任意一次浓度值≤10mg/m</w:t>
            </w:r>
            <w:r>
              <w:rPr>
                <w:color w:val="auto"/>
                <w:highlight w:val="none"/>
                <w:vertAlign w:val="superscript"/>
              </w:rPr>
              <w:t>3</w:t>
            </w:r>
            <w:r>
              <w:rPr>
                <w:rFonts w:hint="eastAsia"/>
                <w:bCs/>
                <w:color w:val="auto"/>
                <w:kern w:val="0"/>
                <w:highlight w:val="none"/>
                <w:lang w:bidi="ar"/>
              </w:rPr>
              <w:t>。</w:t>
            </w:r>
          </w:p>
          <w:p w14:paraId="6431E444">
            <w:pPr>
              <w:pStyle w:val="3"/>
              <w:tabs>
                <w:tab w:val="left" w:pos="0"/>
              </w:tabs>
              <w:ind w:left="420" w:leftChars="200" w:firstLine="0" w:firstLineChars="0"/>
              <w:rPr>
                <w:b/>
                <w:bCs/>
                <w:color w:val="auto"/>
                <w:highlight w:val="none"/>
              </w:rPr>
            </w:pPr>
            <w:r>
              <w:rPr>
                <w:b/>
                <w:bCs/>
                <w:color w:val="auto"/>
                <w:highlight w:val="none"/>
              </w:rPr>
              <w:t>1.3废气污染源排放口</w:t>
            </w:r>
          </w:p>
          <w:p w14:paraId="690F020E">
            <w:pPr>
              <w:pStyle w:val="3"/>
              <w:ind w:firstLine="480"/>
              <w:rPr>
                <w:color w:val="auto"/>
                <w:highlight w:val="none"/>
              </w:rPr>
            </w:pPr>
            <w:r>
              <w:rPr>
                <w:color w:val="auto"/>
                <w:highlight w:val="none"/>
              </w:rPr>
              <w:t>本项目废气污染源排放口共3个，废气排放口基本情况详见下表。</w:t>
            </w:r>
          </w:p>
          <w:p w14:paraId="7FCECEDD">
            <w:pPr>
              <w:pStyle w:val="48"/>
              <w:tabs>
                <w:tab w:val="left" w:pos="420"/>
              </w:tabs>
              <w:spacing w:before="120"/>
              <w:rPr>
                <w:color w:val="auto"/>
                <w:sz w:val="24"/>
                <w:szCs w:val="24"/>
                <w:highlight w:val="none"/>
              </w:rPr>
            </w:pPr>
          </w:p>
          <w:p w14:paraId="3BE2F72F">
            <w:pPr>
              <w:pStyle w:val="48"/>
              <w:tabs>
                <w:tab w:val="left" w:pos="420"/>
              </w:tabs>
              <w:spacing w:before="120"/>
              <w:rPr>
                <w:color w:val="auto"/>
                <w:sz w:val="24"/>
                <w:szCs w:val="24"/>
                <w:highlight w:val="none"/>
              </w:rPr>
            </w:pPr>
          </w:p>
          <w:p w14:paraId="0D31AC81">
            <w:pPr>
              <w:pStyle w:val="48"/>
              <w:tabs>
                <w:tab w:val="left" w:pos="420"/>
              </w:tabs>
              <w:spacing w:before="120"/>
              <w:rPr>
                <w:color w:val="auto"/>
                <w:sz w:val="24"/>
                <w:szCs w:val="24"/>
                <w:highlight w:val="none"/>
              </w:rPr>
            </w:pPr>
            <w:r>
              <w:rPr>
                <w:color w:val="auto"/>
                <w:sz w:val="24"/>
                <w:szCs w:val="24"/>
                <w:highlight w:val="none"/>
              </w:rPr>
              <w:t>表4-</w:t>
            </w:r>
            <w:r>
              <w:rPr>
                <w:rFonts w:hint="eastAsia"/>
                <w:color w:val="auto"/>
                <w:sz w:val="24"/>
                <w:szCs w:val="24"/>
                <w:highlight w:val="none"/>
                <w:lang w:val="en-US" w:eastAsia="zh-CN"/>
              </w:rPr>
              <w:t>6</w:t>
            </w:r>
            <w:r>
              <w:rPr>
                <w:color w:val="auto"/>
                <w:sz w:val="24"/>
                <w:szCs w:val="24"/>
                <w:highlight w:val="none"/>
              </w:rPr>
              <w:t xml:space="preserve">  废气排放口基本情况一览表</w:t>
            </w:r>
          </w:p>
          <w:tbl>
            <w:tblPr>
              <w:tblStyle w:val="3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3"/>
              <w:gridCol w:w="1645"/>
              <w:gridCol w:w="878"/>
              <w:gridCol w:w="1089"/>
              <w:gridCol w:w="958"/>
              <w:gridCol w:w="628"/>
              <w:gridCol w:w="628"/>
              <w:gridCol w:w="907"/>
              <w:gridCol w:w="749"/>
            </w:tblGrid>
            <w:tr w14:paraId="0718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3" w:hRule="atLeast"/>
                <w:jc w:val="center"/>
              </w:trPr>
              <w:tc>
                <w:tcPr>
                  <w:tcW w:w="495" w:type="pct"/>
                  <w:vMerge w:val="restart"/>
                  <w:tcBorders>
                    <w:tl2br w:val="nil"/>
                    <w:tr2bl w:val="nil"/>
                  </w:tcBorders>
                  <w:vAlign w:val="center"/>
                </w:tcPr>
                <w:p w14:paraId="45B38FF4">
                  <w:pPr>
                    <w:pStyle w:val="49"/>
                    <w:rPr>
                      <w:b/>
                      <w:bCs/>
                      <w:color w:val="auto"/>
                      <w:highlight w:val="none"/>
                    </w:rPr>
                  </w:pPr>
                  <w:r>
                    <w:rPr>
                      <w:b/>
                      <w:bCs/>
                      <w:color w:val="auto"/>
                      <w:highlight w:val="none"/>
                    </w:rPr>
                    <w:t>排放口编号</w:t>
                  </w:r>
                </w:p>
              </w:tc>
              <w:tc>
                <w:tcPr>
                  <w:tcW w:w="989" w:type="pct"/>
                  <w:vMerge w:val="restart"/>
                  <w:tcBorders>
                    <w:tl2br w:val="nil"/>
                    <w:tr2bl w:val="nil"/>
                  </w:tcBorders>
                  <w:vAlign w:val="center"/>
                </w:tcPr>
                <w:p w14:paraId="14A65B3C">
                  <w:pPr>
                    <w:pStyle w:val="49"/>
                    <w:rPr>
                      <w:b/>
                      <w:bCs/>
                      <w:color w:val="auto"/>
                      <w:highlight w:val="none"/>
                    </w:rPr>
                  </w:pPr>
                  <w:r>
                    <w:rPr>
                      <w:b/>
                      <w:bCs/>
                      <w:color w:val="auto"/>
                      <w:highlight w:val="none"/>
                    </w:rPr>
                    <w:t>排放口名称</w:t>
                  </w:r>
                </w:p>
              </w:tc>
              <w:tc>
                <w:tcPr>
                  <w:tcW w:w="528" w:type="pct"/>
                  <w:vMerge w:val="restart"/>
                  <w:tcBorders>
                    <w:tl2br w:val="nil"/>
                    <w:tr2bl w:val="nil"/>
                  </w:tcBorders>
                  <w:vAlign w:val="center"/>
                </w:tcPr>
                <w:p w14:paraId="4D06CD3C">
                  <w:pPr>
                    <w:pStyle w:val="49"/>
                    <w:rPr>
                      <w:b/>
                      <w:bCs/>
                      <w:color w:val="auto"/>
                      <w:highlight w:val="none"/>
                    </w:rPr>
                  </w:pPr>
                  <w:r>
                    <w:rPr>
                      <w:b/>
                      <w:bCs/>
                      <w:color w:val="auto"/>
                      <w:highlight w:val="none"/>
                    </w:rPr>
                    <w:t>污染物种类</w:t>
                  </w:r>
                </w:p>
              </w:tc>
              <w:tc>
                <w:tcPr>
                  <w:tcW w:w="1231" w:type="pct"/>
                  <w:gridSpan w:val="2"/>
                  <w:tcBorders>
                    <w:tl2br w:val="nil"/>
                    <w:tr2bl w:val="nil"/>
                  </w:tcBorders>
                  <w:vAlign w:val="center"/>
                </w:tcPr>
                <w:p w14:paraId="18FC58BB">
                  <w:pPr>
                    <w:pStyle w:val="49"/>
                    <w:rPr>
                      <w:b/>
                      <w:bCs/>
                      <w:color w:val="auto"/>
                      <w:highlight w:val="none"/>
                    </w:rPr>
                  </w:pPr>
                  <w:r>
                    <w:rPr>
                      <w:b/>
                      <w:bCs/>
                      <w:color w:val="auto"/>
                      <w:highlight w:val="none"/>
                    </w:rPr>
                    <w:t>排放口地理坐标（°）</w:t>
                  </w:r>
                </w:p>
              </w:tc>
              <w:tc>
                <w:tcPr>
                  <w:tcW w:w="378" w:type="pct"/>
                  <w:vMerge w:val="restart"/>
                  <w:tcBorders>
                    <w:tl2br w:val="nil"/>
                    <w:tr2bl w:val="nil"/>
                  </w:tcBorders>
                  <w:vAlign w:val="center"/>
                </w:tcPr>
                <w:p w14:paraId="23E4C0EC">
                  <w:pPr>
                    <w:pStyle w:val="49"/>
                    <w:rPr>
                      <w:b/>
                      <w:bCs/>
                      <w:color w:val="auto"/>
                      <w:highlight w:val="none"/>
                    </w:rPr>
                  </w:pPr>
                  <w:r>
                    <w:rPr>
                      <w:b/>
                      <w:bCs/>
                      <w:color w:val="auto"/>
                      <w:highlight w:val="none"/>
                    </w:rPr>
                    <w:t>高度（m）</w:t>
                  </w:r>
                </w:p>
              </w:tc>
              <w:tc>
                <w:tcPr>
                  <w:tcW w:w="378" w:type="pct"/>
                  <w:vMerge w:val="restart"/>
                  <w:tcBorders>
                    <w:tl2br w:val="nil"/>
                    <w:tr2bl w:val="nil"/>
                  </w:tcBorders>
                  <w:vAlign w:val="center"/>
                </w:tcPr>
                <w:p w14:paraId="19C9E00C">
                  <w:pPr>
                    <w:pStyle w:val="49"/>
                    <w:rPr>
                      <w:b/>
                      <w:bCs/>
                      <w:color w:val="auto"/>
                      <w:highlight w:val="none"/>
                    </w:rPr>
                  </w:pPr>
                  <w:r>
                    <w:rPr>
                      <w:b/>
                      <w:bCs/>
                      <w:color w:val="auto"/>
                      <w:highlight w:val="none"/>
                    </w:rPr>
                    <w:t>内径（m）</w:t>
                  </w:r>
                </w:p>
              </w:tc>
              <w:tc>
                <w:tcPr>
                  <w:tcW w:w="546" w:type="pct"/>
                  <w:vMerge w:val="restart"/>
                  <w:tcBorders>
                    <w:tl2br w:val="nil"/>
                    <w:tr2bl w:val="nil"/>
                  </w:tcBorders>
                  <w:vAlign w:val="center"/>
                </w:tcPr>
                <w:p w14:paraId="70A4FCAE">
                  <w:pPr>
                    <w:pStyle w:val="49"/>
                    <w:rPr>
                      <w:b/>
                      <w:bCs/>
                      <w:color w:val="auto"/>
                      <w:highlight w:val="none"/>
                    </w:rPr>
                  </w:pPr>
                  <w:r>
                    <w:rPr>
                      <w:b/>
                      <w:bCs/>
                      <w:color w:val="auto"/>
                      <w:highlight w:val="none"/>
                    </w:rPr>
                    <w:t>烟气温度（℃）</w:t>
                  </w:r>
                </w:p>
              </w:tc>
              <w:tc>
                <w:tcPr>
                  <w:tcW w:w="451" w:type="pct"/>
                  <w:vMerge w:val="restart"/>
                  <w:tcBorders>
                    <w:tl2br w:val="nil"/>
                    <w:tr2bl w:val="nil"/>
                  </w:tcBorders>
                  <w:vAlign w:val="center"/>
                </w:tcPr>
                <w:p w14:paraId="047E94A1">
                  <w:pPr>
                    <w:pStyle w:val="49"/>
                    <w:rPr>
                      <w:b/>
                      <w:bCs/>
                      <w:color w:val="auto"/>
                      <w:highlight w:val="none"/>
                    </w:rPr>
                  </w:pPr>
                  <w:r>
                    <w:rPr>
                      <w:b/>
                      <w:bCs/>
                      <w:color w:val="auto"/>
                      <w:highlight w:val="none"/>
                    </w:rPr>
                    <w:t>排放口类型</w:t>
                  </w:r>
                </w:p>
              </w:tc>
            </w:tr>
            <w:tr w14:paraId="1FEE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3" w:hRule="atLeast"/>
                <w:jc w:val="center"/>
              </w:trPr>
              <w:tc>
                <w:tcPr>
                  <w:tcW w:w="495" w:type="pct"/>
                  <w:vMerge w:val="continue"/>
                  <w:tcBorders>
                    <w:tl2br w:val="nil"/>
                    <w:tr2bl w:val="nil"/>
                  </w:tcBorders>
                </w:tcPr>
                <w:p w14:paraId="536E48B7">
                  <w:pPr>
                    <w:pStyle w:val="49"/>
                    <w:rPr>
                      <w:color w:val="auto"/>
                      <w:highlight w:val="none"/>
                    </w:rPr>
                  </w:pPr>
                </w:p>
              </w:tc>
              <w:tc>
                <w:tcPr>
                  <w:tcW w:w="989" w:type="pct"/>
                  <w:vMerge w:val="continue"/>
                  <w:tcBorders>
                    <w:tl2br w:val="nil"/>
                    <w:tr2bl w:val="nil"/>
                  </w:tcBorders>
                </w:tcPr>
                <w:p w14:paraId="48E8755D">
                  <w:pPr>
                    <w:pStyle w:val="49"/>
                    <w:rPr>
                      <w:color w:val="auto"/>
                      <w:highlight w:val="none"/>
                    </w:rPr>
                  </w:pPr>
                </w:p>
              </w:tc>
              <w:tc>
                <w:tcPr>
                  <w:tcW w:w="528" w:type="pct"/>
                  <w:vMerge w:val="continue"/>
                  <w:tcBorders>
                    <w:tl2br w:val="nil"/>
                    <w:tr2bl w:val="nil"/>
                  </w:tcBorders>
                </w:tcPr>
                <w:p w14:paraId="18EB454F">
                  <w:pPr>
                    <w:pStyle w:val="49"/>
                    <w:rPr>
                      <w:color w:val="auto"/>
                      <w:highlight w:val="none"/>
                    </w:rPr>
                  </w:pPr>
                </w:p>
              </w:tc>
              <w:tc>
                <w:tcPr>
                  <w:tcW w:w="654" w:type="pct"/>
                  <w:tcBorders>
                    <w:tl2br w:val="nil"/>
                    <w:tr2bl w:val="nil"/>
                  </w:tcBorders>
                  <w:vAlign w:val="center"/>
                </w:tcPr>
                <w:p w14:paraId="14CE96FB">
                  <w:pPr>
                    <w:pStyle w:val="49"/>
                    <w:rPr>
                      <w:b/>
                      <w:bCs/>
                      <w:color w:val="auto"/>
                      <w:highlight w:val="none"/>
                    </w:rPr>
                  </w:pPr>
                  <w:r>
                    <w:rPr>
                      <w:b/>
                      <w:bCs/>
                      <w:color w:val="auto"/>
                      <w:highlight w:val="none"/>
                    </w:rPr>
                    <w:t>经度</w:t>
                  </w:r>
                </w:p>
              </w:tc>
              <w:tc>
                <w:tcPr>
                  <w:tcW w:w="577" w:type="pct"/>
                  <w:tcBorders>
                    <w:tl2br w:val="nil"/>
                    <w:tr2bl w:val="nil"/>
                  </w:tcBorders>
                  <w:vAlign w:val="center"/>
                </w:tcPr>
                <w:p w14:paraId="5482E643">
                  <w:pPr>
                    <w:pStyle w:val="49"/>
                    <w:rPr>
                      <w:b/>
                      <w:bCs/>
                      <w:color w:val="auto"/>
                      <w:highlight w:val="none"/>
                    </w:rPr>
                  </w:pPr>
                  <w:r>
                    <w:rPr>
                      <w:b/>
                      <w:bCs/>
                      <w:color w:val="auto"/>
                      <w:highlight w:val="none"/>
                    </w:rPr>
                    <w:t>纬度</w:t>
                  </w:r>
                </w:p>
              </w:tc>
              <w:tc>
                <w:tcPr>
                  <w:tcW w:w="378" w:type="pct"/>
                  <w:vMerge w:val="continue"/>
                  <w:tcBorders>
                    <w:tl2br w:val="nil"/>
                    <w:tr2bl w:val="nil"/>
                  </w:tcBorders>
                </w:tcPr>
                <w:p w14:paraId="3CC87254">
                  <w:pPr>
                    <w:pStyle w:val="49"/>
                    <w:rPr>
                      <w:color w:val="auto"/>
                      <w:highlight w:val="none"/>
                    </w:rPr>
                  </w:pPr>
                </w:p>
              </w:tc>
              <w:tc>
                <w:tcPr>
                  <w:tcW w:w="378" w:type="pct"/>
                  <w:vMerge w:val="continue"/>
                  <w:tcBorders>
                    <w:tl2br w:val="nil"/>
                    <w:tr2bl w:val="nil"/>
                  </w:tcBorders>
                </w:tcPr>
                <w:p w14:paraId="70D6E01F">
                  <w:pPr>
                    <w:pStyle w:val="49"/>
                    <w:rPr>
                      <w:color w:val="auto"/>
                      <w:highlight w:val="none"/>
                    </w:rPr>
                  </w:pPr>
                </w:p>
              </w:tc>
              <w:tc>
                <w:tcPr>
                  <w:tcW w:w="546" w:type="pct"/>
                  <w:vMerge w:val="continue"/>
                  <w:tcBorders>
                    <w:tl2br w:val="nil"/>
                    <w:tr2bl w:val="nil"/>
                  </w:tcBorders>
                </w:tcPr>
                <w:p w14:paraId="7E60FCC5">
                  <w:pPr>
                    <w:pStyle w:val="49"/>
                    <w:rPr>
                      <w:color w:val="auto"/>
                      <w:highlight w:val="none"/>
                    </w:rPr>
                  </w:pPr>
                </w:p>
              </w:tc>
              <w:tc>
                <w:tcPr>
                  <w:tcW w:w="451" w:type="pct"/>
                  <w:vMerge w:val="continue"/>
                  <w:tcBorders>
                    <w:tl2br w:val="nil"/>
                    <w:tr2bl w:val="nil"/>
                  </w:tcBorders>
                </w:tcPr>
                <w:p w14:paraId="69CE06FA">
                  <w:pPr>
                    <w:pStyle w:val="49"/>
                    <w:rPr>
                      <w:color w:val="auto"/>
                      <w:highlight w:val="none"/>
                    </w:rPr>
                  </w:pPr>
                </w:p>
              </w:tc>
            </w:tr>
            <w:tr w14:paraId="7807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1" w:hRule="atLeast"/>
                <w:jc w:val="center"/>
              </w:trPr>
              <w:tc>
                <w:tcPr>
                  <w:tcW w:w="495" w:type="pct"/>
                  <w:tcBorders>
                    <w:tl2br w:val="nil"/>
                    <w:tr2bl w:val="nil"/>
                  </w:tcBorders>
                  <w:vAlign w:val="center"/>
                </w:tcPr>
                <w:p w14:paraId="1F21412B">
                  <w:pPr>
                    <w:pStyle w:val="49"/>
                    <w:rPr>
                      <w:color w:val="auto"/>
                      <w:highlight w:val="none"/>
                    </w:rPr>
                  </w:pPr>
                  <w:r>
                    <w:rPr>
                      <w:color w:val="auto"/>
                      <w:highlight w:val="none"/>
                    </w:rPr>
                    <w:t>DA001</w:t>
                  </w:r>
                </w:p>
              </w:tc>
              <w:tc>
                <w:tcPr>
                  <w:tcW w:w="989" w:type="pct"/>
                  <w:tcBorders>
                    <w:tl2br w:val="nil"/>
                    <w:tr2bl w:val="nil"/>
                  </w:tcBorders>
                  <w:vAlign w:val="center"/>
                </w:tcPr>
                <w:p w14:paraId="59CDC924">
                  <w:pPr>
                    <w:pStyle w:val="49"/>
                    <w:rPr>
                      <w:color w:val="auto"/>
                      <w:highlight w:val="none"/>
                    </w:rPr>
                  </w:pPr>
                  <w:r>
                    <w:rPr>
                      <w:color w:val="auto"/>
                      <w:spacing w:val="-1"/>
                      <w:highlight w:val="none"/>
                    </w:rPr>
                    <w:t>下料切割、固定工位焊接、打磨废气排放口</w:t>
                  </w:r>
                </w:p>
              </w:tc>
              <w:tc>
                <w:tcPr>
                  <w:tcW w:w="528" w:type="pct"/>
                  <w:tcBorders>
                    <w:tl2br w:val="nil"/>
                    <w:tr2bl w:val="nil"/>
                  </w:tcBorders>
                  <w:vAlign w:val="center"/>
                </w:tcPr>
                <w:p w14:paraId="46AA3E99">
                  <w:pPr>
                    <w:pStyle w:val="49"/>
                    <w:rPr>
                      <w:color w:val="auto"/>
                      <w:highlight w:val="none"/>
                    </w:rPr>
                  </w:pPr>
                  <w:r>
                    <w:rPr>
                      <w:color w:val="auto"/>
                      <w:highlight w:val="none"/>
                    </w:rPr>
                    <w:t>颗粒物</w:t>
                  </w:r>
                </w:p>
              </w:tc>
              <w:tc>
                <w:tcPr>
                  <w:tcW w:w="654" w:type="pct"/>
                  <w:tcBorders>
                    <w:tl2br w:val="nil"/>
                    <w:tr2bl w:val="nil"/>
                  </w:tcBorders>
                  <w:vAlign w:val="center"/>
                </w:tcPr>
                <w:p w14:paraId="0C30493B">
                  <w:pPr>
                    <w:pStyle w:val="49"/>
                    <w:rPr>
                      <w:color w:val="auto"/>
                      <w:highlight w:val="none"/>
                    </w:rPr>
                  </w:pPr>
                  <w:r>
                    <w:rPr>
                      <w:color w:val="auto"/>
                      <w:highlight w:val="none"/>
                    </w:rPr>
                    <w:t>118.006811</w:t>
                  </w:r>
                </w:p>
              </w:tc>
              <w:tc>
                <w:tcPr>
                  <w:tcW w:w="577" w:type="pct"/>
                  <w:tcBorders>
                    <w:tl2br w:val="nil"/>
                    <w:tr2bl w:val="nil"/>
                  </w:tcBorders>
                  <w:vAlign w:val="center"/>
                </w:tcPr>
                <w:p w14:paraId="33760126">
                  <w:pPr>
                    <w:pStyle w:val="49"/>
                    <w:rPr>
                      <w:color w:val="auto"/>
                      <w:highlight w:val="none"/>
                    </w:rPr>
                  </w:pPr>
                  <w:r>
                    <w:rPr>
                      <w:color w:val="auto"/>
                      <w:highlight w:val="none"/>
                    </w:rPr>
                    <w:t>39.70631</w:t>
                  </w:r>
                  <w:r>
                    <w:rPr>
                      <w:rFonts w:hint="eastAsia"/>
                      <w:color w:val="auto"/>
                      <w:highlight w:val="none"/>
                    </w:rPr>
                    <w:t>2</w:t>
                  </w:r>
                </w:p>
              </w:tc>
              <w:tc>
                <w:tcPr>
                  <w:tcW w:w="378" w:type="pct"/>
                  <w:tcBorders>
                    <w:tl2br w:val="nil"/>
                    <w:tr2bl w:val="nil"/>
                  </w:tcBorders>
                  <w:vAlign w:val="center"/>
                </w:tcPr>
                <w:p w14:paraId="5116E8CB">
                  <w:pPr>
                    <w:pStyle w:val="49"/>
                    <w:rPr>
                      <w:color w:val="auto"/>
                      <w:highlight w:val="none"/>
                    </w:rPr>
                  </w:pPr>
                  <w:r>
                    <w:rPr>
                      <w:color w:val="auto"/>
                      <w:highlight w:val="none"/>
                    </w:rPr>
                    <w:t>18</w:t>
                  </w:r>
                </w:p>
              </w:tc>
              <w:tc>
                <w:tcPr>
                  <w:tcW w:w="378" w:type="pct"/>
                  <w:tcBorders>
                    <w:tl2br w:val="nil"/>
                    <w:tr2bl w:val="nil"/>
                  </w:tcBorders>
                  <w:vAlign w:val="center"/>
                </w:tcPr>
                <w:p w14:paraId="76ED935A">
                  <w:pPr>
                    <w:pStyle w:val="49"/>
                    <w:rPr>
                      <w:color w:val="auto"/>
                      <w:highlight w:val="none"/>
                    </w:rPr>
                  </w:pPr>
                  <w:r>
                    <w:rPr>
                      <w:rFonts w:hint="eastAsia"/>
                      <w:color w:val="auto"/>
                      <w:highlight w:val="none"/>
                    </w:rPr>
                    <w:t>0.45</w:t>
                  </w:r>
                </w:p>
              </w:tc>
              <w:tc>
                <w:tcPr>
                  <w:tcW w:w="546" w:type="pct"/>
                  <w:tcBorders>
                    <w:tl2br w:val="nil"/>
                    <w:tr2bl w:val="nil"/>
                  </w:tcBorders>
                  <w:vAlign w:val="center"/>
                </w:tcPr>
                <w:p w14:paraId="133ADB36">
                  <w:pPr>
                    <w:pStyle w:val="49"/>
                    <w:rPr>
                      <w:color w:val="auto"/>
                      <w:highlight w:val="none"/>
                    </w:rPr>
                  </w:pPr>
                  <w:r>
                    <w:rPr>
                      <w:color w:val="auto"/>
                      <w:highlight w:val="none"/>
                    </w:rPr>
                    <w:t>常温</w:t>
                  </w:r>
                </w:p>
              </w:tc>
              <w:tc>
                <w:tcPr>
                  <w:tcW w:w="451" w:type="pct"/>
                  <w:tcBorders>
                    <w:tl2br w:val="nil"/>
                    <w:tr2bl w:val="nil"/>
                  </w:tcBorders>
                  <w:vAlign w:val="center"/>
                </w:tcPr>
                <w:p w14:paraId="53F84F4D">
                  <w:pPr>
                    <w:pStyle w:val="49"/>
                    <w:rPr>
                      <w:color w:val="auto"/>
                      <w:highlight w:val="none"/>
                    </w:rPr>
                  </w:pPr>
                  <w:r>
                    <w:rPr>
                      <w:color w:val="auto"/>
                      <w:highlight w:val="none"/>
                    </w:rPr>
                    <w:t>一般排放口</w:t>
                  </w:r>
                </w:p>
              </w:tc>
            </w:tr>
            <w:tr w14:paraId="643F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1" w:hRule="atLeast"/>
                <w:jc w:val="center"/>
              </w:trPr>
              <w:tc>
                <w:tcPr>
                  <w:tcW w:w="495" w:type="pct"/>
                  <w:tcBorders>
                    <w:tl2br w:val="nil"/>
                    <w:tr2bl w:val="nil"/>
                  </w:tcBorders>
                  <w:vAlign w:val="center"/>
                </w:tcPr>
                <w:p w14:paraId="46A37176">
                  <w:pPr>
                    <w:pStyle w:val="49"/>
                    <w:rPr>
                      <w:color w:val="auto"/>
                      <w:highlight w:val="none"/>
                    </w:rPr>
                  </w:pPr>
                  <w:r>
                    <w:rPr>
                      <w:color w:val="auto"/>
                      <w:highlight w:val="none"/>
                    </w:rPr>
                    <w:t>DA002</w:t>
                  </w:r>
                </w:p>
              </w:tc>
              <w:tc>
                <w:tcPr>
                  <w:tcW w:w="989" w:type="pct"/>
                  <w:tcBorders>
                    <w:tl2br w:val="nil"/>
                    <w:tr2bl w:val="nil"/>
                  </w:tcBorders>
                  <w:vAlign w:val="center"/>
                </w:tcPr>
                <w:p w14:paraId="0744A0F3">
                  <w:pPr>
                    <w:pStyle w:val="49"/>
                    <w:rPr>
                      <w:color w:val="auto"/>
                      <w:highlight w:val="none"/>
                    </w:rPr>
                  </w:pPr>
                  <w:r>
                    <w:rPr>
                      <w:color w:val="auto"/>
                      <w:highlight w:val="none"/>
                    </w:rPr>
                    <w:t>喷塑工序废气排放口</w:t>
                  </w:r>
                </w:p>
              </w:tc>
              <w:tc>
                <w:tcPr>
                  <w:tcW w:w="528" w:type="pct"/>
                  <w:tcBorders>
                    <w:tl2br w:val="nil"/>
                    <w:tr2bl w:val="nil"/>
                  </w:tcBorders>
                  <w:vAlign w:val="center"/>
                </w:tcPr>
                <w:p w14:paraId="6EDF3F06">
                  <w:pPr>
                    <w:pStyle w:val="49"/>
                    <w:rPr>
                      <w:color w:val="auto"/>
                      <w:highlight w:val="none"/>
                    </w:rPr>
                  </w:pPr>
                  <w:r>
                    <w:rPr>
                      <w:color w:val="auto"/>
                      <w:highlight w:val="none"/>
                    </w:rPr>
                    <w:t>颗粒物</w:t>
                  </w:r>
                </w:p>
              </w:tc>
              <w:tc>
                <w:tcPr>
                  <w:tcW w:w="654" w:type="pct"/>
                  <w:tcBorders>
                    <w:tl2br w:val="nil"/>
                    <w:tr2bl w:val="nil"/>
                  </w:tcBorders>
                  <w:vAlign w:val="center"/>
                </w:tcPr>
                <w:p w14:paraId="0581C497">
                  <w:pPr>
                    <w:pStyle w:val="49"/>
                    <w:rPr>
                      <w:color w:val="auto"/>
                      <w:highlight w:val="none"/>
                    </w:rPr>
                  </w:pPr>
                  <w:r>
                    <w:rPr>
                      <w:color w:val="auto"/>
                      <w:highlight w:val="none"/>
                    </w:rPr>
                    <w:t>118.006650</w:t>
                  </w:r>
                </w:p>
              </w:tc>
              <w:tc>
                <w:tcPr>
                  <w:tcW w:w="577" w:type="pct"/>
                  <w:tcBorders>
                    <w:tl2br w:val="nil"/>
                    <w:tr2bl w:val="nil"/>
                  </w:tcBorders>
                  <w:vAlign w:val="center"/>
                </w:tcPr>
                <w:p w14:paraId="5E5F8EA0">
                  <w:pPr>
                    <w:pStyle w:val="49"/>
                    <w:rPr>
                      <w:color w:val="auto"/>
                      <w:highlight w:val="none"/>
                    </w:rPr>
                  </w:pPr>
                  <w:r>
                    <w:rPr>
                      <w:color w:val="auto"/>
                      <w:highlight w:val="none"/>
                    </w:rPr>
                    <w:t>39.706658</w:t>
                  </w:r>
                </w:p>
              </w:tc>
              <w:tc>
                <w:tcPr>
                  <w:tcW w:w="378" w:type="pct"/>
                  <w:tcBorders>
                    <w:tl2br w:val="nil"/>
                    <w:tr2bl w:val="nil"/>
                  </w:tcBorders>
                  <w:vAlign w:val="center"/>
                </w:tcPr>
                <w:p w14:paraId="12EF6BB1">
                  <w:pPr>
                    <w:pStyle w:val="49"/>
                    <w:rPr>
                      <w:color w:val="auto"/>
                      <w:highlight w:val="none"/>
                    </w:rPr>
                  </w:pPr>
                  <w:r>
                    <w:rPr>
                      <w:color w:val="auto"/>
                      <w:highlight w:val="none"/>
                    </w:rPr>
                    <w:t>20</w:t>
                  </w:r>
                </w:p>
              </w:tc>
              <w:tc>
                <w:tcPr>
                  <w:tcW w:w="378" w:type="pct"/>
                  <w:tcBorders>
                    <w:tl2br w:val="nil"/>
                    <w:tr2bl w:val="nil"/>
                  </w:tcBorders>
                  <w:vAlign w:val="center"/>
                </w:tcPr>
                <w:p w14:paraId="0603176F">
                  <w:pPr>
                    <w:pStyle w:val="49"/>
                    <w:rPr>
                      <w:color w:val="auto"/>
                      <w:highlight w:val="none"/>
                    </w:rPr>
                  </w:pPr>
                  <w:r>
                    <w:rPr>
                      <w:rFonts w:hint="eastAsia"/>
                      <w:color w:val="auto"/>
                      <w:highlight w:val="none"/>
                    </w:rPr>
                    <w:t>0.43</w:t>
                  </w:r>
                </w:p>
              </w:tc>
              <w:tc>
                <w:tcPr>
                  <w:tcW w:w="546" w:type="pct"/>
                  <w:tcBorders>
                    <w:tl2br w:val="nil"/>
                    <w:tr2bl w:val="nil"/>
                  </w:tcBorders>
                  <w:vAlign w:val="center"/>
                </w:tcPr>
                <w:p w14:paraId="3FA69E4B">
                  <w:pPr>
                    <w:pStyle w:val="49"/>
                    <w:rPr>
                      <w:color w:val="auto"/>
                      <w:highlight w:val="none"/>
                    </w:rPr>
                  </w:pPr>
                  <w:r>
                    <w:rPr>
                      <w:color w:val="auto"/>
                      <w:highlight w:val="none"/>
                    </w:rPr>
                    <w:t>常温</w:t>
                  </w:r>
                </w:p>
              </w:tc>
              <w:tc>
                <w:tcPr>
                  <w:tcW w:w="451" w:type="pct"/>
                  <w:tcBorders>
                    <w:tl2br w:val="nil"/>
                    <w:tr2bl w:val="nil"/>
                  </w:tcBorders>
                  <w:vAlign w:val="center"/>
                </w:tcPr>
                <w:p w14:paraId="76137A16">
                  <w:pPr>
                    <w:pStyle w:val="49"/>
                    <w:rPr>
                      <w:color w:val="auto"/>
                      <w:highlight w:val="none"/>
                    </w:rPr>
                  </w:pPr>
                  <w:r>
                    <w:rPr>
                      <w:color w:val="auto"/>
                      <w:highlight w:val="none"/>
                    </w:rPr>
                    <w:t>一般排放口</w:t>
                  </w:r>
                </w:p>
              </w:tc>
            </w:tr>
            <w:tr w14:paraId="26C2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1" w:hRule="atLeast"/>
                <w:jc w:val="center"/>
              </w:trPr>
              <w:tc>
                <w:tcPr>
                  <w:tcW w:w="495" w:type="pct"/>
                  <w:tcBorders>
                    <w:tl2br w:val="nil"/>
                    <w:tr2bl w:val="nil"/>
                  </w:tcBorders>
                  <w:vAlign w:val="center"/>
                </w:tcPr>
                <w:p w14:paraId="74E475AB">
                  <w:pPr>
                    <w:pStyle w:val="49"/>
                    <w:rPr>
                      <w:color w:val="auto"/>
                      <w:highlight w:val="none"/>
                    </w:rPr>
                  </w:pPr>
                  <w:r>
                    <w:rPr>
                      <w:color w:val="auto"/>
                      <w:highlight w:val="none"/>
                    </w:rPr>
                    <w:t>DA003</w:t>
                  </w:r>
                </w:p>
              </w:tc>
              <w:tc>
                <w:tcPr>
                  <w:tcW w:w="989" w:type="pct"/>
                  <w:tcBorders>
                    <w:tl2br w:val="nil"/>
                    <w:tr2bl w:val="nil"/>
                  </w:tcBorders>
                  <w:vAlign w:val="center"/>
                </w:tcPr>
                <w:p w14:paraId="7B8314A8">
                  <w:pPr>
                    <w:pStyle w:val="49"/>
                    <w:rPr>
                      <w:color w:val="auto"/>
                      <w:highlight w:val="none"/>
                    </w:rPr>
                  </w:pPr>
                  <w:r>
                    <w:rPr>
                      <w:color w:val="auto"/>
                      <w:highlight w:val="none"/>
                    </w:rPr>
                    <w:t>固化工序废气排放口</w:t>
                  </w:r>
                </w:p>
              </w:tc>
              <w:tc>
                <w:tcPr>
                  <w:tcW w:w="528" w:type="pct"/>
                  <w:tcBorders>
                    <w:tl2br w:val="nil"/>
                    <w:tr2bl w:val="nil"/>
                  </w:tcBorders>
                  <w:vAlign w:val="center"/>
                </w:tcPr>
                <w:p w14:paraId="6EBC74D4">
                  <w:pPr>
                    <w:pStyle w:val="49"/>
                    <w:rPr>
                      <w:color w:val="auto"/>
                      <w:highlight w:val="none"/>
                    </w:rPr>
                  </w:pPr>
                  <w:r>
                    <w:rPr>
                      <w:color w:val="auto"/>
                      <w:highlight w:val="none"/>
                    </w:rPr>
                    <w:t>非甲烷总烃</w:t>
                  </w:r>
                </w:p>
              </w:tc>
              <w:tc>
                <w:tcPr>
                  <w:tcW w:w="654" w:type="pct"/>
                  <w:tcBorders>
                    <w:tl2br w:val="nil"/>
                    <w:tr2bl w:val="nil"/>
                  </w:tcBorders>
                  <w:vAlign w:val="center"/>
                </w:tcPr>
                <w:p w14:paraId="4EDAD656">
                  <w:pPr>
                    <w:pStyle w:val="49"/>
                    <w:rPr>
                      <w:color w:val="auto"/>
                      <w:highlight w:val="none"/>
                    </w:rPr>
                  </w:pPr>
                  <w:r>
                    <w:rPr>
                      <w:color w:val="auto"/>
                      <w:highlight w:val="none"/>
                    </w:rPr>
                    <w:t>118.00647</w:t>
                  </w:r>
                  <w:r>
                    <w:rPr>
                      <w:rFonts w:hint="eastAsia"/>
                      <w:color w:val="auto"/>
                      <w:highlight w:val="none"/>
                    </w:rPr>
                    <w:t>9</w:t>
                  </w:r>
                </w:p>
              </w:tc>
              <w:tc>
                <w:tcPr>
                  <w:tcW w:w="577" w:type="pct"/>
                  <w:tcBorders>
                    <w:tl2br w:val="nil"/>
                    <w:tr2bl w:val="nil"/>
                  </w:tcBorders>
                  <w:vAlign w:val="center"/>
                </w:tcPr>
                <w:p w14:paraId="3C5D7BAE">
                  <w:pPr>
                    <w:pStyle w:val="49"/>
                    <w:rPr>
                      <w:color w:val="auto"/>
                      <w:highlight w:val="none"/>
                    </w:rPr>
                  </w:pPr>
                  <w:r>
                    <w:rPr>
                      <w:color w:val="auto"/>
                      <w:highlight w:val="none"/>
                    </w:rPr>
                    <w:t>39.70667</w:t>
                  </w:r>
                  <w:r>
                    <w:rPr>
                      <w:rFonts w:hint="eastAsia"/>
                      <w:color w:val="auto"/>
                      <w:highlight w:val="none"/>
                    </w:rPr>
                    <w:t>5</w:t>
                  </w:r>
                </w:p>
              </w:tc>
              <w:tc>
                <w:tcPr>
                  <w:tcW w:w="378" w:type="pct"/>
                  <w:tcBorders>
                    <w:tl2br w:val="nil"/>
                    <w:tr2bl w:val="nil"/>
                  </w:tcBorders>
                  <w:vAlign w:val="center"/>
                </w:tcPr>
                <w:p w14:paraId="695EA544">
                  <w:pPr>
                    <w:pStyle w:val="49"/>
                    <w:rPr>
                      <w:color w:val="auto"/>
                      <w:highlight w:val="none"/>
                    </w:rPr>
                  </w:pPr>
                  <w:r>
                    <w:rPr>
                      <w:color w:val="auto"/>
                      <w:highlight w:val="none"/>
                    </w:rPr>
                    <w:t>18</w:t>
                  </w:r>
                </w:p>
              </w:tc>
              <w:tc>
                <w:tcPr>
                  <w:tcW w:w="378" w:type="pct"/>
                  <w:tcBorders>
                    <w:tl2br w:val="nil"/>
                    <w:tr2bl w:val="nil"/>
                  </w:tcBorders>
                  <w:vAlign w:val="center"/>
                </w:tcPr>
                <w:p w14:paraId="6EF7007C">
                  <w:pPr>
                    <w:pStyle w:val="49"/>
                    <w:rPr>
                      <w:color w:val="auto"/>
                      <w:highlight w:val="none"/>
                    </w:rPr>
                  </w:pPr>
                  <w:r>
                    <w:rPr>
                      <w:rFonts w:hint="eastAsia"/>
                      <w:color w:val="auto"/>
                      <w:highlight w:val="none"/>
                    </w:rPr>
                    <w:t>0.32</w:t>
                  </w:r>
                </w:p>
              </w:tc>
              <w:tc>
                <w:tcPr>
                  <w:tcW w:w="546" w:type="pct"/>
                  <w:tcBorders>
                    <w:tl2br w:val="nil"/>
                    <w:tr2bl w:val="nil"/>
                  </w:tcBorders>
                  <w:vAlign w:val="center"/>
                </w:tcPr>
                <w:p w14:paraId="14DA8CA3">
                  <w:pPr>
                    <w:pStyle w:val="49"/>
                    <w:rPr>
                      <w:color w:val="auto"/>
                      <w:highlight w:val="none"/>
                    </w:rPr>
                  </w:pPr>
                  <w:r>
                    <w:rPr>
                      <w:rFonts w:hint="eastAsia"/>
                      <w:color w:val="auto"/>
                      <w:highlight w:val="none"/>
                    </w:rPr>
                    <w:t>35</w:t>
                  </w:r>
                </w:p>
              </w:tc>
              <w:tc>
                <w:tcPr>
                  <w:tcW w:w="451" w:type="pct"/>
                  <w:tcBorders>
                    <w:tl2br w:val="nil"/>
                    <w:tr2bl w:val="nil"/>
                  </w:tcBorders>
                  <w:vAlign w:val="center"/>
                </w:tcPr>
                <w:p w14:paraId="1F51F8CC">
                  <w:pPr>
                    <w:pStyle w:val="49"/>
                    <w:rPr>
                      <w:color w:val="auto"/>
                      <w:highlight w:val="none"/>
                    </w:rPr>
                  </w:pPr>
                  <w:r>
                    <w:rPr>
                      <w:color w:val="auto"/>
                      <w:highlight w:val="none"/>
                    </w:rPr>
                    <w:t>一般排放口</w:t>
                  </w:r>
                </w:p>
              </w:tc>
            </w:tr>
          </w:tbl>
          <w:p w14:paraId="0B841E89">
            <w:pPr>
              <w:pStyle w:val="3"/>
              <w:tabs>
                <w:tab w:val="left" w:pos="0"/>
              </w:tabs>
              <w:ind w:left="420" w:leftChars="200" w:firstLine="0" w:firstLineChars="0"/>
              <w:rPr>
                <w:b/>
                <w:bCs/>
                <w:color w:val="auto"/>
                <w:highlight w:val="none"/>
              </w:rPr>
            </w:pPr>
            <w:r>
              <w:rPr>
                <w:b/>
                <w:bCs/>
                <w:color w:val="auto"/>
                <w:highlight w:val="none"/>
              </w:rPr>
              <w:t>1.4非正常情况分析</w:t>
            </w:r>
          </w:p>
          <w:p w14:paraId="66942883">
            <w:pPr>
              <w:pStyle w:val="3"/>
              <w:ind w:firstLine="480"/>
              <w:rPr>
                <w:color w:val="auto"/>
              </w:rPr>
            </w:pPr>
            <w:r>
              <w:rPr>
                <w:color w:val="auto"/>
                <w:highlight w:val="none"/>
              </w:rPr>
              <w:t>本项目排放的废气污染物主要为颗粒物、非甲烷总烃，根据建设单位提供资料，喷塑工序及固化工序为间断排放，仅每周</w:t>
            </w:r>
            <w:r>
              <w:rPr>
                <w:color w:val="auto"/>
              </w:rPr>
              <w:t>进行一次，故喷塑、固化工序生产时需由技术人员确保废气治理设施可正常运行无故障，不再考虑喷塑、固化工序非正常排放情况。</w:t>
            </w:r>
          </w:p>
          <w:p w14:paraId="5CE31303">
            <w:pPr>
              <w:pStyle w:val="3"/>
              <w:ind w:firstLine="480"/>
              <w:rPr>
                <w:color w:val="auto"/>
              </w:rPr>
            </w:pPr>
            <w:r>
              <w:rPr>
                <w:color w:val="auto"/>
              </w:rPr>
              <w:t>本项目切割、固定工位焊接、打磨工序为间断排放，工作时间相对较长，故可能发生的非正常工况主要为环保设施脉冲布袋除尘器发生故障，按最不利情况考虑，发生故障时污染物不经过处理，直接排放至大气中，废气处理效率为0。本项目排放口（DA001）非正常工况污染物排放情况见下表。</w:t>
            </w:r>
          </w:p>
          <w:p w14:paraId="0E5D49BD">
            <w:pPr>
              <w:pStyle w:val="48"/>
              <w:tabs>
                <w:tab w:val="left" w:pos="420"/>
              </w:tabs>
              <w:spacing w:before="120"/>
              <w:rPr>
                <w:color w:val="auto"/>
                <w:sz w:val="24"/>
                <w:szCs w:val="24"/>
              </w:rPr>
            </w:pPr>
            <w:r>
              <w:rPr>
                <w:color w:val="auto"/>
                <w:sz w:val="24"/>
                <w:szCs w:val="24"/>
              </w:rPr>
              <w:t>表4-</w:t>
            </w:r>
            <w:r>
              <w:rPr>
                <w:rFonts w:hint="eastAsia"/>
                <w:color w:val="auto"/>
                <w:sz w:val="24"/>
                <w:szCs w:val="24"/>
                <w:lang w:val="en-US" w:eastAsia="zh-CN"/>
              </w:rPr>
              <w:t>7</w:t>
            </w:r>
            <w:r>
              <w:rPr>
                <w:color w:val="auto"/>
                <w:sz w:val="24"/>
                <w:szCs w:val="24"/>
              </w:rPr>
              <w:t xml:space="preserve">  DA001废气污染源非正常排放量核算表</w:t>
            </w:r>
          </w:p>
          <w:tbl>
            <w:tblPr>
              <w:tblStyle w:val="33"/>
              <w:tblW w:w="493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3" w:type="dxa"/>
                <w:bottom w:w="0" w:type="dxa"/>
                <w:right w:w="23" w:type="dxa"/>
              </w:tblCellMar>
            </w:tblPr>
            <w:tblGrid>
              <w:gridCol w:w="714"/>
              <w:gridCol w:w="1520"/>
              <w:gridCol w:w="736"/>
              <w:gridCol w:w="959"/>
              <w:gridCol w:w="1219"/>
              <w:gridCol w:w="1219"/>
              <w:gridCol w:w="925"/>
              <w:gridCol w:w="922"/>
            </w:tblGrid>
            <w:tr w14:paraId="77096E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3" w:type="dxa"/>
                  <w:bottom w:w="0" w:type="dxa"/>
                  <w:right w:w="23" w:type="dxa"/>
                </w:tblCellMar>
              </w:tblPrEx>
              <w:trPr>
                <w:trHeight w:val="753" w:hRule="atLeast"/>
                <w:jc w:val="center"/>
              </w:trPr>
              <w:tc>
                <w:tcPr>
                  <w:tcW w:w="434" w:type="pct"/>
                  <w:tcBorders>
                    <w:top w:val="single" w:color="auto" w:sz="4" w:space="0"/>
                    <w:bottom w:val="single" w:color="auto" w:sz="4" w:space="0"/>
                    <w:right w:val="single" w:color="auto" w:sz="4" w:space="0"/>
                  </w:tcBorders>
                  <w:vAlign w:val="center"/>
                </w:tcPr>
                <w:p w14:paraId="2BE27D80">
                  <w:pPr>
                    <w:pStyle w:val="49"/>
                    <w:rPr>
                      <w:b/>
                      <w:bCs/>
                      <w:color w:val="auto"/>
                    </w:rPr>
                  </w:pPr>
                  <w:r>
                    <w:rPr>
                      <w:b/>
                      <w:bCs/>
                      <w:color w:val="auto"/>
                    </w:rPr>
                    <w:t>污染源</w:t>
                  </w:r>
                </w:p>
              </w:tc>
              <w:tc>
                <w:tcPr>
                  <w:tcW w:w="924" w:type="pct"/>
                  <w:tcBorders>
                    <w:top w:val="single" w:color="auto" w:sz="4" w:space="0"/>
                    <w:left w:val="single" w:color="auto" w:sz="4" w:space="0"/>
                    <w:bottom w:val="single" w:color="auto" w:sz="4" w:space="0"/>
                    <w:right w:val="single" w:color="auto" w:sz="4" w:space="0"/>
                  </w:tcBorders>
                  <w:vAlign w:val="center"/>
                </w:tcPr>
                <w:p w14:paraId="2AF566ED">
                  <w:pPr>
                    <w:pStyle w:val="49"/>
                    <w:rPr>
                      <w:b/>
                      <w:bCs/>
                      <w:color w:val="auto"/>
                    </w:rPr>
                  </w:pPr>
                  <w:r>
                    <w:rPr>
                      <w:b/>
                      <w:bCs/>
                      <w:color w:val="auto"/>
                    </w:rPr>
                    <w:t>非正常排放原因</w:t>
                  </w:r>
                </w:p>
              </w:tc>
              <w:tc>
                <w:tcPr>
                  <w:tcW w:w="448" w:type="pct"/>
                  <w:tcBorders>
                    <w:top w:val="single" w:color="auto" w:sz="4" w:space="0"/>
                    <w:left w:val="single" w:color="auto" w:sz="4" w:space="0"/>
                    <w:bottom w:val="single" w:color="auto" w:sz="4" w:space="0"/>
                    <w:right w:val="single" w:color="auto" w:sz="4" w:space="0"/>
                  </w:tcBorders>
                  <w:vAlign w:val="center"/>
                </w:tcPr>
                <w:p w14:paraId="237A5A41">
                  <w:pPr>
                    <w:pStyle w:val="49"/>
                    <w:rPr>
                      <w:b/>
                      <w:bCs/>
                      <w:color w:val="auto"/>
                    </w:rPr>
                  </w:pPr>
                  <w:r>
                    <w:rPr>
                      <w:b/>
                      <w:bCs/>
                      <w:color w:val="auto"/>
                    </w:rPr>
                    <w:t>污染物</w:t>
                  </w:r>
                </w:p>
              </w:tc>
              <w:tc>
                <w:tcPr>
                  <w:tcW w:w="584" w:type="pct"/>
                  <w:tcBorders>
                    <w:top w:val="single" w:color="auto" w:sz="4" w:space="0"/>
                    <w:left w:val="single" w:color="auto" w:sz="4" w:space="0"/>
                    <w:bottom w:val="single" w:color="auto" w:sz="4" w:space="0"/>
                    <w:right w:val="single" w:color="auto" w:sz="4" w:space="0"/>
                  </w:tcBorders>
                  <w:vAlign w:val="center"/>
                </w:tcPr>
                <w:p w14:paraId="27E54662">
                  <w:pPr>
                    <w:pStyle w:val="49"/>
                    <w:rPr>
                      <w:b/>
                      <w:bCs/>
                      <w:color w:val="auto"/>
                    </w:rPr>
                  </w:pPr>
                  <w:r>
                    <w:rPr>
                      <w:b/>
                      <w:bCs/>
                      <w:color w:val="auto"/>
                    </w:rPr>
                    <w:t>非正常排放浓度（mg/m</w:t>
                  </w:r>
                  <w:r>
                    <w:rPr>
                      <w:b/>
                      <w:bCs/>
                      <w:color w:val="auto"/>
                      <w:vertAlign w:val="superscript"/>
                    </w:rPr>
                    <w:t>3</w:t>
                  </w:r>
                  <w:r>
                    <w:rPr>
                      <w:b/>
                      <w:bCs/>
                      <w:color w:val="auto"/>
                    </w:rPr>
                    <w:t>）</w:t>
                  </w:r>
                </w:p>
              </w:tc>
              <w:tc>
                <w:tcPr>
                  <w:tcW w:w="741" w:type="pct"/>
                  <w:tcBorders>
                    <w:top w:val="single" w:color="auto" w:sz="4" w:space="0"/>
                    <w:left w:val="single" w:color="auto" w:sz="4" w:space="0"/>
                    <w:bottom w:val="single" w:color="auto" w:sz="4" w:space="0"/>
                    <w:right w:val="single" w:color="auto" w:sz="4" w:space="0"/>
                  </w:tcBorders>
                  <w:vAlign w:val="center"/>
                </w:tcPr>
                <w:p w14:paraId="21C9DE1E">
                  <w:pPr>
                    <w:pStyle w:val="49"/>
                    <w:rPr>
                      <w:b/>
                      <w:bCs/>
                      <w:color w:val="auto"/>
                    </w:rPr>
                  </w:pPr>
                  <w:r>
                    <w:rPr>
                      <w:b/>
                      <w:bCs/>
                      <w:color w:val="auto"/>
                    </w:rPr>
                    <w:t>非正常排放速率/(kg/h)</w:t>
                  </w:r>
                </w:p>
              </w:tc>
              <w:tc>
                <w:tcPr>
                  <w:tcW w:w="741" w:type="pct"/>
                  <w:tcBorders>
                    <w:top w:val="single" w:color="auto" w:sz="4" w:space="0"/>
                    <w:left w:val="single" w:color="auto" w:sz="4" w:space="0"/>
                    <w:bottom w:val="single" w:color="auto" w:sz="4" w:space="0"/>
                    <w:right w:val="single" w:color="auto" w:sz="4" w:space="0"/>
                  </w:tcBorders>
                  <w:vAlign w:val="center"/>
                </w:tcPr>
                <w:p w14:paraId="585AE76F">
                  <w:pPr>
                    <w:pStyle w:val="49"/>
                    <w:rPr>
                      <w:b/>
                      <w:bCs/>
                      <w:color w:val="auto"/>
                    </w:rPr>
                  </w:pPr>
                  <w:r>
                    <w:rPr>
                      <w:b/>
                      <w:bCs/>
                      <w:color w:val="auto"/>
                    </w:rPr>
                    <w:t>非正常排放量/(</w:t>
                  </w:r>
                  <w:r>
                    <w:rPr>
                      <w:rFonts w:hint="eastAsia"/>
                      <w:b/>
                      <w:bCs/>
                      <w:color w:val="auto"/>
                    </w:rPr>
                    <w:t>kg</w:t>
                  </w:r>
                  <w:r>
                    <w:rPr>
                      <w:b/>
                      <w:bCs/>
                      <w:color w:val="auto"/>
                    </w:rPr>
                    <w:t>)</w:t>
                  </w:r>
                </w:p>
              </w:tc>
              <w:tc>
                <w:tcPr>
                  <w:tcW w:w="563" w:type="pct"/>
                  <w:tcBorders>
                    <w:top w:val="single" w:color="auto" w:sz="4" w:space="0"/>
                    <w:left w:val="single" w:color="auto" w:sz="4" w:space="0"/>
                    <w:bottom w:val="single" w:color="auto" w:sz="4" w:space="0"/>
                    <w:right w:val="single" w:color="auto" w:sz="4" w:space="0"/>
                  </w:tcBorders>
                  <w:vAlign w:val="center"/>
                </w:tcPr>
                <w:p w14:paraId="326D728E">
                  <w:pPr>
                    <w:pStyle w:val="49"/>
                    <w:rPr>
                      <w:b/>
                      <w:bCs/>
                      <w:color w:val="auto"/>
                    </w:rPr>
                  </w:pPr>
                  <w:r>
                    <w:rPr>
                      <w:b/>
                      <w:bCs/>
                      <w:color w:val="auto"/>
                    </w:rPr>
                    <w:t>单次持续时间/h</w:t>
                  </w:r>
                </w:p>
              </w:tc>
              <w:tc>
                <w:tcPr>
                  <w:tcW w:w="561" w:type="pct"/>
                  <w:tcBorders>
                    <w:top w:val="single" w:color="auto" w:sz="4" w:space="0"/>
                    <w:left w:val="single" w:color="auto" w:sz="4" w:space="0"/>
                    <w:bottom w:val="single" w:color="auto" w:sz="4" w:space="0"/>
                    <w:right w:val="single" w:color="auto" w:sz="4" w:space="0"/>
                  </w:tcBorders>
                  <w:vAlign w:val="center"/>
                </w:tcPr>
                <w:p w14:paraId="2BD07446">
                  <w:pPr>
                    <w:pStyle w:val="49"/>
                    <w:rPr>
                      <w:b/>
                      <w:bCs/>
                      <w:color w:val="auto"/>
                    </w:rPr>
                  </w:pPr>
                  <w:r>
                    <w:rPr>
                      <w:b/>
                      <w:bCs/>
                      <w:color w:val="auto"/>
                    </w:rPr>
                    <w:t>年发生频次/次</w:t>
                  </w:r>
                </w:p>
              </w:tc>
            </w:tr>
            <w:tr w14:paraId="2C428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3" w:type="dxa"/>
                  <w:bottom w:w="0" w:type="dxa"/>
                  <w:right w:w="23" w:type="dxa"/>
                </w:tblCellMar>
              </w:tblPrEx>
              <w:trPr>
                <w:trHeight w:val="378" w:hRule="atLeast"/>
                <w:jc w:val="center"/>
              </w:trPr>
              <w:tc>
                <w:tcPr>
                  <w:tcW w:w="434" w:type="pct"/>
                  <w:tcBorders>
                    <w:top w:val="single" w:color="auto" w:sz="4" w:space="0"/>
                    <w:left w:val="single" w:color="auto" w:sz="4" w:space="0"/>
                    <w:bottom w:val="single" w:color="auto" w:sz="4" w:space="0"/>
                    <w:right w:val="single" w:color="auto" w:sz="4" w:space="0"/>
                  </w:tcBorders>
                  <w:vAlign w:val="center"/>
                </w:tcPr>
                <w:p w14:paraId="3FD6AE3E">
                  <w:pPr>
                    <w:pStyle w:val="49"/>
                    <w:rPr>
                      <w:color w:val="auto"/>
                    </w:rPr>
                  </w:pPr>
                  <w:r>
                    <w:rPr>
                      <w:color w:val="auto"/>
                    </w:rPr>
                    <w:t>DA001</w:t>
                  </w:r>
                </w:p>
              </w:tc>
              <w:tc>
                <w:tcPr>
                  <w:tcW w:w="924" w:type="pct"/>
                  <w:tcBorders>
                    <w:top w:val="single" w:color="auto" w:sz="4" w:space="0"/>
                    <w:left w:val="single" w:color="auto" w:sz="4" w:space="0"/>
                    <w:bottom w:val="single" w:color="auto" w:sz="4" w:space="0"/>
                    <w:right w:val="single" w:color="auto" w:sz="4" w:space="0"/>
                  </w:tcBorders>
                  <w:vAlign w:val="center"/>
                </w:tcPr>
                <w:p w14:paraId="29E74E13">
                  <w:pPr>
                    <w:pStyle w:val="49"/>
                    <w:rPr>
                      <w:color w:val="auto"/>
                    </w:rPr>
                  </w:pPr>
                  <w:r>
                    <w:rPr>
                      <w:rFonts w:hint="eastAsia"/>
                      <w:color w:val="auto"/>
                    </w:rPr>
                    <w:t>脉冲布袋</w:t>
                  </w:r>
                  <w:r>
                    <w:rPr>
                      <w:color w:val="auto"/>
                    </w:rPr>
                    <w:t>除尘器故障</w:t>
                  </w:r>
                </w:p>
              </w:tc>
              <w:tc>
                <w:tcPr>
                  <w:tcW w:w="448" w:type="pct"/>
                  <w:tcBorders>
                    <w:top w:val="single" w:color="auto" w:sz="4" w:space="0"/>
                    <w:left w:val="single" w:color="auto" w:sz="4" w:space="0"/>
                    <w:bottom w:val="single" w:color="auto" w:sz="4" w:space="0"/>
                    <w:right w:val="single" w:color="auto" w:sz="4" w:space="0"/>
                  </w:tcBorders>
                  <w:vAlign w:val="center"/>
                </w:tcPr>
                <w:p w14:paraId="29AB08AB">
                  <w:pPr>
                    <w:pStyle w:val="49"/>
                    <w:rPr>
                      <w:color w:val="auto"/>
                    </w:rPr>
                  </w:pPr>
                  <w:r>
                    <w:rPr>
                      <w:color w:val="auto"/>
                    </w:rPr>
                    <w:t>颗粒物</w:t>
                  </w:r>
                </w:p>
              </w:tc>
              <w:tc>
                <w:tcPr>
                  <w:tcW w:w="584" w:type="pct"/>
                  <w:tcBorders>
                    <w:top w:val="single" w:color="auto" w:sz="4" w:space="0"/>
                    <w:left w:val="single" w:color="auto" w:sz="4" w:space="0"/>
                    <w:bottom w:val="single" w:color="auto" w:sz="4" w:space="0"/>
                    <w:right w:val="single" w:color="auto" w:sz="4" w:space="0"/>
                  </w:tcBorders>
                  <w:vAlign w:val="center"/>
                </w:tcPr>
                <w:p w14:paraId="217852D4">
                  <w:pPr>
                    <w:pStyle w:val="49"/>
                    <w:rPr>
                      <w:color w:val="auto"/>
                    </w:rPr>
                  </w:pPr>
                  <w:r>
                    <w:rPr>
                      <w:rFonts w:hint="eastAsia"/>
                      <w:color w:val="auto"/>
                    </w:rPr>
                    <w:t>16.8</w:t>
                  </w:r>
                </w:p>
              </w:tc>
              <w:tc>
                <w:tcPr>
                  <w:tcW w:w="741" w:type="pct"/>
                  <w:tcBorders>
                    <w:top w:val="single" w:color="auto" w:sz="4" w:space="0"/>
                    <w:left w:val="single" w:color="auto" w:sz="4" w:space="0"/>
                    <w:bottom w:val="single" w:color="auto" w:sz="4" w:space="0"/>
                    <w:right w:val="single" w:color="auto" w:sz="4" w:space="0"/>
                  </w:tcBorders>
                  <w:vAlign w:val="center"/>
                </w:tcPr>
                <w:p w14:paraId="200E462A">
                  <w:pPr>
                    <w:pStyle w:val="49"/>
                    <w:rPr>
                      <w:color w:val="auto"/>
                    </w:rPr>
                  </w:pPr>
                  <w:r>
                    <w:rPr>
                      <w:rFonts w:hint="eastAsia"/>
                      <w:color w:val="auto"/>
                    </w:rPr>
                    <w:t>0.159</w:t>
                  </w:r>
                </w:p>
              </w:tc>
              <w:tc>
                <w:tcPr>
                  <w:tcW w:w="741" w:type="pct"/>
                  <w:tcBorders>
                    <w:top w:val="single" w:color="auto" w:sz="4" w:space="0"/>
                    <w:left w:val="single" w:color="auto" w:sz="4" w:space="0"/>
                    <w:bottom w:val="single" w:color="auto" w:sz="4" w:space="0"/>
                    <w:right w:val="single" w:color="auto" w:sz="4" w:space="0"/>
                  </w:tcBorders>
                  <w:vAlign w:val="center"/>
                </w:tcPr>
                <w:p w14:paraId="5EA6871B">
                  <w:pPr>
                    <w:pStyle w:val="49"/>
                    <w:rPr>
                      <w:color w:val="auto"/>
                    </w:rPr>
                  </w:pPr>
                  <w:r>
                    <w:rPr>
                      <w:rFonts w:hint="eastAsia"/>
                      <w:color w:val="auto"/>
                    </w:rPr>
                    <w:t>0.08</w:t>
                  </w:r>
                </w:p>
              </w:tc>
              <w:tc>
                <w:tcPr>
                  <w:tcW w:w="563" w:type="pct"/>
                  <w:tcBorders>
                    <w:top w:val="single" w:color="auto" w:sz="4" w:space="0"/>
                    <w:left w:val="single" w:color="auto" w:sz="4" w:space="0"/>
                    <w:bottom w:val="single" w:color="auto" w:sz="4" w:space="0"/>
                    <w:right w:val="single" w:color="auto" w:sz="4" w:space="0"/>
                  </w:tcBorders>
                  <w:vAlign w:val="center"/>
                </w:tcPr>
                <w:p w14:paraId="359A0C72">
                  <w:pPr>
                    <w:pStyle w:val="49"/>
                    <w:rPr>
                      <w:color w:val="auto"/>
                    </w:rPr>
                  </w:pPr>
                  <w:r>
                    <w:rPr>
                      <w:color w:val="auto"/>
                    </w:rPr>
                    <w:t>0.5</w:t>
                  </w:r>
                </w:p>
              </w:tc>
              <w:tc>
                <w:tcPr>
                  <w:tcW w:w="561" w:type="pct"/>
                  <w:tcBorders>
                    <w:top w:val="single" w:color="auto" w:sz="4" w:space="0"/>
                    <w:left w:val="single" w:color="auto" w:sz="4" w:space="0"/>
                    <w:bottom w:val="single" w:color="auto" w:sz="4" w:space="0"/>
                    <w:right w:val="single" w:color="auto" w:sz="4" w:space="0"/>
                  </w:tcBorders>
                  <w:vAlign w:val="center"/>
                </w:tcPr>
                <w:p w14:paraId="71DC51FE">
                  <w:pPr>
                    <w:pStyle w:val="49"/>
                    <w:rPr>
                      <w:color w:val="auto"/>
                    </w:rPr>
                  </w:pPr>
                  <w:r>
                    <w:rPr>
                      <w:color w:val="auto"/>
                    </w:rPr>
                    <w:t>1</w:t>
                  </w:r>
                </w:p>
              </w:tc>
            </w:tr>
          </w:tbl>
          <w:p w14:paraId="0E9ADA12">
            <w:pPr>
              <w:pStyle w:val="3"/>
              <w:ind w:firstLine="480"/>
              <w:rPr>
                <w:color w:val="auto"/>
              </w:rPr>
            </w:pPr>
            <w:r>
              <w:rPr>
                <w:color w:val="auto"/>
              </w:rPr>
              <w:t>当非正常工况发生时，建设单位应立即停止生产，并及时对环保设备进行检修，在环保设备检修完成，且确保能够正常工作后再恢复生产。建议建设单位定期对废气治理设施进行检修，加强日常检查和管理，降低非正常工况的发生频次，减少非正常工况的持续时间。</w:t>
            </w:r>
          </w:p>
          <w:p w14:paraId="65ACAE1E">
            <w:pPr>
              <w:pStyle w:val="3"/>
              <w:tabs>
                <w:tab w:val="left" w:pos="0"/>
              </w:tabs>
              <w:ind w:left="420" w:leftChars="200" w:firstLine="0" w:firstLineChars="0"/>
              <w:rPr>
                <w:b/>
                <w:bCs/>
                <w:color w:val="auto"/>
              </w:rPr>
            </w:pPr>
            <w:r>
              <w:rPr>
                <w:b/>
                <w:bCs/>
                <w:color w:val="auto"/>
              </w:rPr>
              <w:t>1.5废气治理措施可行性</w:t>
            </w:r>
          </w:p>
          <w:p w14:paraId="2CA09CFA">
            <w:pPr>
              <w:pStyle w:val="3"/>
              <w:ind w:firstLine="480"/>
              <w:rPr>
                <w:color w:val="auto"/>
              </w:rPr>
            </w:pPr>
            <w:r>
              <w:rPr>
                <w:color w:val="auto"/>
              </w:rPr>
              <w:t>（1）</w:t>
            </w:r>
            <w:r>
              <w:rPr>
                <w:color w:val="auto"/>
                <w:spacing w:val="-1"/>
                <w:szCs w:val="21"/>
              </w:rPr>
              <w:t>激光切割、固定工位焊接、打磨废气</w:t>
            </w:r>
          </w:p>
          <w:p w14:paraId="28B2E1C3">
            <w:pPr>
              <w:pStyle w:val="3"/>
              <w:wordWrap w:val="0"/>
              <w:ind w:firstLine="480"/>
              <w:rPr>
                <w:color w:val="auto"/>
              </w:rPr>
            </w:pPr>
            <w:r>
              <w:rPr>
                <w:color w:val="auto"/>
              </w:rPr>
              <w:t>参考</w:t>
            </w:r>
            <w:r>
              <w:rPr>
                <w:color w:val="auto"/>
                <w:kern w:val="24"/>
              </w:rPr>
              <w:t>《排污许可证申请与核发技术规范 汽车制造业》（HJ971-2018）表25废气污染防治推荐可行技术、《排污许可证申请与核发技术规范 铁路、船舶、航空航天和其他运输设备制造业》（HJ1124-2020）表A.6、表C废气污染防治推荐可行技术</w:t>
            </w:r>
            <w:r>
              <w:rPr>
                <w:color w:val="auto"/>
              </w:rPr>
              <w:t>，袋式除尘器属于切割、焊接、打磨颗粒物废气治理可行性技术。本项目</w:t>
            </w:r>
            <w:r>
              <w:rPr>
                <w:color w:val="auto"/>
                <w:spacing w:val="-1"/>
                <w:szCs w:val="21"/>
              </w:rPr>
              <w:t>激光切割、固定工位焊接、打磨废气</w:t>
            </w:r>
            <w:r>
              <w:rPr>
                <w:color w:val="auto"/>
              </w:rPr>
              <w:t>经1套脉冲布袋除尘器处理，且由废气治理设施及所需风量核算可知，风机风量满足本项目需求，经源强分析，颗粒物经处理后可以达标排放，属于可行技术。</w:t>
            </w:r>
          </w:p>
          <w:p w14:paraId="718BBF7E">
            <w:pPr>
              <w:pStyle w:val="3"/>
              <w:ind w:firstLine="480"/>
              <w:rPr>
                <w:color w:val="auto"/>
              </w:rPr>
            </w:pPr>
            <w:r>
              <w:rPr>
                <w:color w:val="auto"/>
              </w:rPr>
              <w:t>袋式除尘器本体结构主要由上部箱体、中部箱体、下部箱体（灰斗）、清灰系统和排灰机构等部分组成。袋式除尘器是一种干式滤尘装置。滤料使用一段时间后，由于筛滤、碰撞、滞留、扩散、静电等效应，滤袋表面积聚了一层颗粒物，这层颗粒物称为初层，在此以后的运动过程中，初层成了滤料的主要过滤层，依靠初层的作用，网孔较大的滤料也能获得较高的过滤效率。随着颗粒物在滤料表面的积聚，除尘器的效率和阻力都相应的增加，当滤料两侧的压力差很大时，会把有些已附着在滤料上的细小尘粒挤压过去，使收尘器效率下降。另外，收尘器的阻力过高会使收尘系统的风量显著下降。因此，收尘器的阻力达到一定数值后，要及时清灰。清灰时不能破坏初层，以免效率下降。</w:t>
            </w:r>
          </w:p>
          <w:p w14:paraId="193E33D2">
            <w:pPr>
              <w:pStyle w:val="48"/>
              <w:tabs>
                <w:tab w:val="left" w:pos="420"/>
              </w:tabs>
              <w:spacing w:before="120"/>
              <w:rPr>
                <w:color w:val="auto"/>
                <w:sz w:val="24"/>
                <w:szCs w:val="24"/>
              </w:rPr>
            </w:pPr>
            <w:r>
              <w:rPr>
                <w:color w:val="auto"/>
                <w:sz w:val="24"/>
                <w:szCs w:val="24"/>
              </w:rPr>
              <w:t>表4-</w:t>
            </w:r>
            <w:r>
              <w:rPr>
                <w:rFonts w:hint="eastAsia"/>
                <w:color w:val="auto"/>
                <w:sz w:val="24"/>
                <w:szCs w:val="24"/>
                <w:lang w:val="en-US" w:eastAsia="zh-CN"/>
              </w:rPr>
              <w:t>8</w:t>
            </w:r>
            <w:r>
              <w:rPr>
                <w:color w:val="auto"/>
                <w:sz w:val="24"/>
                <w:szCs w:val="24"/>
              </w:rPr>
              <w:t xml:space="preserve">  脉冲布袋除尘器（TA001）参数一览表</w:t>
            </w: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5"/>
              <w:gridCol w:w="2096"/>
              <w:gridCol w:w="5382"/>
            </w:tblGrid>
            <w:tr w14:paraId="6EE3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256BA43">
                  <w:pPr>
                    <w:pStyle w:val="49"/>
                    <w:rPr>
                      <w:b/>
                      <w:bCs/>
                      <w:color w:val="auto"/>
                    </w:rPr>
                  </w:pPr>
                  <w:r>
                    <w:rPr>
                      <w:b/>
                      <w:bCs/>
                      <w:color w:val="auto"/>
                    </w:rPr>
                    <w:t>序号</w:t>
                  </w:r>
                </w:p>
              </w:tc>
              <w:tc>
                <w:tcPr>
                  <w:tcW w:w="1262" w:type="pct"/>
                  <w:tcBorders>
                    <w:tl2br w:val="nil"/>
                    <w:tr2bl w:val="nil"/>
                  </w:tcBorders>
                  <w:vAlign w:val="center"/>
                </w:tcPr>
                <w:p w14:paraId="54344DF1">
                  <w:pPr>
                    <w:pStyle w:val="49"/>
                    <w:rPr>
                      <w:b/>
                      <w:bCs/>
                      <w:color w:val="auto"/>
                    </w:rPr>
                  </w:pPr>
                  <w:r>
                    <w:rPr>
                      <w:b/>
                      <w:bCs/>
                      <w:color w:val="auto"/>
                    </w:rPr>
                    <w:t>项目</w:t>
                  </w:r>
                </w:p>
              </w:tc>
              <w:tc>
                <w:tcPr>
                  <w:tcW w:w="3240" w:type="pct"/>
                  <w:tcBorders>
                    <w:tl2br w:val="nil"/>
                    <w:tr2bl w:val="nil"/>
                  </w:tcBorders>
                  <w:vAlign w:val="center"/>
                </w:tcPr>
                <w:p w14:paraId="759EF9D5">
                  <w:pPr>
                    <w:pStyle w:val="49"/>
                    <w:rPr>
                      <w:b/>
                      <w:bCs/>
                      <w:color w:val="auto"/>
                    </w:rPr>
                  </w:pPr>
                  <w:r>
                    <w:rPr>
                      <w:b/>
                      <w:bCs/>
                      <w:color w:val="auto"/>
                    </w:rPr>
                    <w:t>脉冲布袋除尘器（TA001）</w:t>
                  </w:r>
                </w:p>
              </w:tc>
            </w:tr>
            <w:tr w14:paraId="48CB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1FCFB5FD">
                  <w:pPr>
                    <w:pStyle w:val="49"/>
                    <w:rPr>
                      <w:color w:val="auto"/>
                    </w:rPr>
                  </w:pPr>
                  <w:r>
                    <w:rPr>
                      <w:color w:val="auto"/>
                    </w:rPr>
                    <w:t>1</w:t>
                  </w:r>
                </w:p>
              </w:tc>
              <w:tc>
                <w:tcPr>
                  <w:tcW w:w="1262" w:type="pct"/>
                  <w:tcBorders>
                    <w:tl2br w:val="nil"/>
                    <w:tr2bl w:val="nil"/>
                  </w:tcBorders>
                  <w:vAlign w:val="center"/>
                </w:tcPr>
                <w:p w14:paraId="7E85637A">
                  <w:pPr>
                    <w:pStyle w:val="49"/>
                    <w:rPr>
                      <w:color w:val="auto"/>
                    </w:rPr>
                  </w:pPr>
                  <w:r>
                    <w:rPr>
                      <w:color w:val="auto"/>
                    </w:rPr>
                    <w:t>风机风量</w:t>
                  </w:r>
                </w:p>
              </w:tc>
              <w:tc>
                <w:tcPr>
                  <w:tcW w:w="3240" w:type="pct"/>
                  <w:tcBorders>
                    <w:tl2br w:val="nil"/>
                    <w:tr2bl w:val="nil"/>
                  </w:tcBorders>
                  <w:vAlign w:val="center"/>
                </w:tcPr>
                <w:p w14:paraId="5E4644D7">
                  <w:pPr>
                    <w:pStyle w:val="49"/>
                    <w:rPr>
                      <w:color w:val="auto"/>
                    </w:rPr>
                  </w:pPr>
                  <w:r>
                    <w:rPr>
                      <w:rFonts w:hint="eastAsia"/>
                      <w:color w:val="auto"/>
                    </w:rPr>
                    <w:t>95</w:t>
                  </w:r>
                  <w:r>
                    <w:rPr>
                      <w:color w:val="auto"/>
                    </w:rPr>
                    <w:t>00m</w:t>
                  </w:r>
                  <w:r>
                    <w:rPr>
                      <w:color w:val="auto"/>
                      <w:vertAlign w:val="superscript"/>
                    </w:rPr>
                    <w:t>3</w:t>
                  </w:r>
                  <w:r>
                    <w:rPr>
                      <w:color w:val="auto"/>
                    </w:rPr>
                    <w:t>/h</w:t>
                  </w:r>
                </w:p>
              </w:tc>
            </w:tr>
            <w:tr w14:paraId="0FBD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50697910">
                  <w:pPr>
                    <w:pStyle w:val="49"/>
                    <w:rPr>
                      <w:color w:val="auto"/>
                    </w:rPr>
                  </w:pPr>
                  <w:r>
                    <w:rPr>
                      <w:color w:val="auto"/>
                    </w:rPr>
                    <w:t>2</w:t>
                  </w:r>
                </w:p>
              </w:tc>
              <w:tc>
                <w:tcPr>
                  <w:tcW w:w="1262" w:type="pct"/>
                  <w:tcBorders>
                    <w:tl2br w:val="nil"/>
                    <w:tr2bl w:val="nil"/>
                  </w:tcBorders>
                  <w:vAlign w:val="center"/>
                </w:tcPr>
                <w:p w14:paraId="79563B64">
                  <w:pPr>
                    <w:pStyle w:val="49"/>
                    <w:rPr>
                      <w:color w:val="auto"/>
                    </w:rPr>
                  </w:pPr>
                  <w:r>
                    <w:rPr>
                      <w:color w:val="auto"/>
                    </w:rPr>
                    <w:t>除尘器过滤面积</w:t>
                  </w:r>
                </w:p>
              </w:tc>
              <w:tc>
                <w:tcPr>
                  <w:tcW w:w="3240" w:type="pct"/>
                  <w:tcBorders>
                    <w:tl2br w:val="nil"/>
                    <w:tr2bl w:val="nil"/>
                  </w:tcBorders>
                  <w:vAlign w:val="center"/>
                </w:tcPr>
                <w:p w14:paraId="7C3170B2">
                  <w:pPr>
                    <w:widowControl/>
                    <w:jc w:val="center"/>
                    <w:textAlignment w:val="center"/>
                    <w:rPr>
                      <w:color w:val="auto"/>
                    </w:rPr>
                  </w:pPr>
                  <w:r>
                    <w:rPr>
                      <w:color w:val="auto"/>
                      <w:kern w:val="0"/>
                      <w:szCs w:val="21"/>
                      <w:lang w:bidi="ar"/>
                    </w:rPr>
                    <w:t>≥</w:t>
                  </w:r>
                  <w:r>
                    <w:rPr>
                      <w:rFonts w:hint="eastAsia"/>
                      <w:color w:val="auto"/>
                      <w:kern w:val="0"/>
                      <w:szCs w:val="21"/>
                      <w:lang w:bidi="ar"/>
                    </w:rPr>
                    <w:t>200</w:t>
                  </w:r>
                  <w:r>
                    <w:rPr>
                      <w:color w:val="auto"/>
                    </w:rPr>
                    <w:t>m</w:t>
                  </w:r>
                  <w:r>
                    <w:rPr>
                      <w:color w:val="auto"/>
                      <w:vertAlign w:val="superscript"/>
                    </w:rPr>
                    <w:t>2</w:t>
                  </w:r>
                </w:p>
              </w:tc>
            </w:tr>
            <w:tr w14:paraId="4766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7077ED2F">
                  <w:pPr>
                    <w:pStyle w:val="49"/>
                    <w:rPr>
                      <w:color w:val="auto"/>
                    </w:rPr>
                  </w:pPr>
                  <w:r>
                    <w:rPr>
                      <w:color w:val="auto"/>
                    </w:rPr>
                    <w:t>3</w:t>
                  </w:r>
                </w:p>
              </w:tc>
              <w:tc>
                <w:tcPr>
                  <w:tcW w:w="1262" w:type="pct"/>
                  <w:tcBorders>
                    <w:tl2br w:val="nil"/>
                    <w:tr2bl w:val="nil"/>
                  </w:tcBorders>
                  <w:vAlign w:val="center"/>
                </w:tcPr>
                <w:p w14:paraId="43D3131E">
                  <w:pPr>
                    <w:pStyle w:val="49"/>
                    <w:rPr>
                      <w:color w:val="auto"/>
                    </w:rPr>
                  </w:pPr>
                  <w:r>
                    <w:rPr>
                      <w:color w:val="auto"/>
                    </w:rPr>
                    <w:t>布袋材质</w:t>
                  </w:r>
                </w:p>
              </w:tc>
              <w:tc>
                <w:tcPr>
                  <w:tcW w:w="3240" w:type="pct"/>
                  <w:tcBorders>
                    <w:tl2br w:val="nil"/>
                    <w:tr2bl w:val="nil"/>
                  </w:tcBorders>
                  <w:vAlign w:val="center"/>
                </w:tcPr>
                <w:p w14:paraId="1391473C">
                  <w:pPr>
                    <w:pStyle w:val="49"/>
                    <w:rPr>
                      <w:color w:val="auto"/>
                    </w:rPr>
                  </w:pPr>
                  <w:r>
                    <w:rPr>
                      <w:color w:val="auto"/>
                    </w:rPr>
                    <w:t>覆膜涤纶针刺毡</w:t>
                  </w:r>
                </w:p>
              </w:tc>
            </w:tr>
            <w:tr w14:paraId="3D0A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41727E56">
                  <w:pPr>
                    <w:pStyle w:val="49"/>
                    <w:rPr>
                      <w:color w:val="auto"/>
                    </w:rPr>
                  </w:pPr>
                  <w:r>
                    <w:rPr>
                      <w:color w:val="auto"/>
                    </w:rPr>
                    <w:t>4</w:t>
                  </w:r>
                </w:p>
              </w:tc>
              <w:tc>
                <w:tcPr>
                  <w:tcW w:w="1262" w:type="pct"/>
                  <w:tcBorders>
                    <w:tl2br w:val="nil"/>
                    <w:tr2bl w:val="nil"/>
                  </w:tcBorders>
                  <w:vAlign w:val="center"/>
                </w:tcPr>
                <w:p w14:paraId="60657691">
                  <w:pPr>
                    <w:pStyle w:val="49"/>
                    <w:rPr>
                      <w:color w:val="auto"/>
                    </w:rPr>
                  </w:pPr>
                  <w:r>
                    <w:rPr>
                      <w:color w:val="auto"/>
                    </w:rPr>
                    <w:t>过滤风速</w:t>
                  </w:r>
                </w:p>
              </w:tc>
              <w:tc>
                <w:tcPr>
                  <w:tcW w:w="3240" w:type="pct"/>
                  <w:tcBorders>
                    <w:tl2br w:val="nil"/>
                    <w:tr2bl w:val="nil"/>
                  </w:tcBorders>
                  <w:vAlign w:val="center"/>
                </w:tcPr>
                <w:p w14:paraId="2F8283E6">
                  <w:pPr>
                    <w:pStyle w:val="49"/>
                    <w:rPr>
                      <w:color w:val="auto"/>
                    </w:rPr>
                  </w:pPr>
                  <w:r>
                    <w:rPr>
                      <w:color w:val="auto"/>
                    </w:rPr>
                    <w:t>≤0.8m/min</w:t>
                  </w:r>
                </w:p>
              </w:tc>
            </w:tr>
            <w:tr w14:paraId="1B9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6617E125">
                  <w:pPr>
                    <w:pStyle w:val="49"/>
                    <w:rPr>
                      <w:color w:val="auto"/>
                    </w:rPr>
                  </w:pPr>
                  <w:r>
                    <w:rPr>
                      <w:color w:val="auto"/>
                    </w:rPr>
                    <w:t>5</w:t>
                  </w:r>
                </w:p>
              </w:tc>
              <w:tc>
                <w:tcPr>
                  <w:tcW w:w="1262" w:type="pct"/>
                  <w:tcBorders>
                    <w:tl2br w:val="nil"/>
                    <w:tr2bl w:val="nil"/>
                  </w:tcBorders>
                  <w:vAlign w:val="center"/>
                </w:tcPr>
                <w:p w14:paraId="3D254738">
                  <w:pPr>
                    <w:pStyle w:val="49"/>
                    <w:rPr>
                      <w:color w:val="auto"/>
                    </w:rPr>
                  </w:pPr>
                  <w:r>
                    <w:rPr>
                      <w:color w:val="auto"/>
                    </w:rPr>
                    <w:t>效率</w:t>
                  </w:r>
                </w:p>
              </w:tc>
              <w:tc>
                <w:tcPr>
                  <w:tcW w:w="3240" w:type="pct"/>
                  <w:tcBorders>
                    <w:tl2br w:val="nil"/>
                    <w:tr2bl w:val="nil"/>
                  </w:tcBorders>
                  <w:vAlign w:val="center"/>
                </w:tcPr>
                <w:p w14:paraId="5A2A1612">
                  <w:pPr>
                    <w:pStyle w:val="49"/>
                    <w:rPr>
                      <w:color w:val="auto"/>
                      <w:highlight w:val="yellow"/>
                    </w:rPr>
                  </w:pPr>
                  <w:r>
                    <w:rPr>
                      <w:color w:val="auto"/>
                    </w:rPr>
                    <w:t>≥99%（本次选取90%）</w:t>
                  </w:r>
                </w:p>
              </w:tc>
            </w:tr>
            <w:tr w14:paraId="06A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5FD9AF9">
                  <w:pPr>
                    <w:pStyle w:val="49"/>
                    <w:rPr>
                      <w:color w:val="auto"/>
                    </w:rPr>
                  </w:pPr>
                  <w:r>
                    <w:rPr>
                      <w:color w:val="auto"/>
                    </w:rPr>
                    <w:t>6</w:t>
                  </w:r>
                </w:p>
              </w:tc>
              <w:tc>
                <w:tcPr>
                  <w:tcW w:w="1262" w:type="pct"/>
                  <w:tcBorders>
                    <w:tl2br w:val="nil"/>
                    <w:tr2bl w:val="nil"/>
                  </w:tcBorders>
                  <w:vAlign w:val="center"/>
                </w:tcPr>
                <w:p w14:paraId="6D2F0464">
                  <w:pPr>
                    <w:pStyle w:val="49"/>
                    <w:rPr>
                      <w:color w:val="auto"/>
                    </w:rPr>
                  </w:pPr>
                  <w:r>
                    <w:rPr>
                      <w:color w:val="auto"/>
                    </w:rPr>
                    <w:t>清灰方式</w:t>
                  </w:r>
                </w:p>
              </w:tc>
              <w:tc>
                <w:tcPr>
                  <w:tcW w:w="3240" w:type="pct"/>
                  <w:tcBorders>
                    <w:tl2br w:val="nil"/>
                    <w:tr2bl w:val="nil"/>
                  </w:tcBorders>
                  <w:vAlign w:val="center"/>
                </w:tcPr>
                <w:p w14:paraId="3FC86A89">
                  <w:pPr>
                    <w:pStyle w:val="49"/>
                    <w:rPr>
                      <w:color w:val="auto"/>
                    </w:rPr>
                  </w:pPr>
                  <w:r>
                    <w:rPr>
                      <w:color w:val="auto"/>
                    </w:rPr>
                    <w:t>脉冲喷吹式</w:t>
                  </w:r>
                </w:p>
              </w:tc>
            </w:tr>
          </w:tbl>
          <w:p w14:paraId="0CC31847">
            <w:pPr>
              <w:pStyle w:val="27"/>
              <w:widowControl/>
              <w:spacing w:line="480" w:lineRule="exact"/>
              <w:ind w:left="420" w:leftChars="200"/>
              <w:jc w:val="both"/>
              <w:rPr>
                <w:rFonts w:ascii="Times New Roman" w:hAnsi="Times New Roman" w:eastAsia="宋体"/>
                <w:color w:val="auto"/>
                <w:kern w:val="2"/>
              </w:rPr>
            </w:pPr>
            <w:r>
              <w:rPr>
                <w:rFonts w:ascii="Times New Roman" w:hAnsi="Times New Roman" w:eastAsia="宋体"/>
                <w:color w:val="auto"/>
                <w:kern w:val="2"/>
              </w:rPr>
              <w:t>（2）非固定工位焊接废气</w:t>
            </w:r>
          </w:p>
          <w:p w14:paraId="338707ED">
            <w:pPr>
              <w:pStyle w:val="27"/>
              <w:widowControl/>
              <w:spacing w:line="480" w:lineRule="exact"/>
              <w:ind w:firstLine="480" w:firstLineChars="200"/>
              <w:jc w:val="both"/>
              <w:rPr>
                <w:rFonts w:ascii="Times New Roman" w:hAnsi="Times New Roman" w:eastAsia="宋体"/>
                <w:color w:val="auto"/>
                <w:kern w:val="2"/>
              </w:rPr>
            </w:pPr>
            <w:r>
              <w:rPr>
                <w:rFonts w:ascii="Times New Roman" w:hAnsi="Times New Roman" w:eastAsia="宋体"/>
                <w:color w:val="auto"/>
                <w:kern w:val="2"/>
              </w:rPr>
              <w:t>移动式焊烟净化器工作原理：内部高压风机在吸气臂罩口处形成负压区域，焊接烟尘在负压的作用下由吸气臂进入焊接烟尘净化器设备主体，进风口处阻火器阻留焊接火花，烟尘气体进入焊接烟尘净化器设备主体净化室，高效过滤棉将微小烟雾粉尘颗粒过滤在焊接烟尘净化器设备净化室内，洁净气体经过滤棉过滤净化后进入焊接烟雾净化器设备洁净室，洁净空气又经活性碳过滤器进一步吸附净化后经出风口排出。焊接烟雾</w:t>
            </w:r>
            <w:r>
              <w:rPr>
                <w:color w:val="auto"/>
              </w:rPr>
              <w:fldChar w:fldCharType="begin"/>
            </w:r>
            <w:r>
              <w:rPr>
                <w:color w:val="auto"/>
              </w:rPr>
              <w:instrText xml:space="preserve"> HYPERLINK "https://baike.baidu.com/item/%E5%87%80%E5%8C%96%E5%99%A8" \t "https://baike.baidu.com/item/%E7%A7%BB%E5%8A%A8%E5%BC%8F%E7%84%8A%E6%8E%A5%E7%83%9F%E5%B0%98%E5%87%80%E5%8C%96%E5%99%A8/_blank" </w:instrText>
            </w:r>
            <w:r>
              <w:rPr>
                <w:color w:val="auto"/>
              </w:rPr>
              <w:fldChar w:fldCharType="separate"/>
            </w:r>
            <w:r>
              <w:rPr>
                <w:rFonts w:ascii="Times New Roman" w:hAnsi="Times New Roman" w:eastAsia="宋体"/>
                <w:color w:val="auto"/>
                <w:kern w:val="2"/>
              </w:rPr>
              <w:t>净化器</w:t>
            </w:r>
            <w:r>
              <w:rPr>
                <w:rFonts w:ascii="Times New Roman" w:hAnsi="Times New Roman" w:eastAsia="宋体"/>
                <w:color w:val="auto"/>
                <w:kern w:val="2"/>
              </w:rPr>
              <w:fldChar w:fldCharType="end"/>
            </w:r>
            <w:r>
              <w:rPr>
                <w:rFonts w:ascii="Times New Roman" w:hAnsi="Times New Roman" w:eastAsia="宋体"/>
                <w:color w:val="auto"/>
                <w:kern w:val="2"/>
              </w:rPr>
              <w:t>就此完成了焊接</w:t>
            </w:r>
            <w:r>
              <w:rPr>
                <w:color w:val="auto"/>
              </w:rPr>
              <w:fldChar w:fldCharType="begin"/>
            </w:r>
            <w:r>
              <w:rPr>
                <w:color w:val="auto"/>
              </w:rPr>
              <w:instrText xml:space="preserve"> HYPERLINK "https://baike.baidu.com/item/%E7%83%9F%E5%B0%98%E5%87%80%E5%8C%96" \t "https://baike.baidu.com/item/%E7%A7%BB%E5%8A%A8%E5%BC%8F%E7%84%8A%E6%8E%A5%E7%83%9F%E5%B0%98%E5%87%80%E5%8C%96%E5%99%A8/_blank" </w:instrText>
            </w:r>
            <w:r>
              <w:rPr>
                <w:color w:val="auto"/>
              </w:rPr>
              <w:fldChar w:fldCharType="separate"/>
            </w:r>
            <w:r>
              <w:rPr>
                <w:rFonts w:ascii="Times New Roman" w:hAnsi="Times New Roman" w:eastAsia="宋体"/>
                <w:color w:val="auto"/>
                <w:kern w:val="2"/>
              </w:rPr>
              <w:t>烟尘净化</w:t>
            </w:r>
            <w:r>
              <w:rPr>
                <w:rFonts w:ascii="Times New Roman" w:hAnsi="Times New Roman" w:eastAsia="宋体"/>
                <w:color w:val="auto"/>
                <w:kern w:val="2"/>
              </w:rPr>
              <w:fldChar w:fldCharType="end"/>
            </w:r>
            <w:r>
              <w:rPr>
                <w:rFonts w:ascii="Times New Roman" w:hAnsi="Times New Roman" w:eastAsia="宋体"/>
                <w:color w:val="auto"/>
                <w:kern w:val="2"/>
              </w:rPr>
              <w:t>的整个过程，</w:t>
            </w:r>
            <w:r>
              <w:rPr>
                <w:rFonts w:ascii="Times New Roman" w:hAnsi="Times New Roman" w:eastAsia="宋体"/>
                <w:color w:val="auto"/>
              </w:rPr>
              <w:t>移动式焊烟净化器</w:t>
            </w:r>
            <w:r>
              <w:rPr>
                <w:rFonts w:ascii="Times New Roman" w:hAnsi="Times New Roman" w:eastAsia="宋体"/>
                <w:color w:val="auto"/>
                <w:kern w:val="2"/>
              </w:rPr>
              <w:t>广泛用于各种焊接、</w:t>
            </w:r>
            <w:r>
              <w:rPr>
                <w:color w:val="auto"/>
              </w:rPr>
              <w:fldChar w:fldCharType="begin"/>
            </w:r>
            <w:r>
              <w:rPr>
                <w:color w:val="auto"/>
              </w:rPr>
              <w:instrText xml:space="preserve"> HYPERLINK "https://baike.baidu.com/item/%E6%8A%9B%E5%85%89" \t "https://baike.baidu.com/item/%E7%A7%BB%E5%8A%A8%E5%BC%8F%E7%84%8A%E6%8E%A5%E7%83%9F%E5%B0%98%E5%87%80%E5%8C%96%E5%99%A8/_blank" </w:instrText>
            </w:r>
            <w:r>
              <w:rPr>
                <w:color w:val="auto"/>
              </w:rPr>
              <w:fldChar w:fldCharType="separate"/>
            </w:r>
            <w:r>
              <w:rPr>
                <w:rFonts w:ascii="Times New Roman" w:hAnsi="Times New Roman" w:eastAsia="宋体"/>
                <w:color w:val="auto"/>
                <w:kern w:val="2"/>
              </w:rPr>
              <w:t>抛光</w:t>
            </w:r>
            <w:r>
              <w:rPr>
                <w:rFonts w:ascii="Times New Roman" w:hAnsi="Times New Roman" w:eastAsia="宋体"/>
                <w:color w:val="auto"/>
                <w:kern w:val="2"/>
              </w:rPr>
              <w:fldChar w:fldCharType="end"/>
            </w:r>
            <w:r>
              <w:rPr>
                <w:rFonts w:ascii="Times New Roman" w:hAnsi="Times New Roman" w:eastAsia="宋体"/>
                <w:color w:val="auto"/>
                <w:kern w:val="2"/>
              </w:rPr>
              <w:t>、</w:t>
            </w:r>
            <w:r>
              <w:rPr>
                <w:color w:val="auto"/>
              </w:rPr>
              <w:fldChar w:fldCharType="begin"/>
            </w:r>
            <w:r>
              <w:rPr>
                <w:color w:val="auto"/>
              </w:rPr>
              <w:instrText xml:space="preserve"> HYPERLINK "https://baike.baidu.com/item/%E5%88%87%E5%89%B2/40821" \t "https://baike.baidu.com/item/%E7%A7%BB%E5%8A%A8%E5%BC%8F%E7%84%8A%E6%8E%A5%E7%83%9F%E5%B0%98%E5%87%80%E5%8C%96%E5%99%A8/_blank" </w:instrText>
            </w:r>
            <w:r>
              <w:rPr>
                <w:color w:val="auto"/>
              </w:rPr>
              <w:fldChar w:fldCharType="separate"/>
            </w:r>
            <w:r>
              <w:rPr>
                <w:rFonts w:ascii="Times New Roman" w:hAnsi="Times New Roman" w:eastAsia="宋体"/>
                <w:color w:val="auto"/>
                <w:kern w:val="2"/>
              </w:rPr>
              <w:t>切割</w:t>
            </w:r>
            <w:r>
              <w:rPr>
                <w:rFonts w:ascii="Times New Roman" w:hAnsi="Times New Roman" w:eastAsia="宋体"/>
                <w:color w:val="auto"/>
                <w:kern w:val="2"/>
              </w:rPr>
              <w:fldChar w:fldCharType="end"/>
            </w:r>
            <w:r>
              <w:rPr>
                <w:rFonts w:ascii="Times New Roman" w:hAnsi="Times New Roman" w:eastAsia="宋体"/>
                <w:color w:val="auto"/>
                <w:kern w:val="2"/>
              </w:rPr>
              <w:t>、打磨等工序中产生烟尘和粉尘的净化以及对稀有金属、贵重物料的回收等，适用于除尘比较分散，烟尘量也较大的工位。</w:t>
            </w:r>
          </w:p>
          <w:p w14:paraId="5E47E869">
            <w:pPr>
              <w:pStyle w:val="27"/>
              <w:widowControl/>
              <w:spacing w:line="480" w:lineRule="exact"/>
              <w:ind w:firstLine="480" w:firstLineChars="200"/>
              <w:jc w:val="both"/>
              <w:rPr>
                <w:rFonts w:ascii="Times New Roman" w:hAnsi="Times New Roman" w:eastAsia="宋体"/>
                <w:color w:val="auto"/>
                <w:kern w:val="2"/>
              </w:rPr>
            </w:pPr>
            <w:r>
              <w:rPr>
                <w:rFonts w:ascii="Times New Roman" w:hAnsi="Times New Roman" w:eastAsia="宋体"/>
                <w:color w:val="auto"/>
                <w:kern w:val="2"/>
              </w:rPr>
              <w:t>本项目非固定工位焊接废气使用</w:t>
            </w:r>
            <w:r>
              <w:rPr>
                <w:rFonts w:ascii="Times New Roman" w:hAnsi="Times New Roman" w:eastAsia="宋体"/>
                <w:color w:val="auto"/>
              </w:rPr>
              <w:t>移动式焊烟净化器</w:t>
            </w:r>
            <w:r>
              <w:rPr>
                <w:rFonts w:ascii="Times New Roman" w:hAnsi="Times New Roman" w:eastAsia="宋体"/>
                <w:color w:val="auto"/>
                <w:kern w:val="2"/>
              </w:rPr>
              <w:t>处理，属于类似行业类似工艺可行的治理措施，经源强分析，颗粒物经处理后可以达标排放，属于可行技术。</w:t>
            </w:r>
          </w:p>
          <w:p w14:paraId="07ABF1C5">
            <w:pPr>
              <w:pStyle w:val="40"/>
              <w:widowControl/>
              <w:adjustRightInd w:val="0"/>
              <w:snapToGrid w:val="0"/>
              <w:spacing w:before="0" w:beforeLines="0" w:after="0" w:afterLines="0" w:line="480" w:lineRule="exact"/>
              <w:ind w:firstLine="480" w:firstLineChars="200"/>
              <w:rPr>
                <w:rFonts w:ascii="Times New Roman" w:hAnsi="Times New Roman"/>
                <w:color w:val="auto"/>
                <w:kern w:val="24"/>
              </w:rPr>
            </w:pPr>
            <w:r>
              <w:rPr>
                <w:rFonts w:ascii="Times New Roman" w:hAnsi="Times New Roman"/>
                <w:color w:val="auto"/>
                <w:kern w:val="24"/>
              </w:rPr>
              <w:t>（3）喷塑废气</w:t>
            </w:r>
          </w:p>
          <w:p w14:paraId="6A66BC13">
            <w:pPr>
              <w:pStyle w:val="40"/>
              <w:widowControl/>
              <w:adjustRightInd w:val="0"/>
              <w:snapToGrid w:val="0"/>
              <w:spacing w:before="0" w:beforeLines="0" w:after="0" w:afterLines="0" w:line="480" w:lineRule="exact"/>
              <w:ind w:firstLine="480" w:firstLineChars="200"/>
              <w:rPr>
                <w:rFonts w:ascii="Times New Roman" w:hAnsi="Times New Roman"/>
                <w:color w:val="auto"/>
                <w:kern w:val="24"/>
              </w:rPr>
            </w:pPr>
            <w:r>
              <w:rPr>
                <w:rFonts w:ascii="Times New Roman" w:hAnsi="Times New Roman"/>
                <w:color w:val="auto"/>
                <w:kern w:val="24"/>
              </w:rPr>
              <w:t>参考《排污许可证申请与核发技术规范 汽车制造业》（HJ971-2018）表25废气污染防治推荐可行技术、《排污许可证申请与核发技术规范 铁路、船舶、航空航天和其他运输设备制造业》（HJ1124-2020）表A.6、表C废气污染防治推荐可行技术</w:t>
            </w:r>
            <w:r>
              <w:rPr>
                <w:rFonts w:ascii="Times New Roman" w:hAnsi="Times New Roman"/>
                <w:color w:val="auto"/>
              </w:rPr>
              <w:t>，</w:t>
            </w:r>
            <w:r>
              <w:rPr>
                <w:rFonts w:ascii="Times New Roman" w:hAnsi="Times New Roman"/>
                <w:color w:val="auto"/>
                <w:kern w:val="24"/>
              </w:rPr>
              <w:t>粉末喷涂工序产生的颗粒物推荐可行技术为袋式除尘。经查阅相关资料，目前静电喷粉属较先进的清洁生产工艺，由于喷塑粉末具有可回收再利用性，故配套粉末回收装置（旋风除尘器+</w:t>
            </w:r>
            <w:r>
              <w:rPr>
                <w:rFonts w:hint="eastAsia" w:ascii="Times New Roman" w:hAnsi="Times New Roman"/>
                <w:color w:val="auto"/>
                <w:kern w:val="24"/>
              </w:rPr>
              <w:t>布袋</w:t>
            </w:r>
            <w:r>
              <w:rPr>
                <w:rFonts w:ascii="Times New Roman" w:hAnsi="Times New Roman"/>
                <w:color w:val="auto"/>
                <w:kern w:val="24"/>
              </w:rPr>
              <w:t>除尘器）已经成为目前粉体收回方案的首选。本项目采用配套粉末回收装置（旋风除尘器+</w:t>
            </w:r>
            <w:r>
              <w:rPr>
                <w:rFonts w:hint="eastAsia" w:ascii="Times New Roman" w:hAnsi="Times New Roman"/>
                <w:color w:val="auto"/>
                <w:kern w:val="24"/>
              </w:rPr>
              <w:t>布袋</w:t>
            </w:r>
            <w:r>
              <w:rPr>
                <w:rFonts w:ascii="Times New Roman" w:hAnsi="Times New Roman"/>
                <w:color w:val="auto"/>
                <w:kern w:val="24"/>
              </w:rPr>
              <w:t>除尘器）对静电喷涂过程产生的颗粒物进行治理，经源强分析，颗粒物经处理后可以达标排放，属于可行技术。</w:t>
            </w:r>
          </w:p>
          <w:p w14:paraId="024A16DF">
            <w:pPr>
              <w:pStyle w:val="40"/>
              <w:widowControl/>
              <w:adjustRightInd w:val="0"/>
              <w:snapToGrid w:val="0"/>
              <w:spacing w:before="0" w:beforeLines="0" w:after="0" w:afterLines="0" w:line="480" w:lineRule="exact"/>
              <w:ind w:firstLine="480" w:firstLineChars="200"/>
              <w:rPr>
                <w:rFonts w:ascii="Times New Roman" w:hAnsi="Times New Roman"/>
                <w:color w:val="auto"/>
                <w:kern w:val="24"/>
              </w:rPr>
            </w:pPr>
            <w:r>
              <w:rPr>
                <w:rFonts w:ascii="Times New Roman" w:hAnsi="Times New Roman"/>
                <w:color w:val="auto"/>
                <w:kern w:val="24"/>
              </w:rPr>
              <w:t>旋风除尘器工作原理如下：喷粉废气由切线进口进入旋风除尘器后，气流在除尘器内作旋转运动，气流中的尘粒在离心力作用下向外壁移动，到达壁面，并在气流和重力作用下沿壁落入灰斗而达到分离的目的。大旋风分离器回收到的粉末最终被传送到供粉桶内回用于生产。经处理后废气进入</w:t>
            </w:r>
            <w:r>
              <w:rPr>
                <w:rFonts w:hint="eastAsia" w:ascii="Times New Roman" w:hAnsi="Times New Roman"/>
                <w:color w:val="auto"/>
                <w:kern w:val="24"/>
              </w:rPr>
              <w:t>布袋</w:t>
            </w:r>
            <w:r>
              <w:rPr>
                <w:rFonts w:ascii="Times New Roman" w:hAnsi="Times New Roman"/>
                <w:color w:val="auto"/>
                <w:kern w:val="24"/>
              </w:rPr>
              <w:t>除尘器进行二次净化。</w:t>
            </w:r>
          </w:p>
          <w:p w14:paraId="6F5C270D">
            <w:pPr>
              <w:pStyle w:val="40"/>
              <w:widowControl/>
              <w:adjustRightInd w:val="0"/>
              <w:snapToGrid w:val="0"/>
              <w:spacing w:before="0" w:beforeLines="0" w:after="0" w:afterLines="0" w:line="480" w:lineRule="exact"/>
              <w:ind w:firstLine="480" w:firstLineChars="200"/>
              <w:rPr>
                <w:rFonts w:ascii="Times New Roman" w:hAnsi="Times New Roman"/>
                <w:color w:val="auto"/>
                <w:kern w:val="24"/>
              </w:rPr>
            </w:pPr>
            <w:r>
              <w:rPr>
                <w:rFonts w:hint="eastAsia" w:ascii="Times New Roman" w:hAnsi="Times New Roman"/>
                <w:color w:val="auto"/>
                <w:kern w:val="24"/>
              </w:rPr>
              <w:t>布袋</w:t>
            </w:r>
            <w:r>
              <w:rPr>
                <w:rFonts w:ascii="Times New Roman" w:hAnsi="Times New Roman"/>
                <w:color w:val="auto"/>
                <w:kern w:val="24"/>
              </w:rPr>
              <w:t>除尘器工作原理</w:t>
            </w:r>
            <w:r>
              <w:rPr>
                <w:rFonts w:hint="eastAsia"/>
                <w:color w:val="auto"/>
                <w:kern w:val="24"/>
              </w:rPr>
              <w:t>同上一工序治理设施介绍，该工序</w:t>
            </w:r>
            <w:r>
              <w:rPr>
                <w:rFonts w:hint="eastAsia" w:ascii="Times New Roman" w:hAnsi="Times New Roman"/>
                <w:color w:val="auto"/>
              </w:rPr>
              <w:t>清灰收集的除尘灰</w:t>
            </w:r>
            <w:r>
              <w:rPr>
                <w:rFonts w:ascii="Times New Roman" w:hAnsi="Times New Roman"/>
                <w:color w:val="auto"/>
                <w:kern w:val="24"/>
              </w:rPr>
              <w:t>回用于生产</w:t>
            </w:r>
            <w:r>
              <w:rPr>
                <w:rFonts w:hint="eastAsia" w:ascii="Times New Roman" w:hAnsi="Times New Roman"/>
                <w:color w:val="auto"/>
                <w:kern w:val="24"/>
              </w:rPr>
              <w:t>。</w:t>
            </w:r>
          </w:p>
          <w:p w14:paraId="3D5306DA">
            <w:pPr>
              <w:pStyle w:val="48"/>
              <w:tabs>
                <w:tab w:val="left" w:pos="420"/>
              </w:tabs>
              <w:spacing w:before="120"/>
              <w:rPr>
                <w:color w:val="auto"/>
                <w:sz w:val="24"/>
                <w:szCs w:val="24"/>
              </w:rPr>
            </w:pPr>
            <w:r>
              <w:rPr>
                <w:color w:val="auto"/>
                <w:sz w:val="24"/>
                <w:szCs w:val="24"/>
              </w:rPr>
              <w:t>表4-</w:t>
            </w:r>
            <w:r>
              <w:rPr>
                <w:rFonts w:hint="eastAsia"/>
                <w:color w:val="auto"/>
                <w:sz w:val="24"/>
                <w:szCs w:val="24"/>
                <w:lang w:val="en-US" w:eastAsia="zh-CN"/>
              </w:rPr>
              <w:t>9</w:t>
            </w:r>
            <w:r>
              <w:rPr>
                <w:color w:val="auto"/>
                <w:sz w:val="24"/>
                <w:szCs w:val="24"/>
              </w:rPr>
              <w:t xml:space="preserve">  脉冲布袋除尘器（TA00</w:t>
            </w:r>
            <w:r>
              <w:rPr>
                <w:rFonts w:hint="eastAsia"/>
                <w:color w:val="auto"/>
                <w:sz w:val="24"/>
                <w:szCs w:val="24"/>
              </w:rPr>
              <w:t>2</w:t>
            </w:r>
            <w:r>
              <w:rPr>
                <w:color w:val="auto"/>
                <w:sz w:val="24"/>
                <w:szCs w:val="24"/>
              </w:rPr>
              <w:t>）参数一览表</w:t>
            </w:r>
          </w:p>
          <w:tbl>
            <w:tblPr>
              <w:tblStyle w:val="3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25"/>
              <w:gridCol w:w="2096"/>
              <w:gridCol w:w="5382"/>
            </w:tblGrid>
            <w:tr w14:paraId="095B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353A9D9B">
                  <w:pPr>
                    <w:pStyle w:val="49"/>
                    <w:rPr>
                      <w:b/>
                      <w:bCs/>
                      <w:color w:val="auto"/>
                    </w:rPr>
                  </w:pPr>
                  <w:r>
                    <w:rPr>
                      <w:b/>
                      <w:bCs/>
                      <w:color w:val="auto"/>
                    </w:rPr>
                    <w:t>序号</w:t>
                  </w:r>
                </w:p>
              </w:tc>
              <w:tc>
                <w:tcPr>
                  <w:tcW w:w="1262" w:type="pct"/>
                  <w:tcBorders>
                    <w:tl2br w:val="nil"/>
                    <w:tr2bl w:val="nil"/>
                  </w:tcBorders>
                  <w:vAlign w:val="center"/>
                </w:tcPr>
                <w:p w14:paraId="24BD16EE">
                  <w:pPr>
                    <w:pStyle w:val="49"/>
                    <w:rPr>
                      <w:b/>
                      <w:bCs/>
                      <w:color w:val="auto"/>
                    </w:rPr>
                  </w:pPr>
                  <w:r>
                    <w:rPr>
                      <w:b/>
                      <w:bCs/>
                      <w:color w:val="auto"/>
                    </w:rPr>
                    <w:t>项目</w:t>
                  </w:r>
                </w:p>
              </w:tc>
              <w:tc>
                <w:tcPr>
                  <w:tcW w:w="3240" w:type="pct"/>
                  <w:tcBorders>
                    <w:tl2br w:val="nil"/>
                    <w:tr2bl w:val="nil"/>
                  </w:tcBorders>
                  <w:vAlign w:val="center"/>
                </w:tcPr>
                <w:p w14:paraId="05257737">
                  <w:pPr>
                    <w:pStyle w:val="49"/>
                    <w:rPr>
                      <w:b/>
                      <w:bCs/>
                      <w:color w:val="auto"/>
                    </w:rPr>
                  </w:pPr>
                  <w:r>
                    <w:rPr>
                      <w:b/>
                      <w:bCs/>
                      <w:color w:val="auto"/>
                    </w:rPr>
                    <w:t>脉冲布袋除尘器（TA00</w:t>
                  </w:r>
                  <w:r>
                    <w:rPr>
                      <w:rFonts w:hint="eastAsia"/>
                      <w:b/>
                      <w:bCs/>
                      <w:color w:val="auto"/>
                    </w:rPr>
                    <w:t>2</w:t>
                  </w:r>
                  <w:r>
                    <w:rPr>
                      <w:b/>
                      <w:bCs/>
                      <w:color w:val="auto"/>
                    </w:rPr>
                    <w:t>）</w:t>
                  </w:r>
                </w:p>
              </w:tc>
            </w:tr>
            <w:tr w14:paraId="6EFD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9387C84">
                  <w:pPr>
                    <w:pStyle w:val="49"/>
                    <w:rPr>
                      <w:color w:val="auto"/>
                    </w:rPr>
                  </w:pPr>
                  <w:r>
                    <w:rPr>
                      <w:color w:val="auto"/>
                    </w:rPr>
                    <w:t>1</w:t>
                  </w:r>
                </w:p>
              </w:tc>
              <w:tc>
                <w:tcPr>
                  <w:tcW w:w="1262" w:type="pct"/>
                  <w:tcBorders>
                    <w:tl2br w:val="nil"/>
                    <w:tr2bl w:val="nil"/>
                  </w:tcBorders>
                  <w:vAlign w:val="center"/>
                </w:tcPr>
                <w:p w14:paraId="570D9118">
                  <w:pPr>
                    <w:pStyle w:val="49"/>
                    <w:rPr>
                      <w:color w:val="auto"/>
                    </w:rPr>
                  </w:pPr>
                  <w:r>
                    <w:rPr>
                      <w:color w:val="auto"/>
                    </w:rPr>
                    <w:t>风机风量</w:t>
                  </w:r>
                </w:p>
              </w:tc>
              <w:tc>
                <w:tcPr>
                  <w:tcW w:w="3240" w:type="pct"/>
                  <w:tcBorders>
                    <w:tl2br w:val="nil"/>
                    <w:tr2bl w:val="nil"/>
                  </w:tcBorders>
                  <w:vAlign w:val="center"/>
                </w:tcPr>
                <w:p w14:paraId="3E8427F3">
                  <w:pPr>
                    <w:pStyle w:val="49"/>
                    <w:rPr>
                      <w:color w:val="auto"/>
                    </w:rPr>
                  </w:pPr>
                  <w:r>
                    <w:rPr>
                      <w:rFonts w:hint="eastAsia"/>
                      <w:color w:val="auto"/>
                    </w:rPr>
                    <w:t>80</w:t>
                  </w:r>
                  <w:r>
                    <w:rPr>
                      <w:color w:val="auto"/>
                    </w:rPr>
                    <w:t>00m</w:t>
                  </w:r>
                  <w:r>
                    <w:rPr>
                      <w:color w:val="auto"/>
                      <w:vertAlign w:val="superscript"/>
                    </w:rPr>
                    <w:t>3</w:t>
                  </w:r>
                  <w:r>
                    <w:rPr>
                      <w:color w:val="auto"/>
                    </w:rPr>
                    <w:t>/h</w:t>
                  </w:r>
                </w:p>
              </w:tc>
            </w:tr>
            <w:tr w14:paraId="220F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C5D3AE9">
                  <w:pPr>
                    <w:pStyle w:val="49"/>
                    <w:rPr>
                      <w:color w:val="auto"/>
                    </w:rPr>
                  </w:pPr>
                  <w:r>
                    <w:rPr>
                      <w:color w:val="auto"/>
                    </w:rPr>
                    <w:t>2</w:t>
                  </w:r>
                </w:p>
              </w:tc>
              <w:tc>
                <w:tcPr>
                  <w:tcW w:w="1262" w:type="pct"/>
                  <w:tcBorders>
                    <w:tl2br w:val="nil"/>
                    <w:tr2bl w:val="nil"/>
                  </w:tcBorders>
                  <w:vAlign w:val="center"/>
                </w:tcPr>
                <w:p w14:paraId="6FA9A82D">
                  <w:pPr>
                    <w:pStyle w:val="49"/>
                    <w:rPr>
                      <w:color w:val="auto"/>
                    </w:rPr>
                  </w:pPr>
                  <w:r>
                    <w:rPr>
                      <w:color w:val="auto"/>
                    </w:rPr>
                    <w:t>除尘器过滤面积</w:t>
                  </w:r>
                </w:p>
              </w:tc>
              <w:tc>
                <w:tcPr>
                  <w:tcW w:w="3240" w:type="pct"/>
                  <w:tcBorders>
                    <w:tl2br w:val="nil"/>
                    <w:tr2bl w:val="nil"/>
                  </w:tcBorders>
                  <w:vAlign w:val="center"/>
                </w:tcPr>
                <w:p w14:paraId="5AA5B4A4">
                  <w:pPr>
                    <w:widowControl/>
                    <w:jc w:val="center"/>
                    <w:textAlignment w:val="center"/>
                    <w:rPr>
                      <w:color w:val="auto"/>
                    </w:rPr>
                  </w:pPr>
                  <w:r>
                    <w:rPr>
                      <w:color w:val="auto"/>
                      <w:kern w:val="0"/>
                      <w:szCs w:val="21"/>
                      <w:lang w:bidi="ar"/>
                    </w:rPr>
                    <w:t>≥</w:t>
                  </w:r>
                  <w:r>
                    <w:rPr>
                      <w:rFonts w:hint="eastAsia"/>
                      <w:color w:val="auto"/>
                      <w:kern w:val="0"/>
                      <w:szCs w:val="21"/>
                      <w:lang w:bidi="ar"/>
                    </w:rPr>
                    <w:t>170</w:t>
                  </w:r>
                  <w:r>
                    <w:rPr>
                      <w:color w:val="auto"/>
                    </w:rPr>
                    <w:t>m</w:t>
                  </w:r>
                  <w:r>
                    <w:rPr>
                      <w:color w:val="auto"/>
                      <w:vertAlign w:val="superscript"/>
                    </w:rPr>
                    <w:t>2</w:t>
                  </w:r>
                </w:p>
              </w:tc>
            </w:tr>
            <w:tr w14:paraId="3001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5609AEB6">
                  <w:pPr>
                    <w:pStyle w:val="49"/>
                    <w:rPr>
                      <w:color w:val="auto"/>
                    </w:rPr>
                  </w:pPr>
                  <w:r>
                    <w:rPr>
                      <w:color w:val="auto"/>
                    </w:rPr>
                    <w:t>3</w:t>
                  </w:r>
                </w:p>
              </w:tc>
              <w:tc>
                <w:tcPr>
                  <w:tcW w:w="1262" w:type="pct"/>
                  <w:tcBorders>
                    <w:tl2br w:val="nil"/>
                    <w:tr2bl w:val="nil"/>
                  </w:tcBorders>
                  <w:vAlign w:val="center"/>
                </w:tcPr>
                <w:p w14:paraId="4C8063E4">
                  <w:pPr>
                    <w:pStyle w:val="49"/>
                    <w:rPr>
                      <w:color w:val="auto"/>
                    </w:rPr>
                  </w:pPr>
                  <w:r>
                    <w:rPr>
                      <w:color w:val="auto"/>
                    </w:rPr>
                    <w:t>布袋材质</w:t>
                  </w:r>
                </w:p>
              </w:tc>
              <w:tc>
                <w:tcPr>
                  <w:tcW w:w="3240" w:type="pct"/>
                  <w:tcBorders>
                    <w:tl2br w:val="nil"/>
                    <w:tr2bl w:val="nil"/>
                  </w:tcBorders>
                  <w:vAlign w:val="center"/>
                </w:tcPr>
                <w:p w14:paraId="7485119E">
                  <w:pPr>
                    <w:pStyle w:val="49"/>
                    <w:rPr>
                      <w:color w:val="auto"/>
                    </w:rPr>
                  </w:pPr>
                  <w:r>
                    <w:rPr>
                      <w:color w:val="auto"/>
                    </w:rPr>
                    <w:t>覆膜涤纶针刺毡</w:t>
                  </w:r>
                </w:p>
              </w:tc>
            </w:tr>
            <w:tr w14:paraId="3ED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5237972D">
                  <w:pPr>
                    <w:pStyle w:val="49"/>
                    <w:rPr>
                      <w:color w:val="auto"/>
                    </w:rPr>
                  </w:pPr>
                  <w:r>
                    <w:rPr>
                      <w:color w:val="auto"/>
                    </w:rPr>
                    <w:t>4</w:t>
                  </w:r>
                </w:p>
              </w:tc>
              <w:tc>
                <w:tcPr>
                  <w:tcW w:w="1262" w:type="pct"/>
                  <w:tcBorders>
                    <w:tl2br w:val="nil"/>
                    <w:tr2bl w:val="nil"/>
                  </w:tcBorders>
                  <w:vAlign w:val="center"/>
                </w:tcPr>
                <w:p w14:paraId="39AF6939">
                  <w:pPr>
                    <w:pStyle w:val="49"/>
                    <w:rPr>
                      <w:color w:val="auto"/>
                    </w:rPr>
                  </w:pPr>
                  <w:r>
                    <w:rPr>
                      <w:color w:val="auto"/>
                    </w:rPr>
                    <w:t>过滤风速</w:t>
                  </w:r>
                </w:p>
              </w:tc>
              <w:tc>
                <w:tcPr>
                  <w:tcW w:w="3240" w:type="pct"/>
                  <w:tcBorders>
                    <w:tl2br w:val="nil"/>
                    <w:tr2bl w:val="nil"/>
                  </w:tcBorders>
                  <w:vAlign w:val="center"/>
                </w:tcPr>
                <w:p w14:paraId="19647B50">
                  <w:pPr>
                    <w:pStyle w:val="49"/>
                    <w:rPr>
                      <w:color w:val="auto"/>
                    </w:rPr>
                  </w:pPr>
                  <w:r>
                    <w:rPr>
                      <w:color w:val="auto"/>
                    </w:rPr>
                    <w:t>≤0.8m/min</w:t>
                  </w:r>
                </w:p>
              </w:tc>
            </w:tr>
            <w:tr w14:paraId="01B4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2825093">
                  <w:pPr>
                    <w:pStyle w:val="49"/>
                    <w:rPr>
                      <w:color w:val="auto"/>
                    </w:rPr>
                  </w:pPr>
                  <w:r>
                    <w:rPr>
                      <w:color w:val="auto"/>
                    </w:rPr>
                    <w:t>5</w:t>
                  </w:r>
                </w:p>
              </w:tc>
              <w:tc>
                <w:tcPr>
                  <w:tcW w:w="1262" w:type="pct"/>
                  <w:tcBorders>
                    <w:tl2br w:val="nil"/>
                    <w:tr2bl w:val="nil"/>
                  </w:tcBorders>
                  <w:vAlign w:val="center"/>
                </w:tcPr>
                <w:p w14:paraId="5C59C4CF">
                  <w:pPr>
                    <w:pStyle w:val="49"/>
                    <w:rPr>
                      <w:color w:val="auto"/>
                    </w:rPr>
                  </w:pPr>
                  <w:r>
                    <w:rPr>
                      <w:color w:val="auto"/>
                    </w:rPr>
                    <w:t>效率</w:t>
                  </w:r>
                </w:p>
              </w:tc>
              <w:tc>
                <w:tcPr>
                  <w:tcW w:w="3240" w:type="pct"/>
                  <w:tcBorders>
                    <w:tl2br w:val="nil"/>
                    <w:tr2bl w:val="nil"/>
                  </w:tcBorders>
                  <w:vAlign w:val="center"/>
                </w:tcPr>
                <w:p w14:paraId="7AE015E2">
                  <w:pPr>
                    <w:pStyle w:val="49"/>
                    <w:rPr>
                      <w:color w:val="auto"/>
                      <w:highlight w:val="yellow"/>
                    </w:rPr>
                  </w:pPr>
                  <w:r>
                    <w:rPr>
                      <w:color w:val="auto"/>
                    </w:rPr>
                    <w:t>≥99%（本次</w:t>
                  </w:r>
                  <w:r>
                    <w:rPr>
                      <w:rFonts w:hint="eastAsia"/>
                      <w:color w:val="auto"/>
                    </w:rPr>
                    <w:t>旋风+布袋综合</w:t>
                  </w:r>
                  <w:r>
                    <w:rPr>
                      <w:color w:val="auto"/>
                    </w:rPr>
                    <w:t>选取9</w:t>
                  </w:r>
                  <w:r>
                    <w:rPr>
                      <w:rFonts w:hint="eastAsia"/>
                      <w:color w:val="auto"/>
                    </w:rPr>
                    <w:t>9.5</w:t>
                  </w:r>
                  <w:r>
                    <w:rPr>
                      <w:color w:val="auto"/>
                    </w:rPr>
                    <w:t>%）</w:t>
                  </w:r>
                </w:p>
              </w:tc>
            </w:tr>
            <w:tr w14:paraId="6063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40" w:hRule="atLeast"/>
                <w:jc w:val="center"/>
              </w:trPr>
              <w:tc>
                <w:tcPr>
                  <w:tcW w:w="497" w:type="pct"/>
                  <w:tcBorders>
                    <w:tl2br w:val="nil"/>
                    <w:tr2bl w:val="nil"/>
                  </w:tcBorders>
                  <w:vAlign w:val="center"/>
                </w:tcPr>
                <w:p w14:paraId="062E11F2">
                  <w:pPr>
                    <w:pStyle w:val="49"/>
                    <w:rPr>
                      <w:color w:val="auto"/>
                    </w:rPr>
                  </w:pPr>
                  <w:r>
                    <w:rPr>
                      <w:color w:val="auto"/>
                    </w:rPr>
                    <w:t>6</w:t>
                  </w:r>
                </w:p>
              </w:tc>
              <w:tc>
                <w:tcPr>
                  <w:tcW w:w="1262" w:type="pct"/>
                  <w:tcBorders>
                    <w:tl2br w:val="nil"/>
                    <w:tr2bl w:val="nil"/>
                  </w:tcBorders>
                  <w:vAlign w:val="center"/>
                </w:tcPr>
                <w:p w14:paraId="30732ECF">
                  <w:pPr>
                    <w:pStyle w:val="49"/>
                    <w:rPr>
                      <w:color w:val="auto"/>
                    </w:rPr>
                  </w:pPr>
                  <w:r>
                    <w:rPr>
                      <w:color w:val="auto"/>
                    </w:rPr>
                    <w:t>清灰方式</w:t>
                  </w:r>
                </w:p>
              </w:tc>
              <w:tc>
                <w:tcPr>
                  <w:tcW w:w="3240" w:type="pct"/>
                  <w:tcBorders>
                    <w:tl2br w:val="nil"/>
                    <w:tr2bl w:val="nil"/>
                  </w:tcBorders>
                  <w:vAlign w:val="center"/>
                </w:tcPr>
                <w:p w14:paraId="4DD78704">
                  <w:pPr>
                    <w:pStyle w:val="49"/>
                    <w:rPr>
                      <w:color w:val="auto"/>
                    </w:rPr>
                  </w:pPr>
                  <w:r>
                    <w:rPr>
                      <w:color w:val="auto"/>
                    </w:rPr>
                    <w:t>脉冲喷吹式</w:t>
                  </w:r>
                </w:p>
              </w:tc>
            </w:tr>
          </w:tbl>
          <w:p w14:paraId="665F28E1">
            <w:pPr>
              <w:rPr>
                <w:color w:val="auto"/>
              </w:rPr>
            </w:pPr>
          </w:p>
          <w:p w14:paraId="6BB03227">
            <w:pPr>
              <w:pStyle w:val="40"/>
              <w:widowControl/>
              <w:adjustRightInd w:val="0"/>
              <w:snapToGrid w:val="0"/>
              <w:spacing w:before="60" w:after="60" w:line="480" w:lineRule="exact"/>
              <w:ind w:firstLine="480" w:firstLineChars="200"/>
              <w:rPr>
                <w:rFonts w:ascii="Times New Roman" w:hAnsi="Times New Roman"/>
                <w:color w:val="auto"/>
                <w:kern w:val="24"/>
              </w:rPr>
            </w:pPr>
            <w:r>
              <w:rPr>
                <w:rFonts w:hint="eastAsia" w:ascii="Times New Roman" w:hAnsi="Times New Roman"/>
                <w:color w:val="auto"/>
                <w:kern w:val="24"/>
              </w:rPr>
              <w:t>（3）</w:t>
            </w:r>
            <w:r>
              <w:rPr>
                <w:rFonts w:ascii="Times New Roman" w:hAnsi="Times New Roman"/>
                <w:color w:val="auto"/>
                <w:kern w:val="24"/>
              </w:rPr>
              <w:t>固化废气：参考《排污许可证申请与核发技术规范 铁路、船舶、航空航天和其他运输设备制造业》（HJ1124-2020）表A.6、表C废气污染防治推荐可行技术</w:t>
            </w:r>
            <w:r>
              <w:rPr>
                <w:rFonts w:ascii="Times New Roman" w:hAnsi="Times New Roman"/>
                <w:color w:val="auto"/>
              </w:rPr>
              <w:t>，喷漆室（作业区）</w:t>
            </w:r>
            <w:r>
              <w:rPr>
                <w:rFonts w:hint="eastAsia" w:ascii="Times New Roman" w:hAnsi="Times New Roman"/>
                <w:color w:val="auto"/>
              </w:rPr>
              <w:t>有机废气推荐采用吸附/浓缩+热力燃烧/催化氧化、吸附+冷凝回收技术，淋涂室（作业区）、浸涂设备（室）、刷涂室（作业区）有机废气推荐采用活性炭吸附、吸附/浓缩+热力燃烧/催化氧化装置技术，烘干室、闪干室、晾干室有机废气推荐采用热力焚烧/催化氧化、吸附/浓缩+热力焚烧/催化氧化、吸附+冷凝回收技术。本项目固化有机废气采用单级活性炭吸附。</w:t>
            </w:r>
          </w:p>
          <w:p w14:paraId="6180EA04">
            <w:pPr>
              <w:pStyle w:val="40"/>
              <w:widowControl/>
              <w:adjustRightInd w:val="0"/>
              <w:snapToGrid w:val="0"/>
              <w:spacing w:before="60" w:after="60" w:line="480" w:lineRule="exact"/>
              <w:ind w:firstLine="472" w:firstLineChars="200"/>
              <w:rPr>
                <w:rFonts w:ascii="Times New Roman" w:hAnsi="Times New Roman"/>
                <w:color w:val="auto"/>
              </w:rPr>
            </w:pPr>
            <w:r>
              <w:rPr>
                <w:rFonts w:hint="eastAsia" w:ascii="Times New Roman" w:hAnsi="Times New Roman"/>
                <w:color w:val="auto"/>
                <w:spacing w:val="-2"/>
              </w:rPr>
              <w:t>本项目固化有机废气污染物主要为非甲烷总烃，无SVOC(漆雾、油滴)及颗粒物，且固化</w:t>
            </w:r>
            <w:r>
              <w:rPr>
                <w:rFonts w:ascii="Times New Roman" w:hAnsi="Times New Roman"/>
                <w:color w:val="auto"/>
                <w:spacing w:val="-2"/>
              </w:rPr>
              <w:t>废气</w:t>
            </w:r>
            <w:r>
              <w:rPr>
                <w:rFonts w:hint="eastAsia" w:ascii="Times New Roman" w:hAnsi="Times New Roman"/>
                <w:color w:val="auto"/>
                <w:spacing w:val="-2"/>
              </w:rPr>
              <w:t>与外界空气接触后，与外界环境进行热交换，降低温度，同时</w:t>
            </w:r>
            <w:r>
              <w:rPr>
                <w:rFonts w:ascii="Times New Roman" w:hAnsi="Times New Roman"/>
                <w:color w:val="auto"/>
                <w:spacing w:val="-2"/>
              </w:rPr>
              <w:t>经过抽风系统收集后，废气在管道中会</w:t>
            </w:r>
            <w:r>
              <w:rPr>
                <w:rFonts w:hint="eastAsia" w:ascii="Times New Roman" w:hAnsi="Times New Roman"/>
                <w:color w:val="auto"/>
                <w:spacing w:val="-2"/>
              </w:rPr>
              <w:t>逐渐</w:t>
            </w:r>
            <w:r>
              <w:rPr>
                <w:rFonts w:ascii="Times New Roman" w:hAnsi="Times New Roman"/>
                <w:color w:val="auto"/>
                <w:spacing w:val="-2"/>
              </w:rPr>
              <w:t>降温</w:t>
            </w:r>
            <w:r>
              <w:rPr>
                <w:rFonts w:hint="eastAsia" w:ascii="Segoe UI" w:hAnsi="Segoe UI" w:cs="Segoe UI"/>
                <w:color w:val="auto"/>
                <w:shd w:val="clear" w:color="auto" w:fill="FFFFFF"/>
              </w:rPr>
              <w:t>，</w:t>
            </w:r>
            <w:r>
              <w:rPr>
                <w:rFonts w:hint="eastAsia" w:ascii="Segoe UI" w:hAnsi="Segoe UI" w:eastAsia="Segoe UI" w:cs="Segoe UI"/>
                <w:color w:val="auto"/>
                <w:shd w:val="clear" w:color="auto" w:fill="FFFFFF"/>
              </w:rPr>
              <w:t>本项目</w:t>
            </w:r>
            <w:r>
              <w:rPr>
                <w:rFonts w:ascii="Times New Roman" w:hAnsi="Times New Roman"/>
                <w:color w:val="auto"/>
                <w:spacing w:val="-2"/>
              </w:rPr>
              <w:t>进入活性炭处理设施的废气温度</w:t>
            </w:r>
            <w:r>
              <w:rPr>
                <w:rFonts w:hint="eastAsia"/>
                <w:color w:val="auto"/>
                <w:spacing w:val="-2"/>
              </w:rPr>
              <w:t>低于40℃</w:t>
            </w:r>
            <w:r>
              <w:rPr>
                <w:rFonts w:hint="eastAsia" w:ascii="Segoe UI" w:hAnsi="Segoe UI" w:cs="Segoe UI"/>
                <w:color w:val="auto"/>
                <w:shd w:val="clear" w:color="auto" w:fill="FFFFFF"/>
              </w:rPr>
              <w:t>，可满足</w:t>
            </w:r>
            <w:r>
              <w:rPr>
                <w:rFonts w:hint="eastAsia"/>
                <w:color w:val="auto"/>
                <w:kern w:val="0"/>
                <w:lang w:bidi="ar"/>
              </w:rPr>
              <w:t>关于印发《河北省涉VOCs工业企业常用治理技术指南》的通知（冀环应急[2022]140号）</w:t>
            </w:r>
            <w:r>
              <w:rPr>
                <w:rFonts w:ascii="Times New Roman" w:hAnsi="Times New Roman"/>
                <w:color w:val="auto"/>
              </w:rPr>
              <w:t>中进入吸附设备的废气颗粒物含量</w:t>
            </w:r>
            <w:r>
              <w:rPr>
                <w:rFonts w:hint="eastAsia" w:ascii="Times New Roman" w:hAnsi="Times New Roman"/>
                <w:color w:val="auto"/>
              </w:rPr>
              <w:t>、</w:t>
            </w:r>
            <w:r>
              <w:rPr>
                <w:rFonts w:ascii="Times New Roman" w:hAnsi="Times New Roman"/>
                <w:color w:val="auto"/>
              </w:rPr>
              <w:t>温度</w:t>
            </w:r>
            <w:r>
              <w:rPr>
                <w:rFonts w:hint="eastAsia" w:ascii="Times New Roman" w:hAnsi="Times New Roman"/>
                <w:color w:val="auto"/>
              </w:rPr>
              <w:t>、湿度</w:t>
            </w:r>
            <w:r>
              <w:rPr>
                <w:rFonts w:ascii="Times New Roman" w:hAnsi="Times New Roman"/>
                <w:color w:val="auto"/>
              </w:rPr>
              <w:t>分别低于1mg/m</w:t>
            </w:r>
            <w:r>
              <w:rPr>
                <w:rFonts w:hint="eastAsia"/>
                <w:color w:val="auto"/>
                <w:vertAlign w:val="superscript"/>
              </w:rPr>
              <w:t>3</w:t>
            </w:r>
            <w:r>
              <w:rPr>
                <w:rFonts w:hint="eastAsia" w:ascii="Times New Roman" w:hAnsi="Times New Roman"/>
                <w:color w:val="auto"/>
              </w:rPr>
              <w:t>、</w:t>
            </w:r>
            <w:r>
              <w:rPr>
                <w:rFonts w:ascii="Times New Roman" w:hAnsi="Times New Roman"/>
                <w:color w:val="auto"/>
              </w:rPr>
              <w:t>40℃</w:t>
            </w:r>
            <w:r>
              <w:rPr>
                <w:rFonts w:hint="eastAsia" w:ascii="Times New Roman" w:hAnsi="Times New Roman"/>
                <w:color w:val="auto"/>
              </w:rPr>
              <w:t>、50%</w:t>
            </w:r>
            <w:r>
              <w:rPr>
                <w:rFonts w:ascii="Times New Roman" w:hAnsi="Times New Roman"/>
                <w:color w:val="auto"/>
              </w:rPr>
              <w:t>，</w:t>
            </w:r>
            <w:r>
              <w:rPr>
                <w:rFonts w:hint="eastAsia" w:ascii="Times New Roman" w:hAnsi="Times New Roman"/>
                <w:color w:val="auto"/>
              </w:rPr>
              <w:t>可</w:t>
            </w:r>
            <w:r>
              <w:rPr>
                <w:rFonts w:ascii="Times New Roman" w:hAnsi="Times New Roman"/>
                <w:color w:val="auto"/>
              </w:rPr>
              <w:t>保障活性炭在低颗粒物、低含水率和适宜温度条件下使用</w:t>
            </w:r>
            <w:r>
              <w:rPr>
                <w:rFonts w:ascii="Times New Roman" w:hAnsi="Times New Roman"/>
                <w:color w:val="auto"/>
                <w:spacing w:val="-2"/>
              </w:rPr>
              <w:t>。</w:t>
            </w:r>
          </w:p>
          <w:p w14:paraId="299E925E">
            <w:pPr>
              <w:spacing w:line="360" w:lineRule="auto"/>
              <w:ind w:firstLine="480"/>
              <w:rPr>
                <w:color w:val="auto"/>
              </w:rPr>
            </w:pPr>
            <w:r>
              <w:rPr>
                <w:rFonts w:hint="eastAsia"/>
                <w:color w:val="auto"/>
                <w:sz w:val="24"/>
              </w:rPr>
              <w:t>根据《吸附法工业有机废气治理工程技术规范》（HJ2026-2013）、</w:t>
            </w:r>
            <w:r>
              <w:rPr>
                <w:rFonts w:hint="eastAsia"/>
                <w:color w:val="auto"/>
                <w:kern w:val="0"/>
                <w:sz w:val="24"/>
                <w:lang w:bidi="ar"/>
              </w:rPr>
              <w:t>关于印发《河北省涉VOCs工业企业常用治理技术指南》的通知（冀环应急[2022]140号）、</w:t>
            </w:r>
            <w:r>
              <w:rPr>
                <w:rFonts w:hint="eastAsia"/>
                <w:color w:val="auto"/>
                <w:kern w:val="0"/>
                <w:sz w:val="24"/>
              </w:rPr>
              <w:t>关于印发《唐山市重点行业涉VOCs治理技术推荐指导意见》的通知（唐环气〔2023﹞1号）</w:t>
            </w:r>
            <w:r>
              <w:rPr>
                <w:rFonts w:hint="eastAsia"/>
                <w:color w:val="auto"/>
                <w:sz w:val="24"/>
              </w:rPr>
              <w:t>等文件，采用颗粒活性炭吸附单元的，吸附单元吸附废气表观流速宜控制在0.2m/s-0.6m/s，吸附单元的压力损失宜&lt;2500Pa，颗粒活性炭吸附箱体(罐体)气体流量范围在500m³/h-20000m³/h之间，颗粒活性炭宜选择柱状活性炭，φ≤5mm，碘值≥800mg/g，活性炭填充量与每小时处理废气量体积之比宜1:7000，每1万Nm</w:t>
            </w:r>
            <w:r>
              <w:rPr>
                <w:rFonts w:hint="eastAsia"/>
                <w:color w:val="auto"/>
                <w:sz w:val="24"/>
                <w:vertAlign w:val="superscript"/>
              </w:rPr>
              <w:t>3</w:t>
            </w:r>
            <w:r>
              <w:rPr>
                <w:rFonts w:hint="eastAsia"/>
                <w:color w:val="auto"/>
                <w:sz w:val="24"/>
              </w:rPr>
              <w:t>/h废气处理颗粒活性炭吸附截面积宜4.6m²，活性炭层穿透厚度宜&gt;400mm。</w:t>
            </w:r>
          </w:p>
          <w:p w14:paraId="4361DDBD">
            <w:pPr>
              <w:pStyle w:val="38"/>
              <w:spacing w:before="24" w:after="24" w:line="240" w:lineRule="auto"/>
              <w:ind w:firstLine="0" w:firstLineChars="0"/>
              <w:jc w:val="center"/>
              <w:rPr>
                <w:rFonts w:ascii="Times New Roman" w:eastAsia="宋体"/>
                <w:b/>
                <w:color w:val="auto"/>
              </w:rPr>
            </w:pPr>
            <w:r>
              <w:rPr>
                <w:rFonts w:hint="eastAsia" w:ascii="Times New Roman" w:eastAsia="宋体"/>
                <w:b/>
                <w:color w:val="auto"/>
              </w:rPr>
              <w:t>表4-</w:t>
            </w:r>
            <w:r>
              <w:rPr>
                <w:rFonts w:hint="eastAsia" w:ascii="Times New Roman" w:eastAsia="宋体"/>
                <w:b/>
                <w:color w:val="auto"/>
                <w:lang w:val="en-US" w:eastAsia="zh-CN"/>
              </w:rPr>
              <w:t>10</w:t>
            </w:r>
            <w:r>
              <w:rPr>
                <w:rFonts w:hint="eastAsia" w:ascii="Times New Roman" w:eastAsia="宋体"/>
                <w:b/>
                <w:color w:val="auto"/>
              </w:rPr>
              <w:t xml:space="preserve">  本项目活性炭吸附装置相关参数一览表</w:t>
            </w:r>
          </w:p>
          <w:tbl>
            <w:tblPr>
              <w:tblStyle w:val="33"/>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205"/>
              <w:gridCol w:w="1755"/>
              <w:gridCol w:w="3116"/>
            </w:tblGrid>
            <w:tr w14:paraId="3B03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1C848157">
                  <w:pPr>
                    <w:pStyle w:val="74"/>
                    <w:snapToGrid w:val="0"/>
                    <w:spacing w:before="0" w:after="0" w:line="280" w:lineRule="exact"/>
                    <w:rPr>
                      <w:color w:val="auto"/>
                      <w:kern w:val="2"/>
                      <w:szCs w:val="21"/>
                    </w:rPr>
                  </w:pPr>
                  <w:r>
                    <w:rPr>
                      <w:rFonts w:hint="eastAsia"/>
                      <w:color w:val="auto"/>
                      <w:kern w:val="2"/>
                      <w:szCs w:val="21"/>
                    </w:rPr>
                    <w:t>序号</w:t>
                  </w:r>
                </w:p>
              </w:tc>
              <w:tc>
                <w:tcPr>
                  <w:tcW w:w="2205" w:type="dxa"/>
                </w:tcPr>
                <w:p w14:paraId="2262ACBE">
                  <w:pPr>
                    <w:pStyle w:val="74"/>
                    <w:snapToGrid w:val="0"/>
                    <w:spacing w:before="0" w:after="0" w:line="280" w:lineRule="exact"/>
                    <w:rPr>
                      <w:color w:val="auto"/>
                      <w:kern w:val="2"/>
                      <w:szCs w:val="21"/>
                    </w:rPr>
                  </w:pPr>
                  <w:r>
                    <w:rPr>
                      <w:rFonts w:hint="eastAsia"/>
                      <w:color w:val="auto"/>
                      <w:kern w:val="2"/>
                      <w:szCs w:val="21"/>
                    </w:rPr>
                    <w:t>项目</w:t>
                  </w:r>
                </w:p>
              </w:tc>
              <w:tc>
                <w:tcPr>
                  <w:tcW w:w="1755" w:type="dxa"/>
                </w:tcPr>
                <w:p w14:paraId="3E89A919">
                  <w:pPr>
                    <w:pStyle w:val="74"/>
                    <w:snapToGrid w:val="0"/>
                    <w:spacing w:before="0" w:after="0" w:line="280" w:lineRule="exact"/>
                    <w:rPr>
                      <w:color w:val="auto"/>
                      <w:kern w:val="2"/>
                      <w:szCs w:val="21"/>
                    </w:rPr>
                  </w:pPr>
                  <w:r>
                    <w:rPr>
                      <w:rFonts w:hint="eastAsia"/>
                      <w:color w:val="auto"/>
                      <w:kern w:val="2"/>
                      <w:szCs w:val="21"/>
                    </w:rPr>
                    <w:t>技术指标</w:t>
                  </w:r>
                </w:p>
              </w:tc>
              <w:tc>
                <w:tcPr>
                  <w:tcW w:w="3116" w:type="dxa"/>
                </w:tcPr>
                <w:p w14:paraId="42290723">
                  <w:pPr>
                    <w:pStyle w:val="74"/>
                    <w:snapToGrid w:val="0"/>
                    <w:spacing w:before="0" w:after="0" w:line="280" w:lineRule="exact"/>
                    <w:rPr>
                      <w:color w:val="auto"/>
                      <w:kern w:val="2"/>
                      <w:szCs w:val="21"/>
                    </w:rPr>
                  </w:pPr>
                  <w:r>
                    <w:rPr>
                      <w:rFonts w:hint="eastAsia"/>
                      <w:color w:val="auto"/>
                      <w:kern w:val="2"/>
                      <w:szCs w:val="21"/>
                    </w:rPr>
                    <w:t>备注</w:t>
                  </w:r>
                </w:p>
              </w:tc>
            </w:tr>
            <w:tr w14:paraId="0EB7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166407BA">
                  <w:pPr>
                    <w:pStyle w:val="74"/>
                    <w:numPr>
                      <w:ilvl w:val="0"/>
                      <w:numId w:val="15"/>
                    </w:numPr>
                    <w:snapToGrid w:val="0"/>
                    <w:spacing w:before="0" w:after="0" w:line="280" w:lineRule="exact"/>
                    <w:rPr>
                      <w:color w:val="auto"/>
                      <w:kern w:val="2"/>
                      <w:szCs w:val="21"/>
                    </w:rPr>
                  </w:pPr>
                </w:p>
              </w:tc>
              <w:tc>
                <w:tcPr>
                  <w:tcW w:w="2205" w:type="dxa"/>
                </w:tcPr>
                <w:p w14:paraId="16891A27">
                  <w:pPr>
                    <w:pStyle w:val="74"/>
                    <w:snapToGrid w:val="0"/>
                    <w:spacing w:before="0" w:after="0" w:line="280" w:lineRule="exact"/>
                    <w:rPr>
                      <w:color w:val="auto"/>
                      <w:kern w:val="2"/>
                      <w:szCs w:val="21"/>
                    </w:rPr>
                  </w:pPr>
                  <w:r>
                    <w:rPr>
                      <w:rFonts w:hint="eastAsia"/>
                      <w:color w:val="auto"/>
                      <w:kern w:val="2"/>
                      <w:szCs w:val="21"/>
                    </w:rPr>
                    <w:t>结构形式</w:t>
                  </w:r>
                </w:p>
              </w:tc>
              <w:tc>
                <w:tcPr>
                  <w:tcW w:w="1755" w:type="dxa"/>
                </w:tcPr>
                <w:p w14:paraId="24BD0AC2">
                  <w:pPr>
                    <w:pStyle w:val="74"/>
                    <w:snapToGrid w:val="0"/>
                    <w:spacing w:before="0" w:after="0" w:line="280" w:lineRule="exact"/>
                    <w:rPr>
                      <w:color w:val="auto"/>
                      <w:kern w:val="2"/>
                      <w:szCs w:val="21"/>
                    </w:rPr>
                  </w:pPr>
                  <w:r>
                    <w:rPr>
                      <w:rFonts w:hint="eastAsia"/>
                      <w:color w:val="auto"/>
                      <w:kern w:val="2"/>
                      <w:szCs w:val="21"/>
                    </w:rPr>
                    <w:t>颗粒活性炭</w:t>
                  </w:r>
                </w:p>
              </w:tc>
              <w:tc>
                <w:tcPr>
                  <w:tcW w:w="3116" w:type="dxa"/>
                </w:tcPr>
                <w:p w14:paraId="03527DFC">
                  <w:pPr>
                    <w:pStyle w:val="74"/>
                    <w:snapToGrid w:val="0"/>
                    <w:spacing w:before="0" w:after="0" w:line="280" w:lineRule="exact"/>
                    <w:rPr>
                      <w:color w:val="auto"/>
                      <w:kern w:val="2"/>
                      <w:szCs w:val="21"/>
                    </w:rPr>
                  </w:pPr>
                  <w:r>
                    <w:rPr>
                      <w:rFonts w:hint="eastAsia"/>
                      <w:color w:val="auto"/>
                      <w:kern w:val="2"/>
                      <w:szCs w:val="21"/>
                    </w:rPr>
                    <w:t>柱状，</w:t>
                  </w:r>
                  <w:r>
                    <w:rPr>
                      <w:rFonts w:hint="eastAsia"/>
                      <w:color w:val="auto"/>
                    </w:rPr>
                    <w:t>φ≤5mm</w:t>
                  </w:r>
                </w:p>
              </w:tc>
            </w:tr>
            <w:tr w14:paraId="3372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4030EB4F">
                  <w:pPr>
                    <w:pStyle w:val="74"/>
                    <w:numPr>
                      <w:ilvl w:val="0"/>
                      <w:numId w:val="15"/>
                    </w:numPr>
                    <w:snapToGrid w:val="0"/>
                    <w:spacing w:before="0" w:after="0" w:line="280" w:lineRule="exact"/>
                    <w:rPr>
                      <w:color w:val="auto"/>
                      <w:kern w:val="2"/>
                      <w:szCs w:val="21"/>
                    </w:rPr>
                  </w:pPr>
                </w:p>
              </w:tc>
              <w:tc>
                <w:tcPr>
                  <w:tcW w:w="2205" w:type="dxa"/>
                </w:tcPr>
                <w:p w14:paraId="2FC015FC">
                  <w:pPr>
                    <w:pStyle w:val="74"/>
                    <w:snapToGrid w:val="0"/>
                    <w:spacing w:before="0" w:after="0" w:line="280" w:lineRule="exact"/>
                    <w:rPr>
                      <w:color w:val="auto"/>
                      <w:kern w:val="2"/>
                      <w:szCs w:val="21"/>
                    </w:rPr>
                  </w:pPr>
                  <w:r>
                    <w:rPr>
                      <w:rFonts w:hint="eastAsia"/>
                      <w:color w:val="auto"/>
                    </w:rPr>
                    <w:t>碘值</w:t>
                  </w:r>
                </w:p>
              </w:tc>
              <w:tc>
                <w:tcPr>
                  <w:tcW w:w="1755" w:type="dxa"/>
                </w:tcPr>
                <w:p w14:paraId="771827AE">
                  <w:pPr>
                    <w:pStyle w:val="74"/>
                    <w:snapToGrid w:val="0"/>
                    <w:spacing w:before="0" w:after="0" w:line="280" w:lineRule="exact"/>
                    <w:rPr>
                      <w:color w:val="auto"/>
                      <w:kern w:val="2"/>
                      <w:szCs w:val="21"/>
                    </w:rPr>
                  </w:pPr>
                  <w:r>
                    <w:rPr>
                      <w:rFonts w:hint="eastAsia"/>
                      <w:color w:val="auto"/>
                    </w:rPr>
                    <w:t>≥800mg/g</w:t>
                  </w:r>
                </w:p>
              </w:tc>
              <w:tc>
                <w:tcPr>
                  <w:tcW w:w="3116" w:type="dxa"/>
                </w:tcPr>
                <w:p w14:paraId="74B734D2">
                  <w:pPr>
                    <w:pStyle w:val="74"/>
                    <w:snapToGrid w:val="0"/>
                    <w:spacing w:before="0" w:after="0" w:line="280" w:lineRule="exact"/>
                    <w:rPr>
                      <w:color w:val="auto"/>
                      <w:kern w:val="2"/>
                      <w:szCs w:val="21"/>
                    </w:rPr>
                  </w:pPr>
                  <w:r>
                    <w:rPr>
                      <w:rFonts w:hint="eastAsia"/>
                      <w:color w:val="auto"/>
                      <w:kern w:val="2"/>
                      <w:szCs w:val="21"/>
                    </w:rPr>
                    <w:t>/</w:t>
                  </w:r>
                </w:p>
              </w:tc>
            </w:tr>
            <w:tr w14:paraId="1E2A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42ACBE0B">
                  <w:pPr>
                    <w:pStyle w:val="74"/>
                    <w:numPr>
                      <w:ilvl w:val="0"/>
                      <w:numId w:val="15"/>
                    </w:numPr>
                    <w:snapToGrid w:val="0"/>
                    <w:spacing w:before="0" w:after="0" w:line="280" w:lineRule="exact"/>
                    <w:rPr>
                      <w:color w:val="auto"/>
                      <w:kern w:val="2"/>
                      <w:szCs w:val="21"/>
                    </w:rPr>
                  </w:pPr>
                </w:p>
              </w:tc>
              <w:tc>
                <w:tcPr>
                  <w:tcW w:w="2205" w:type="dxa"/>
                </w:tcPr>
                <w:p w14:paraId="78037379">
                  <w:pPr>
                    <w:pStyle w:val="74"/>
                    <w:snapToGrid w:val="0"/>
                    <w:spacing w:before="0" w:after="0" w:line="280" w:lineRule="exact"/>
                    <w:rPr>
                      <w:color w:val="auto"/>
                      <w:kern w:val="2"/>
                      <w:szCs w:val="21"/>
                    </w:rPr>
                  </w:pPr>
                  <w:r>
                    <w:rPr>
                      <w:rFonts w:hint="eastAsia"/>
                      <w:color w:val="auto"/>
                      <w:kern w:val="2"/>
                      <w:szCs w:val="21"/>
                    </w:rPr>
                    <w:t>风量</w:t>
                  </w:r>
                </w:p>
              </w:tc>
              <w:tc>
                <w:tcPr>
                  <w:tcW w:w="1755" w:type="dxa"/>
                </w:tcPr>
                <w:p w14:paraId="3771F41A">
                  <w:pPr>
                    <w:pStyle w:val="74"/>
                    <w:snapToGrid w:val="0"/>
                    <w:spacing w:before="0" w:after="0" w:line="280" w:lineRule="exact"/>
                    <w:rPr>
                      <w:color w:val="auto"/>
                      <w:kern w:val="2"/>
                      <w:szCs w:val="21"/>
                    </w:rPr>
                  </w:pPr>
                  <w:r>
                    <w:rPr>
                      <w:rFonts w:hint="eastAsia"/>
                      <w:color w:val="auto"/>
                      <w:kern w:val="2"/>
                      <w:szCs w:val="21"/>
                    </w:rPr>
                    <w:t>4500m</w:t>
                  </w:r>
                  <w:r>
                    <w:rPr>
                      <w:rFonts w:hint="eastAsia"/>
                      <w:color w:val="auto"/>
                      <w:kern w:val="2"/>
                      <w:szCs w:val="21"/>
                      <w:vertAlign w:val="superscript"/>
                    </w:rPr>
                    <w:t>3</w:t>
                  </w:r>
                  <w:r>
                    <w:rPr>
                      <w:rFonts w:hint="eastAsia"/>
                      <w:color w:val="auto"/>
                      <w:kern w:val="2"/>
                      <w:szCs w:val="21"/>
                    </w:rPr>
                    <w:t>/h</w:t>
                  </w:r>
                </w:p>
              </w:tc>
              <w:tc>
                <w:tcPr>
                  <w:tcW w:w="3116" w:type="dxa"/>
                </w:tcPr>
                <w:p w14:paraId="29AE48C3">
                  <w:pPr>
                    <w:pStyle w:val="74"/>
                    <w:snapToGrid w:val="0"/>
                    <w:spacing w:before="0" w:after="0" w:line="280" w:lineRule="exact"/>
                    <w:rPr>
                      <w:color w:val="auto"/>
                      <w:kern w:val="2"/>
                      <w:szCs w:val="21"/>
                    </w:rPr>
                  </w:pPr>
                  <w:r>
                    <w:rPr>
                      <w:rFonts w:hint="eastAsia"/>
                      <w:color w:val="auto"/>
                      <w:kern w:val="2"/>
                      <w:szCs w:val="21"/>
                    </w:rPr>
                    <w:t>/</w:t>
                  </w:r>
                </w:p>
              </w:tc>
            </w:tr>
            <w:tr w14:paraId="7CC1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5225F8E5">
                  <w:pPr>
                    <w:pStyle w:val="74"/>
                    <w:numPr>
                      <w:ilvl w:val="0"/>
                      <w:numId w:val="15"/>
                    </w:numPr>
                    <w:snapToGrid w:val="0"/>
                    <w:spacing w:before="0" w:after="0" w:line="280" w:lineRule="exact"/>
                    <w:rPr>
                      <w:color w:val="auto"/>
                      <w:kern w:val="2"/>
                      <w:szCs w:val="21"/>
                    </w:rPr>
                  </w:pPr>
                </w:p>
              </w:tc>
              <w:tc>
                <w:tcPr>
                  <w:tcW w:w="2205" w:type="dxa"/>
                </w:tcPr>
                <w:p w14:paraId="15CA4C40">
                  <w:pPr>
                    <w:pStyle w:val="74"/>
                    <w:snapToGrid w:val="0"/>
                    <w:spacing w:before="0" w:after="0" w:line="280" w:lineRule="exact"/>
                    <w:rPr>
                      <w:color w:val="auto"/>
                      <w:kern w:val="2"/>
                      <w:szCs w:val="21"/>
                    </w:rPr>
                  </w:pPr>
                  <w:r>
                    <w:rPr>
                      <w:rFonts w:hint="eastAsia"/>
                      <w:color w:val="auto"/>
                    </w:rPr>
                    <w:t>吸附截面积</w:t>
                  </w:r>
                </w:p>
              </w:tc>
              <w:tc>
                <w:tcPr>
                  <w:tcW w:w="1755" w:type="dxa"/>
                </w:tcPr>
                <w:p w14:paraId="0CDBEBAD">
                  <w:pPr>
                    <w:pStyle w:val="74"/>
                    <w:snapToGrid w:val="0"/>
                    <w:spacing w:before="0" w:after="0" w:line="280" w:lineRule="exact"/>
                    <w:rPr>
                      <w:color w:val="auto"/>
                      <w:kern w:val="2"/>
                      <w:szCs w:val="21"/>
                    </w:rPr>
                  </w:pPr>
                  <w:r>
                    <w:rPr>
                      <w:rFonts w:hint="eastAsia"/>
                      <w:color w:val="auto"/>
                      <w:kern w:val="2"/>
                      <w:szCs w:val="21"/>
                    </w:rPr>
                    <w:t>2.1m</w:t>
                  </w:r>
                  <w:r>
                    <w:rPr>
                      <w:rFonts w:hint="eastAsia"/>
                      <w:color w:val="auto"/>
                      <w:kern w:val="2"/>
                      <w:szCs w:val="21"/>
                      <w:vertAlign w:val="superscript"/>
                    </w:rPr>
                    <w:t>2</w:t>
                  </w:r>
                </w:p>
              </w:tc>
              <w:tc>
                <w:tcPr>
                  <w:tcW w:w="3116" w:type="dxa"/>
                </w:tcPr>
                <w:p w14:paraId="6BECF6B4">
                  <w:pPr>
                    <w:pStyle w:val="74"/>
                    <w:snapToGrid w:val="0"/>
                    <w:spacing w:before="0" w:after="0" w:line="280" w:lineRule="exact"/>
                    <w:rPr>
                      <w:color w:val="auto"/>
                      <w:kern w:val="2"/>
                      <w:szCs w:val="21"/>
                    </w:rPr>
                  </w:pPr>
                  <w:r>
                    <w:rPr>
                      <w:rFonts w:hint="eastAsia"/>
                      <w:color w:val="auto"/>
                      <w:kern w:val="2"/>
                      <w:szCs w:val="21"/>
                    </w:rPr>
                    <w:t>/</w:t>
                  </w:r>
                </w:p>
              </w:tc>
            </w:tr>
            <w:tr w14:paraId="4F2A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1FB4BAB1">
                  <w:pPr>
                    <w:pStyle w:val="74"/>
                    <w:numPr>
                      <w:ilvl w:val="0"/>
                      <w:numId w:val="15"/>
                    </w:numPr>
                    <w:snapToGrid w:val="0"/>
                    <w:spacing w:before="0" w:after="0" w:line="280" w:lineRule="exact"/>
                    <w:rPr>
                      <w:color w:val="auto"/>
                      <w:kern w:val="2"/>
                      <w:szCs w:val="21"/>
                    </w:rPr>
                  </w:pPr>
                </w:p>
              </w:tc>
              <w:tc>
                <w:tcPr>
                  <w:tcW w:w="2205" w:type="dxa"/>
                </w:tcPr>
                <w:p w14:paraId="736AE8D9">
                  <w:pPr>
                    <w:pStyle w:val="74"/>
                    <w:snapToGrid w:val="0"/>
                    <w:spacing w:before="0" w:after="0" w:line="280" w:lineRule="exact"/>
                    <w:rPr>
                      <w:color w:val="auto"/>
                      <w:kern w:val="2"/>
                      <w:szCs w:val="21"/>
                    </w:rPr>
                  </w:pPr>
                  <w:r>
                    <w:rPr>
                      <w:rFonts w:hint="eastAsia"/>
                      <w:color w:val="auto"/>
                    </w:rPr>
                    <w:t>表观流速</w:t>
                  </w:r>
                </w:p>
              </w:tc>
              <w:tc>
                <w:tcPr>
                  <w:tcW w:w="1755" w:type="dxa"/>
                </w:tcPr>
                <w:p w14:paraId="6773B0C9">
                  <w:pPr>
                    <w:pStyle w:val="74"/>
                    <w:snapToGrid w:val="0"/>
                    <w:spacing w:before="0" w:after="0" w:line="280" w:lineRule="exact"/>
                    <w:rPr>
                      <w:color w:val="auto"/>
                      <w:kern w:val="2"/>
                      <w:szCs w:val="21"/>
                    </w:rPr>
                  </w:pPr>
                  <w:r>
                    <w:rPr>
                      <w:rFonts w:hint="eastAsia"/>
                      <w:color w:val="auto"/>
                      <w:kern w:val="2"/>
                      <w:szCs w:val="21"/>
                    </w:rPr>
                    <w:t>0.595</w:t>
                  </w:r>
                  <w:r>
                    <w:rPr>
                      <w:rFonts w:hint="eastAsia"/>
                      <w:color w:val="auto"/>
                    </w:rPr>
                    <w:t>m/s</w:t>
                  </w:r>
                </w:p>
              </w:tc>
              <w:tc>
                <w:tcPr>
                  <w:tcW w:w="3116" w:type="dxa"/>
                </w:tcPr>
                <w:p w14:paraId="5C51F4D8">
                  <w:pPr>
                    <w:pStyle w:val="74"/>
                    <w:snapToGrid w:val="0"/>
                    <w:spacing w:before="0" w:after="0" w:line="280" w:lineRule="exact"/>
                    <w:rPr>
                      <w:color w:val="auto"/>
                      <w:kern w:val="2"/>
                      <w:szCs w:val="21"/>
                    </w:rPr>
                  </w:pPr>
                  <w:r>
                    <w:rPr>
                      <w:rFonts w:hint="eastAsia"/>
                      <w:color w:val="auto"/>
                      <w:kern w:val="2"/>
                      <w:szCs w:val="21"/>
                    </w:rPr>
                    <w:t>/</w:t>
                  </w:r>
                </w:p>
              </w:tc>
            </w:tr>
            <w:tr w14:paraId="744C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3F34FC1D">
                  <w:pPr>
                    <w:pStyle w:val="74"/>
                    <w:numPr>
                      <w:ilvl w:val="0"/>
                      <w:numId w:val="15"/>
                    </w:numPr>
                    <w:snapToGrid w:val="0"/>
                    <w:spacing w:before="0" w:after="0" w:line="280" w:lineRule="exact"/>
                    <w:rPr>
                      <w:color w:val="auto"/>
                      <w:kern w:val="2"/>
                      <w:szCs w:val="21"/>
                    </w:rPr>
                  </w:pPr>
                </w:p>
              </w:tc>
              <w:tc>
                <w:tcPr>
                  <w:tcW w:w="2205" w:type="dxa"/>
                </w:tcPr>
                <w:p w14:paraId="6EB8C856">
                  <w:pPr>
                    <w:pStyle w:val="74"/>
                    <w:snapToGrid w:val="0"/>
                    <w:spacing w:before="0" w:after="0" w:line="280" w:lineRule="exact"/>
                    <w:rPr>
                      <w:color w:val="auto"/>
                      <w:kern w:val="2"/>
                      <w:szCs w:val="21"/>
                    </w:rPr>
                  </w:pPr>
                  <w:r>
                    <w:rPr>
                      <w:rFonts w:hint="eastAsia"/>
                      <w:color w:val="auto"/>
                    </w:rPr>
                    <w:t>压力损失</w:t>
                  </w:r>
                </w:p>
              </w:tc>
              <w:tc>
                <w:tcPr>
                  <w:tcW w:w="1755" w:type="dxa"/>
                </w:tcPr>
                <w:p w14:paraId="41EA8959">
                  <w:pPr>
                    <w:pStyle w:val="74"/>
                    <w:snapToGrid w:val="0"/>
                    <w:spacing w:before="0" w:after="0" w:line="280" w:lineRule="exact"/>
                    <w:rPr>
                      <w:color w:val="auto"/>
                      <w:kern w:val="2"/>
                      <w:szCs w:val="21"/>
                    </w:rPr>
                  </w:pPr>
                  <w:r>
                    <w:rPr>
                      <w:rFonts w:hint="eastAsia"/>
                      <w:color w:val="auto"/>
                    </w:rPr>
                    <w:t>&lt;2500Pa</w:t>
                  </w:r>
                </w:p>
              </w:tc>
              <w:tc>
                <w:tcPr>
                  <w:tcW w:w="3116" w:type="dxa"/>
                </w:tcPr>
                <w:p w14:paraId="5DA3E9C8">
                  <w:pPr>
                    <w:pStyle w:val="74"/>
                    <w:snapToGrid w:val="0"/>
                    <w:spacing w:before="0" w:after="0" w:line="280" w:lineRule="exact"/>
                    <w:rPr>
                      <w:color w:val="auto"/>
                      <w:kern w:val="2"/>
                      <w:szCs w:val="21"/>
                    </w:rPr>
                  </w:pPr>
                  <w:r>
                    <w:rPr>
                      <w:rFonts w:hint="eastAsia"/>
                      <w:color w:val="auto"/>
                      <w:kern w:val="2"/>
                      <w:szCs w:val="21"/>
                    </w:rPr>
                    <w:t>/</w:t>
                  </w:r>
                </w:p>
              </w:tc>
            </w:tr>
            <w:tr w14:paraId="66DF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3596A90A">
                  <w:pPr>
                    <w:pStyle w:val="74"/>
                    <w:numPr>
                      <w:ilvl w:val="0"/>
                      <w:numId w:val="15"/>
                    </w:numPr>
                    <w:snapToGrid w:val="0"/>
                    <w:spacing w:before="0" w:after="0" w:line="280" w:lineRule="exact"/>
                    <w:rPr>
                      <w:color w:val="auto"/>
                      <w:kern w:val="2"/>
                      <w:szCs w:val="21"/>
                    </w:rPr>
                  </w:pPr>
                </w:p>
              </w:tc>
              <w:tc>
                <w:tcPr>
                  <w:tcW w:w="2205" w:type="dxa"/>
                </w:tcPr>
                <w:p w14:paraId="6FDFC6B6">
                  <w:pPr>
                    <w:pStyle w:val="74"/>
                    <w:snapToGrid w:val="0"/>
                    <w:spacing w:before="0" w:after="0" w:line="280" w:lineRule="exact"/>
                    <w:rPr>
                      <w:color w:val="auto"/>
                    </w:rPr>
                  </w:pPr>
                  <w:r>
                    <w:rPr>
                      <w:rFonts w:hint="eastAsia"/>
                      <w:color w:val="auto"/>
                    </w:rPr>
                    <w:t>填充量</w:t>
                  </w:r>
                </w:p>
              </w:tc>
              <w:tc>
                <w:tcPr>
                  <w:tcW w:w="1755" w:type="dxa"/>
                </w:tcPr>
                <w:p w14:paraId="76D72B66">
                  <w:pPr>
                    <w:pStyle w:val="74"/>
                    <w:snapToGrid w:val="0"/>
                    <w:spacing w:before="0" w:after="0" w:line="280" w:lineRule="exact"/>
                    <w:rPr>
                      <w:color w:val="auto"/>
                    </w:rPr>
                  </w:pPr>
                  <w:r>
                    <w:rPr>
                      <w:rFonts w:hint="eastAsia"/>
                      <w:color w:val="auto"/>
                    </w:rPr>
                    <w:t>0.65m</w:t>
                  </w:r>
                  <w:r>
                    <w:rPr>
                      <w:rFonts w:hint="eastAsia"/>
                      <w:color w:val="auto"/>
                      <w:vertAlign w:val="superscript"/>
                    </w:rPr>
                    <w:t>3</w:t>
                  </w:r>
                </w:p>
              </w:tc>
              <w:tc>
                <w:tcPr>
                  <w:tcW w:w="3116" w:type="dxa"/>
                </w:tcPr>
                <w:p w14:paraId="37A8EEDA">
                  <w:pPr>
                    <w:pStyle w:val="74"/>
                    <w:snapToGrid w:val="0"/>
                    <w:spacing w:before="0" w:after="0" w:line="280" w:lineRule="exact"/>
                    <w:rPr>
                      <w:color w:val="auto"/>
                      <w:kern w:val="2"/>
                      <w:szCs w:val="21"/>
                    </w:rPr>
                  </w:pPr>
                  <w:r>
                    <w:rPr>
                      <w:rFonts w:hint="eastAsia"/>
                      <w:color w:val="auto"/>
                      <w:kern w:val="2"/>
                      <w:szCs w:val="21"/>
                    </w:rPr>
                    <w:t>密度约0.5t/m</w:t>
                  </w:r>
                  <w:r>
                    <w:rPr>
                      <w:rFonts w:hint="eastAsia"/>
                      <w:color w:val="auto"/>
                      <w:kern w:val="2"/>
                      <w:szCs w:val="21"/>
                      <w:vertAlign w:val="superscript"/>
                    </w:rPr>
                    <w:t>3</w:t>
                  </w:r>
                  <w:r>
                    <w:rPr>
                      <w:rFonts w:hint="eastAsia"/>
                      <w:color w:val="auto"/>
                      <w:kern w:val="2"/>
                      <w:szCs w:val="21"/>
                    </w:rPr>
                    <w:t>，折合月约0.325t</w:t>
                  </w:r>
                </w:p>
              </w:tc>
            </w:tr>
            <w:tr w14:paraId="31D9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3860E8F2">
                  <w:pPr>
                    <w:pStyle w:val="74"/>
                    <w:numPr>
                      <w:ilvl w:val="0"/>
                      <w:numId w:val="15"/>
                    </w:numPr>
                    <w:snapToGrid w:val="0"/>
                    <w:spacing w:before="0" w:after="0" w:line="280" w:lineRule="exact"/>
                    <w:rPr>
                      <w:color w:val="auto"/>
                      <w:kern w:val="2"/>
                      <w:szCs w:val="21"/>
                    </w:rPr>
                  </w:pPr>
                </w:p>
              </w:tc>
              <w:tc>
                <w:tcPr>
                  <w:tcW w:w="2205" w:type="dxa"/>
                </w:tcPr>
                <w:p w14:paraId="78D5509F">
                  <w:pPr>
                    <w:pStyle w:val="74"/>
                    <w:snapToGrid w:val="0"/>
                    <w:spacing w:before="0" w:after="0" w:line="280" w:lineRule="exact"/>
                    <w:rPr>
                      <w:color w:val="auto"/>
                    </w:rPr>
                  </w:pPr>
                  <w:r>
                    <w:rPr>
                      <w:rFonts w:hint="eastAsia"/>
                      <w:color w:val="auto"/>
                    </w:rPr>
                    <w:t>活性炭层穿透厚度</w:t>
                  </w:r>
                </w:p>
              </w:tc>
              <w:tc>
                <w:tcPr>
                  <w:tcW w:w="1755" w:type="dxa"/>
                </w:tcPr>
                <w:p w14:paraId="2A82D342">
                  <w:pPr>
                    <w:pStyle w:val="74"/>
                    <w:snapToGrid w:val="0"/>
                    <w:spacing w:before="0" w:after="0" w:line="280" w:lineRule="exact"/>
                    <w:rPr>
                      <w:color w:val="auto"/>
                    </w:rPr>
                  </w:pPr>
                  <w:r>
                    <w:rPr>
                      <w:rFonts w:hint="eastAsia"/>
                      <w:color w:val="auto"/>
                    </w:rPr>
                    <w:t>&gt;400mm</w:t>
                  </w:r>
                </w:p>
              </w:tc>
              <w:tc>
                <w:tcPr>
                  <w:tcW w:w="3116" w:type="dxa"/>
                </w:tcPr>
                <w:p w14:paraId="77EF493D">
                  <w:pPr>
                    <w:pStyle w:val="74"/>
                    <w:snapToGrid w:val="0"/>
                    <w:spacing w:before="0" w:after="0" w:line="280" w:lineRule="exact"/>
                    <w:rPr>
                      <w:color w:val="auto"/>
                      <w:kern w:val="2"/>
                      <w:szCs w:val="21"/>
                    </w:rPr>
                  </w:pPr>
                  <w:r>
                    <w:rPr>
                      <w:rFonts w:hint="eastAsia"/>
                      <w:color w:val="auto"/>
                      <w:kern w:val="2"/>
                      <w:szCs w:val="21"/>
                    </w:rPr>
                    <w:t>/</w:t>
                  </w:r>
                </w:p>
              </w:tc>
            </w:tr>
            <w:tr w14:paraId="702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tcPr>
                <w:p w14:paraId="05EFCA5C">
                  <w:pPr>
                    <w:pStyle w:val="74"/>
                    <w:numPr>
                      <w:ilvl w:val="0"/>
                      <w:numId w:val="15"/>
                    </w:numPr>
                    <w:snapToGrid w:val="0"/>
                    <w:spacing w:before="0" w:after="0" w:line="280" w:lineRule="exact"/>
                    <w:rPr>
                      <w:color w:val="auto"/>
                      <w:kern w:val="2"/>
                      <w:szCs w:val="21"/>
                    </w:rPr>
                  </w:pPr>
                </w:p>
              </w:tc>
              <w:tc>
                <w:tcPr>
                  <w:tcW w:w="2205" w:type="dxa"/>
                </w:tcPr>
                <w:p w14:paraId="5B32F0CE">
                  <w:pPr>
                    <w:pStyle w:val="74"/>
                    <w:snapToGrid w:val="0"/>
                    <w:spacing w:before="0" w:after="0" w:line="280" w:lineRule="exact"/>
                    <w:rPr>
                      <w:color w:val="auto"/>
                    </w:rPr>
                  </w:pPr>
                  <w:r>
                    <w:rPr>
                      <w:rFonts w:hint="eastAsia"/>
                      <w:color w:val="auto"/>
                    </w:rPr>
                    <w:t>更换周期</w:t>
                  </w:r>
                </w:p>
              </w:tc>
              <w:tc>
                <w:tcPr>
                  <w:tcW w:w="1755" w:type="dxa"/>
                </w:tcPr>
                <w:p w14:paraId="4C4CF051">
                  <w:pPr>
                    <w:pStyle w:val="74"/>
                    <w:snapToGrid w:val="0"/>
                    <w:spacing w:before="0" w:after="0" w:line="280" w:lineRule="exact"/>
                    <w:rPr>
                      <w:color w:val="auto"/>
                    </w:rPr>
                  </w:pPr>
                  <w:r>
                    <w:rPr>
                      <w:rFonts w:hint="eastAsia"/>
                      <w:color w:val="auto"/>
                      <w:lang w:val="en-US" w:eastAsia="zh-CN"/>
                    </w:rPr>
                    <w:t>6</w:t>
                  </w:r>
                  <w:r>
                    <w:rPr>
                      <w:rFonts w:hint="eastAsia"/>
                      <w:color w:val="auto"/>
                    </w:rPr>
                    <w:t>a</w:t>
                  </w:r>
                </w:p>
              </w:tc>
              <w:tc>
                <w:tcPr>
                  <w:tcW w:w="3116" w:type="dxa"/>
                </w:tcPr>
                <w:p w14:paraId="3EAC3954">
                  <w:pPr>
                    <w:pStyle w:val="74"/>
                    <w:snapToGrid w:val="0"/>
                    <w:spacing w:before="0" w:after="0" w:line="280" w:lineRule="exact"/>
                    <w:rPr>
                      <w:color w:val="auto"/>
                      <w:kern w:val="2"/>
                      <w:szCs w:val="21"/>
                    </w:rPr>
                  </w:pPr>
                  <w:r>
                    <w:rPr>
                      <w:rFonts w:hint="eastAsia"/>
                      <w:color w:val="auto"/>
                      <w:kern w:val="2"/>
                      <w:szCs w:val="21"/>
                    </w:rPr>
                    <w:t>/</w:t>
                  </w:r>
                </w:p>
              </w:tc>
            </w:tr>
          </w:tbl>
          <w:p w14:paraId="1C73E3AA">
            <w:pPr>
              <w:pStyle w:val="3"/>
              <w:ind w:firstLine="480"/>
              <w:rPr>
                <w:color w:val="auto"/>
              </w:rPr>
            </w:pPr>
            <w:r>
              <w:rPr>
                <w:rFonts w:hint="eastAsia"/>
                <w:color w:val="auto"/>
              </w:rPr>
              <w:t>根据河北省生态厅发布的关于印发《河北省涉</w:t>
            </w:r>
            <w:r>
              <w:rPr>
                <w:color w:val="auto"/>
              </w:rPr>
              <w:t>VOCs</w:t>
            </w:r>
            <w:r>
              <w:rPr>
                <w:rFonts w:hint="eastAsia"/>
                <w:color w:val="auto"/>
              </w:rPr>
              <w:t>工业企业常用治理技术指南》的通知（冀环应急〔</w:t>
            </w:r>
            <w:r>
              <w:rPr>
                <w:color w:val="auto"/>
              </w:rPr>
              <w:t>2022</w:t>
            </w:r>
            <w:r>
              <w:rPr>
                <w:rFonts w:hint="eastAsia"/>
                <w:color w:val="auto"/>
              </w:rPr>
              <w:t>〕</w:t>
            </w:r>
            <w:r>
              <w:rPr>
                <w:color w:val="auto"/>
              </w:rPr>
              <w:t>140</w:t>
            </w:r>
            <w:r>
              <w:rPr>
                <w:rFonts w:hint="eastAsia"/>
                <w:color w:val="auto"/>
              </w:rPr>
              <w:t xml:space="preserve">号）进行活性炭更换周期估算公式如下： </w:t>
            </w:r>
          </w:p>
          <w:p w14:paraId="24F1AEBA">
            <w:pPr>
              <w:pStyle w:val="49"/>
              <w:rPr>
                <w:color w:val="auto"/>
              </w:rPr>
            </w:pPr>
            <w:r>
              <w:rPr>
                <w:rFonts w:hint="eastAsia"/>
                <w:color w:val="auto"/>
                <w:position w:val="-30"/>
              </w:rPr>
              <w:object>
                <v:shape id="_x0000_i1029" o:spt="75" type="#_x0000_t75" style="height:34pt;width:94pt;" o:ole="t" filled="f" o:preferrelative="t" stroked="f" coordsize="21600,21600">
                  <v:path/>
                  <v:fill on="f" focussize="0,0"/>
                  <v:stroke on="f" joinstyle="miter"/>
                  <v:imagedata r:id="rId16" o:title=""/>
                  <o:lock v:ext="edit" aspectratio="t"/>
                  <w10:wrap type="none"/>
                  <w10:anchorlock/>
                </v:shape>
                <o:OLEObject Type="Embed" ProgID="Equation.KSEE3" ShapeID="_x0000_i1029" DrawAspect="Content" ObjectID="_1468075729" r:id="rId15">
                  <o:LockedField>false</o:LockedField>
                </o:OLEObject>
              </w:object>
            </w:r>
          </w:p>
          <w:p w14:paraId="66C8D15C">
            <w:pPr>
              <w:pStyle w:val="3"/>
              <w:ind w:firstLine="480"/>
              <w:rPr>
                <w:color w:val="auto"/>
              </w:rPr>
            </w:pPr>
            <w:r>
              <w:rPr>
                <w:rFonts w:hint="eastAsia"/>
                <w:color w:val="auto"/>
              </w:rPr>
              <w:t>式中：</w:t>
            </w:r>
            <w:r>
              <w:rPr>
                <w:color w:val="auto"/>
              </w:rPr>
              <w:t>T</w:t>
            </w:r>
            <w:r>
              <w:rPr>
                <w:rFonts w:hint="eastAsia"/>
                <w:color w:val="auto"/>
              </w:rPr>
              <w:t xml:space="preserve">┈更换周期，a； </w:t>
            </w:r>
          </w:p>
          <w:p w14:paraId="4114B4AD">
            <w:pPr>
              <w:pStyle w:val="3"/>
              <w:ind w:firstLine="1200" w:firstLineChars="500"/>
              <w:rPr>
                <w:color w:val="auto"/>
              </w:rPr>
            </w:pPr>
            <w:r>
              <w:rPr>
                <w:color w:val="auto"/>
              </w:rPr>
              <w:t>G</w:t>
            </w:r>
            <w:r>
              <w:rPr>
                <w:rFonts w:hint="eastAsia"/>
                <w:color w:val="auto"/>
              </w:rPr>
              <w:t>┈活性炭重量，</w:t>
            </w:r>
            <w:r>
              <w:rPr>
                <w:color w:val="auto"/>
              </w:rPr>
              <w:t>t</w:t>
            </w:r>
            <w:r>
              <w:rPr>
                <w:rFonts w:hint="eastAsia"/>
                <w:color w:val="auto"/>
              </w:rPr>
              <w:t>；</w:t>
            </w:r>
          </w:p>
          <w:p w14:paraId="52642D29">
            <w:pPr>
              <w:pStyle w:val="3"/>
              <w:ind w:firstLine="1200" w:firstLineChars="500"/>
              <w:rPr>
                <w:color w:val="auto"/>
              </w:rPr>
            </w:pPr>
            <w:r>
              <w:rPr>
                <w:color w:val="auto"/>
              </w:rPr>
              <w:t>C</w:t>
            </w:r>
            <w:r>
              <w:rPr>
                <w:rFonts w:hint="eastAsia"/>
                <w:color w:val="auto"/>
              </w:rPr>
              <w:t>┈废气排放浓度，</w:t>
            </w:r>
            <w:r>
              <w:rPr>
                <w:color w:val="auto"/>
              </w:rPr>
              <w:t>mg/m</w:t>
            </w:r>
            <w:r>
              <w:rPr>
                <w:color w:val="auto"/>
                <w:vertAlign w:val="superscript"/>
              </w:rPr>
              <w:t>3</w:t>
            </w:r>
            <w:r>
              <w:rPr>
                <w:rFonts w:hint="eastAsia"/>
                <w:color w:val="auto"/>
              </w:rPr>
              <w:t>；</w:t>
            </w:r>
          </w:p>
          <w:p w14:paraId="68254F57">
            <w:pPr>
              <w:pStyle w:val="3"/>
              <w:ind w:firstLine="1200" w:firstLineChars="500"/>
              <w:rPr>
                <w:color w:val="auto"/>
              </w:rPr>
            </w:pPr>
            <w:r>
              <w:rPr>
                <w:color w:val="auto"/>
              </w:rPr>
              <w:t>Q</w:t>
            </w:r>
            <w:r>
              <w:rPr>
                <w:rFonts w:hint="eastAsia"/>
                <w:color w:val="auto"/>
              </w:rPr>
              <w:t>┈风量，</w:t>
            </w:r>
            <w:r>
              <w:rPr>
                <w:color w:val="auto"/>
              </w:rPr>
              <w:t>m</w:t>
            </w:r>
            <w:r>
              <w:rPr>
                <w:color w:val="auto"/>
                <w:vertAlign w:val="superscript"/>
              </w:rPr>
              <w:t>3</w:t>
            </w:r>
            <w:r>
              <w:rPr>
                <w:color w:val="auto"/>
              </w:rPr>
              <w:t>/h</w:t>
            </w:r>
            <w:r>
              <w:rPr>
                <w:rFonts w:hint="eastAsia"/>
                <w:color w:val="auto"/>
              </w:rPr>
              <w:t>；</w:t>
            </w:r>
          </w:p>
          <w:p w14:paraId="7A61A773">
            <w:pPr>
              <w:pStyle w:val="3"/>
              <w:ind w:firstLine="1200" w:firstLineChars="500"/>
              <w:rPr>
                <w:color w:val="auto"/>
              </w:rPr>
            </w:pPr>
            <w:r>
              <w:rPr>
                <w:color w:val="auto"/>
              </w:rPr>
              <w:t>T</w:t>
            </w:r>
            <w:r>
              <w:rPr>
                <w:color w:val="auto"/>
                <w:vertAlign w:val="subscript"/>
              </w:rPr>
              <w:t>1</w:t>
            </w:r>
            <w:r>
              <w:rPr>
                <w:rFonts w:hint="eastAsia"/>
                <w:color w:val="auto"/>
              </w:rPr>
              <w:t>┈生产时间，</w:t>
            </w:r>
            <w:r>
              <w:rPr>
                <w:color w:val="auto"/>
              </w:rPr>
              <w:t>h/</w:t>
            </w:r>
            <w:r>
              <w:rPr>
                <w:rFonts w:hint="eastAsia"/>
                <w:color w:val="auto"/>
              </w:rPr>
              <w:t>a。</w:t>
            </w:r>
          </w:p>
          <w:p w14:paraId="0F61E7BB">
            <w:pPr>
              <w:pStyle w:val="3"/>
              <w:ind w:firstLine="480"/>
              <w:rPr>
                <w:color w:val="auto"/>
              </w:rPr>
            </w:pPr>
            <w:r>
              <w:rPr>
                <w:rFonts w:hint="eastAsia"/>
                <w:color w:val="auto"/>
              </w:rPr>
              <w:t>本项目单级活性炭箱填充量为0.325t，有机废气经吸附处理后排放浓度为</w:t>
            </w:r>
            <w:r>
              <w:rPr>
                <w:rFonts w:hint="eastAsia"/>
                <w:color w:val="auto"/>
                <w:lang w:val="en-US" w:eastAsia="zh-CN"/>
              </w:rPr>
              <w:t>3</w:t>
            </w:r>
            <w:r>
              <w:rPr>
                <w:rFonts w:hint="eastAsia"/>
                <w:color w:val="auto"/>
              </w:rPr>
              <w:t>.3</w:t>
            </w:r>
            <w:r>
              <w:rPr>
                <w:color w:val="auto"/>
              </w:rPr>
              <w:t>mg/m</w:t>
            </w:r>
            <w:r>
              <w:rPr>
                <w:color w:val="auto"/>
                <w:vertAlign w:val="superscript"/>
              </w:rPr>
              <w:t>3</w:t>
            </w:r>
            <w:r>
              <w:rPr>
                <w:rFonts w:hint="eastAsia"/>
                <w:color w:val="auto"/>
              </w:rPr>
              <w:t>，吸附风机风量为45</w:t>
            </w:r>
            <w:r>
              <w:rPr>
                <w:color w:val="auto"/>
              </w:rPr>
              <w:t>00m</w:t>
            </w:r>
            <w:r>
              <w:rPr>
                <w:color w:val="auto"/>
                <w:vertAlign w:val="superscript"/>
              </w:rPr>
              <w:t>3</w:t>
            </w:r>
            <w:r>
              <w:rPr>
                <w:color w:val="auto"/>
              </w:rPr>
              <w:t>/h</w:t>
            </w:r>
            <w:r>
              <w:rPr>
                <w:rFonts w:hint="eastAsia"/>
                <w:color w:val="auto"/>
              </w:rPr>
              <w:t>，生产时间为</w:t>
            </w:r>
            <w:r>
              <w:rPr>
                <w:rFonts w:hint="eastAsia"/>
                <w:color w:val="auto"/>
                <w:lang w:val="en-US" w:eastAsia="zh-CN"/>
              </w:rPr>
              <w:t>360</w:t>
            </w:r>
            <w:r>
              <w:rPr>
                <w:color w:val="auto"/>
              </w:rPr>
              <w:t>h/</w:t>
            </w:r>
            <w:r>
              <w:rPr>
                <w:rFonts w:hint="eastAsia"/>
                <w:color w:val="auto"/>
              </w:rPr>
              <w:t>a，则计算可知活性炭箱更换周期约为</w:t>
            </w:r>
            <w:r>
              <w:rPr>
                <w:rFonts w:hint="eastAsia"/>
                <w:color w:val="auto"/>
                <w:lang w:val="en-US" w:eastAsia="zh-CN"/>
              </w:rPr>
              <w:t>6</w:t>
            </w:r>
            <w:r>
              <w:rPr>
                <w:rFonts w:hint="eastAsia"/>
                <w:color w:val="auto"/>
              </w:rPr>
              <w:t>a。</w:t>
            </w:r>
            <w:r>
              <w:rPr>
                <w:color w:val="auto"/>
              </w:rPr>
              <w:t>本项目所用涂料为粉末，属于低VOCs原料</w:t>
            </w:r>
            <w:r>
              <w:rPr>
                <w:rFonts w:hint="eastAsia"/>
                <w:color w:val="auto"/>
              </w:rPr>
              <w:t>，根据源强核算，固化有机废气经单级活性炭吸附处理后，有组织排放量为</w:t>
            </w:r>
            <w:r>
              <w:rPr>
                <w:rFonts w:hint="eastAsia"/>
                <w:color w:val="auto"/>
                <w:lang w:val="en-US" w:eastAsia="zh-CN"/>
              </w:rPr>
              <w:t>0.005312</w:t>
            </w:r>
            <w:r>
              <w:rPr>
                <w:rFonts w:hint="eastAsia"/>
                <w:color w:val="auto"/>
              </w:rPr>
              <w:t>t/a，排放速率为0.01</w:t>
            </w:r>
            <w:r>
              <w:rPr>
                <w:rFonts w:hint="eastAsia"/>
                <w:color w:val="auto"/>
                <w:lang w:val="en-US" w:eastAsia="zh-CN"/>
              </w:rPr>
              <w:t>5</w:t>
            </w:r>
            <w:r>
              <w:rPr>
                <w:rFonts w:hint="eastAsia"/>
                <w:color w:val="auto"/>
              </w:rPr>
              <w:t>kg/h，排放浓度为</w:t>
            </w:r>
            <w:r>
              <w:rPr>
                <w:rFonts w:hint="eastAsia"/>
                <w:color w:val="auto"/>
                <w:lang w:val="en-US" w:eastAsia="zh-CN"/>
              </w:rPr>
              <w:t>3</w:t>
            </w:r>
            <w:r>
              <w:rPr>
                <w:rFonts w:hint="eastAsia"/>
                <w:color w:val="auto"/>
              </w:rPr>
              <w:t>.3mg/m</w:t>
            </w:r>
            <w:r>
              <w:rPr>
                <w:rFonts w:hint="eastAsia"/>
                <w:color w:val="auto"/>
                <w:vertAlign w:val="superscript"/>
              </w:rPr>
              <w:t>3</w:t>
            </w:r>
            <w:r>
              <w:rPr>
                <w:rFonts w:hint="eastAsia"/>
                <w:color w:val="auto"/>
              </w:rPr>
              <w:t>，可确保稳定达标。故固化废气采用单级活性炭</w:t>
            </w:r>
            <w:r>
              <w:rPr>
                <w:color w:val="auto"/>
              </w:rPr>
              <w:t>处理工艺技术可行</w:t>
            </w:r>
            <w:r>
              <w:rPr>
                <w:rFonts w:hint="eastAsia"/>
                <w:color w:val="auto"/>
              </w:rPr>
              <w:t>。</w:t>
            </w:r>
          </w:p>
          <w:p w14:paraId="3A03BBA3">
            <w:pPr>
              <w:pStyle w:val="3"/>
              <w:ind w:firstLine="480"/>
              <w:rPr>
                <w:color w:val="auto"/>
              </w:rPr>
            </w:pPr>
            <w:r>
              <w:rPr>
                <w:color w:val="auto"/>
              </w:rPr>
              <w:t>综上所述，本项目</w:t>
            </w:r>
            <w:r>
              <w:rPr>
                <w:rFonts w:hint="eastAsia"/>
                <w:color w:val="auto"/>
              </w:rPr>
              <w:t>各工序</w:t>
            </w:r>
            <w:r>
              <w:rPr>
                <w:color w:val="auto"/>
              </w:rPr>
              <w:t>废气治理</w:t>
            </w:r>
            <w:r>
              <w:rPr>
                <w:rFonts w:hint="eastAsia"/>
                <w:color w:val="auto"/>
              </w:rPr>
              <w:t>措施</w:t>
            </w:r>
            <w:r>
              <w:rPr>
                <w:color w:val="auto"/>
              </w:rPr>
              <w:t>可行。</w:t>
            </w:r>
          </w:p>
          <w:p w14:paraId="3C4239BA">
            <w:pPr>
              <w:pStyle w:val="3"/>
              <w:tabs>
                <w:tab w:val="left" w:pos="0"/>
              </w:tabs>
              <w:ind w:left="420" w:leftChars="200" w:firstLine="0" w:firstLineChars="0"/>
              <w:rPr>
                <w:b/>
                <w:bCs/>
                <w:color w:val="auto"/>
              </w:rPr>
            </w:pPr>
            <w:r>
              <w:rPr>
                <w:b/>
                <w:bCs/>
                <w:color w:val="auto"/>
              </w:rPr>
              <w:t>1.6自行监测要求</w:t>
            </w:r>
          </w:p>
          <w:p w14:paraId="53AD626C">
            <w:pPr>
              <w:pStyle w:val="3"/>
              <w:ind w:firstLine="480"/>
              <w:rPr>
                <w:color w:val="auto"/>
              </w:rPr>
            </w:pPr>
            <w:r>
              <w:rPr>
                <w:color w:val="auto"/>
              </w:rPr>
              <w:t>参照《排污单位自行监测技术指南 总则》（HJ819-2017），本项目自行监测要求见第5章。</w:t>
            </w:r>
          </w:p>
          <w:p w14:paraId="3DA59882">
            <w:pPr>
              <w:pStyle w:val="3"/>
              <w:ind w:firstLine="482"/>
              <w:rPr>
                <w:b/>
                <w:bCs/>
                <w:color w:val="auto"/>
              </w:rPr>
            </w:pPr>
            <w:r>
              <w:rPr>
                <w:b/>
                <w:bCs/>
                <w:color w:val="auto"/>
              </w:rPr>
              <w:t>2、废水</w:t>
            </w:r>
          </w:p>
          <w:p w14:paraId="14D893D0">
            <w:pPr>
              <w:pStyle w:val="3"/>
              <w:tabs>
                <w:tab w:val="left" w:pos="0"/>
              </w:tabs>
              <w:ind w:left="420" w:leftChars="200" w:firstLine="0" w:firstLineChars="0"/>
              <w:rPr>
                <w:b/>
                <w:bCs/>
                <w:color w:val="auto"/>
              </w:rPr>
            </w:pPr>
            <w:r>
              <w:rPr>
                <w:b/>
                <w:bCs/>
                <w:color w:val="auto"/>
              </w:rPr>
              <w:t>2.1废水治理设施</w:t>
            </w:r>
          </w:p>
          <w:p w14:paraId="53AB4B35">
            <w:pPr>
              <w:pStyle w:val="77"/>
              <w:spacing w:line="480" w:lineRule="exact"/>
              <w:ind w:right="102" w:firstLine="480" w:firstLineChars="200"/>
              <w:rPr>
                <w:rFonts w:ascii="Times New Roman" w:hAnsi="Times New Roman" w:cs="Times New Roman"/>
                <w:b/>
                <w:bCs/>
                <w:color w:val="auto"/>
                <w:lang w:eastAsia="zh-CN"/>
              </w:rPr>
            </w:pPr>
            <w:r>
              <w:rPr>
                <w:rFonts w:ascii="Times New Roman" w:hAnsi="Times New Roman" w:cs="Times New Roman"/>
                <w:color w:val="auto"/>
                <w:lang w:eastAsia="zh-CN"/>
              </w:rPr>
              <w:t>本项目劳动定员80人，年工作时间为300天。不设置食堂、淋浴设施，有办公室、休息室等，根据给排水分析，</w:t>
            </w:r>
            <w:r>
              <w:rPr>
                <w:rFonts w:ascii="Times New Roman" w:hAnsi="Times New Roman" w:cs="Times New Roman"/>
                <w:color w:val="auto"/>
                <w:spacing w:val="7"/>
                <w:lang w:eastAsia="zh-CN"/>
              </w:rPr>
              <w:t>生活污水产生量为3.2m</w:t>
            </w:r>
            <w:r>
              <w:rPr>
                <w:rFonts w:ascii="Times New Roman" w:hAnsi="Times New Roman" w:cs="Times New Roman"/>
                <w:color w:val="auto"/>
                <w:spacing w:val="7"/>
                <w:vertAlign w:val="superscript"/>
                <w:lang w:eastAsia="zh-CN"/>
              </w:rPr>
              <w:t>3</w:t>
            </w:r>
            <w:r>
              <w:rPr>
                <w:rFonts w:ascii="Times New Roman" w:hAnsi="Times New Roman" w:cs="Times New Roman"/>
                <w:color w:val="auto"/>
                <w:spacing w:val="7"/>
                <w:lang w:eastAsia="zh-CN"/>
              </w:rPr>
              <w:t>/d（960m</w:t>
            </w:r>
            <w:r>
              <w:rPr>
                <w:rFonts w:ascii="Times New Roman" w:hAnsi="Times New Roman" w:cs="Times New Roman"/>
                <w:color w:val="auto"/>
                <w:spacing w:val="7"/>
                <w:vertAlign w:val="superscript"/>
                <w:lang w:eastAsia="zh-CN"/>
              </w:rPr>
              <w:t>3</w:t>
            </w:r>
            <w:r>
              <w:rPr>
                <w:rFonts w:ascii="Times New Roman" w:hAnsi="Times New Roman" w:cs="Times New Roman"/>
                <w:color w:val="auto"/>
                <w:spacing w:val="7"/>
                <w:lang w:eastAsia="zh-CN"/>
              </w:rPr>
              <w:t>/a）。本项目在</w:t>
            </w:r>
            <w:r>
              <w:rPr>
                <w:rFonts w:ascii="Times New Roman" w:hAnsi="Times New Roman" w:cs="Times New Roman"/>
                <w:color w:val="auto"/>
                <w:lang w:eastAsia="zh-CN"/>
              </w:rPr>
              <w:t>京唐智慧港污水厂纳水范围内，生活污水经市政管网排入京唐智慧港污水厂处理，措施可行</w:t>
            </w:r>
            <w:r>
              <w:rPr>
                <w:rFonts w:hint="eastAsia" w:ascii="Times New Roman" w:hAnsi="Times New Roman" w:cs="Times New Roman"/>
                <w:color w:val="auto"/>
                <w:lang w:eastAsia="zh-CN"/>
              </w:rPr>
              <w:t>，</w:t>
            </w:r>
            <w:r>
              <w:rPr>
                <w:rFonts w:ascii="Times New Roman" w:hAnsi="Times New Roman" w:cs="Times New Roman"/>
                <w:color w:val="auto"/>
                <w:lang w:eastAsia="zh-CN"/>
              </w:rPr>
              <w:t>地表水环境影响可以接受。</w:t>
            </w:r>
          </w:p>
          <w:p w14:paraId="6D711661">
            <w:pPr>
              <w:pStyle w:val="3"/>
              <w:tabs>
                <w:tab w:val="left" w:pos="0"/>
              </w:tabs>
              <w:ind w:left="420" w:leftChars="200" w:firstLine="0" w:firstLineChars="0"/>
              <w:rPr>
                <w:b/>
                <w:bCs/>
                <w:color w:val="auto"/>
              </w:rPr>
            </w:pPr>
            <w:r>
              <w:rPr>
                <w:b/>
                <w:bCs/>
                <w:color w:val="auto"/>
              </w:rPr>
              <w:t>2.2废水源强核算</w:t>
            </w:r>
          </w:p>
          <w:p w14:paraId="2674772F">
            <w:pPr>
              <w:spacing w:line="480" w:lineRule="exact"/>
              <w:ind w:firstLine="480" w:firstLineChars="200"/>
              <w:rPr>
                <w:color w:val="auto"/>
                <w:sz w:val="24"/>
              </w:rPr>
            </w:pPr>
            <w:r>
              <w:rPr>
                <w:color w:val="auto"/>
                <w:sz w:val="24"/>
              </w:rPr>
              <w:t>根据工程分析，本项目生活污水产生量为3.2m</w:t>
            </w:r>
            <w:r>
              <w:rPr>
                <w:color w:val="auto"/>
                <w:sz w:val="24"/>
                <w:vertAlign w:val="superscript"/>
              </w:rPr>
              <w:t>3</w:t>
            </w:r>
            <w:r>
              <w:rPr>
                <w:color w:val="auto"/>
                <w:sz w:val="24"/>
              </w:rPr>
              <w:t>/d（960m</w:t>
            </w:r>
            <w:r>
              <w:rPr>
                <w:color w:val="auto"/>
                <w:sz w:val="24"/>
                <w:vertAlign w:val="superscript"/>
              </w:rPr>
              <w:t>3</w:t>
            </w:r>
            <w:r>
              <w:rPr>
                <w:color w:val="auto"/>
                <w:sz w:val="24"/>
              </w:rPr>
              <w:t>/a），生活污水主要污染物产生浓度分别为：pH值：6.5-8.5（无量纲）、COD：300mg/L、BOD</w:t>
            </w:r>
            <w:r>
              <w:rPr>
                <w:color w:val="auto"/>
                <w:sz w:val="24"/>
                <w:vertAlign w:val="subscript"/>
              </w:rPr>
              <w:t>5</w:t>
            </w:r>
            <w:r>
              <w:rPr>
                <w:color w:val="auto"/>
                <w:sz w:val="24"/>
              </w:rPr>
              <w:t>：180mg/L、SS：180mg/L、氨氮：20mg/L、总磷：</w:t>
            </w:r>
            <w:r>
              <w:rPr>
                <w:rFonts w:hint="eastAsia"/>
                <w:color w:val="auto"/>
                <w:sz w:val="24"/>
              </w:rPr>
              <w:t>3</w:t>
            </w:r>
            <w:r>
              <w:rPr>
                <w:color w:val="auto"/>
                <w:sz w:val="24"/>
              </w:rPr>
              <w:t>mg/L、总氮：</w:t>
            </w:r>
            <w:r>
              <w:rPr>
                <w:rFonts w:hint="eastAsia"/>
                <w:color w:val="auto"/>
                <w:sz w:val="24"/>
              </w:rPr>
              <w:t>3</w:t>
            </w:r>
            <w:r>
              <w:rPr>
                <w:color w:val="auto"/>
                <w:sz w:val="24"/>
              </w:rPr>
              <w:t>0mg/L</w:t>
            </w:r>
            <w:r>
              <w:rPr>
                <w:rFonts w:hint="eastAsia"/>
                <w:color w:val="auto"/>
                <w:sz w:val="24"/>
              </w:rPr>
              <w:t>，</w:t>
            </w:r>
            <w:r>
              <w:rPr>
                <w:color w:val="auto"/>
                <w:sz w:val="24"/>
                <w:lang w:bidi="ar"/>
              </w:rPr>
              <w:t>满足</w:t>
            </w:r>
            <w:r>
              <w:rPr>
                <w:color w:val="auto"/>
                <w:sz w:val="24"/>
              </w:rPr>
              <w:t>《污水综合排放标准》（GB8978-1996）表4中第二类污染物最高允许排放浓度的三级标准、《污水排入城镇下水道水质标准》（GB/T31962-2015）以及</w:t>
            </w:r>
            <w:r>
              <w:rPr>
                <w:color w:val="auto"/>
                <w:kern w:val="0"/>
                <w:sz w:val="24"/>
              </w:rPr>
              <w:t>京唐智慧港污水厂</w:t>
            </w:r>
            <w:r>
              <w:rPr>
                <w:color w:val="auto"/>
                <w:sz w:val="24"/>
              </w:rPr>
              <w:t>进水水质要求：PH：6.5-8.5、COD：350mg/L、BOD</w:t>
            </w:r>
            <w:r>
              <w:rPr>
                <w:color w:val="auto"/>
                <w:sz w:val="24"/>
                <w:vertAlign w:val="subscript"/>
              </w:rPr>
              <w:t>5</w:t>
            </w:r>
            <w:r>
              <w:rPr>
                <w:color w:val="auto"/>
                <w:sz w:val="24"/>
              </w:rPr>
              <w:t>：200mg/L、SS：250mg/L、NH</w:t>
            </w:r>
            <w:r>
              <w:rPr>
                <w:color w:val="auto"/>
                <w:sz w:val="24"/>
                <w:vertAlign w:val="subscript"/>
              </w:rPr>
              <w:t>3</w:t>
            </w:r>
            <w:r>
              <w:rPr>
                <w:color w:val="auto"/>
                <w:sz w:val="24"/>
              </w:rPr>
              <w:t>-N：35mg/L、总磷：</w:t>
            </w:r>
            <w:r>
              <w:rPr>
                <w:rFonts w:hint="eastAsia"/>
                <w:color w:val="auto"/>
                <w:sz w:val="24"/>
              </w:rPr>
              <w:t>4</w:t>
            </w:r>
            <w:r>
              <w:rPr>
                <w:color w:val="auto"/>
                <w:sz w:val="24"/>
              </w:rPr>
              <w:t>mg/L、总氮：40mg/L。</w:t>
            </w:r>
          </w:p>
          <w:p w14:paraId="5D0D07EF">
            <w:pPr>
              <w:spacing w:line="480" w:lineRule="exact"/>
              <w:ind w:firstLine="480" w:firstLineChars="200"/>
              <w:rPr>
                <w:color w:val="auto"/>
                <w:sz w:val="24"/>
              </w:rPr>
            </w:pPr>
            <w:r>
              <w:rPr>
                <w:rFonts w:hint="eastAsia"/>
                <w:color w:val="auto"/>
                <w:sz w:val="24"/>
              </w:rPr>
              <w:t>本项目</w:t>
            </w:r>
            <w:r>
              <w:rPr>
                <w:color w:val="auto"/>
                <w:sz w:val="24"/>
              </w:rPr>
              <w:t>生活污水</w:t>
            </w:r>
            <w:r>
              <w:rPr>
                <w:color w:val="auto"/>
                <w:sz w:val="24"/>
                <w:lang w:val="zh-CN"/>
              </w:rPr>
              <w:t>主要污染物产生及排放情况</w:t>
            </w:r>
            <w:r>
              <w:rPr>
                <w:rFonts w:hint="eastAsia"/>
                <w:color w:val="auto"/>
                <w:sz w:val="24"/>
              </w:rPr>
              <w:t>见下表。</w:t>
            </w:r>
          </w:p>
          <w:p w14:paraId="57F64F10">
            <w:pPr>
              <w:pStyle w:val="3"/>
              <w:ind w:firstLine="0" w:firstLineChars="0"/>
              <w:jc w:val="center"/>
              <w:rPr>
                <w:b/>
                <w:bCs/>
                <w:color w:val="auto"/>
              </w:rPr>
            </w:pPr>
            <w:r>
              <w:rPr>
                <w:b/>
                <w:bCs/>
                <w:color w:val="auto"/>
              </w:rPr>
              <w:t>表4-</w:t>
            </w:r>
            <w:r>
              <w:rPr>
                <w:rFonts w:hint="eastAsia"/>
                <w:b/>
                <w:bCs/>
                <w:color w:val="auto"/>
                <w:lang w:val="en-US" w:eastAsia="zh-CN"/>
              </w:rPr>
              <w:t>11</w:t>
            </w:r>
            <w:r>
              <w:rPr>
                <w:b/>
                <w:bCs/>
                <w:color w:val="auto"/>
              </w:rPr>
              <w:t xml:space="preserve">  本项目生活污水</w:t>
            </w:r>
            <w:r>
              <w:rPr>
                <w:b/>
                <w:bCs/>
                <w:color w:val="auto"/>
                <w:lang w:val="zh-CN"/>
              </w:rPr>
              <w:t>主要污染物产生及排放</w:t>
            </w:r>
            <w:r>
              <w:rPr>
                <w:rFonts w:hint="eastAsia"/>
                <w:b/>
                <w:bCs/>
                <w:color w:val="auto"/>
                <w:lang w:val="zh-CN"/>
              </w:rPr>
              <w:t>（</w:t>
            </w:r>
            <w:r>
              <w:rPr>
                <w:rFonts w:hint="eastAsia"/>
                <w:b/>
                <w:bCs/>
                <w:color w:val="auto"/>
              </w:rPr>
              <w:t>纳管</w:t>
            </w:r>
            <w:r>
              <w:rPr>
                <w:rFonts w:hint="eastAsia"/>
                <w:b/>
                <w:bCs/>
                <w:color w:val="auto"/>
                <w:lang w:val="zh-CN"/>
              </w:rPr>
              <w:t>）</w:t>
            </w:r>
            <w:r>
              <w:rPr>
                <w:b/>
                <w:bCs/>
                <w:color w:val="auto"/>
                <w:lang w:val="zh-CN"/>
              </w:rPr>
              <w:t>情况</w:t>
            </w:r>
            <w:r>
              <w:rPr>
                <w:b/>
                <w:bCs/>
                <w:color w:val="auto"/>
              </w:rPr>
              <w:t>一览表</w:t>
            </w:r>
          </w:p>
          <w:tbl>
            <w:tblPr>
              <w:tblStyle w:val="3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893"/>
              <w:gridCol w:w="958"/>
              <w:gridCol w:w="908"/>
              <w:gridCol w:w="649"/>
              <w:gridCol w:w="562"/>
              <w:gridCol w:w="655"/>
              <w:gridCol w:w="590"/>
              <w:gridCol w:w="674"/>
              <w:gridCol w:w="1000"/>
              <w:gridCol w:w="874"/>
            </w:tblGrid>
            <w:tr w14:paraId="1476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26" w:type="pct"/>
                  <w:vMerge w:val="restart"/>
                  <w:tcMar>
                    <w:top w:w="0" w:type="dxa"/>
                    <w:left w:w="0" w:type="dxa"/>
                    <w:bottom w:w="0" w:type="dxa"/>
                    <w:right w:w="0" w:type="dxa"/>
                  </w:tcMar>
                  <w:vAlign w:val="center"/>
                </w:tcPr>
                <w:p w14:paraId="1F440097">
                  <w:pPr>
                    <w:pStyle w:val="73"/>
                    <w:spacing w:after="0"/>
                    <w:ind w:left="0" w:leftChars="0" w:firstLine="0" w:firstLineChars="0"/>
                    <w:jc w:val="center"/>
                    <w:rPr>
                      <w:b/>
                      <w:bCs/>
                      <w:color w:val="auto"/>
                      <w:sz w:val="21"/>
                      <w:szCs w:val="21"/>
                    </w:rPr>
                  </w:pPr>
                  <w:r>
                    <w:rPr>
                      <w:b/>
                      <w:bCs/>
                      <w:color w:val="auto"/>
                      <w:sz w:val="21"/>
                      <w:szCs w:val="21"/>
                    </w:rPr>
                    <w:t>产污环节</w:t>
                  </w:r>
                </w:p>
              </w:tc>
              <w:tc>
                <w:tcPr>
                  <w:tcW w:w="537" w:type="pct"/>
                  <w:vMerge w:val="restart"/>
                  <w:tcMar>
                    <w:top w:w="0" w:type="dxa"/>
                    <w:left w:w="0" w:type="dxa"/>
                    <w:bottom w:w="0" w:type="dxa"/>
                    <w:right w:w="0" w:type="dxa"/>
                  </w:tcMar>
                  <w:vAlign w:val="center"/>
                </w:tcPr>
                <w:p w14:paraId="0ED76A4A">
                  <w:pPr>
                    <w:pStyle w:val="73"/>
                    <w:spacing w:after="0"/>
                    <w:ind w:left="0" w:leftChars="0" w:firstLine="0" w:firstLineChars="0"/>
                    <w:jc w:val="center"/>
                    <w:rPr>
                      <w:b/>
                      <w:bCs/>
                      <w:color w:val="auto"/>
                      <w:sz w:val="21"/>
                      <w:szCs w:val="21"/>
                    </w:rPr>
                  </w:pPr>
                  <w:r>
                    <w:rPr>
                      <w:b/>
                      <w:bCs/>
                      <w:color w:val="auto"/>
                      <w:sz w:val="21"/>
                      <w:szCs w:val="21"/>
                    </w:rPr>
                    <w:t>类别/水量（t/a）</w:t>
                  </w:r>
                </w:p>
              </w:tc>
              <w:tc>
                <w:tcPr>
                  <w:tcW w:w="576" w:type="pct"/>
                  <w:vMerge w:val="restart"/>
                  <w:tcMar>
                    <w:top w:w="0" w:type="dxa"/>
                    <w:left w:w="0" w:type="dxa"/>
                    <w:bottom w:w="0" w:type="dxa"/>
                    <w:right w:w="0" w:type="dxa"/>
                  </w:tcMar>
                  <w:vAlign w:val="center"/>
                </w:tcPr>
                <w:p w14:paraId="79154CA8">
                  <w:pPr>
                    <w:pStyle w:val="73"/>
                    <w:spacing w:after="0"/>
                    <w:ind w:left="0" w:leftChars="0" w:firstLine="0" w:firstLineChars="0"/>
                    <w:jc w:val="center"/>
                    <w:rPr>
                      <w:b/>
                      <w:bCs/>
                      <w:color w:val="auto"/>
                      <w:sz w:val="21"/>
                      <w:szCs w:val="21"/>
                    </w:rPr>
                  </w:pPr>
                  <w:r>
                    <w:rPr>
                      <w:b/>
                      <w:bCs/>
                      <w:color w:val="auto"/>
                      <w:sz w:val="21"/>
                      <w:szCs w:val="21"/>
                    </w:rPr>
                    <w:t>污染物</w:t>
                  </w:r>
                </w:p>
                <w:p w14:paraId="412AB694">
                  <w:pPr>
                    <w:pStyle w:val="73"/>
                    <w:spacing w:after="0"/>
                    <w:ind w:left="0" w:leftChars="0" w:firstLine="0" w:firstLineChars="0"/>
                    <w:jc w:val="center"/>
                    <w:rPr>
                      <w:b/>
                      <w:bCs/>
                      <w:color w:val="auto"/>
                      <w:sz w:val="21"/>
                      <w:szCs w:val="21"/>
                    </w:rPr>
                  </w:pPr>
                  <w:r>
                    <w:rPr>
                      <w:b/>
                      <w:bCs/>
                      <w:color w:val="auto"/>
                      <w:sz w:val="21"/>
                      <w:szCs w:val="21"/>
                    </w:rPr>
                    <w:t>种类</w:t>
                  </w:r>
                </w:p>
              </w:tc>
              <w:tc>
                <w:tcPr>
                  <w:tcW w:w="546" w:type="pct"/>
                  <w:vMerge w:val="restart"/>
                  <w:tcMar>
                    <w:top w:w="0" w:type="dxa"/>
                    <w:left w:w="0" w:type="dxa"/>
                    <w:bottom w:w="0" w:type="dxa"/>
                    <w:right w:w="0" w:type="dxa"/>
                  </w:tcMar>
                  <w:vAlign w:val="center"/>
                </w:tcPr>
                <w:p w14:paraId="1EAB14D3">
                  <w:pPr>
                    <w:pStyle w:val="73"/>
                    <w:spacing w:after="0"/>
                    <w:ind w:left="0" w:leftChars="0" w:firstLine="0" w:firstLineChars="0"/>
                    <w:jc w:val="center"/>
                    <w:rPr>
                      <w:b/>
                      <w:bCs/>
                      <w:color w:val="auto"/>
                      <w:sz w:val="21"/>
                      <w:szCs w:val="21"/>
                    </w:rPr>
                  </w:pPr>
                  <w:r>
                    <w:rPr>
                      <w:b/>
                      <w:bCs/>
                      <w:color w:val="auto"/>
                      <w:sz w:val="21"/>
                      <w:szCs w:val="21"/>
                    </w:rPr>
                    <w:t>产生浓度（mg/L）</w:t>
                  </w:r>
                </w:p>
              </w:tc>
              <w:tc>
                <w:tcPr>
                  <w:tcW w:w="390" w:type="pct"/>
                  <w:vMerge w:val="restart"/>
                  <w:tcMar>
                    <w:top w:w="0" w:type="dxa"/>
                    <w:left w:w="0" w:type="dxa"/>
                    <w:bottom w:w="0" w:type="dxa"/>
                    <w:right w:w="0" w:type="dxa"/>
                  </w:tcMar>
                  <w:vAlign w:val="center"/>
                </w:tcPr>
                <w:p w14:paraId="244A99F4">
                  <w:pPr>
                    <w:pStyle w:val="73"/>
                    <w:spacing w:after="0"/>
                    <w:ind w:left="0" w:leftChars="0" w:firstLine="0" w:firstLineChars="0"/>
                    <w:jc w:val="center"/>
                    <w:rPr>
                      <w:b/>
                      <w:bCs/>
                      <w:color w:val="auto"/>
                      <w:sz w:val="21"/>
                      <w:szCs w:val="21"/>
                    </w:rPr>
                  </w:pPr>
                  <w:r>
                    <w:rPr>
                      <w:b/>
                      <w:bCs/>
                      <w:color w:val="auto"/>
                      <w:sz w:val="21"/>
                      <w:szCs w:val="21"/>
                    </w:rPr>
                    <w:t>产生量（t/a）</w:t>
                  </w:r>
                </w:p>
              </w:tc>
              <w:tc>
                <w:tcPr>
                  <w:tcW w:w="1087" w:type="pct"/>
                  <w:gridSpan w:val="3"/>
                  <w:tcMar>
                    <w:top w:w="0" w:type="dxa"/>
                    <w:left w:w="0" w:type="dxa"/>
                    <w:bottom w:w="0" w:type="dxa"/>
                    <w:right w:w="0" w:type="dxa"/>
                  </w:tcMar>
                  <w:vAlign w:val="center"/>
                </w:tcPr>
                <w:p w14:paraId="5D00DB10">
                  <w:pPr>
                    <w:pStyle w:val="73"/>
                    <w:spacing w:after="0"/>
                    <w:ind w:left="0" w:leftChars="0" w:firstLine="0" w:firstLineChars="0"/>
                    <w:jc w:val="center"/>
                    <w:rPr>
                      <w:b/>
                      <w:bCs/>
                      <w:color w:val="auto"/>
                      <w:sz w:val="21"/>
                      <w:szCs w:val="21"/>
                    </w:rPr>
                  </w:pPr>
                  <w:r>
                    <w:rPr>
                      <w:b/>
                      <w:bCs/>
                      <w:color w:val="auto"/>
                      <w:sz w:val="21"/>
                      <w:szCs w:val="21"/>
                    </w:rPr>
                    <w:t>治理措施</w:t>
                  </w:r>
                </w:p>
              </w:tc>
              <w:tc>
                <w:tcPr>
                  <w:tcW w:w="406" w:type="pct"/>
                  <w:vMerge w:val="restart"/>
                  <w:tcMar>
                    <w:top w:w="0" w:type="dxa"/>
                    <w:left w:w="0" w:type="dxa"/>
                    <w:bottom w:w="0" w:type="dxa"/>
                    <w:right w:w="0" w:type="dxa"/>
                  </w:tcMar>
                  <w:vAlign w:val="center"/>
                </w:tcPr>
                <w:p w14:paraId="04E0E236">
                  <w:pPr>
                    <w:pStyle w:val="73"/>
                    <w:spacing w:after="0"/>
                    <w:ind w:left="0" w:leftChars="0" w:firstLine="0" w:firstLineChars="0"/>
                    <w:jc w:val="center"/>
                    <w:rPr>
                      <w:b/>
                      <w:bCs/>
                      <w:color w:val="auto"/>
                      <w:sz w:val="21"/>
                      <w:szCs w:val="21"/>
                    </w:rPr>
                  </w:pPr>
                  <w:r>
                    <w:rPr>
                      <w:b/>
                      <w:bCs/>
                      <w:color w:val="auto"/>
                      <w:sz w:val="21"/>
                      <w:szCs w:val="21"/>
                    </w:rPr>
                    <w:t>废水排放量（t/a）</w:t>
                  </w:r>
                </w:p>
              </w:tc>
              <w:tc>
                <w:tcPr>
                  <w:tcW w:w="602" w:type="pct"/>
                  <w:vMerge w:val="restart"/>
                  <w:tcMar>
                    <w:top w:w="0" w:type="dxa"/>
                    <w:left w:w="0" w:type="dxa"/>
                    <w:bottom w:w="0" w:type="dxa"/>
                    <w:right w:w="0" w:type="dxa"/>
                  </w:tcMar>
                  <w:vAlign w:val="center"/>
                </w:tcPr>
                <w:p w14:paraId="4252EC96">
                  <w:pPr>
                    <w:pStyle w:val="73"/>
                    <w:spacing w:after="0"/>
                    <w:ind w:left="0" w:leftChars="0" w:firstLine="0" w:firstLineChars="0"/>
                    <w:jc w:val="center"/>
                    <w:rPr>
                      <w:b/>
                      <w:bCs/>
                      <w:color w:val="auto"/>
                      <w:sz w:val="21"/>
                      <w:szCs w:val="21"/>
                    </w:rPr>
                  </w:pPr>
                  <w:r>
                    <w:rPr>
                      <w:b/>
                      <w:bCs/>
                      <w:color w:val="auto"/>
                      <w:sz w:val="21"/>
                      <w:szCs w:val="21"/>
                    </w:rPr>
                    <w:t>排放浓度（mg/L）</w:t>
                  </w:r>
                </w:p>
              </w:tc>
              <w:tc>
                <w:tcPr>
                  <w:tcW w:w="526" w:type="pct"/>
                  <w:vMerge w:val="restart"/>
                  <w:tcMar>
                    <w:top w:w="0" w:type="dxa"/>
                    <w:left w:w="0" w:type="dxa"/>
                    <w:bottom w:w="0" w:type="dxa"/>
                    <w:right w:w="0" w:type="dxa"/>
                  </w:tcMar>
                  <w:vAlign w:val="center"/>
                </w:tcPr>
                <w:p w14:paraId="024B0E76">
                  <w:pPr>
                    <w:pStyle w:val="73"/>
                    <w:spacing w:after="0"/>
                    <w:ind w:left="0" w:leftChars="0" w:firstLine="0" w:firstLineChars="0"/>
                    <w:jc w:val="center"/>
                    <w:rPr>
                      <w:b/>
                      <w:bCs/>
                      <w:color w:val="auto"/>
                      <w:sz w:val="21"/>
                      <w:szCs w:val="21"/>
                    </w:rPr>
                  </w:pPr>
                  <w:r>
                    <w:rPr>
                      <w:b/>
                      <w:bCs/>
                      <w:color w:val="auto"/>
                      <w:sz w:val="21"/>
                      <w:szCs w:val="21"/>
                    </w:rPr>
                    <w:t>排放量（t/a）</w:t>
                  </w:r>
                </w:p>
              </w:tc>
            </w:tr>
            <w:tr w14:paraId="2FA3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26" w:type="pct"/>
                  <w:vMerge w:val="continue"/>
                  <w:tcMar>
                    <w:top w:w="0" w:type="dxa"/>
                    <w:left w:w="0" w:type="dxa"/>
                    <w:bottom w:w="0" w:type="dxa"/>
                    <w:right w:w="0" w:type="dxa"/>
                  </w:tcMar>
                  <w:vAlign w:val="center"/>
                </w:tcPr>
                <w:p w14:paraId="215DC95A">
                  <w:pPr>
                    <w:pStyle w:val="73"/>
                    <w:spacing w:after="0"/>
                    <w:ind w:left="0" w:leftChars="0" w:firstLine="0" w:firstLineChars="0"/>
                    <w:jc w:val="center"/>
                    <w:rPr>
                      <w:color w:val="auto"/>
                      <w:sz w:val="21"/>
                      <w:szCs w:val="21"/>
                    </w:rPr>
                  </w:pPr>
                </w:p>
              </w:tc>
              <w:tc>
                <w:tcPr>
                  <w:tcW w:w="537" w:type="pct"/>
                  <w:vMerge w:val="continue"/>
                  <w:tcMar>
                    <w:top w:w="0" w:type="dxa"/>
                    <w:left w:w="0" w:type="dxa"/>
                    <w:bottom w:w="0" w:type="dxa"/>
                    <w:right w:w="0" w:type="dxa"/>
                  </w:tcMar>
                  <w:vAlign w:val="center"/>
                </w:tcPr>
                <w:p w14:paraId="26023732">
                  <w:pPr>
                    <w:pStyle w:val="73"/>
                    <w:spacing w:after="0"/>
                    <w:ind w:left="0" w:leftChars="0" w:firstLine="0" w:firstLineChars="0"/>
                    <w:jc w:val="center"/>
                    <w:rPr>
                      <w:color w:val="auto"/>
                      <w:sz w:val="21"/>
                      <w:szCs w:val="21"/>
                    </w:rPr>
                  </w:pPr>
                </w:p>
              </w:tc>
              <w:tc>
                <w:tcPr>
                  <w:tcW w:w="576" w:type="pct"/>
                  <w:vMerge w:val="continue"/>
                  <w:tcMar>
                    <w:top w:w="0" w:type="dxa"/>
                    <w:left w:w="0" w:type="dxa"/>
                    <w:bottom w:w="0" w:type="dxa"/>
                    <w:right w:w="0" w:type="dxa"/>
                  </w:tcMar>
                  <w:vAlign w:val="center"/>
                </w:tcPr>
                <w:p w14:paraId="3E0C472A">
                  <w:pPr>
                    <w:pStyle w:val="73"/>
                    <w:spacing w:after="0"/>
                    <w:ind w:left="0" w:leftChars="0" w:firstLine="0" w:firstLineChars="0"/>
                    <w:jc w:val="center"/>
                    <w:rPr>
                      <w:color w:val="auto"/>
                      <w:sz w:val="21"/>
                      <w:szCs w:val="21"/>
                      <w:highlight w:val="yellow"/>
                    </w:rPr>
                  </w:pPr>
                </w:p>
              </w:tc>
              <w:tc>
                <w:tcPr>
                  <w:tcW w:w="546" w:type="pct"/>
                  <w:vMerge w:val="continue"/>
                  <w:tcMar>
                    <w:top w:w="0" w:type="dxa"/>
                    <w:left w:w="0" w:type="dxa"/>
                    <w:bottom w:w="0" w:type="dxa"/>
                    <w:right w:w="0" w:type="dxa"/>
                  </w:tcMar>
                  <w:vAlign w:val="center"/>
                </w:tcPr>
                <w:p w14:paraId="7812F377">
                  <w:pPr>
                    <w:pStyle w:val="73"/>
                    <w:spacing w:after="0"/>
                    <w:ind w:left="0" w:leftChars="0" w:firstLine="0" w:firstLineChars="0"/>
                    <w:jc w:val="center"/>
                    <w:rPr>
                      <w:color w:val="auto"/>
                      <w:sz w:val="21"/>
                      <w:szCs w:val="21"/>
                      <w:highlight w:val="yellow"/>
                    </w:rPr>
                  </w:pPr>
                </w:p>
              </w:tc>
              <w:tc>
                <w:tcPr>
                  <w:tcW w:w="390" w:type="pct"/>
                  <w:vMerge w:val="continue"/>
                  <w:tcMar>
                    <w:top w:w="0" w:type="dxa"/>
                    <w:left w:w="0" w:type="dxa"/>
                    <w:bottom w:w="0" w:type="dxa"/>
                    <w:right w:w="0" w:type="dxa"/>
                  </w:tcMar>
                  <w:vAlign w:val="center"/>
                </w:tcPr>
                <w:p w14:paraId="0A131AF0">
                  <w:pPr>
                    <w:pStyle w:val="73"/>
                    <w:spacing w:after="0"/>
                    <w:ind w:left="0" w:leftChars="0" w:firstLine="0" w:firstLineChars="0"/>
                    <w:jc w:val="center"/>
                    <w:rPr>
                      <w:color w:val="auto"/>
                      <w:sz w:val="21"/>
                      <w:szCs w:val="21"/>
                      <w:highlight w:val="yellow"/>
                    </w:rPr>
                  </w:pPr>
                </w:p>
              </w:tc>
              <w:tc>
                <w:tcPr>
                  <w:tcW w:w="338" w:type="pct"/>
                  <w:tcMar>
                    <w:top w:w="0" w:type="dxa"/>
                    <w:left w:w="0" w:type="dxa"/>
                    <w:bottom w:w="0" w:type="dxa"/>
                    <w:right w:w="0" w:type="dxa"/>
                  </w:tcMar>
                  <w:vAlign w:val="center"/>
                </w:tcPr>
                <w:p w14:paraId="19FD22A9">
                  <w:pPr>
                    <w:jc w:val="center"/>
                    <w:textAlignment w:val="baseline"/>
                    <w:rPr>
                      <w:color w:val="auto"/>
                      <w:szCs w:val="21"/>
                    </w:rPr>
                  </w:pPr>
                  <w:r>
                    <w:rPr>
                      <w:b/>
                      <w:bCs/>
                      <w:color w:val="auto"/>
                      <w:spacing w:val="-6"/>
                      <w:szCs w:val="21"/>
                    </w:rPr>
                    <w:t>处理能力</w:t>
                  </w:r>
                </w:p>
              </w:tc>
              <w:tc>
                <w:tcPr>
                  <w:tcW w:w="394" w:type="pct"/>
                  <w:tcMar>
                    <w:top w:w="0" w:type="dxa"/>
                    <w:left w:w="0" w:type="dxa"/>
                    <w:bottom w:w="0" w:type="dxa"/>
                    <w:right w:w="0" w:type="dxa"/>
                  </w:tcMar>
                  <w:vAlign w:val="center"/>
                </w:tcPr>
                <w:p w14:paraId="1F276D16">
                  <w:pPr>
                    <w:jc w:val="center"/>
                    <w:textAlignment w:val="baseline"/>
                    <w:rPr>
                      <w:color w:val="auto"/>
                      <w:szCs w:val="21"/>
                    </w:rPr>
                  </w:pPr>
                  <w:r>
                    <w:rPr>
                      <w:b/>
                      <w:bCs/>
                      <w:color w:val="auto"/>
                      <w:spacing w:val="-6"/>
                      <w:szCs w:val="21"/>
                    </w:rPr>
                    <w:t>治理工艺</w:t>
                  </w:r>
                </w:p>
              </w:tc>
              <w:tc>
                <w:tcPr>
                  <w:tcW w:w="354" w:type="pct"/>
                  <w:tcMar>
                    <w:top w:w="0" w:type="dxa"/>
                    <w:left w:w="0" w:type="dxa"/>
                    <w:bottom w:w="0" w:type="dxa"/>
                    <w:right w:w="0" w:type="dxa"/>
                  </w:tcMar>
                  <w:vAlign w:val="center"/>
                </w:tcPr>
                <w:p w14:paraId="4690A79A">
                  <w:pPr>
                    <w:jc w:val="center"/>
                    <w:textAlignment w:val="baseline"/>
                    <w:rPr>
                      <w:color w:val="auto"/>
                      <w:szCs w:val="21"/>
                    </w:rPr>
                  </w:pPr>
                  <w:r>
                    <w:rPr>
                      <w:b/>
                      <w:bCs/>
                      <w:color w:val="auto"/>
                      <w:spacing w:val="-6"/>
                      <w:szCs w:val="21"/>
                    </w:rPr>
                    <w:t>治理效率%</w:t>
                  </w:r>
                </w:p>
              </w:tc>
              <w:tc>
                <w:tcPr>
                  <w:tcW w:w="406" w:type="pct"/>
                  <w:vMerge w:val="continue"/>
                  <w:tcMar>
                    <w:top w:w="0" w:type="dxa"/>
                    <w:left w:w="0" w:type="dxa"/>
                    <w:bottom w:w="0" w:type="dxa"/>
                    <w:right w:w="0" w:type="dxa"/>
                  </w:tcMar>
                  <w:vAlign w:val="center"/>
                </w:tcPr>
                <w:p w14:paraId="367AAB25">
                  <w:pPr>
                    <w:pStyle w:val="73"/>
                    <w:spacing w:after="0"/>
                    <w:ind w:left="0" w:leftChars="0" w:firstLine="0" w:firstLineChars="0"/>
                    <w:jc w:val="center"/>
                    <w:rPr>
                      <w:color w:val="auto"/>
                      <w:sz w:val="21"/>
                      <w:szCs w:val="21"/>
                      <w:highlight w:val="yellow"/>
                    </w:rPr>
                  </w:pPr>
                </w:p>
              </w:tc>
              <w:tc>
                <w:tcPr>
                  <w:tcW w:w="602" w:type="pct"/>
                  <w:vMerge w:val="continue"/>
                  <w:tcMar>
                    <w:top w:w="0" w:type="dxa"/>
                    <w:left w:w="0" w:type="dxa"/>
                    <w:bottom w:w="0" w:type="dxa"/>
                    <w:right w:w="0" w:type="dxa"/>
                  </w:tcMar>
                  <w:vAlign w:val="center"/>
                </w:tcPr>
                <w:p w14:paraId="1B046902">
                  <w:pPr>
                    <w:pStyle w:val="73"/>
                    <w:spacing w:after="0"/>
                    <w:ind w:left="0" w:leftChars="0" w:firstLine="0" w:firstLineChars="0"/>
                    <w:jc w:val="center"/>
                    <w:rPr>
                      <w:color w:val="auto"/>
                      <w:sz w:val="21"/>
                      <w:szCs w:val="21"/>
                      <w:highlight w:val="yellow"/>
                    </w:rPr>
                  </w:pPr>
                </w:p>
              </w:tc>
              <w:tc>
                <w:tcPr>
                  <w:tcW w:w="526" w:type="pct"/>
                  <w:vMerge w:val="continue"/>
                  <w:tcMar>
                    <w:top w:w="0" w:type="dxa"/>
                    <w:left w:w="0" w:type="dxa"/>
                    <w:bottom w:w="0" w:type="dxa"/>
                    <w:right w:w="0" w:type="dxa"/>
                  </w:tcMar>
                  <w:vAlign w:val="center"/>
                </w:tcPr>
                <w:p w14:paraId="133D3EE8">
                  <w:pPr>
                    <w:pStyle w:val="73"/>
                    <w:spacing w:after="0"/>
                    <w:ind w:left="0" w:leftChars="0" w:firstLine="0" w:firstLineChars="0"/>
                    <w:jc w:val="center"/>
                    <w:rPr>
                      <w:color w:val="auto"/>
                      <w:sz w:val="21"/>
                      <w:szCs w:val="21"/>
                      <w:highlight w:val="yellow"/>
                    </w:rPr>
                  </w:pPr>
                </w:p>
              </w:tc>
            </w:tr>
            <w:tr w14:paraId="5EF2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restart"/>
                  <w:tcMar>
                    <w:top w:w="0" w:type="dxa"/>
                    <w:left w:w="0" w:type="dxa"/>
                    <w:bottom w:w="0" w:type="dxa"/>
                    <w:right w:w="0" w:type="dxa"/>
                  </w:tcMar>
                  <w:vAlign w:val="center"/>
                </w:tcPr>
                <w:p w14:paraId="1B720734">
                  <w:pPr>
                    <w:pStyle w:val="73"/>
                    <w:spacing w:after="0"/>
                    <w:ind w:left="0" w:leftChars="0" w:firstLine="0" w:firstLineChars="0"/>
                    <w:jc w:val="center"/>
                    <w:rPr>
                      <w:color w:val="auto"/>
                      <w:sz w:val="21"/>
                      <w:szCs w:val="21"/>
                    </w:rPr>
                  </w:pPr>
                  <w:r>
                    <w:rPr>
                      <w:color w:val="auto"/>
                      <w:sz w:val="21"/>
                      <w:szCs w:val="21"/>
                    </w:rPr>
                    <w:t>职工生活</w:t>
                  </w:r>
                </w:p>
              </w:tc>
              <w:tc>
                <w:tcPr>
                  <w:tcW w:w="537" w:type="pct"/>
                  <w:vMerge w:val="restart"/>
                  <w:tcMar>
                    <w:top w:w="0" w:type="dxa"/>
                    <w:left w:w="0" w:type="dxa"/>
                    <w:bottom w:w="0" w:type="dxa"/>
                    <w:right w:w="0" w:type="dxa"/>
                  </w:tcMar>
                  <w:vAlign w:val="center"/>
                </w:tcPr>
                <w:p w14:paraId="008B0B2B">
                  <w:pPr>
                    <w:pStyle w:val="73"/>
                    <w:spacing w:after="0"/>
                    <w:ind w:left="0" w:leftChars="0" w:firstLine="0" w:firstLineChars="0"/>
                    <w:jc w:val="center"/>
                    <w:rPr>
                      <w:color w:val="auto"/>
                      <w:sz w:val="21"/>
                      <w:szCs w:val="21"/>
                    </w:rPr>
                  </w:pPr>
                  <w:r>
                    <w:rPr>
                      <w:color w:val="auto"/>
                      <w:sz w:val="21"/>
                      <w:szCs w:val="21"/>
                    </w:rPr>
                    <w:t>生活污水（960）</w:t>
                  </w:r>
                </w:p>
              </w:tc>
              <w:tc>
                <w:tcPr>
                  <w:tcW w:w="576" w:type="pct"/>
                  <w:tcMar>
                    <w:top w:w="0" w:type="dxa"/>
                    <w:left w:w="0" w:type="dxa"/>
                    <w:bottom w:w="0" w:type="dxa"/>
                    <w:right w:w="0" w:type="dxa"/>
                  </w:tcMar>
                  <w:vAlign w:val="center"/>
                </w:tcPr>
                <w:p w14:paraId="713829B7">
                  <w:pPr>
                    <w:jc w:val="center"/>
                    <w:rPr>
                      <w:bCs/>
                      <w:color w:val="auto"/>
                      <w:szCs w:val="21"/>
                    </w:rPr>
                  </w:pPr>
                  <w:r>
                    <w:rPr>
                      <w:bCs/>
                      <w:color w:val="auto"/>
                      <w:szCs w:val="21"/>
                    </w:rPr>
                    <w:t>PH</w:t>
                  </w:r>
                </w:p>
              </w:tc>
              <w:tc>
                <w:tcPr>
                  <w:tcW w:w="546" w:type="pct"/>
                  <w:tcMar>
                    <w:top w:w="0" w:type="dxa"/>
                    <w:left w:w="0" w:type="dxa"/>
                    <w:bottom w:w="0" w:type="dxa"/>
                    <w:right w:w="0" w:type="dxa"/>
                  </w:tcMar>
                  <w:vAlign w:val="center"/>
                </w:tcPr>
                <w:p w14:paraId="12A53B0F">
                  <w:pPr>
                    <w:widowControl/>
                    <w:jc w:val="center"/>
                    <w:textAlignment w:val="center"/>
                    <w:rPr>
                      <w:color w:val="auto"/>
                      <w:szCs w:val="21"/>
                    </w:rPr>
                  </w:pPr>
                  <w:r>
                    <w:rPr>
                      <w:color w:val="auto"/>
                      <w:szCs w:val="21"/>
                    </w:rPr>
                    <w:t>6.5-8.5</w:t>
                  </w:r>
                </w:p>
              </w:tc>
              <w:tc>
                <w:tcPr>
                  <w:tcW w:w="390" w:type="pct"/>
                  <w:tcMar>
                    <w:top w:w="0" w:type="dxa"/>
                    <w:left w:w="0" w:type="dxa"/>
                    <w:bottom w:w="0" w:type="dxa"/>
                    <w:right w:w="0" w:type="dxa"/>
                  </w:tcMar>
                  <w:vAlign w:val="center"/>
                </w:tcPr>
                <w:p w14:paraId="67D76AEA">
                  <w:pPr>
                    <w:pStyle w:val="76"/>
                    <w:autoSpaceDE/>
                    <w:autoSpaceDN/>
                    <w:adjustRightInd/>
                    <w:jc w:val="center"/>
                    <w:rPr>
                      <w:color w:val="auto"/>
                      <w:sz w:val="21"/>
                      <w:szCs w:val="21"/>
                    </w:rPr>
                  </w:pPr>
                  <w:r>
                    <w:rPr>
                      <w:color w:val="auto"/>
                      <w:sz w:val="21"/>
                      <w:szCs w:val="21"/>
                    </w:rPr>
                    <w:t>/</w:t>
                  </w:r>
                </w:p>
              </w:tc>
              <w:tc>
                <w:tcPr>
                  <w:tcW w:w="338" w:type="pct"/>
                  <w:vMerge w:val="restart"/>
                  <w:tcMar>
                    <w:top w:w="0" w:type="dxa"/>
                    <w:left w:w="0" w:type="dxa"/>
                    <w:bottom w:w="0" w:type="dxa"/>
                    <w:right w:w="0" w:type="dxa"/>
                  </w:tcMar>
                  <w:vAlign w:val="center"/>
                </w:tcPr>
                <w:p w14:paraId="4E2D8340">
                  <w:pPr>
                    <w:widowControl/>
                    <w:jc w:val="center"/>
                    <w:textAlignment w:val="center"/>
                    <w:rPr>
                      <w:color w:val="auto"/>
                      <w:szCs w:val="21"/>
                    </w:rPr>
                  </w:pPr>
                  <w:r>
                    <w:rPr>
                      <w:color w:val="auto"/>
                      <w:szCs w:val="21"/>
                    </w:rPr>
                    <w:t>/</w:t>
                  </w:r>
                </w:p>
              </w:tc>
              <w:tc>
                <w:tcPr>
                  <w:tcW w:w="394" w:type="pct"/>
                  <w:vMerge w:val="restart"/>
                  <w:tcMar>
                    <w:top w:w="0" w:type="dxa"/>
                    <w:left w:w="0" w:type="dxa"/>
                    <w:bottom w:w="0" w:type="dxa"/>
                    <w:right w:w="0" w:type="dxa"/>
                  </w:tcMar>
                  <w:vAlign w:val="center"/>
                </w:tcPr>
                <w:p w14:paraId="43110BD6">
                  <w:pPr>
                    <w:widowControl/>
                    <w:jc w:val="center"/>
                    <w:textAlignment w:val="center"/>
                    <w:rPr>
                      <w:color w:val="auto"/>
                      <w:szCs w:val="21"/>
                    </w:rPr>
                  </w:pPr>
                  <w:r>
                    <w:rPr>
                      <w:rFonts w:hint="eastAsia"/>
                      <w:color w:val="auto"/>
                      <w:szCs w:val="21"/>
                    </w:rPr>
                    <w:t>/</w:t>
                  </w:r>
                </w:p>
              </w:tc>
              <w:tc>
                <w:tcPr>
                  <w:tcW w:w="354" w:type="pct"/>
                  <w:tcMar>
                    <w:top w:w="0" w:type="dxa"/>
                    <w:left w:w="0" w:type="dxa"/>
                    <w:bottom w:w="0" w:type="dxa"/>
                    <w:right w:w="0" w:type="dxa"/>
                  </w:tcMar>
                  <w:vAlign w:val="center"/>
                </w:tcPr>
                <w:p w14:paraId="7FFFE58F">
                  <w:pPr>
                    <w:widowControl/>
                    <w:jc w:val="center"/>
                    <w:textAlignment w:val="center"/>
                    <w:rPr>
                      <w:color w:val="auto"/>
                      <w:szCs w:val="21"/>
                    </w:rPr>
                  </w:pPr>
                  <w:r>
                    <w:rPr>
                      <w:color w:val="auto"/>
                      <w:szCs w:val="21"/>
                    </w:rPr>
                    <w:t>/</w:t>
                  </w:r>
                </w:p>
              </w:tc>
              <w:tc>
                <w:tcPr>
                  <w:tcW w:w="406" w:type="pct"/>
                  <w:vMerge w:val="restart"/>
                  <w:tcMar>
                    <w:top w:w="0" w:type="dxa"/>
                    <w:left w:w="0" w:type="dxa"/>
                    <w:bottom w:w="0" w:type="dxa"/>
                    <w:right w:w="0" w:type="dxa"/>
                  </w:tcMar>
                  <w:vAlign w:val="center"/>
                </w:tcPr>
                <w:p w14:paraId="17169078">
                  <w:pPr>
                    <w:widowControl/>
                    <w:jc w:val="center"/>
                    <w:textAlignment w:val="center"/>
                    <w:rPr>
                      <w:color w:val="auto"/>
                      <w:szCs w:val="21"/>
                    </w:rPr>
                  </w:pPr>
                  <w:r>
                    <w:rPr>
                      <w:color w:val="auto"/>
                      <w:szCs w:val="21"/>
                    </w:rPr>
                    <w:t>960</w:t>
                  </w:r>
                </w:p>
              </w:tc>
              <w:tc>
                <w:tcPr>
                  <w:tcW w:w="602" w:type="pct"/>
                  <w:tcMar>
                    <w:top w:w="0" w:type="dxa"/>
                    <w:left w:w="0" w:type="dxa"/>
                    <w:bottom w:w="0" w:type="dxa"/>
                    <w:right w:w="0" w:type="dxa"/>
                  </w:tcMar>
                  <w:vAlign w:val="center"/>
                </w:tcPr>
                <w:p w14:paraId="57B10643">
                  <w:pPr>
                    <w:widowControl/>
                    <w:jc w:val="center"/>
                    <w:textAlignment w:val="center"/>
                    <w:rPr>
                      <w:color w:val="auto"/>
                      <w:szCs w:val="21"/>
                    </w:rPr>
                  </w:pPr>
                  <w:r>
                    <w:rPr>
                      <w:color w:val="auto"/>
                      <w:szCs w:val="21"/>
                    </w:rPr>
                    <w:t>6.5-8.5</w:t>
                  </w:r>
                </w:p>
              </w:tc>
              <w:tc>
                <w:tcPr>
                  <w:tcW w:w="526" w:type="pct"/>
                  <w:tcMar>
                    <w:top w:w="0" w:type="dxa"/>
                    <w:left w:w="0" w:type="dxa"/>
                    <w:bottom w:w="0" w:type="dxa"/>
                    <w:right w:w="0" w:type="dxa"/>
                  </w:tcMar>
                  <w:vAlign w:val="center"/>
                </w:tcPr>
                <w:p w14:paraId="3D4A1ACC">
                  <w:pPr>
                    <w:pStyle w:val="76"/>
                    <w:autoSpaceDE/>
                    <w:autoSpaceDN/>
                    <w:adjustRightInd/>
                    <w:jc w:val="center"/>
                    <w:rPr>
                      <w:color w:val="auto"/>
                      <w:sz w:val="21"/>
                      <w:szCs w:val="21"/>
                    </w:rPr>
                  </w:pPr>
                  <w:r>
                    <w:rPr>
                      <w:color w:val="auto"/>
                      <w:sz w:val="21"/>
                      <w:szCs w:val="21"/>
                    </w:rPr>
                    <w:t>/</w:t>
                  </w:r>
                </w:p>
              </w:tc>
            </w:tr>
            <w:tr w14:paraId="70B2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245C5A6B">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06058DD2">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1E1E67B0">
                  <w:pPr>
                    <w:jc w:val="center"/>
                    <w:rPr>
                      <w:bCs/>
                      <w:color w:val="auto"/>
                      <w:szCs w:val="21"/>
                    </w:rPr>
                  </w:pPr>
                  <w:r>
                    <w:rPr>
                      <w:bCs/>
                      <w:color w:val="auto"/>
                      <w:szCs w:val="21"/>
                    </w:rPr>
                    <w:t>COD</w:t>
                  </w:r>
                </w:p>
              </w:tc>
              <w:tc>
                <w:tcPr>
                  <w:tcW w:w="546" w:type="pct"/>
                  <w:tcMar>
                    <w:top w:w="0" w:type="dxa"/>
                    <w:left w:w="0" w:type="dxa"/>
                    <w:bottom w:w="0" w:type="dxa"/>
                    <w:right w:w="0" w:type="dxa"/>
                  </w:tcMar>
                  <w:vAlign w:val="center"/>
                </w:tcPr>
                <w:p w14:paraId="0F7C9FD6">
                  <w:pPr>
                    <w:widowControl/>
                    <w:jc w:val="center"/>
                    <w:textAlignment w:val="center"/>
                    <w:rPr>
                      <w:color w:val="auto"/>
                      <w:szCs w:val="21"/>
                    </w:rPr>
                  </w:pPr>
                  <w:r>
                    <w:rPr>
                      <w:color w:val="auto"/>
                      <w:szCs w:val="21"/>
                    </w:rPr>
                    <w:t>300</w:t>
                  </w:r>
                </w:p>
              </w:tc>
              <w:tc>
                <w:tcPr>
                  <w:tcW w:w="390" w:type="pct"/>
                  <w:tcMar>
                    <w:top w:w="0" w:type="dxa"/>
                    <w:left w:w="0" w:type="dxa"/>
                    <w:bottom w:w="0" w:type="dxa"/>
                    <w:right w:w="0" w:type="dxa"/>
                  </w:tcMar>
                  <w:vAlign w:val="center"/>
                </w:tcPr>
                <w:p w14:paraId="3B0C8080">
                  <w:pPr>
                    <w:widowControl/>
                    <w:jc w:val="center"/>
                    <w:textAlignment w:val="center"/>
                    <w:rPr>
                      <w:color w:val="auto"/>
                      <w:szCs w:val="21"/>
                    </w:rPr>
                  </w:pPr>
                  <w:r>
                    <w:rPr>
                      <w:color w:val="auto"/>
                      <w:szCs w:val="21"/>
                    </w:rPr>
                    <w:t>0.288</w:t>
                  </w:r>
                </w:p>
              </w:tc>
              <w:tc>
                <w:tcPr>
                  <w:tcW w:w="338" w:type="pct"/>
                  <w:vMerge w:val="continue"/>
                  <w:tcMar>
                    <w:top w:w="0" w:type="dxa"/>
                    <w:left w:w="0" w:type="dxa"/>
                    <w:bottom w:w="0" w:type="dxa"/>
                    <w:right w:w="0" w:type="dxa"/>
                  </w:tcMar>
                  <w:vAlign w:val="center"/>
                </w:tcPr>
                <w:p w14:paraId="69AA8B55">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4EB03E1B">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5A4B5FCF">
                  <w:pPr>
                    <w:widowControl/>
                    <w:jc w:val="center"/>
                    <w:textAlignment w:val="center"/>
                    <w:rPr>
                      <w:color w:val="auto"/>
                      <w:szCs w:val="21"/>
                    </w:rPr>
                  </w:pPr>
                  <w:r>
                    <w:rPr>
                      <w:rFonts w:hint="eastAsia"/>
                      <w:color w:val="auto"/>
                      <w:szCs w:val="21"/>
                    </w:rPr>
                    <w:t>/</w:t>
                  </w:r>
                </w:p>
              </w:tc>
              <w:tc>
                <w:tcPr>
                  <w:tcW w:w="406" w:type="pct"/>
                  <w:vMerge w:val="continue"/>
                  <w:tcMar>
                    <w:top w:w="0" w:type="dxa"/>
                    <w:left w:w="0" w:type="dxa"/>
                    <w:bottom w:w="0" w:type="dxa"/>
                    <w:right w:w="0" w:type="dxa"/>
                  </w:tcMar>
                  <w:vAlign w:val="center"/>
                </w:tcPr>
                <w:p w14:paraId="18A7656A">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68EA457C">
                  <w:pPr>
                    <w:widowControl/>
                    <w:jc w:val="center"/>
                    <w:textAlignment w:val="center"/>
                    <w:rPr>
                      <w:color w:val="auto"/>
                      <w:szCs w:val="21"/>
                    </w:rPr>
                  </w:pPr>
                  <w:r>
                    <w:rPr>
                      <w:color w:val="auto"/>
                      <w:szCs w:val="21"/>
                    </w:rPr>
                    <w:t>300</w:t>
                  </w:r>
                </w:p>
              </w:tc>
              <w:tc>
                <w:tcPr>
                  <w:tcW w:w="526" w:type="pct"/>
                  <w:tcMar>
                    <w:top w:w="0" w:type="dxa"/>
                    <w:left w:w="0" w:type="dxa"/>
                    <w:bottom w:w="0" w:type="dxa"/>
                    <w:right w:w="0" w:type="dxa"/>
                  </w:tcMar>
                  <w:vAlign w:val="center"/>
                </w:tcPr>
                <w:p w14:paraId="7E7885CD">
                  <w:pPr>
                    <w:widowControl/>
                    <w:jc w:val="center"/>
                    <w:textAlignment w:val="center"/>
                    <w:rPr>
                      <w:color w:val="auto"/>
                      <w:szCs w:val="21"/>
                    </w:rPr>
                  </w:pPr>
                  <w:r>
                    <w:rPr>
                      <w:color w:val="auto"/>
                      <w:szCs w:val="21"/>
                    </w:rPr>
                    <w:t>0.288</w:t>
                  </w:r>
                </w:p>
              </w:tc>
            </w:tr>
            <w:tr w14:paraId="3F3F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79F33A8A">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0319B300">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0BF4CC03">
                  <w:pPr>
                    <w:jc w:val="center"/>
                    <w:rPr>
                      <w:bCs/>
                      <w:color w:val="auto"/>
                      <w:szCs w:val="21"/>
                    </w:rPr>
                  </w:pPr>
                  <w:r>
                    <w:rPr>
                      <w:color w:val="auto"/>
                      <w:szCs w:val="21"/>
                      <w:lang w:bidi="ar"/>
                    </w:rPr>
                    <w:t>BOD</w:t>
                  </w:r>
                  <w:r>
                    <w:rPr>
                      <w:color w:val="auto"/>
                      <w:szCs w:val="21"/>
                      <w:vertAlign w:val="subscript"/>
                      <w:lang w:bidi="ar"/>
                    </w:rPr>
                    <w:t>5</w:t>
                  </w:r>
                </w:p>
              </w:tc>
              <w:tc>
                <w:tcPr>
                  <w:tcW w:w="546" w:type="pct"/>
                  <w:tcMar>
                    <w:top w:w="0" w:type="dxa"/>
                    <w:left w:w="0" w:type="dxa"/>
                    <w:bottom w:w="0" w:type="dxa"/>
                    <w:right w:w="0" w:type="dxa"/>
                  </w:tcMar>
                  <w:vAlign w:val="center"/>
                </w:tcPr>
                <w:p w14:paraId="49434DBB">
                  <w:pPr>
                    <w:widowControl/>
                    <w:jc w:val="center"/>
                    <w:textAlignment w:val="center"/>
                    <w:rPr>
                      <w:color w:val="auto"/>
                      <w:szCs w:val="21"/>
                    </w:rPr>
                  </w:pPr>
                  <w:r>
                    <w:rPr>
                      <w:color w:val="auto"/>
                      <w:szCs w:val="21"/>
                    </w:rPr>
                    <w:t>180</w:t>
                  </w:r>
                </w:p>
              </w:tc>
              <w:tc>
                <w:tcPr>
                  <w:tcW w:w="390" w:type="pct"/>
                  <w:tcMar>
                    <w:top w:w="0" w:type="dxa"/>
                    <w:left w:w="0" w:type="dxa"/>
                    <w:bottom w:w="0" w:type="dxa"/>
                    <w:right w:w="0" w:type="dxa"/>
                  </w:tcMar>
                  <w:vAlign w:val="center"/>
                </w:tcPr>
                <w:p w14:paraId="3609EA13">
                  <w:pPr>
                    <w:widowControl/>
                    <w:jc w:val="center"/>
                    <w:textAlignment w:val="center"/>
                    <w:rPr>
                      <w:color w:val="auto"/>
                      <w:szCs w:val="21"/>
                    </w:rPr>
                  </w:pPr>
                  <w:r>
                    <w:rPr>
                      <w:color w:val="auto"/>
                      <w:szCs w:val="21"/>
                    </w:rPr>
                    <w:t>0.173</w:t>
                  </w:r>
                </w:p>
              </w:tc>
              <w:tc>
                <w:tcPr>
                  <w:tcW w:w="338" w:type="pct"/>
                  <w:vMerge w:val="continue"/>
                  <w:tcMar>
                    <w:top w:w="0" w:type="dxa"/>
                    <w:left w:w="0" w:type="dxa"/>
                    <w:bottom w:w="0" w:type="dxa"/>
                    <w:right w:w="0" w:type="dxa"/>
                  </w:tcMar>
                  <w:vAlign w:val="center"/>
                </w:tcPr>
                <w:p w14:paraId="35659BB7">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161399E5">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09039493">
                  <w:pPr>
                    <w:widowControl/>
                    <w:jc w:val="center"/>
                    <w:textAlignment w:val="center"/>
                    <w:rPr>
                      <w:color w:val="auto"/>
                      <w:szCs w:val="21"/>
                    </w:rPr>
                  </w:pPr>
                  <w:r>
                    <w:rPr>
                      <w:rFonts w:hint="eastAsia"/>
                      <w:color w:val="auto"/>
                      <w:szCs w:val="21"/>
                    </w:rPr>
                    <w:t>/</w:t>
                  </w:r>
                </w:p>
              </w:tc>
              <w:tc>
                <w:tcPr>
                  <w:tcW w:w="406" w:type="pct"/>
                  <w:vMerge w:val="continue"/>
                  <w:tcMar>
                    <w:top w:w="0" w:type="dxa"/>
                    <w:left w:w="0" w:type="dxa"/>
                    <w:bottom w:w="0" w:type="dxa"/>
                    <w:right w:w="0" w:type="dxa"/>
                  </w:tcMar>
                  <w:vAlign w:val="center"/>
                </w:tcPr>
                <w:p w14:paraId="69678F96">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44FC5292">
                  <w:pPr>
                    <w:widowControl/>
                    <w:jc w:val="center"/>
                    <w:textAlignment w:val="center"/>
                    <w:rPr>
                      <w:color w:val="auto"/>
                      <w:szCs w:val="21"/>
                    </w:rPr>
                  </w:pPr>
                  <w:r>
                    <w:rPr>
                      <w:color w:val="auto"/>
                      <w:szCs w:val="21"/>
                    </w:rPr>
                    <w:t>180</w:t>
                  </w:r>
                </w:p>
              </w:tc>
              <w:tc>
                <w:tcPr>
                  <w:tcW w:w="526" w:type="pct"/>
                  <w:tcMar>
                    <w:top w:w="0" w:type="dxa"/>
                    <w:left w:w="0" w:type="dxa"/>
                    <w:bottom w:w="0" w:type="dxa"/>
                    <w:right w:w="0" w:type="dxa"/>
                  </w:tcMar>
                  <w:vAlign w:val="center"/>
                </w:tcPr>
                <w:p w14:paraId="1EF88627">
                  <w:pPr>
                    <w:widowControl/>
                    <w:jc w:val="center"/>
                    <w:textAlignment w:val="center"/>
                    <w:rPr>
                      <w:color w:val="auto"/>
                      <w:szCs w:val="21"/>
                    </w:rPr>
                  </w:pPr>
                  <w:r>
                    <w:rPr>
                      <w:color w:val="auto"/>
                      <w:szCs w:val="21"/>
                    </w:rPr>
                    <w:t>0.173</w:t>
                  </w:r>
                </w:p>
              </w:tc>
            </w:tr>
            <w:tr w14:paraId="7035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7C9B06AC">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625BEF71">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7BFD9EBC">
                  <w:pPr>
                    <w:jc w:val="center"/>
                    <w:rPr>
                      <w:bCs/>
                      <w:color w:val="auto"/>
                      <w:szCs w:val="21"/>
                    </w:rPr>
                  </w:pPr>
                  <w:r>
                    <w:rPr>
                      <w:color w:val="auto"/>
                      <w:szCs w:val="21"/>
                      <w:lang w:bidi="ar"/>
                    </w:rPr>
                    <w:t>SS</w:t>
                  </w:r>
                </w:p>
              </w:tc>
              <w:tc>
                <w:tcPr>
                  <w:tcW w:w="546" w:type="pct"/>
                  <w:tcMar>
                    <w:top w:w="0" w:type="dxa"/>
                    <w:left w:w="0" w:type="dxa"/>
                    <w:bottom w:w="0" w:type="dxa"/>
                    <w:right w:w="0" w:type="dxa"/>
                  </w:tcMar>
                  <w:vAlign w:val="center"/>
                </w:tcPr>
                <w:p w14:paraId="4BBF8696">
                  <w:pPr>
                    <w:widowControl/>
                    <w:jc w:val="center"/>
                    <w:textAlignment w:val="center"/>
                    <w:rPr>
                      <w:color w:val="auto"/>
                      <w:szCs w:val="21"/>
                    </w:rPr>
                  </w:pPr>
                  <w:r>
                    <w:rPr>
                      <w:color w:val="auto"/>
                      <w:szCs w:val="21"/>
                    </w:rPr>
                    <w:t>180</w:t>
                  </w:r>
                </w:p>
              </w:tc>
              <w:tc>
                <w:tcPr>
                  <w:tcW w:w="390" w:type="pct"/>
                  <w:tcMar>
                    <w:top w:w="0" w:type="dxa"/>
                    <w:left w:w="0" w:type="dxa"/>
                    <w:bottom w:w="0" w:type="dxa"/>
                    <w:right w:w="0" w:type="dxa"/>
                  </w:tcMar>
                  <w:vAlign w:val="center"/>
                </w:tcPr>
                <w:p w14:paraId="0D9AFEBD">
                  <w:pPr>
                    <w:widowControl/>
                    <w:jc w:val="center"/>
                    <w:textAlignment w:val="center"/>
                    <w:rPr>
                      <w:color w:val="auto"/>
                      <w:szCs w:val="21"/>
                    </w:rPr>
                  </w:pPr>
                  <w:r>
                    <w:rPr>
                      <w:color w:val="auto"/>
                      <w:szCs w:val="21"/>
                    </w:rPr>
                    <w:t>0.173</w:t>
                  </w:r>
                </w:p>
              </w:tc>
              <w:tc>
                <w:tcPr>
                  <w:tcW w:w="338" w:type="pct"/>
                  <w:vMerge w:val="continue"/>
                  <w:tcMar>
                    <w:top w:w="0" w:type="dxa"/>
                    <w:left w:w="0" w:type="dxa"/>
                    <w:bottom w:w="0" w:type="dxa"/>
                    <w:right w:w="0" w:type="dxa"/>
                  </w:tcMar>
                  <w:vAlign w:val="center"/>
                </w:tcPr>
                <w:p w14:paraId="0E2B4EC3">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2E7947DD">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7DC6A586">
                  <w:pPr>
                    <w:widowControl/>
                    <w:jc w:val="center"/>
                    <w:textAlignment w:val="center"/>
                    <w:rPr>
                      <w:color w:val="auto"/>
                      <w:szCs w:val="21"/>
                    </w:rPr>
                  </w:pPr>
                  <w:r>
                    <w:rPr>
                      <w:rFonts w:hint="eastAsia"/>
                      <w:color w:val="auto"/>
                      <w:szCs w:val="21"/>
                    </w:rPr>
                    <w:t>/</w:t>
                  </w:r>
                </w:p>
              </w:tc>
              <w:tc>
                <w:tcPr>
                  <w:tcW w:w="406" w:type="pct"/>
                  <w:vMerge w:val="continue"/>
                  <w:tcMar>
                    <w:top w:w="0" w:type="dxa"/>
                    <w:left w:w="0" w:type="dxa"/>
                    <w:bottom w:w="0" w:type="dxa"/>
                    <w:right w:w="0" w:type="dxa"/>
                  </w:tcMar>
                  <w:vAlign w:val="center"/>
                </w:tcPr>
                <w:p w14:paraId="48C90761">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632CFE43">
                  <w:pPr>
                    <w:widowControl/>
                    <w:jc w:val="center"/>
                    <w:textAlignment w:val="center"/>
                    <w:rPr>
                      <w:color w:val="auto"/>
                      <w:szCs w:val="21"/>
                    </w:rPr>
                  </w:pPr>
                  <w:r>
                    <w:rPr>
                      <w:color w:val="auto"/>
                      <w:szCs w:val="21"/>
                    </w:rPr>
                    <w:t>180</w:t>
                  </w:r>
                </w:p>
              </w:tc>
              <w:tc>
                <w:tcPr>
                  <w:tcW w:w="526" w:type="pct"/>
                  <w:tcMar>
                    <w:top w:w="0" w:type="dxa"/>
                    <w:left w:w="0" w:type="dxa"/>
                    <w:bottom w:w="0" w:type="dxa"/>
                    <w:right w:w="0" w:type="dxa"/>
                  </w:tcMar>
                  <w:vAlign w:val="center"/>
                </w:tcPr>
                <w:p w14:paraId="50232B01">
                  <w:pPr>
                    <w:widowControl/>
                    <w:jc w:val="center"/>
                    <w:textAlignment w:val="center"/>
                    <w:rPr>
                      <w:color w:val="auto"/>
                      <w:szCs w:val="21"/>
                    </w:rPr>
                  </w:pPr>
                  <w:r>
                    <w:rPr>
                      <w:color w:val="auto"/>
                      <w:szCs w:val="21"/>
                    </w:rPr>
                    <w:t>0.173</w:t>
                  </w:r>
                </w:p>
              </w:tc>
            </w:tr>
            <w:tr w14:paraId="5DF4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52ED2DCA">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700270BA">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28AB8150">
                  <w:pPr>
                    <w:jc w:val="center"/>
                    <w:rPr>
                      <w:color w:val="auto"/>
                      <w:spacing w:val="-6"/>
                      <w:szCs w:val="21"/>
                    </w:rPr>
                  </w:pPr>
                  <w:r>
                    <w:rPr>
                      <w:color w:val="auto"/>
                      <w:szCs w:val="21"/>
                      <w:lang w:bidi="ar"/>
                    </w:rPr>
                    <w:t>NH</w:t>
                  </w:r>
                  <w:r>
                    <w:rPr>
                      <w:color w:val="auto"/>
                      <w:szCs w:val="21"/>
                      <w:vertAlign w:val="subscript"/>
                      <w:lang w:bidi="ar"/>
                    </w:rPr>
                    <w:t>3</w:t>
                  </w:r>
                  <w:r>
                    <w:rPr>
                      <w:color w:val="auto"/>
                      <w:szCs w:val="21"/>
                      <w:lang w:bidi="ar"/>
                    </w:rPr>
                    <w:t>-N</w:t>
                  </w:r>
                </w:p>
              </w:tc>
              <w:tc>
                <w:tcPr>
                  <w:tcW w:w="546" w:type="pct"/>
                  <w:tcMar>
                    <w:top w:w="0" w:type="dxa"/>
                    <w:left w:w="0" w:type="dxa"/>
                    <w:bottom w:w="0" w:type="dxa"/>
                    <w:right w:w="0" w:type="dxa"/>
                  </w:tcMar>
                  <w:vAlign w:val="center"/>
                </w:tcPr>
                <w:p w14:paraId="568CA9B6">
                  <w:pPr>
                    <w:widowControl/>
                    <w:jc w:val="center"/>
                    <w:textAlignment w:val="center"/>
                    <w:rPr>
                      <w:color w:val="auto"/>
                      <w:szCs w:val="21"/>
                    </w:rPr>
                  </w:pPr>
                  <w:r>
                    <w:rPr>
                      <w:color w:val="auto"/>
                      <w:szCs w:val="21"/>
                    </w:rPr>
                    <w:t>20</w:t>
                  </w:r>
                </w:p>
              </w:tc>
              <w:tc>
                <w:tcPr>
                  <w:tcW w:w="390" w:type="pct"/>
                  <w:tcMar>
                    <w:top w:w="0" w:type="dxa"/>
                    <w:left w:w="0" w:type="dxa"/>
                    <w:bottom w:w="0" w:type="dxa"/>
                    <w:right w:w="0" w:type="dxa"/>
                  </w:tcMar>
                  <w:vAlign w:val="center"/>
                </w:tcPr>
                <w:p w14:paraId="6D57882D">
                  <w:pPr>
                    <w:widowControl/>
                    <w:jc w:val="center"/>
                    <w:textAlignment w:val="center"/>
                    <w:rPr>
                      <w:color w:val="auto"/>
                      <w:szCs w:val="21"/>
                    </w:rPr>
                  </w:pPr>
                  <w:r>
                    <w:rPr>
                      <w:color w:val="auto"/>
                      <w:szCs w:val="21"/>
                    </w:rPr>
                    <w:t>0.019</w:t>
                  </w:r>
                </w:p>
              </w:tc>
              <w:tc>
                <w:tcPr>
                  <w:tcW w:w="338" w:type="pct"/>
                  <w:vMerge w:val="continue"/>
                  <w:tcMar>
                    <w:top w:w="0" w:type="dxa"/>
                    <w:left w:w="0" w:type="dxa"/>
                    <w:bottom w:w="0" w:type="dxa"/>
                    <w:right w:w="0" w:type="dxa"/>
                  </w:tcMar>
                  <w:vAlign w:val="center"/>
                </w:tcPr>
                <w:p w14:paraId="5210171D">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4E539B9C">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788594F9">
                  <w:pPr>
                    <w:widowControl/>
                    <w:jc w:val="center"/>
                    <w:textAlignment w:val="center"/>
                    <w:rPr>
                      <w:color w:val="auto"/>
                      <w:szCs w:val="21"/>
                    </w:rPr>
                  </w:pPr>
                  <w:r>
                    <w:rPr>
                      <w:rFonts w:hint="eastAsia"/>
                      <w:color w:val="auto"/>
                      <w:szCs w:val="21"/>
                    </w:rPr>
                    <w:t>/</w:t>
                  </w:r>
                </w:p>
              </w:tc>
              <w:tc>
                <w:tcPr>
                  <w:tcW w:w="406" w:type="pct"/>
                  <w:vMerge w:val="continue"/>
                  <w:tcMar>
                    <w:top w:w="0" w:type="dxa"/>
                    <w:left w:w="0" w:type="dxa"/>
                    <w:bottom w:w="0" w:type="dxa"/>
                    <w:right w:w="0" w:type="dxa"/>
                  </w:tcMar>
                  <w:vAlign w:val="center"/>
                </w:tcPr>
                <w:p w14:paraId="37B1047A">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1D058514">
                  <w:pPr>
                    <w:widowControl/>
                    <w:jc w:val="center"/>
                    <w:textAlignment w:val="center"/>
                    <w:rPr>
                      <w:color w:val="auto"/>
                      <w:szCs w:val="21"/>
                    </w:rPr>
                  </w:pPr>
                  <w:r>
                    <w:rPr>
                      <w:color w:val="auto"/>
                      <w:szCs w:val="21"/>
                    </w:rPr>
                    <w:t>20</w:t>
                  </w:r>
                </w:p>
              </w:tc>
              <w:tc>
                <w:tcPr>
                  <w:tcW w:w="526" w:type="pct"/>
                  <w:tcMar>
                    <w:top w:w="0" w:type="dxa"/>
                    <w:left w:w="0" w:type="dxa"/>
                    <w:bottom w:w="0" w:type="dxa"/>
                    <w:right w:w="0" w:type="dxa"/>
                  </w:tcMar>
                  <w:vAlign w:val="center"/>
                </w:tcPr>
                <w:p w14:paraId="77CF120D">
                  <w:pPr>
                    <w:widowControl/>
                    <w:jc w:val="center"/>
                    <w:textAlignment w:val="center"/>
                    <w:rPr>
                      <w:color w:val="auto"/>
                      <w:szCs w:val="21"/>
                    </w:rPr>
                  </w:pPr>
                  <w:r>
                    <w:rPr>
                      <w:color w:val="auto"/>
                      <w:szCs w:val="21"/>
                    </w:rPr>
                    <w:t>0.019</w:t>
                  </w:r>
                </w:p>
              </w:tc>
            </w:tr>
            <w:tr w14:paraId="18E4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046CC440">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5BB174E9">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41DEE82F">
                  <w:pPr>
                    <w:jc w:val="center"/>
                    <w:rPr>
                      <w:color w:val="auto"/>
                      <w:spacing w:val="-6"/>
                      <w:szCs w:val="21"/>
                    </w:rPr>
                  </w:pPr>
                  <w:r>
                    <w:rPr>
                      <w:color w:val="auto"/>
                      <w:szCs w:val="21"/>
                      <w:lang w:bidi="ar"/>
                    </w:rPr>
                    <w:t>总磷</w:t>
                  </w:r>
                </w:p>
              </w:tc>
              <w:tc>
                <w:tcPr>
                  <w:tcW w:w="546" w:type="pct"/>
                  <w:tcMar>
                    <w:top w:w="0" w:type="dxa"/>
                    <w:left w:w="0" w:type="dxa"/>
                    <w:bottom w:w="0" w:type="dxa"/>
                    <w:right w:w="0" w:type="dxa"/>
                  </w:tcMar>
                  <w:vAlign w:val="center"/>
                </w:tcPr>
                <w:p w14:paraId="1F7E2F3D">
                  <w:pPr>
                    <w:widowControl/>
                    <w:jc w:val="center"/>
                    <w:textAlignment w:val="center"/>
                    <w:rPr>
                      <w:color w:val="auto"/>
                      <w:szCs w:val="21"/>
                    </w:rPr>
                  </w:pPr>
                  <w:r>
                    <w:rPr>
                      <w:rFonts w:hint="eastAsia"/>
                      <w:color w:val="auto"/>
                      <w:szCs w:val="21"/>
                    </w:rPr>
                    <w:t>3</w:t>
                  </w:r>
                </w:p>
              </w:tc>
              <w:tc>
                <w:tcPr>
                  <w:tcW w:w="390" w:type="pct"/>
                  <w:tcMar>
                    <w:top w:w="0" w:type="dxa"/>
                    <w:left w:w="0" w:type="dxa"/>
                    <w:bottom w:w="0" w:type="dxa"/>
                    <w:right w:w="0" w:type="dxa"/>
                  </w:tcMar>
                  <w:vAlign w:val="center"/>
                </w:tcPr>
                <w:p w14:paraId="46E6FAAC">
                  <w:pPr>
                    <w:widowControl/>
                    <w:jc w:val="center"/>
                    <w:textAlignment w:val="center"/>
                    <w:rPr>
                      <w:color w:val="auto"/>
                      <w:szCs w:val="21"/>
                    </w:rPr>
                  </w:pPr>
                  <w:r>
                    <w:rPr>
                      <w:color w:val="auto"/>
                      <w:szCs w:val="21"/>
                    </w:rPr>
                    <w:t>0.00</w:t>
                  </w:r>
                  <w:r>
                    <w:rPr>
                      <w:rFonts w:hint="eastAsia"/>
                      <w:color w:val="auto"/>
                      <w:szCs w:val="21"/>
                    </w:rPr>
                    <w:t>3</w:t>
                  </w:r>
                </w:p>
              </w:tc>
              <w:tc>
                <w:tcPr>
                  <w:tcW w:w="338" w:type="pct"/>
                  <w:vMerge w:val="continue"/>
                  <w:tcMar>
                    <w:top w:w="0" w:type="dxa"/>
                    <w:left w:w="0" w:type="dxa"/>
                    <w:bottom w:w="0" w:type="dxa"/>
                    <w:right w:w="0" w:type="dxa"/>
                  </w:tcMar>
                  <w:vAlign w:val="center"/>
                </w:tcPr>
                <w:p w14:paraId="262B6536">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69D6A274">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6A23342C">
                  <w:pPr>
                    <w:widowControl/>
                    <w:jc w:val="center"/>
                    <w:textAlignment w:val="center"/>
                    <w:rPr>
                      <w:color w:val="auto"/>
                      <w:szCs w:val="21"/>
                    </w:rPr>
                  </w:pPr>
                  <w:r>
                    <w:rPr>
                      <w:color w:val="auto"/>
                      <w:szCs w:val="21"/>
                    </w:rPr>
                    <w:t>/</w:t>
                  </w:r>
                </w:p>
              </w:tc>
              <w:tc>
                <w:tcPr>
                  <w:tcW w:w="406" w:type="pct"/>
                  <w:vMerge w:val="continue"/>
                  <w:tcMar>
                    <w:top w:w="0" w:type="dxa"/>
                    <w:left w:w="0" w:type="dxa"/>
                    <w:bottom w:w="0" w:type="dxa"/>
                    <w:right w:w="0" w:type="dxa"/>
                  </w:tcMar>
                  <w:vAlign w:val="center"/>
                </w:tcPr>
                <w:p w14:paraId="63957BBC">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78B8CFE2">
                  <w:pPr>
                    <w:widowControl/>
                    <w:jc w:val="center"/>
                    <w:textAlignment w:val="center"/>
                    <w:rPr>
                      <w:color w:val="auto"/>
                      <w:szCs w:val="21"/>
                    </w:rPr>
                  </w:pPr>
                  <w:r>
                    <w:rPr>
                      <w:rFonts w:hint="eastAsia"/>
                      <w:color w:val="auto"/>
                      <w:szCs w:val="21"/>
                    </w:rPr>
                    <w:t>3</w:t>
                  </w:r>
                </w:p>
              </w:tc>
              <w:tc>
                <w:tcPr>
                  <w:tcW w:w="526" w:type="pct"/>
                  <w:tcMar>
                    <w:top w:w="0" w:type="dxa"/>
                    <w:left w:w="0" w:type="dxa"/>
                    <w:bottom w:w="0" w:type="dxa"/>
                    <w:right w:w="0" w:type="dxa"/>
                  </w:tcMar>
                  <w:vAlign w:val="center"/>
                </w:tcPr>
                <w:p w14:paraId="650C0337">
                  <w:pPr>
                    <w:widowControl/>
                    <w:jc w:val="center"/>
                    <w:textAlignment w:val="center"/>
                    <w:rPr>
                      <w:color w:val="auto"/>
                      <w:szCs w:val="21"/>
                    </w:rPr>
                  </w:pPr>
                  <w:r>
                    <w:rPr>
                      <w:color w:val="auto"/>
                      <w:szCs w:val="21"/>
                    </w:rPr>
                    <w:t>0.00</w:t>
                  </w:r>
                  <w:r>
                    <w:rPr>
                      <w:rFonts w:hint="eastAsia"/>
                      <w:color w:val="auto"/>
                      <w:szCs w:val="21"/>
                    </w:rPr>
                    <w:t>3</w:t>
                  </w:r>
                </w:p>
              </w:tc>
            </w:tr>
            <w:tr w14:paraId="3A96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 w:type="pct"/>
                  <w:vMerge w:val="continue"/>
                  <w:tcMar>
                    <w:top w:w="0" w:type="dxa"/>
                    <w:left w:w="0" w:type="dxa"/>
                    <w:bottom w:w="0" w:type="dxa"/>
                    <w:right w:w="0" w:type="dxa"/>
                  </w:tcMar>
                  <w:vAlign w:val="center"/>
                </w:tcPr>
                <w:p w14:paraId="0893D58C">
                  <w:pPr>
                    <w:widowControl/>
                    <w:jc w:val="center"/>
                    <w:textAlignment w:val="center"/>
                    <w:rPr>
                      <w:color w:val="auto"/>
                      <w:szCs w:val="21"/>
                      <w:highlight w:val="yellow"/>
                    </w:rPr>
                  </w:pPr>
                </w:p>
              </w:tc>
              <w:tc>
                <w:tcPr>
                  <w:tcW w:w="537" w:type="pct"/>
                  <w:vMerge w:val="continue"/>
                  <w:tcMar>
                    <w:top w:w="0" w:type="dxa"/>
                    <w:left w:w="0" w:type="dxa"/>
                    <w:bottom w:w="0" w:type="dxa"/>
                    <w:right w:w="0" w:type="dxa"/>
                  </w:tcMar>
                  <w:vAlign w:val="center"/>
                </w:tcPr>
                <w:p w14:paraId="2A7405E5">
                  <w:pPr>
                    <w:widowControl/>
                    <w:jc w:val="center"/>
                    <w:textAlignment w:val="center"/>
                    <w:rPr>
                      <w:color w:val="auto"/>
                      <w:szCs w:val="21"/>
                      <w:highlight w:val="yellow"/>
                    </w:rPr>
                  </w:pPr>
                </w:p>
              </w:tc>
              <w:tc>
                <w:tcPr>
                  <w:tcW w:w="576" w:type="pct"/>
                  <w:tcMar>
                    <w:top w:w="0" w:type="dxa"/>
                    <w:left w:w="0" w:type="dxa"/>
                    <w:bottom w:w="0" w:type="dxa"/>
                    <w:right w:w="0" w:type="dxa"/>
                  </w:tcMar>
                  <w:vAlign w:val="center"/>
                </w:tcPr>
                <w:p w14:paraId="4012F836">
                  <w:pPr>
                    <w:jc w:val="center"/>
                    <w:rPr>
                      <w:color w:val="auto"/>
                      <w:spacing w:val="-6"/>
                      <w:szCs w:val="21"/>
                    </w:rPr>
                  </w:pPr>
                  <w:r>
                    <w:rPr>
                      <w:color w:val="auto"/>
                      <w:szCs w:val="21"/>
                      <w:lang w:bidi="ar"/>
                    </w:rPr>
                    <w:t>总氮</w:t>
                  </w:r>
                </w:p>
              </w:tc>
              <w:tc>
                <w:tcPr>
                  <w:tcW w:w="546" w:type="pct"/>
                  <w:tcMar>
                    <w:top w:w="0" w:type="dxa"/>
                    <w:left w:w="0" w:type="dxa"/>
                    <w:bottom w:w="0" w:type="dxa"/>
                    <w:right w:w="0" w:type="dxa"/>
                  </w:tcMar>
                  <w:vAlign w:val="center"/>
                </w:tcPr>
                <w:p w14:paraId="32C8F72D">
                  <w:pPr>
                    <w:widowControl/>
                    <w:jc w:val="center"/>
                    <w:textAlignment w:val="center"/>
                    <w:rPr>
                      <w:color w:val="auto"/>
                      <w:szCs w:val="21"/>
                    </w:rPr>
                  </w:pPr>
                  <w:r>
                    <w:rPr>
                      <w:rFonts w:hint="eastAsia"/>
                      <w:color w:val="auto"/>
                      <w:szCs w:val="21"/>
                    </w:rPr>
                    <w:t>30</w:t>
                  </w:r>
                </w:p>
              </w:tc>
              <w:tc>
                <w:tcPr>
                  <w:tcW w:w="390" w:type="pct"/>
                  <w:tcMar>
                    <w:top w:w="0" w:type="dxa"/>
                    <w:left w:w="0" w:type="dxa"/>
                    <w:bottom w:w="0" w:type="dxa"/>
                    <w:right w:w="0" w:type="dxa"/>
                  </w:tcMar>
                  <w:vAlign w:val="center"/>
                </w:tcPr>
                <w:p w14:paraId="62BF3EBB">
                  <w:pPr>
                    <w:widowControl/>
                    <w:jc w:val="center"/>
                    <w:textAlignment w:val="center"/>
                    <w:rPr>
                      <w:color w:val="auto"/>
                      <w:szCs w:val="21"/>
                    </w:rPr>
                  </w:pPr>
                  <w:r>
                    <w:rPr>
                      <w:color w:val="auto"/>
                      <w:szCs w:val="21"/>
                    </w:rPr>
                    <w:t>0.0</w:t>
                  </w:r>
                  <w:r>
                    <w:rPr>
                      <w:rFonts w:hint="eastAsia"/>
                      <w:color w:val="auto"/>
                      <w:szCs w:val="21"/>
                    </w:rPr>
                    <w:t>29</w:t>
                  </w:r>
                </w:p>
              </w:tc>
              <w:tc>
                <w:tcPr>
                  <w:tcW w:w="338" w:type="pct"/>
                  <w:vMerge w:val="continue"/>
                  <w:tcMar>
                    <w:top w:w="0" w:type="dxa"/>
                    <w:left w:w="0" w:type="dxa"/>
                    <w:bottom w:w="0" w:type="dxa"/>
                    <w:right w:w="0" w:type="dxa"/>
                  </w:tcMar>
                  <w:vAlign w:val="center"/>
                </w:tcPr>
                <w:p w14:paraId="5DD66D6A">
                  <w:pPr>
                    <w:widowControl/>
                    <w:jc w:val="center"/>
                    <w:textAlignment w:val="center"/>
                    <w:rPr>
                      <w:color w:val="auto"/>
                      <w:szCs w:val="21"/>
                      <w:highlight w:val="yellow"/>
                    </w:rPr>
                  </w:pPr>
                </w:p>
              </w:tc>
              <w:tc>
                <w:tcPr>
                  <w:tcW w:w="394" w:type="pct"/>
                  <w:vMerge w:val="continue"/>
                  <w:tcMar>
                    <w:top w:w="0" w:type="dxa"/>
                    <w:left w:w="0" w:type="dxa"/>
                    <w:bottom w:w="0" w:type="dxa"/>
                    <w:right w:w="0" w:type="dxa"/>
                  </w:tcMar>
                  <w:vAlign w:val="center"/>
                </w:tcPr>
                <w:p w14:paraId="0630616A">
                  <w:pPr>
                    <w:widowControl/>
                    <w:jc w:val="center"/>
                    <w:textAlignment w:val="center"/>
                    <w:rPr>
                      <w:color w:val="auto"/>
                      <w:szCs w:val="21"/>
                      <w:highlight w:val="yellow"/>
                    </w:rPr>
                  </w:pPr>
                </w:p>
              </w:tc>
              <w:tc>
                <w:tcPr>
                  <w:tcW w:w="354" w:type="pct"/>
                  <w:tcMar>
                    <w:top w:w="0" w:type="dxa"/>
                    <w:left w:w="0" w:type="dxa"/>
                    <w:bottom w:w="0" w:type="dxa"/>
                    <w:right w:w="0" w:type="dxa"/>
                  </w:tcMar>
                  <w:vAlign w:val="center"/>
                </w:tcPr>
                <w:p w14:paraId="0915D430">
                  <w:pPr>
                    <w:widowControl/>
                    <w:jc w:val="center"/>
                    <w:textAlignment w:val="center"/>
                    <w:rPr>
                      <w:color w:val="auto"/>
                      <w:szCs w:val="21"/>
                    </w:rPr>
                  </w:pPr>
                  <w:r>
                    <w:rPr>
                      <w:color w:val="auto"/>
                      <w:szCs w:val="21"/>
                    </w:rPr>
                    <w:t>/</w:t>
                  </w:r>
                </w:p>
              </w:tc>
              <w:tc>
                <w:tcPr>
                  <w:tcW w:w="406" w:type="pct"/>
                  <w:vMerge w:val="continue"/>
                  <w:tcMar>
                    <w:top w:w="0" w:type="dxa"/>
                    <w:left w:w="0" w:type="dxa"/>
                    <w:bottom w:w="0" w:type="dxa"/>
                    <w:right w:w="0" w:type="dxa"/>
                  </w:tcMar>
                  <w:vAlign w:val="center"/>
                </w:tcPr>
                <w:p w14:paraId="2579DD27">
                  <w:pPr>
                    <w:widowControl/>
                    <w:jc w:val="center"/>
                    <w:textAlignment w:val="center"/>
                    <w:rPr>
                      <w:color w:val="auto"/>
                      <w:szCs w:val="21"/>
                      <w:highlight w:val="yellow"/>
                    </w:rPr>
                  </w:pPr>
                </w:p>
              </w:tc>
              <w:tc>
                <w:tcPr>
                  <w:tcW w:w="602" w:type="pct"/>
                  <w:tcMar>
                    <w:top w:w="0" w:type="dxa"/>
                    <w:left w:w="0" w:type="dxa"/>
                    <w:bottom w:w="0" w:type="dxa"/>
                    <w:right w:w="0" w:type="dxa"/>
                  </w:tcMar>
                  <w:vAlign w:val="center"/>
                </w:tcPr>
                <w:p w14:paraId="4F25DEFC">
                  <w:pPr>
                    <w:widowControl/>
                    <w:jc w:val="center"/>
                    <w:textAlignment w:val="center"/>
                    <w:rPr>
                      <w:color w:val="auto"/>
                      <w:szCs w:val="21"/>
                    </w:rPr>
                  </w:pPr>
                  <w:r>
                    <w:rPr>
                      <w:rFonts w:hint="eastAsia"/>
                      <w:color w:val="auto"/>
                      <w:szCs w:val="21"/>
                    </w:rPr>
                    <w:t>30</w:t>
                  </w:r>
                </w:p>
              </w:tc>
              <w:tc>
                <w:tcPr>
                  <w:tcW w:w="526" w:type="pct"/>
                  <w:tcMar>
                    <w:top w:w="0" w:type="dxa"/>
                    <w:left w:w="0" w:type="dxa"/>
                    <w:bottom w:w="0" w:type="dxa"/>
                    <w:right w:w="0" w:type="dxa"/>
                  </w:tcMar>
                  <w:vAlign w:val="center"/>
                </w:tcPr>
                <w:p w14:paraId="7AE83DC3">
                  <w:pPr>
                    <w:widowControl/>
                    <w:jc w:val="center"/>
                    <w:textAlignment w:val="center"/>
                    <w:rPr>
                      <w:color w:val="auto"/>
                      <w:szCs w:val="21"/>
                    </w:rPr>
                  </w:pPr>
                  <w:r>
                    <w:rPr>
                      <w:color w:val="auto"/>
                      <w:szCs w:val="21"/>
                    </w:rPr>
                    <w:t>0.0</w:t>
                  </w:r>
                  <w:r>
                    <w:rPr>
                      <w:rFonts w:hint="eastAsia"/>
                      <w:color w:val="auto"/>
                      <w:szCs w:val="21"/>
                    </w:rPr>
                    <w:t>29</w:t>
                  </w:r>
                </w:p>
              </w:tc>
            </w:tr>
          </w:tbl>
          <w:p w14:paraId="372D86E1">
            <w:pPr>
              <w:spacing w:line="480" w:lineRule="exact"/>
              <w:ind w:firstLine="482" w:firstLineChars="200"/>
              <w:rPr>
                <w:b/>
                <w:bCs/>
                <w:color w:val="auto"/>
                <w:sz w:val="24"/>
              </w:rPr>
            </w:pPr>
            <w:r>
              <w:rPr>
                <w:b/>
                <w:bCs/>
                <w:color w:val="auto"/>
                <w:sz w:val="24"/>
              </w:rPr>
              <w:t>2.3废水污染物排放信息</w:t>
            </w:r>
          </w:p>
          <w:p w14:paraId="689C4532">
            <w:pPr>
              <w:spacing w:line="480" w:lineRule="exact"/>
              <w:ind w:firstLine="480" w:firstLineChars="200"/>
              <w:rPr>
                <w:color w:val="auto"/>
                <w:sz w:val="24"/>
              </w:rPr>
            </w:pPr>
            <w:r>
              <w:rPr>
                <w:rFonts w:hint="eastAsia"/>
                <w:color w:val="auto"/>
                <w:sz w:val="24"/>
              </w:rPr>
              <w:t>本项目废水类别、污染物及污染物治理设施信息见表4-</w:t>
            </w:r>
            <w:r>
              <w:rPr>
                <w:rFonts w:hint="eastAsia"/>
                <w:color w:val="auto"/>
                <w:sz w:val="24"/>
                <w:lang w:val="en-US" w:eastAsia="zh-CN"/>
              </w:rPr>
              <w:t>12</w:t>
            </w:r>
            <w:r>
              <w:rPr>
                <w:rFonts w:hint="eastAsia"/>
                <w:color w:val="auto"/>
                <w:sz w:val="24"/>
              </w:rPr>
              <w:t>，废水间接排放口基本情况见表4-</w:t>
            </w:r>
            <w:r>
              <w:rPr>
                <w:rFonts w:hint="eastAsia"/>
                <w:color w:val="auto"/>
                <w:sz w:val="24"/>
                <w:lang w:val="en-US" w:eastAsia="zh-CN"/>
              </w:rPr>
              <w:t>13</w:t>
            </w:r>
            <w:r>
              <w:rPr>
                <w:rFonts w:hint="eastAsia"/>
                <w:color w:val="auto"/>
                <w:sz w:val="24"/>
              </w:rPr>
              <w:t>。</w:t>
            </w:r>
          </w:p>
          <w:p w14:paraId="4E1778BD">
            <w:pPr>
              <w:pStyle w:val="3"/>
              <w:ind w:firstLine="0" w:firstLineChars="0"/>
              <w:jc w:val="center"/>
              <w:rPr>
                <w:b/>
                <w:bCs/>
                <w:color w:val="auto"/>
              </w:rPr>
            </w:pPr>
            <w:r>
              <w:rPr>
                <w:b/>
                <w:bCs/>
                <w:color w:val="auto"/>
              </w:rPr>
              <w:t xml:space="preserve"> </w:t>
            </w:r>
            <w:r>
              <w:rPr>
                <w:rFonts w:hint="eastAsia"/>
                <w:b/>
                <w:bCs/>
                <w:color w:val="auto"/>
              </w:rPr>
              <w:t>表4-</w:t>
            </w:r>
            <w:r>
              <w:rPr>
                <w:rFonts w:hint="eastAsia"/>
                <w:b/>
                <w:bCs/>
                <w:color w:val="auto"/>
                <w:lang w:val="en-US" w:eastAsia="zh-CN"/>
              </w:rPr>
              <w:t>12</w:t>
            </w:r>
            <w:r>
              <w:rPr>
                <w:rFonts w:hint="eastAsia"/>
                <w:b/>
                <w:bCs/>
                <w:color w:val="auto"/>
              </w:rPr>
              <w:t xml:space="preserve">  </w:t>
            </w:r>
            <w:r>
              <w:rPr>
                <w:b/>
                <w:bCs/>
                <w:color w:val="auto"/>
              </w:rPr>
              <w:t>废水类别、污染物及污染物治理设施信息一览表</w:t>
            </w:r>
          </w:p>
          <w:tbl>
            <w:tblPr>
              <w:tblStyle w:val="32"/>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4"/>
              <w:gridCol w:w="821"/>
              <w:gridCol w:w="540"/>
              <w:gridCol w:w="1125"/>
              <w:gridCol w:w="705"/>
              <w:gridCol w:w="660"/>
              <w:gridCol w:w="705"/>
              <w:gridCol w:w="600"/>
              <w:gridCol w:w="780"/>
              <w:gridCol w:w="1537"/>
            </w:tblGrid>
            <w:tr w14:paraId="7C77E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634" w:type="dxa"/>
                  <w:vMerge w:val="restart"/>
                  <w:tcBorders>
                    <w:tl2br w:val="nil"/>
                    <w:tr2bl w:val="nil"/>
                  </w:tcBorders>
                  <w:shd w:val="clear" w:color="auto" w:fill="FFFFFF"/>
                  <w:vAlign w:val="center"/>
                </w:tcPr>
                <w:p w14:paraId="757FC1E0">
                  <w:pPr>
                    <w:pStyle w:val="73"/>
                    <w:spacing w:after="0"/>
                    <w:ind w:left="0" w:leftChars="0" w:firstLine="0" w:firstLineChars="0"/>
                    <w:jc w:val="center"/>
                    <w:rPr>
                      <w:b/>
                      <w:bCs/>
                      <w:color w:val="auto"/>
                      <w:sz w:val="21"/>
                      <w:szCs w:val="21"/>
                    </w:rPr>
                  </w:pPr>
                  <w:r>
                    <w:rPr>
                      <w:b/>
                      <w:bCs/>
                      <w:color w:val="auto"/>
                      <w:sz w:val="21"/>
                      <w:szCs w:val="21"/>
                    </w:rPr>
                    <w:t>废水类别</w:t>
                  </w:r>
                </w:p>
              </w:tc>
              <w:tc>
                <w:tcPr>
                  <w:tcW w:w="821" w:type="dxa"/>
                  <w:vMerge w:val="restart"/>
                  <w:tcBorders>
                    <w:tl2br w:val="nil"/>
                    <w:tr2bl w:val="nil"/>
                  </w:tcBorders>
                  <w:shd w:val="clear" w:color="auto" w:fill="FFFFFF"/>
                  <w:vAlign w:val="center"/>
                </w:tcPr>
                <w:p w14:paraId="413D98B3">
                  <w:pPr>
                    <w:pStyle w:val="73"/>
                    <w:spacing w:after="0"/>
                    <w:ind w:left="0" w:leftChars="0" w:firstLine="0" w:firstLineChars="0"/>
                    <w:jc w:val="center"/>
                    <w:rPr>
                      <w:b/>
                      <w:bCs/>
                      <w:color w:val="auto"/>
                      <w:sz w:val="21"/>
                      <w:szCs w:val="21"/>
                    </w:rPr>
                  </w:pPr>
                  <w:r>
                    <w:rPr>
                      <w:b/>
                      <w:bCs/>
                      <w:color w:val="auto"/>
                      <w:sz w:val="21"/>
                      <w:szCs w:val="21"/>
                    </w:rPr>
                    <w:t>污染物</w:t>
                  </w:r>
                </w:p>
                <w:p w14:paraId="7317DB46">
                  <w:pPr>
                    <w:pStyle w:val="73"/>
                    <w:spacing w:after="0"/>
                    <w:ind w:left="0" w:leftChars="0" w:firstLine="0" w:firstLineChars="0"/>
                    <w:jc w:val="center"/>
                    <w:rPr>
                      <w:b/>
                      <w:bCs/>
                      <w:color w:val="auto"/>
                      <w:sz w:val="21"/>
                      <w:szCs w:val="21"/>
                    </w:rPr>
                  </w:pPr>
                  <w:r>
                    <w:rPr>
                      <w:b/>
                      <w:bCs/>
                      <w:color w:val="auto"/>
                      <w:sz w:val="21"/>
                      <w:szCs w:val="21"/>
                    </w:rPr>
                    <w:t>种类</w:t>
                  </w:r>
                </w:p>
              </w:tc>
              <w:tc>
                <w:tcPr>
                  <w:tcW w:w="540" w:type="dxa"/>
                  <w:vMerge w:val="restart"/>
                  <w:tcBorders>
                    <w:tl2br w:val="nil"/>
                    <w:tr2bl w:val="nil"/>
                  </w:tcBorders>
                  <w:shd w:val="clear" w:color="auto" w:fill="FFFFFF"/>
                  <w:vAlign w:val="center"/>
                </w:tcPr>
                <w:p w14:paraId="7543FADF">
                  <w:pPr>
                    <w:pStyle w:val="73"/>
                    <w:spacing w:after="0"/>
                    <w:ind w:left="0" w:leftChars="0" w:firstLine="0" w:firstLineChars="0"/>
                    <w:jc w:val="center"/>
                    <w:rPr>
                      <w:b/>
                      <w:bCs/>
                      <w:color w:val="auto"/>
                      <w:sz w:val="21"/>
                      <w:szCs w:val="21"/>
                    </w:rPr>
                  </w:pPr>
                  <w:r>
                    <w:rPr>
                      <w:b/>
                      <w:bCs/>
                      <w:color w:val="auto"/>
                      <w:sz w:val="21"/>
                      <w:szCs w:val="21"/>
                    </w:rPr>
                    <w:t>排放去向</w:t>
                  </w:r>
                </w:p>
              </w:tc>
              <w:tc>
                <w:tcPr>
                  <w:tcW w:w="1125" w:type="dxa"/>
                  <w:vMerge w:val="restart"/>
                  <w:tcBorders>
                    <w:tl2br w:val="nil"/>
                    <w:tr2bl w:val="nil"/>
                  </w:tcBorders>
                  <w:shd w:val="clear" w:color="auto" w:fill="FFFFFF"/>
                  <w:vAlign w:val="center"/>
                </w:tcPr>
                <w:p w14:paraId="4BFC3353">
                  <w:pPr>
                    <w:pStyle w:val="73"/>
                    <w:spacing w:after="0"/>
                    <w:ind w:left="0" w:leftChars="0" w:firstLine="0" w:firstLineChars="0"/>
                    <w:jc w:val="center"/>
                    <w:rPr>
                      <w:b/>
                      <w:bCs/>
                      <w:color w:val="auto"/>
                      <w:sz w:val="21"/>
                      <w:szCs w:val="21"/>
                    </w:rPr>
                  </w:pPr>
                  <w:r>
                    <w:rPr>
                      <w:b/>
                      <w:bCs/>
                      <w:color w:val="auto"/>
                      <w:sz w:val="21"/>
                      <w:szCs w:val="21"/>
                    </w:rPr>
                    <w:t>排放规律</w:t>
                  </w:r>
                </w:p>
              </w:tc>
              <w:tc>
                <w:tcPr>
                  <w:tcW w:w="2070" w:type="dxa"/>
                  <w:gridSpan w:val="3"/>
                  <w:tcBorders>
                    <w:tl2br w:val="nil"/>
                    <w:tr2bl w:val="nil"/>
                  </w:tcBorders>
                  <w:shd w:val="clear" w:color="auto" w:fill="FFFFFF"/>
                  <w:vAlign w:val="center"/>
                </w:tcPr>
                <w:p w14:paraId="2549C9CD">
                  <w:pPr>
                    <w:pStyle w:val="73"/>
                    <w:spacing w:after="0"/>
                    <w:ind w:left="0" w:leftChars="0" w:firstLine="0" w:firstLineChars="0"/>
                    <w:jc w:val="center"/>
                    <w:rPr>
                      <w:b/>
                      <w:bCs/>
                      <w:color w:val="auto"/>
                      <w:sz w:val="21"/>
                      <w:szCs w:val="21"/>
                    </w:rPr>
                  </w:pPr>
                  <w:r>
                    <w:rPr>
                      <w:b/>
                      <w:bCs/>
                      <w:color w:val="auto"/>
                      <w:sz w:val="21"/>
                      <w:szCs w:val="21"/>
                    </w:rPr>
                    <w:t>污染治理设施</w:t>
                  </w:r>
                </w:p>
              </w:tc>
              <w:tc>
                <w:tcPr>
                  <w:tcW w:w="600" w:type="dxa"/>
                  <w:vMerge w:val="restart"/>
                  <w:tcBorders>
                    <w:tl2br w:val="nil"/>
                    <w:tr2bl w:val="nil"/>
                  </w:tcBorders>
                  <w:shd w:val="clear" w:color="auto" w:fill="FFFFFF"/>
                  <w:vAlign w:val="center"/>
                </w:tcPr>
                <w:p w14:paraId="1ACF7E5D">
                  <w:pPr>
                    <w:pStyle w:val="73"/>
                    <w:spacing w:after="0"/>
                    <w:ind w:left="0" w:leftChars="0" w:firstLine="0" w:firstLineChars="0"/>
                    <w:jc w:val="center"/>
                    <w:rPr>
                      <w:b/>
                      <w:bCs/>
                      <w:color w:val="auto"/>
                      <w:sz w:val="21"/>
                      <w:szCs w:val="21"/>
                    </w:rPr>
                  </w:pPr>
                  <w:r>
                    <w:rPr>
                      <w:b/>
                      <w:bCs/>
                      <w:color w:val="auto"/>
                      <w:sz w:val="21"/>
                      <w:szCs w:val="21"/>
                    </w:rPr>
                    <w:t>排放口编号</w:t>
                  </w:r>
                </w:p>
              </w:tc>
              <w:tc>
                <w:tcPr>
                  <w:tcW w:w="780" w:type="dxa"/>
                  <w:vMerge w:val="restart"/>
                  <w:tcBorders>
                    <w:tl2br w:val="nil"/>
                    <w:tr2bl w:val="nil"/>
                  </w:tcBorders>
                  <w:shd w:val="clear" w:color="auto" w:fill="FFFFFF"/>
                  <w:vAlign w:val="center"/>
                </w:tcPr>
                <w:p w14:paraId="252F74CD">
                  <w:pPr>
                    <w:pStyle w:val="73"/>
                    <w:spacing w:after="0"/>
                    <w:ind w:left="0" w:leftChars="0" w:firstLine="0" w:firstLineChars="0"/>
                    <w:jc w:val="center"/>
                    <w:rPr>
                      <w:b/>
                      <w:bCs/>
                      <w:color w:val="auto"/>
                      <w:sz w:val="21"/>
                      <w:szCs w:val="21"/>
                    </w:rPr>
                  </w:pPr>
                  <w:r>
                    <w:rPr>
                      <w:b/>
                      <w:bCs/>
                      <w:color w:val="auto"/>
                      <w:sz w:val="21"/>
                      <w:szCs w:val="21"/>
                    </w:rPr>
                    <w:t>排放口设置是否符合要求</w:t>
                  </w:r>
                </w:p>
              </w:tc>
              <w:tc>
                <w:tcPr>
                  <w:tcW w:w="1537" w:type="dxa"/>
                  <w:vMerge w:val="restart"/>
                  <w:tcBorders>
                    <w:tl2br w:val="nil"/>
                    <w:tr2bl w:val="nil"/>
                  </w:tcBorders>
                  <w:shd w:val="clear" w:color="auto" w:fill="FFFFFF"/>
                  <w:vAlign w:val="center"/>
                </w:tcPr>
                <w:p w14:paraId="28A0AD19">
                  <w:pPr>
                    <w:pStyle w:val="73"/>
                    <w:spacing w:after="0"/>
                    <w:ind w:left="0" w:leftChars="0" w:firstLine="0" w:firstLineChars="0"/>
                    <w:jc w:val="center"/>
                    <w:rPr>
                      <w:b/>
                      <w:bCs/>
                      <w:color w:val="auto"/>
                      <w:sz w:val="21"/>
                      <w:szCs w:val="21"/>
                    </w:rPr>
                  </w:pPr>
                  <w:r>
                    <w:rPr>
                      <w:b/>
                      <w:bCs/>
                      <w:color w:val="auto"/>
                      <w:sz w:val="21"/>
                      <w:szCs w:val="21"/>
                    </w:rPr>
                    <w:t>排放口</w:t>
                  </w:r>
                </w:p>
                <w:p w14:paraId="371D5CA4">
                  <w:pPr>
                    <w:pStyle w:val="73"/>
                    <w:spacing w:after="0"/>
                    <w:ind w:left="0" w:leftChars="0" w:firstLine="0" w:firstLineChars="0"/>
                    <w:jc w:val="center"/>
                    <w:rPr>
                      <w:b/>
                      <w:bCs/>
                      <w:color w:val="auto"/>
                      <w:sz w:val="21"/>
                      <w:szCs w:val="21"/>
                    </w:rPr>
                  </w:pPr>
                  <w:r>
                    <w:rPr>
                      <w:b/>
                      <w:bCs/>
                      <w:color w:val="auto"/>
                      <w:sz w:val="21"/>
                      <w:szCs w:val="21"/>
                    </w:rPr>
                    <w:t>类型</w:t>
                  </w:r>
                </w:p>
              </w:tc>
            </w:tr>
            <w:tr w14:paraId="7DD46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634" w:type="dxa"/>
                  <w:vMerge w:val="continue"/>
                  <w:tcBorders>
                    <w:tl2br w:val="nil"/>
                    <w:tr2bl w:val="nil"/>
                  </w:tcBorders>
                  <w:shd w:val="clear" w:color="auto" w:fill="FFFFFF"/>
                  <w:vAlign w:val="center"/>
                </w:tcPr>
                <w:p w14:paraId="1E04C23A">
                  <w:pPr>
                    <w:spacing w:line="0" w:lineRule="atLeast"/>
                    <w:jc w:val="center"/>
                    <w:rPr>
                      <w:color w:val="auto"/>
                      <w:szCs w:val="21"/>
                    </w:rPr>
                  </w:pPr>
                </w:p>
              </w:tc>
              <w:tc>
                <w:tcPr>
                  <w:tcW w:w="821" w:type="dxa"/>
                  <w:vMerge w:val="continue"/>
                  <w:tcBorders>
                    <w:tl2br w:val="nil"/>
                    <w:tr2bl w:val="nil"/>
                  </w:tcBorders>
                  <w:shd w:val="clear" w:color="auto" w:fill="FFFFFF"/>
                  <w:vAlign w:val="center"/>
                </w:tcPr>
                <w:p w14:paraId="379BDBB3">
                  <w:pPr>
                    <w:spacing w:line="0" w:lineRule="atLeast"/>
                    <w:jc w:val="center"/>
                    <w:rPr>
                      <w:color w:val="auto"/>
                      <w:szCs w:val="21"/>
                    </w:rPr>
                  </w:pPr>
                </w:p>
              </w:tc>
              <w:tc>
                <w:tcPr>
                  <w:tcW w:w="540" w:type="dxa"/>
                  <w:vMerge w:val="continue"/>
                  <w:tcBorders>
                    <w:tl2br w:val="nil"/>
                    <w:tr2bl w:val="nil"/>
                  </w:tcBorders>
                  <w:shd w:val="clear" w:color="auto" w:fill="FFFFFF"/>
                  <w:vAlign w:val="center"/>
                </w:tcPr>
                <w:p w14:paraId="71483771">
                  <w:pPr>
                    <w:spacing w:line="0" w:lineRule="atLeast"/>
                    <w:jc w:val="center"/>
                    <w:rPr>
                      <w:color w:val="auto"/>
                      <w:szCs w:val="21"/>
                    </w:rPr>
                  </w:pPr>
                </w:p>
              </w:tc>
              <w:tc>
                <w:tcPr>
                  <w:tcW w:w="1125" w:type="dxa"/>
                  <w:vMerge w:val="continue"/>
                  <w:tcBorders>
                    <w:tl2br w:val="nil"/>
                    <w:tr2bl w:val="nil"/>
                  </w:tcBorders>
                  <w:shd w:val="clear" w:color="auto" w:fill="FFFFFF"/>
                  <w:vAlign w:val="center"/>
                </w:tcPr>
                <w:p w14:paraId="7A83ECF2">
                  <w:pPr>
                    <w:spacing w:line="0" w:lineRule="atLeast"/>
                    <w:jc w:val="center"/>
                    <w:rPr>
                      <w:color w:val="auto"/>
                      <w:szCs w:val="21"/>
                    </w:rPr>
                  </w:pPr>
                </w:p>
              </w:tc>
              <w:tc>
                <w:tcPr>
                  <w:tcW w:w="705" w:type="dxa"/>
                  <w:tcBorders>
                    <w:tl2br w:val="nil"/>
                    <w:tr2bl w:val="nil"/>
                  </w:tcBorders>
                  <w:shd w:val="clear" w:color="auto" w:fill="FFFFFF"/>
                  <w:vAlign w:val="center"/>
                </w:tcPr>
                <w:p w14:paraId="32260CB5">
                  <w:pPr>
                    <w:pStyle w:val="73"/>
                    <w:spacing w:after="0"/>
                    <w:ind w:left="0" w:leftChars="0" w:firstLine="0" w:firstLineChars="0"/>
                    <w:jc w:val="center"/>
                    <w:rPr>
                      <w:b/>
                      <w:bCs/>
                      <w:color w:val="auto"/>
                      <w:sz w:val="21"/>
                      <w:szCs w:val="21"/>
                    </w:rPr>
                  </w:pPr>
                  <w:r>
                    <w:rPr>
                      <w:b/>
                      <w:bCs/>
                      <w:color w:val="auto"/>
                      <w:sz w:val="21"/>
                      <w:szCs w:val="21"/>
                    </w:rPr>
                    <w:t>污染治理设施编号</w:t>
                  </w:r>
                </w:p>
              </w:tc>
              <w:tc>
                <w:tcPr>
                  <w:tcW w:w="660" w:type="dxa"/>
                  <w:tcBorders>
                    <w:tl2br w:val="nil"/>
                    <w:tr2bl w:val="nil"/>
                  </w:tcBorders>
                  <w:shd w:val="clear" w:color="auto" w:fill="FFFFFF"/>
                  <w:vAlign w:val="center"/>
                </w:tcPr>
                <w:p w14:paraId="78C23AEA">
                  <w:pPr>
                    <w:pStyle w:val="73"/>
                    <w:spacing w:after="0"/>
                    <w:ind w:left="0" w:leftChars="0" w:firstLine="0" w:firstLineChars="0"/>
                    <w:jc w:val="center"/>
                    <w:rPr>
                      <w:b/>
                      <w:bCs/>
                      <w:color w:val="auto"/>
                      <w:sz w:val="21"/>
                      <w:szCs w:val="21"/>
                    </w:rPr>
                  </w:pPr>
                  <w:r>
                    <w:rPr>
                      <w:b/>
                      <w:bCs/>
                      <w:color w:val="auto"/>
                      <w:sz w:val="21"/>
                      <w:szCs w:val="21"/>
                    </w:rPr>
                    <w:t>污染治理设施名称</w:t>
                  </w:r>
                </w:p>
              </w:tc>
              <w:tc>
                <w:tcPr>
                  <w:tcW w:w="705" w:type="dxa"/>
                  <w:tcBorders>
                    <w:tl2br w:val="nil"/>
                    <w:tr2bl w:val="nil"/>
                  </w:tcBorders>
                  <w:shd w:val="clear" w:color="auto" w:fill="FFFFFF"/>
                  <w:vAlign w:val="center"/>
                </w:tcPr>
                <w:p w14:paraId="4E5B27EE">
                  <w:pPr>
                    <w:pStyle w:val="73"/>
                    <w:spacing w:after="0"/>
                    <w:ind w:left="0" w:leftChars="0" w:firstLine="0" w:firstLineChars="0"/>
                    <w:jc w:val="center"/>
                    <w:rPr>
                      <w:b/>
                      <w:bCs/>
                      <w:color w:val="auto"/>
                      <w:sz w:val="21"/>
                      <w:szCs w:val="21"/>
                    </w:rPr>
                  </w:pPr>
                  <w:r>
                    <w:rPr>
                      <w:b/>
                      <w:bCs/>
                      <w:color w:val="auto"/>
                      <w:sz w:val="21"/>
                      <w:szCs w:val="21"/>
                    </w:rPr>
                    <w:t>污染治理设施工艺</w:t>
                  </w:r>
                </w:p>
              </w:tc>
              <w:tc>
                <w:tcPr>
                  <w:tcW w:w="600" w:type="dxa"/>
                  <w:vMerge w:val="continue"/>
                  <w:tcBorders>
                    <w:tl2br w:val="nil"/>
                    <w:tr2bl w:val="nil"/>
                  </w:tcBorders>
                  <w:shd w:val="clear" w:color="auto" w:fill="FFFFFF"/>
                  <w:vAlign w:val="center"/>
                </w:tcPr>
                <w:p w14:paraId="1A17B84B">
                  <w:pPr>
                    <w:spacing w:line="0" w:lineRule="atLeast"/>
                    <w:jc w:val="center"/>
                    <w:rPr>
                      <w:color w:val="auto"/>
                      <w:szCs w:val="21"/>
                    </w:rPr>
                  </w:pPr>
                </w:p>
              </w:tc>
              <w:tc>
                <w:tcPr>
                  <w:tcW w:w="780" w:type="dxa"/>
                  <w:vMerge w:val="continue"/>
                  <w:tcBorders>
                    <w:tl2br w:val="nil"/>
                    <w:tr2bl w:val="nil"/>
                  </w:tcBorders>
                  <w:shd w:val="clear" w:color="auto" w:fill="FFFFFF"/>
                  <w:vAlign w:val="center"/>
                </w:tcPr>
                <w:p w14:paraId="1B05DF21">
                  <w:pPr>
                    <w:spacing w:line="0" w:lineRule="atLeast"/>
                    <w:jc w:val="center"/>
                    <w:rPr>
                      <w:color w:val="auto"/>
                      <w:szCs w:val="21"/>
                    </w:rPr>
                  </w:pPr>
                </w:p>
              </w:tc>
              <w:tc>
                <w:tcPr>
                  <w:tcW w:w="1537" w:type="dxa"/>
                  <w:vMerge w:val="continue"/>
                  <w:tcBorders>
                    <w:tl2br w:val="nil"/>
                    <w:tr2bl w:val="nil"/>
                  </w:tcBorders>
                  <w:shd w:val="clear" w:color="auto" w:fill="FFFFFF"/>
                  <w:vAlign w:val="center"/>
                </w:tcPr>
                <w:p w14:paraId="4B4DAC36">
                  <w:pPr>
                    <w:spacing w:line="0" w:lineRule="atLeast"/>
                    <w:jc w:val="center"/>
                    <w:rPr>
                      <w:color w:val="auto"/>
                      <w:szCs w:val="21"/>
                    </w:rPr>
                  </w:pPr>
                </w:p>
              </w:tc>
            </w:tr>
            <w:tr w14:paraId="1D9F0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4" w:hRule="atLeast"/>
                <w:jc w:val="center"/>
              </w:trPr>
              <w:tc>
                <w:tcPr>
                  <w:tcW w:w="634" w:type="dxa"/>
                  <w:tcBorders>
                    <w:tl2br w:val="nil"/>
                    <w:tr2bl w:val="nil"/>
                  </w:tcBorders>
                  <w:shd w:val="clear" w:color="auto" w:fill="FFFFFF"/>
                  <w:vAlign w:val="center"/>
                </w:tcPr>
                <w:p w14:paraId="58B75BD7">
                  <w:pPr>
                    <w:spacing w:line="0" w:lineRule="atLeast"/>
                    <w:jc w:val="center"/>
                    <w:rPr>
                      <w:color w:val="auto"/>
                      <w:szCs w:val="21"/>
                    </w:rPr>
                  </w:pPr>
                  <w:r>
                    <w:rPr>
                      <w:rFonts w:hint="eastAsia"/>
                      <w:color w:val="auto"/>
                      <w:szCs w:val="21"/>
                    </w:rPr>
                    <w:t>生活污水</w:t>
                  </w:r>
                </w:p>
              </w:tc>
              <w:tc>
                <w:tcPr>
                  <w:tcW w:w="821" w:type="dxa"/>
                  <w:tcBorders>
                    <w:tl2br w:val="nil"/>
                    <w:tr2bl w:val="nil"/>
                  </w:tcBorders>
                  <w:shd w:val="clear" w:color="auto" w:fill="FFFFFF"/>
                  <w:vAlign w:val="center"/>
                </w:tcPr>
                <w:p w14:paraId="0D4B2824">
                  <w:pPr>
                    <w:spacing w:line="0" w:lineRule="atLeast"/>
                    <w:jc w:val="center"/>
                    <w:rPr>
                      <w:color w:val="auto"/>
                      <w:szCs w:val="21"/>
                    </w:rPr>
                  </w:pPr>
                  <w:r>
                    <w:rPr>
                      <w:color w:val="auto"/>
                      <w:szCs w:val="21"/>
                    </w:rPr>
                    <w:t>pH、COD、BOD</w:t>
                  </w:r>
                  <w:r>
                    <w:rPr>
                      <w:color w:val="auto"/>
                      <w:szCs w:val="21"/>
                      <w:vertAlign w:val="subscript"/>
                    </w:rPr>
                    <w:t>5</w:t>
                  </w:r>
                  <w:r>
                    <w:rPr>
                      <w:color w:val="auto"/>
                      <w:szCs w:val="21"/>
                    </w:rPr>
                    <w:t>、SS</w:t>
                  </w:r>
                  <w:r>
                    <w:rPr>
                      <w:rFonts w:hint="eastAsia"/>
                      <w:color w:val="auto"/>
                      <w:szCs w:val="21"/>
                    </w:rPr>
                    <w:t>、</w:t>
                  </w:r>
                  <w:r>
                    <w:rPr>
                      <w:color w:val="auto"/>
                      <w:szCs w:val="21"/>
                    </w:rPr>
                    <w:t>氨氮、总氮、</w:t>
                  </w:r>
                  <w:r>
                    <w:rPr>
                      <w:rFonts w:hint="eastAsia"/>
                      <w:color w:val="auto"/>
                      <w:szCs w:val="21"/>
                    </w:rPr>
                    <w:t>总磷</w:t>
                  </w:r>
                </w:p>
              </w:tc>
              <w:tc>
                <w:tcPr>
                  <w:tcW w:w="540" w:type="dxa"/>
                  <w:tcBorders>
                    <w:tl2br w:val="nil"/>
                    <w:tr2bl w:val="nil"/>
                  </w:tcBorders>
                  <w:shd w:val="clear" w:color="auto" w:fill="FFFFFF"/>
                  <w:vAlign w:val="center"/>
                </w:tcPr>
                <w:p w14:paraId="174FA92C">
                  <w:pPr>
                    <w:spacing w:line="0" w:lineRule="atLeast"/>
                    <w:jc w:val="center"/>
                    <w:rPr>
                      <w:color w:val="auto"/>
                      <w:szCs w:val="21"/>
                    </w:rPr>
                  </w:pPr>
                  <w:r>
                    <w:rPr>
                      <w:rFonts w:hint="eastAsia"/>
                      <w:color w:val="auto"/>
                      <w:szCs w:val="21"/>
                    </w:rPr>
                    <w:t>城市</w:t>
                  </w:r>
                  <w:r>
                    <w:rPr>
                      <w:color w:val="auto"/>
                      <w:szCs w:val="21"/>
                    </w:rPr>
                    <w:t>污水处理厂</w:t>
                  </w:r>
                </w:p>
              </w:tc>
              <w:tc>
                <w:tcPr>
                  <w:tcW w:w="1125" w:type="dxa"/>
                  <w:tcBorders>
                    <w:tl2br w:val="nil"/>
                    <w:tr2bl w:val="nil"/>
                  </w:tcBorders>
                  <w:shd w:val="clear" w:color="auto" w:fill="FFFFFF"/>
                  <w:vAlign w:val="center"/>
                </w:tcPr>
                <w:p w14:paraId="6619CA62">
                  <w:pPr>
                    <w:spacing w:line="0" w:lineRule="atLeast"/>
                    <w:jc w:val="center"/>
                    <w:rPr>
                      <w:color w:val="auto"/>
                      <w:szCs w:val="21"/>
                    </w:rPr>
                  </w:pPr>
                  <w:r>
                    <w:rPr>
                      <w:color w:val="auto"/>
                      <w:szCs w:val="21"/>
                    </w:rPr>
                    <w:t>间断排放，排放期间流量不稳定且无规律，但不属于冲击型排放</w:t>
                  </w:r>
                </w:p>
              </w:tc>
              <w:tc>
                <w:tcPr>
                  <w:tcW w:w="705" w:type="dxa"/>
                  <w:tcBorders>
                    <w:tl2br w:val="nil"/>
                    <w:tr2bl w:val="nil"/>
                  </w:tcBorders>
                  <w:shd w:val="clear" w:color="auto" w:fill="FFFFFF"/>
                  <w:vAlign w:val="center"/>
                </w:tcPr>
                <w:p w14:paraId="067603CC">
                  <w:pPr>
                    <w:spacing w:line="0" w:lineRule="atLeast"/>
                    <w:jc w:val="center"/>
                    <w:rPr>
                      <w:color w:val="auto"/>
                      <w:szCs w:val="21"/>
                    </w:rPr>
                  </w:pPr>
                  <w:r>
                    <w:rPr>
                      <w:rFonts w:hint="eastAsia"/>
                      <w:color w:val="auto"/>
                      <w:szCs w:val="21"/>
                    </w:rPr>
                    <w:t>/</w:t>
                  </w:r>
                </w:p>
              </w:tc>
              <w:tc>
                <w:tcPr>
                  <w:tcW w:w="660" w:type="dxa"/>
                  <w:tcBorders>
                    <w:tl2br w:val="nil"/>
                    <w:tr2bl w:val="nil"/>
                  </w:tcBorders>
                  <w:shd w:val="clear" w:color="auto" w:fill="FFFFFF"/>
                  <w:vAlign w:val="center"/>
                </w:tcPr>
                <w:p w14:paraId="787C55B0">
                  <w:pPr>
                    <w:spacing w:line="0" w:lineRule="atLeast"/>
                    <w:jc w:val="center"/>
                    <w:rPr>
                      <w:color w:val="auto"/>
                      <w:szCs w:val="21"/>
                    </w:rPr>
                  </w:pPr>
                  <w:r>
                    <w:rPr>
                      <w:rFonts w:hint="eastAsia"/>
                      <w:color w:val="auto"/>
                      <w:szCs w:val="21"/>
                    </w:rPr>
                    <w:t>/</w:t>
                  </w:r>
                </w:p>
              </w:tc>
              <w:tc>
                <w:tcPr>
                  <w:tcW w:w="705" w:type="dxa"/>
                  <w:tcBorders>
                    <w:tl2br w:val="nil"/>
                    <w:tr2bl w:val="nil"/>
                  </w:tcBorders>
                  <w:shd w:val="clear" w:color="auto" w:fill="FFFFFF"/>
                  <w:vAlign w:val="center"/>
                </w:tcPr>
                <w:p w14:paraId="54F04410">
                  <w:pPr>
                    <w:spacing w:line="0" w:lineRule="atLeast"/>
                    <w:jc w:val="center"/>
                    <w:rPr>
                      <w:color w:val="auto"/>
                      <w:szCs w:val="21"/>
                    </w:rPr>
                  </w:pPr>
                  <w:r>
                    <w:rPr>
                      <w:rFonts w:hint="eastAsia"/>
                      <w:color w:val="auto"/>
                      <w:szCs w:val="21"/>
                    </w:rPr>
                    <w:t>/</w:t>
                  </w:r>
                </w:p>
              </w:tc>
              <w:tc>
                <w:tcPr>
                  <w:tcW w:w="600" w:type="dxa"/>
                  <w:tcBorders>
                    <w:tl2br w:val="nil"/>
                    <w:tr2bl w:val="nil"/>
                  </w:tcBorders>
                  <w:shd w:val="clear" w:color="auto" w:fill="FFFFFF"/>
                  <w:vAlign w:val="center"/>
                </w:tcPr>
                <w:p w14:paraId="206FEEDC">
                  <w:pPr>
                    <w:spacing w:line="0" w:lineRule="atLeast"/>
                    <w:jc w:val="center"/>
                    <w:rPr>
                      <w:color w:val="auto"/>
                      <w:szCs w:val="21"/>
                    </w:rPr>
                  </w:pPr>
                  <w:r>
                    <w:rPr>
                      <w:color w:val="auto"/>
                      <w:szCs w:val="21"/>
                    </w:rPr>
                    <w:t>DW00</w:t>
                  </w:r>
                  <w:r>
                    <w:rPr>
                      <w:rFonts w:hint="eastAsia"/>
                      <w:color w:val="auto"/>
                      <w:szCs w:val="21"/>
                    </w:rPr>
                    <w:t>1</w:t>
                  </w:r>
                </w:p>
              </w:tc>
              <w:tc>
                <w:tcPr>
                  <w:tcW w:w="780" w:type="dxa"/>
                  <w:tcBorders>
                    <w:tl2br w:val="nil"/>
                    <w:tr2bl w:val="nil"/>
                  </w:tcBorders>
                  <w:shd w:val="clear" w:color="auto" w:fill="FFFFFF"/>
                  <w:vAlign w:val="center"/>
                </w:tcPr>
                <w:p w14:paraId="012B279F">
                  <w:pPr>
                    <w:spacing w:line="0" w:lineRule="atLeast"/>
                    <w:jc w:val="center"/>
                    <w:rPr>
                      <w:rFonts w:hint="eastAsia" w:ascii="宋体" w:hAnsi="宋体" w:cs="宋体"/>
                      <w:color w:val="auto"/>
                      <w:szCs w:val="21"/>
                    </w:rPr>
                  </w:pPr>
                  <w:r>
                    <w:rPr>
                      <w:rFonts w:hint="eastAsia" w:ascii="宋体" w:hAnsi="宋体" w:cs="宋体"/>
                      <w:color w:val="auto"/>
                      <w:szCs w:val="21"/>
                    </w:rPr>
                    <w:t>☑是</w:t>
                  </w:r>
                </w:p>
                <w:p w14:paraId="6F9BACFD">
                  <w:pPr>
                    <w:spacing w:line="0" w:lineRule="atLeast"/>
                    <w:jc w:val="center"/>
                    <w:rPr>
                      <w:rFonts w:hint="eastAsia" w:ascii="宋体" w:hAnsi="宋体" w:cs="宋体"/>
                      <w:color w:val="auto"/>
                      <w:szCs w:val="21"/>
                    </w:rPr>
                  </w:pPr>
                  <w:r>
                    <w:rPr>
                      <w:rFonts w:hint="eastAsia" w:ascii="宋体" w:hAnsi="宋体" w:cs="宋体"/>
                      <w:color w:val="auto"/>
                      <w:szCs w:val="21"/>
                    </w:rPr>
                    <w:t>□否</w:t>
                  </w:r>
                </w:p>
              </w:tc>
              <w:tc>
                <w:tcPr>
                  <w:tcW w:w="1537" w:type="dxa"/>
                  <w:tcBorders>
                    <w:tl2br w:val="nil"/>
                    <w:tr2bl w:val="nil"/>
                  </w:tcBorders>
                  <w:shd w:val="clear" w:color="auto" w:fill="FFFFFF"/>
                  <w:vAlign w:val="center"/>
                </w:tcPr>
                <w:p w14:paraId="424868E3">
                  <w:pPr>
                    <w:spacing w:line="0" w:lineRule="atLeast"/>
                    <w:jc w:val="left"/>
                    <w:rPr>
                      <w:rFonts w:hint="eastAsia" w:ascii="宋体" w:hAnsi="宋体" w:cs="宋体"/>
                      <w:color w:val="auto"/>
                      <w:szCs w:val="21"/>
                    </w:rPr>
                  </w:pPr>
                  <w:r>
                    <w:rPr>
                      <w:rFonts w:hint="eastAsia" w:ascii="宋体" w:hAnsi="宋体" w:cs="宋体"/>
                      <w:color w:val="auto"/>
                      <w:szCs w:val="21"/>
                    </w:rPr>
                    <w:t>☑企业总排</w:t>
                  </w:r>
                </w:p>
                <w:p w14:paraId="6EEC9EF5">
                  <w:pPr>
                    <w:spacing w:line="0" w:lineRule="atLeast"/>
                    <w:jc w:val="left"/>
                    <w:rPr>
                      <w:rFonts w:hint="eastAsia" w:ascii="宋体" w:hAnsi="宋体" w:cs="宋体"/>
                      <w:color w:val="auto"/>
                      <w:szCs w:val="21"/>
                    </w:rPr>
                  </w:pPr>
                  <w:r>
                    <w:rPr>
                      <w:rFonts w:hint="eastAsia" w:ascii="宋体" w:hAnsi="宋体" w:cs="宋体"/>
                      <w:color w:val="auto"/>
                      <w:szCs w:val="21"/>
                    </w:rPr>
                    <w:t>□雨水排放</w:t>
                  </w:r>
                </w:p>
                <w:p w14:paraId="069B1CAF">
                  <w:pPr>
                    <w:spacing w:line="0" w:lineRule="atLeast"/>
                    <w:jc w:val="left"/>
                    <w:rPr>
                      <w:rFonts w:hint="eastAsia" w:ascii="宋体" w:hAnsi="宋体" w:cs="宋体"/>
                      <w:color w:val="auto"/>
                      <w:szCs w:val="21"/>
                    </w:rPr>
                  </w:pPr>
                  <w:r>
                    <w:rPr>
                      <w:rFonts w:hint="eastAsia" w:ascii="宋体" w:hAnsi="宋体" w:cs="宋体"/>
                      <w:color w:val="auto"/>
                      <w:szCs w:val="21"/>
                    </w:rPr>
                    <w:t>□清净下水排放</w:t>
                  </w:r>
                </w:p>
                <w:p w14:paraId="07A82CD6">
                  <w:pPr>
                    <w:spacing w:line="0" w:lineRule="atLeast"/>
                    <w:jc w:val="left"/>
                    <w:rPr>
                      <w:rFonts w:hint="eastAsia" w:ascii="宋体" w:hAnsi="宋体" w:cs="宋体"/>
                      <w:color w:val="auto"/>
                      <w:szCs w:val="21"/>
                    </w:rPr>
                  </w:pPr>
                  <w:r>
                    <w:rPr>
                      <w:rFonts w:hint="eastAsia" w:ascii="宋体" w:hAnsi="宋体" w:cs="宋体"/>
                      <w:color w:val="auto"/>
                      <w:szCs w:val="21"/>
                    </w:rPr>
                    <w:t>□温排水排放</w:t>
                  </w:r>
                </w:p>
                <w:p w14:paraId="59CCB740">
                  <w:pPr>
                    <w:spacing w:line="0" w:lineRule="atLeast"/>
                    <w:jc w:val="left"/>
                    <w:rPr>
                      <w:rFonts w:hint="eastAsia" w:ascii="宋体" w:hAnsi="宋体" w:cs="宋体"/>
                      <w:color w:val="auto"/>
                      <w:szCs w:val="21"/>
                    </w:rPr>
                  </w:pPr>
                  <w:r>
                    <w:rPr>
                      <w:rFonts w:hint="eastAsia" w:ascii="宋体" w:hAnsi="宋体" w:cs="宋体"/>
                      <w:color w:val="auto"/>
                      <w:szCs w:val="21"/>
                    </w:rPr>
                    <w:t>□车间或车间处理设施排放口</w:t>
                  </w:r>
                </w:p>
              </w:tc>
            </w:tr>
          </w:tbl>
          <w:p w14:paraId="78719662">
            <w:pPr>
              <w:pStyle w:val="82"/>
              <w:tabs>
                <w:tab w:val="left" w:pos="0"/>
              </w:tabs>
              <w:rPr>
                <w:bCs/>
                <w:color w:val="auto"/>
                <w:sz w:val="24"/>
                <w:szCs w:val="24"/>
              </w:rPr>
            </w:pPr>
            <w:r>
              <w:rPr>
                <w:rFonts w:hint="eastAsia"/>
                <w:bCs/>
                <w:color w:val="auto"/>
                <w:sz w:val="24"/>
                <w:szCs w:val="24"/>
              </w:rPr>
              <w:t>表4-</w:t>
            </w:r>
            <w:r>
              <w:rPr>
                <w:rFonts w:hint="eastAsia"/>
                <w:bCs/>
                <w:color w:val="auto"/>
                <w:sz w:val="24"/>
                <w:szCs w:val="24"/>
                <w:lang w:val="en-US" w:eastAsia="zh-CN"/>
              </w:rPr>
              <w:t>13</w:t>
            </w:r>
            <w:r>
              <w:rPr>
                <w:rFonts w:hint="eastAsia"/>
                <w:bCs/>
                <w:color w:val="auto"/>
                <w:sz w:val="24"/>
                <w:szCs w:val="24"/>
              </w:rPr>
              <w:t xml:space="preserve">  废水间接排放口基本情况表</w:t>
            </w:r>
          </w:p>
          <w:tbl>
            <w:tblPr>
              <w:tblStyle w:val="32"/>
              <w:tblW w:w="81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403"/>
              <w:gridCol w:w="654"/>
              <w:gridCol w:w="870"/>
              <w:gridCol w:w="740"/>
              <w:gridCol w:w="661"/>
              <w:gridCol w:w="595"/>
              <w:gridCol w:w="564"/>
              <w:gridCol w:w="564"/>
              <w:gridCol w:w="603"/>
              <w:gridCol w:w="793"/>
              <w:gridCol w:w="1660"/>
            </w:tblGrid>
            <w:tr w14:paraId="33103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03" w:type="dxa"/>
                  <w:vMerge w:val="restart"/>
                  <w:vAlign w:val="center"/>
                </w:tcPr>
                <w:p w14:paraId="38A316BA">
                  <w:pPr>
                    <w:spacing w:line="0" w:lineRule="atLeast"/>
                    <w:jc w:val="center"/>
                    <w:rPr>
                      <w:b/>
                      <w:bCs/>
                      <w:color w:val="auto"/>
                      <w:szCs w:val="21"/>
                    </w:rPr>
                  </w:pPr>
                  <w:r>
                    <w:rPr>
                      <w:b/>
                      <w:bCs/>
                      <w:color w:val="auto"/>
                      <w:szCs w:val="21"/>
                    </w:rPr>
                    <w:t>序</w:t>
                  </w:r>
                </w:p>
                <w:p w14:paraId="63ABB16A">
                  <w:pPr>
                    <w:spacing w:line="0" w:lineRule="atLeast"/>
                    <w:jc w:val="center"/>
                    <w:rPr>
                      <w:b/>
                      <w:bCs/>
                      <w:color w:val="auto"/>
                      <w:szCs w:val="21"/>
                    </w:rPr>
                  </w:pPr>
                  <w:r>
                    <w:rPr>
                      <w:b/>
                      <w:bCs/>
                      <w:color w:val="auto"/>
                      <w:szCs w:val="21"/>
                    </w:rPr>
                    <w:t>号</w:t>
                  </w:r>
                </w:p>
              </w:tc>
              <w:tc>
                <w:tcPr>
                  <w:tcW w:w="654" w:type="dxa"/>
                  <w:vMerge w:val="restart"/>
                  <w:vAlign w:val="center"/>
                </w:tcPr>
                <w:p w14:paraId="4CC21329">
                  <w:pPr>
                    <w:spacing w:line="0" w:lineRule="atLeast"/>
                    <w:jc w:val="center"/>
                    <w:rPr>
                      <w:b/>
                      <w:bCs/>
                      <w:color w:val="auto"/>
                      <w:szCs w:val="21"/>
                    </w:rPr>
                  </w:pPr>
                  <w:r>
                    <w:rPr>
                      <w:b/>
                      <w:bCs/>
                      <w:color w:val="auto"/>
                      <w:szCs w:val="21"/>
                    </w:rPr>
                    <w:t>排放口编号</w:t>
                  </w:r>
                </w:p>
              </w:tc>
              <w:tc>
                <w:tcPr>
                  <w:tcW w:w="1610" w:type="dxa"/>
                  <w:gridSpan w:val="2"/>
                  <w:vAlign w:val="center"/>
                </w:tcPr>
                <w:p w14:paraId="4C65FC10">
                  <w:pPr>
                    <w:spacing w:line="0" w:lineRule="atLeast"/>
                    <w:jc w:val="center"/>
                    <w:rPr>
                      <w:b/>
                      <w:bCs/>
                      <w:color w:val="auto"/>
                      <w:szCs w:val="21"/>
                    </w:rPr>
                  </w:pPr>
                  <w:r>
                    <w:rPr>
                      <w:b/>
                      <w:bCs/>
                      <w:color w:val="auto"/>
                      <w:szCs w:val="21"/>
                    </w:rPr>
                    <w:t>排放口地理坐标</w:t>
                  </w:r>
                </w:p>
              </w:tc>
              <w:tc>
                <w:tcPr>
                  <w:tcW w:w="661" w:type="dxa"/>
                  <w:vMerge w:val="restart"/>
                  <w:vAlign w:val="center"/>
                </w:tcPr>
                <w:p w14:paraId="7F83C86D">
                  <w:pPr>
                    <w:spacing w:line="0" w:lineRule="atLeast"/>
                    <w:jc w:val="center"/>
                    <w:rPr>
                      <w:b/>
                      <w:bCs/>
                      <w:color w:val="auto"/>
                      <w:szCs w:val="21"/>
                    </w:rPr>
                  </w:pPr>
                  <w:r>
                    <w:rPr>
                      <w:b/>
                      <w:bCs/>
                      <w:color w:val="auto"/>
                      <w:szCs w:val="21"/>
                    </w:rPr>
                    <w:t>废水排放量/</w:t>
                  </w:r>
                  <w:r>
                    <w:rPr>
                      <w:rFonts w:hint="eastAsia"/>
                      <w:b/>
                      <w:bCs/>
                      <w:color w:val="auto"/>
                      <w:szCs w:val="21"/>
                    </w:rPr>
                    <w:t>（</w:t>
                  </w:r>
                  <w:r>
                    <w:rPr>
                      <w:b/>
                      <w:bCs/>
                      <w:color w:val="auto"/>
                      <w:szCs w:val="21"/>
                    </w:rPr>
                    <w:t>t/a</w:t>
                  </w:r>
                  <w:r>
                    <w:rPr>
                      <w:rFonts w:hint="eastAsia"/>
                      <w:b/>
                      <w:bCs/>
                      <w:color w:val="auto"/>
                      <w:szCs w:val="21"/>
                    </w:rPr>
                    <w:t>）</w:t>
                  </w:r>
                </w:p>
              </w:tc>
              <w:tc>
                <w:tcPr>
                  <w:tcW w:w="595" w:type="dxa"/>
                  <w:vMerge w:val="restart"/>
                  <w:vAlign w:val="center"/>
                </w:tcPr>
                <w:p w14:paraId="7DACFCE6">
                  <w:pPr>
                    <w:spacing w:line="0" w:lineRule="atLeast"/>
                    <w:jc w:val="center"/>
                    <w:rPr>
                      <w:b/>
                      <w:bCs/>
                      <w:color w:val="auto"/>
                      <w:szCs w:val="21"/>
                    </w:rPr>
                  </w:pPr>
                  <w:r>
                    <w:rPr>
                      <w:b/>
                      <w:bCs/>
                      <w:color w:val="auto"/>
                      <w:szCs w:val="21"/>
                    </w:rPr>
                    <w:t>排放</w:t>
                  </w:r>
                </w:p>
                <w:p w14:paraId="706EF4C5">
                  <w:pPr>
                    <w:spacing w:line="0" w:lineRule="atLeast"/>
                    <w:jc w:val="center"/>
                    <w:rPr>
                      <w:b/>
                      <w:bCs/>
                      <w:color w:val="auto"/>
                      <w:szCs w:val="21"/>
                    </w:rPr>
                  </w:pPr>
                  <w:r>
                    <w:rPr>
                      <w:b/>
                      <w:bCs/>
                      <w:color w:val="auto"/>
                      <w:szCs w:val="21"/>
                    </w:rPr>
                    <w:t>去向</w:t>
                  </w:r>
                </w:p>
              </w:tc>
              <w:tc>
                <w:tcPr>
                  <w:tcW w:w="564" w:type="dxa"/>
                  <w:vMerge w:val="restart"/>
                  <w:vAlign w:val="center"/>
                </w:tcPr>
                <w:p w14:paraId="6BB11516">
                  <w:pPr>
                    <w:spacing w:line="0" w:lineRule="atLeast"/>
                    <w:jc w:val="center"/>
                    <w:rPr>
                      <w:b/>
                      <w:bCs/>
                      <w:color w:val="auto"/>
                      <w:szCs w:val="21"/>
                    </w:rPr>
                  </w:pPr>
                  <w:r>
                    <w:rPr>
                      <w:b/>
                      <w:bCs/>
                      <w:color w:val="auto"/>
                      <w:szCs w:val="21"/>
                    </w:rPr>
                    <w:t>排放</w:t>
                  </w:r>
                </w:p>
                <w:p w14:paraId="0382E003">
                  <w:pPr>
                    <w:spacing w:line="0" w:lineRule="atLeast"/>
                    <w:jc w:val="center"/>
                    <w:rPr>
                      <w:b/>
                      <w:bCs/>
                      <w:color w:val="auto"/>
                      <w:szCs w:val="21"/>
                    </w:rPr>
                  </w:pPr>
                  <w:r>
                    <w:rPr>
                      <w:b/>
                      <w:bCs/>
                      <w:color w:val="auto"/>
                      <w:szCs w:val="21"/>
                    </w:rPr>
                    <w:t>规律</w:t>
                  </w:r>
                </w:p>
              </w:tc>
              <w:tc>
                <w:tcPr>
                  <w:tcW w:w="564" w:type="dxa"/>
                  <w:vMerge w:val="restart"/>
                  <w:vAlign w:val="center"/>
                </w:tcPr>
                <w:p w14:paraId="4ED87FAC">
                  <w:pPr>
                    <w:spacing w:line="0" w:lineRule="atLeast"/>
                    <w:jc w:val="center"/>
                    <w:rPr>
                      <w:b/>
                      <w:bCs/>
                      <w:color w:val="auto"/>
                      <w:szCs w:val="21"/>
                    </w:rPr>
                  </w:pPr>
                  <w:r>
                    <w:rPr>
                      <w:b/>
                      <w:bCs/>
                      <w:color w:val="auto"/>
                      <w:szCs w:val="21"/>
                    </w:rPr>
                    <w:t>间歇排放时段</w:t>
                  </w:r>
                </w:p>
              </w:tc>
              <w:tc>
                <w:tcPr>
                  <w:tcW w:w="3056" w:type="dxa"/>
                  <w:gridSpan w:val="3"/>
                  <w:vAlign w:val="center"/>
                </w:tcPr>
                <w:p w14:paraId="62A6C63E">
                  <w:pPr>
                    <w:spacing w:line="0" w:lineRule="atLeast"/>
                    <w:jc w:val="center"/>
                    <w:rPr>
                      <w:b/>
                      <w:bCs/>
                      <w:color w:val="auto"/>
                      <w:szCs w:val="21"/>
                    </w:rPr>
                  </w:pPr>
                  <w:r>
                    <w:rPr>
                      <w:b/>
                      <w:bCs/>
                      <w:color w:val="auto"/>
                      <w:szCs w:val="21"/>
                    </w:rPr>
                    <w:t>受纳污水处理厂信息</w:t>
                  </w:r>
                </w:p>
              </w:tc>
            </w:tr>
            <w:tr w14:paraId="4774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403" w:type="dxa"/>
                  <w:vMerge w:val="continue"/>
                  <w:vAlign w:val="center"/>
                </w:tcPr>
                <w:p w14:paraId="0F9F51C8">
                  <w:pPr>
                    <w:spacing w:line="0" w:lineRule="atLeast"/>
                    <w:jc w:val="center"/>
                    <w:rPr>
                      <w:b/>
                      <w:bCs/>
                      <w:color w:val="auto"/>
                      <w:szCs w:val="21"/>
                    </w:rPr>
                  </w:pPr>
                </w:p>
              </w:tc>
              <w:tc>
                <w:tcPr>
                  <w:tcW w:w="654" w:type="dxa"/>
                  <w:vMerge w:val="continue"/>
                  <w:vAlign w:val="center"/>
                </w:tcPr>
                <w:p w14:paraId="6E111C20">
                  <w:pPr>
                    <w:spacing w:line="0" w:lineRule="atLeast"/>
                    <w:jc w:val="center"/>
                    <w:rPr>
                      <w:b/>
                      <w:bCs/>
                      <w:color w:val="auto"/>
                      <w:szCs w:val="21"/>
                    </w:rPr>
                  </w:pPr>
                </w:p>
              </w:tc>
              <w:tc>
                <w:tcPr>
                  <w:tcW w:w="870" w:type="dxa"/>
                  <w:vAlign w:val="center"/>
                </w:tcPr>
                <w:p w14:paraId="2170F9DA">
                  <w:pPr>
                    <w:spacing w:line="0" w:lineRule="atLeast"/>
                    <w:jc w:val="center"/>
                    <w:rPr>
                      <w:b/>
                      <w:bCs/>
                      <w:color w:val="auto"/>
                      <w:szCs w:val="21"/>
                    </w:rPr>
                  </w:pPr>
                  <w:r>
                    <w:rPr>
                      <w:b/>
                      <w:bCs/>
                      <w:color w:val="auto"/>
                      <w:szCs w:val="21"/>
                    </w:rPr>
                    <w:t>经度</w:t>
                  </w:r>
                </w:p>
              </w:tc>
              <w:tc>
                <w:tcPr>
                  <w:tcW w:w="740" w:type="dxa"/>
                  <w:vAlign w:val="center"/>
                </w:tcPr>
                <w:p w14:paraId="062DEE59">
                  <w:pPr>
                    <w:spacing w:line="0" w:lineRule="atLeast"/>
                    <w:jc w:val="center"/>
                    <w:rPr>
                      <w:b/>
                      <w:bCs/>
                      <w:color w:val="auto"/>
                      <w:szCs w:val="21"/>
                    </w:rPr>
                  </w:pPr>
                  <w:r>
                    <w:rPr>
                      <w:b/>
                      <w:bCs/>
                      <w:color w:val="auto"/>
                      <w:szCs w:val="21"/>
                    </w:rPr>
                    <w:t>纬度</w:t>
                  </w:r>
                </w:p>
              </w:tc>
              <w:tc>
                <w:tcPr>
                  <w:tcW w:w="661" w:type="dxa"/>
                  <w:vMerge w:val="continue"/>
                  <w:vAlign w:val="center"/>
                </w:tcPr>
                <w:p w14:paraId="2B1D911E">
                  <w:pPr>
                    <w:spacing w:line="0" w:lineRule="atLeast"/>
                    <w:jc w:val="center"/>
                    <w:rPr>
                      <w:b/>
                      <w:bCs/>
                      <w:color w:val="auto"/>
                      <w:szCs w:val="21"/>
                    </w:rPr>
                  </w:pPr>
                </w:p>
              </w:tc>
              <w:tc>
                <w:tcPr>
                  <w:tcW w:w="595" w:type="dxa"/>
                  <w:vMerge w:val="continue"/>
                  <w:vAlign w:val="center"/>
                </w:tcPr>
                <w:p w14:paraId="2854FC00">
                  <w:pPr>
                    <w:spacing w:line="0" w:lineRule="atLeast"/>
                    <w:jc w:val="center"/>
                    <w:rPr>
                      <w:b/>
                      <w:bCs/>
                      <w:color w:val="auto"/>
                      <w:szCs w:val="21"/>
                    </w:rPr>
                  </w:pPr>
                </w:p>
              </w:tc>
              <w:tc>
                <w:tcPr>
                  <w:tcW w:w="564" w:type="dxa"/>
                  <w:vMerge w:val="continue"/>
                  <w:vAlign w:val="center"/>
                </w:tcPr>
                <w:p w14:paraId="5F544625">
                  <w:pPr>
                    <w:spacing w:line="0" w:lineRule="atLeast"/>
                    <w:jc w:val="center"/>
                    <w:rPr>
                      <w:b/>
                      <w:bCs/>
                      <w:color w:val="auto"/>
                      <w:szCs w:val="21"/>
                    </w:rPr>
                  </w:pPr>
                </w:p>
              </w:tc>
              <w:tc>
                <w:tcPr>
                  <w:tcW w:w="564" w:type="dxa"/>
                  <w:vMerge w:val="continue"/>
                  <w:vAlign w:val="center"/>
                </w:tcPr>
                <w:p w14:paraId="3F13D17C">
                  <w:pPr>
                    <w:spacing w:line="0" w:lineRule="atLeast"/>
                    <w:jc w:val="center"/>
                    <w:rPr>
                      <w:b/>
                      <w:bCs/>
                      <w:color w:val="auto"/>
                      <w:szCs w:val="21"/>
                    </w:rPr>
                  </w:pPr>
                </w:p>
              </w:tc>
              <w:tc>
                <w:tcPr>
                  <w:tcW w:w="603" w:type="dxa"/>
                  <w:vAlign w:val="center"/>
                </w:tcPr>
                <w:p w14:paraId="765845EE">
                  <w:pPr>
                    <w:spacing w:line="0" w:lineRule="atLeast"/>
                    <w:jc w:val="center"/>
                    <w:rPr>
                      <w:b/>
                      <w:bCs/>
                      <w:color w:val="auto"/>
                      <w:szCs w:val="21"/>
                    </w:rPr>
                  </w:pPr>
                  <w:r>
                    <w:rPr>
                      <w:b/>
                      <w:bCs/>
                      <w:color w:val="auto"/>
                      <w:szCs w:val="21"/>
                    </w:rPr>
                    <w:t>名称</w:t>
                  </w:r>
                </w:p>
              </w:tc>
              <w:tc>
                <w:tcPr>
                  <w:tcW w:w="793" w:type="dxa"/>
                  <w:vAlign w:val="center"/>
                </w:tcPr>
                <w:p w14:paraId="337FAB08">
                  <w:pPr>
                    <w:spacing w:line="0" w:lineRule="atLeast"/>
                    <w:jc w:val="center"/>
                    <w:rPr>
                      <w:b/>
                      <w:bCs/>
                      <w:color w:val="auto"/>
                      <w:szCs w:val="21"/>
                    </w:rPr>
                  </w:pPr>
                  <w:r>
                    <w:rPr>
                      <w:b/>
                      <w:bCs/>
                      <w:color w:val="auto"/>
                      <w:szCs w:val="21"/>
                    </w:rPr>
                    <w:t>污染物种类</w:t>
                  </w:r>
                </w:p>
              </w:tc>
              <w:tc>
                <w:tcPr>
                  <w:tcW w:w="1660" w:type="dxa"/>
                  <w:vAlign w:val="center"/>
                </w:tcPr>
                <w:p w14:paraId="43D11737">
                  <w:pPr>
                    <w:spacing w:line="0" w:lineRule="atLeast"/>
                    <w:jc w:val="center"/>
                    <w:rPr>
                      <w:b/>
                      <w:bCs/>
                      <w:color w:val="auto"/>
                      <w:szCs w:val="21"/>
                    </w:rPr>
                  </w:pPr>
                  <w:r>
                    <w:rPr>
                      <w:rFonts w:hint="eastAsia"/>
                      <w:b/>
                      <w:bCs/>
                      <w:color w:val="auto"/>
                      <w:szCs w:val="21"/>
                    </w:rPr>
                    <w:t>《唐山空港城开发区污水处理厂一期工程项目环境影响报告书》中出水水质</w:t>
                  </w:r>
                </w:p>
              </w:tc>
            </w:tr>
            <w:tr w14:paraId="6B082A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94" w:hRule="atLeast"/>
                <w:jc w:val="center"/>
              </w:trPr>
              <w:tc>
                <w:tcPr>
                  <w:tcW w:w="403" w:type="dxa"/>
                  <w:vMerge w:val="restart"/>
                  <w:vAlign w:val="center"/>
                </w:tcPr>
                <w:p w14:paraId="597F92CC">
                  <w:pPr>
                    <w:spacing w:line="0" w:lineRule="atLeast"/>
                    <w:jc w:val="center"/>
                    <w:rPr>
                      <w:color w:val="auto"/>
                      <w:szCs w:val="21"/>
                    </w:rPr>
                  </w:pPr>
                  <w:r>
                    <w:rPr>
                      <w:color w:val="auto"/>
                      <w:szCs w:val="21"/>
                    </w:rPr>
                    <w:t>1</w:t>
                  </w:r>
                </w:p>
              </w:tc>
              <w:tc>
                <w:tcPr>
                  <w:tcW w:w="654" w:type="dxa"/>
                  <w:vMerge w:val="restart"/>
                  <w:vAlign w:val="center"/>
                </w:tcPr>
                <w:p w14:paraId="0E2F76C7">
                  <w:pPr>
                    <w:spacing w:line="0" w:lineRule="atLeast"/>
                    <w:jc w:val="center"/>
                    <w:rPr>
                      <w:color w:val="auto"/>
                      <w:szCs w:val="21"/>
                    </w:rPr>
                  </w:pPr>
                  <w:r>
                    <w:rPr>
                      <w:color w:val="auto"/>
                      <w:szCs w:val="21"/>
                    </w:rPr>
                    <w:t>DW00</w:t>
                  </w:r>
                  <w:r>
                    <w:rPr>
                      <w:rFonts w:hint="eastAsia"/>
                      <w:color w:val="auto"/>
                      <w:szCs w:val="21"/>
                    </w:rPr>
                    <w:t>1</w:t>
                  </w:r>
                </w:p>
              </w:tc>
              <w:tc>
                <w:tcPr>
                  <w:tcW w:w="870" w:type="dxa"/>
                  <w:vMerge w:val="restart"/>
                  <w:vAlign w:val="center"/>
                </w:tcPr>
                <w:p w14:paraId="4DEC5B87">
                  <w:pPr>
                    <w:spacing w:line="0" w:lineRule="atLeast"/>
                    <w:jc w:val="center"/>
                    <w:rPr>
                      <w:color w:val="auto"/>
                      <w:szCs w:val="21"/>
                    </w:rPr>
                  </w:pPr>
                  <w:r>
                    <w:rPr>
                      <w:color w:val="auto"/>
                      <w:szCs w:val="21"/>
                    </w:rPr>
                    <w:t>118.00717</w:t>
                  </w:r>
                  <w:r>
                    <w:rPr>
                      <w:rFonts w:hint="eastAsia"/>
                      <w:color w:val="auto"/>
                      <w:szCs w:val="21"/>
                    </w:rPr>
                    <w:t>6°</w:t>
                  </w:r>
                </w:p>
              </w:tc>
              <w:tc>
                <w:tcPr>
                  <w:tcW w:w="740" w:type="dxa"/>
                  <w:vMerge w:val="restart"/>
                  <w:vAlign w:val="center"/>
                </w:tcPr>
                <w:p w14:paraId="7F801C76">
                  <w:pPr>
                    <w:spacing w:line="0" w:lineRule="atLeast"/>
                    <w:jc w:val="center"/>
                    <w:rPr>
                      <w:color w:val="auto"/>
                      <w:szCs w:val="21"/>
                    </w:rPr>
                  </w:pPr>
                  <w:r>
                    <w:rPr>
                      <w:color w:val="auto"/>
                      <w:szCs w:val="21"/>
                    </w:rPr>
                    <w:t>39.70511</w:t>
                  </w:r>
                  <w:r>
                    <w:rPr>
                      <w:rFonts w:hint="eastAsia"/>
                      <w:color w:val="auto"/>
                      <w:szCs w:val="21"/>
                    </w:rPr>
                    <w:t>5°</w:t>
                  </w:r>
                </w:p>
              </w:tc>
              <w:tc>
                <w:tcPr>
                  <w:tcW w:w="661" w:type="dxa"/>
                  <w:vMerge w:val="restart"/>
                  <w:vAlign w:val="center"/>
                </w:tcPr>
                <w:p w14:paraId="70D0D393">
                  <w:pPr>
                    <w:spacing w:line="0" w:lineRule="atLeast"/>
                    <w:jc w:val="center"/>
                    <w:rPr>
                      <w:color w:val="auto"/>
                      <w:szCs w:val="21"/>
                    </w:rPr>
                  </w:pPr>
                  <w:r>
                    <w:rPr>
                      <w:rFonts w:hint="eastAsia"/>
                      <w:color w:val="auto"/>
                      <w:szCs w:val="21"/>
                    </w:rPr>
                    <w:t>960</w:t>
                  </w:r>
                </w:p>
              </w:tc>
              <w:tc>
                <w:tcPr>
                  <w:tcW w:w="595" w:type="dxa"/>
                  <w:vMerge w:val="restart"/>
                  <w:vAlign w:val="center"/>
                </w:tcPr>
                <w:p w14:paraId="1651A039">
                  <w:pPr>
                    <w:spacing w:line="0" w:lineRule="atLeast"/>
                    <w:jc w:val="center"/>
                    <w:rPr>
                      <w:color w:val="auto"/>
                      <w:szCs w:val="21"/>
                    </w:rPr>
                  </w:pPr>
                  <w:r>
                    <w:rPr>
                      <w:color w:val="auto"/>
                      <w:szCs w:val="21"/>
                    </w:rPr>
                    <w:t>城市污水处理厂</w:t>
                  </w:r>
                </w:p>
              </w:tc>
              <w:tc>
                <w:tcPr>
                  <w:tcW w:w="564" w:type="dxa"/>
                  <w:vMerge w:val="restart"/>
                  <w:vAlign w:val="center"/>
                </w:tcPr>
                <w:p w14:paraId="547C5AE3">
                  <w:pPr>
                    <w:spacing w:line="0" w:lineRule="atLeast"/>
                    <w:jc w:val="center"/>
                    <w:rPr>
                      <w:color w:val="auto"/>
                      <w:szCs w:val="21"/>
                    </w:rPr>
                  </w:pPr>
                  <w:r>
                    <w:rPr>
                      <w:color w:val="auto"/>
                      <w:szCs w:val="21"/>
                    </w:rPr>
                    <w:t>间断排放，排放期间流量不稳定且无规律，但不属于冲击型排放</w:t>
                  </w:r>
                </w:p>
              </w:tc>
              <w:tc>
                <w:tcPr>
                  <w:tcW w:w="564" w:type="dxa"/>
                  <w:vMerge w:val="restart"/>
                  <w:vAlign w:val="center"/>
                </w:tcPr>
                <w:p w14:paraId="41B78870">
                  <w:pPr>
                    <w:spacing w:line="0" w:lineRule="atLeast"/>
                    <w:jc w:val="center"/>
                    <w:rPr>
                      <w:color w:val="auto"/>
                      <w:szCs w:val="21"/>
                    </w:rPr>
                  </w:pPr>
                  <w:r>
                    <w:rPr>
                      <w:color w:val="auto"/>
                      <w:szCs w:val="21"/>
                    </w:rPr>
                    <w:t>无规律</w:t>
                  </w:r>
                </w:p>
              </w:tc>
              <w:tc>
                <w:tcPr>
                  <w:tcW w:w="603" w:type="dxa"/>
                  <w:vMerge w:val="restart"/>
                  <w:vAlign w:val="center"/>
                </w:tcPr>
                <w:p w14:paraId="38F9FF96">
                  <w:pPr>
                    <w:spacing w:line="0" w:lineRule="atLeast"/>
                    <w:jc w:val="center"/>
                    <w:rPr>
                      <w:color w:val="auto"/>
                      <w:szCs w:val="21"/>
                    </w:rPr>
                  </w:pPr>
                  <w:r>
                    <w:rPr>
                      <w:rFonts w:hint="eastAsia"/>
                      <w:color w:val="auto"/>
                      <w:szCs w:val="21"/>
                    </w:rPr>
                    <w:t>京唐智慧港污水处理厂</w:t>
                  </w:r>
                </w:p>
              </w:tc>
              <w:tc>
                <w:tcPr>
                  <w:tcW w:w="793" w:type="dxa"/>
                  <w:vAlign w:val="center"/>
                </w:tcPr>
                <w:p w14:paraId="69CF0198">
                  <w:pPr>
                    <w:spacing w:line="0" w:lineRule="atLeast"/>
                    <w:jc w:val="center"/>
                    <w:rPr>
                      <w:color w:val="auto"/>
                      <w:szCs w:val="21"/>
                    </w:rPr>
                  </w:pPr>
                  <w:r>
                    <w:rPr>
                      <w:rFonts w:hint="eastAsia"/>
                      <w:color w:val="auto"/>
                      <w:szCs w:val="21"/>
                    </w:rPr>
                    <w:t>pH（无量纲）</w:t>
                  </w:r>
                </w:p>
              </w:tc>
              <w:tc>
                <w:tcPr>
                  <w:tcW w:w="1660" w:type="dxa"/>
                  <w:vAlign w:val="center"/>
                </w:tcPr>
                <w:p w14:paraId="457D17D5">
                  <w:pPr>
                    <w:spacing w:line="0" w:lineRule="atLeast"/>
                    <w:jc w:val="center"/>
                    <w:rPr>
                      <w:color w:val="auto"/>
                      <w:szCs w:val="21"/>
                    </w:rPr>
                  </w:pPr>
                  <w:r>
                    <w:rPr>
                      <w:rFonts w:hint="eastAsia"/>
                      <w:color w:val="auto"/>
                      <w:szCs w:val="21"/>
                    </w:rPr>
                    <w:t>6-8.5</w:t>
                  </w:r>
                </w:p>
              </w:tc>
            </w:tr>
            <w:tr w14:paraId="4842B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vAlign w:val="center"/>
                </w:tcPr>
                <w:p w14:paraId="3358640A">
                  <w:pPr>
                    <w:spacing w:line="0" w:lineRule="atLeast"/>
                    <w:jc w:val="center"/>
                    <w:rPr>
                      <w:color w:val="auto"/>
                      <w:szCs w:val="21"/>
                    </w:rPr>
                  </w:pPr>
                </w:p>
              </w:tc>
              <w:tc>
                <w:tcPr>
                  <w:tcW w:w="654" w:type="dxa"/>
                  <w:vMerge w:val="continue"/>
                  <w:vAlign w:val="center"/>
                </w:tcPr>
                <w:p w14:paraId="6102AFB8">
                  <w:pPr>
                    <w:spacing w:line="0" w:lineRule="atLeast"/>
                    <w:jc w:val="center"/>
                    <w:rPr>
                      <w:color w:val="auto"/>
                      <w:szCs w:val="21"/>
                    </w:rPr>
                  </w:pPr>
                </w:p>
              </w:tc>
              <w:tc>
                <w:tcPr>
                  <w:tcW w:w="870" w:type="dxa"/>
                  <w:vMerge w:val="continue"/>
                  <w:vAlign w:val="center"/>
                </w:tcPr>
                <w:p w14:paraId="3F1C08C0">
                  <w:pPr>
                    <w:spacing w:line="0" w:lineRule="atLeast"/>
                    <w:jc w:val="center"/>
                    <w:rPr>
                      <w:color w:val="auto"/>
                      <w:szCs w:val="21"/>
                    </w:rPr>
                  </w:pPr>
                </w:p>
              </w:tc>
              <w:tc>
                <w:tcPr>
                  <w:tcW w:w="740" w:type="dxa"/>
                  <w:vMerge w:val="continue"/>
                  <w:vAlign w:val="center"/>
                </w:tcPr>
                <w:p w14:paraId="31887E99">
                  <w:pPr>
                    <w:spacing w:line="0" w:lineRule="atLeast"/>
                    <w:jc w:val="center"/>
                    <w:rPr>
                      <w:color w:val="auto"/>
                      <w:szCs w:val="21"/>
                    </w:rPr>
                  </w:pPr>
                </w:p>
              </w:tc>
              <w:tc>
                <w:tcPr>
                  <w:tcW w:w="661" w:type="dxa"/>
                  <w:vMerge w:val="continue"/>
                  <w:vAlign w:val="center"/>
                </w:tcPr>
                <w:p w14:paraId="5C6D8D0C">
                  <w:pPr>
                    <w:spacing w:line="0" w:lineRule="atLeast"/>
                    <w:jc w:val="center"/>
                    <w:rPr>
                      <w:color w:val="auto"/>
                      <w:szCs w:val="21"/>
                    </w:rPr>
                  </w:pPr>
                </w:p>
              </w:tc>
              <w:tc>
                <w:tcPr>
                  <w:tcW w:w="595" w:type="dxa"/>
                  <w:vMerge w:val="continue"/>
                  <w:vAlign w:val="center"/>
                </w:tcPr>
                <w:p w14:paraId="71C8DA8D">
                  <w:pPr>
                    <w:spacing w:line="0" w:lineRule="atLeast"/>
                    <w:jc w:val="center"/>
                    <w:rPr>
                      <w:color w:val="auto"/>
                      <w:szCs w:val="21"/>
                    </w:rPr>
                  </w:pPr>
                </w:p>
              </w:tc>
              <w:tc>
                <w:tcPr>
                  <w:tcW w:w="564" w:type="dxa"/>
                  <w:vMerge w:val="continue"/>
                  <w:vAlign w:val="center"/>
                </w:tcPr>
                <w:p w14:paraId="41754138">
                  <w:pPr>
                    <w:spacing w:line="0" w:lineRule="atLeast"/>
                    <w:jc w:val="center"/>
                    <w:rPr>
                      <w:color w:val="auto"/>
                      <w:szCs w:val="21"/>
                    </w:rPr>
                  </w:pPr>
                </w:p>
              </w:tc>
              <w:tc>
                <w:tcPr>
                  <w:tcW w:w="564" w:type="dxa"/>
                  <w:vMerge w:val="continue"/>
                  <w:vAlign w:val="center"/>
                </w:tcPr>
                <w:p w14:paraId="4A53CDB2">
                  <w:pPr>
                    <w:spacing w:line="0" w:lineRule="atLeast"/>
                    <w:jc w:val="center"/>
                    <w:rPr>
                      <w:color w:val="auto"/>
                      <w:szCs w:val="21"/>
                    </w:rPr>
                  </w:pPr>
                </w:p>
              </w:tc>
              <w:tc>
                <w:tcPr>
                  <w:tcW w:w="603" w:type="dxa"/>
                  <w:vMerge w:val="continue"/>
                  <w:vAlign w:val="center"/>
                </w:tcPr>
                <w:p w14:paraId="0C070307">
                  <w:pPr>
                    <w:spacing w:line="0" w:lineRule="atLeast"/>
                    <w:jc w:val="center"/>
                    <w:rPr>
                      <w:color w:val="auto"/>
                      <w:szCs w:val="21"/>
                    </w:rPr>
                  </w:pPr>
                </w:p>
              </w:tc>
              <w:tc>
                <w:tcPr>
                  <w:tcW w:w="793" w:type="dxa"/>
                  <w:vAlign w:val="center"/>
                </w:tcPr>
                <w:p w14:paraId="040BE376">
                  <w:pPr>
                    <w:spacing w:line="0" w:lineRule="atLeast"/>
                    <w:jc w:val="center"/>
                    <w:rPr>
                      <w:color w:val="auto"/>
                      <w:szCs w:val="21"/>
                    </w:rPr>
                  </w:pPr>
                  <w:r>
                    <w:rPr>
                      <w:color w:val="auto"/>
                      <w:szCs w:val="21"/>
                    </w:rPr>
                    <w:t>COD</w:t>
                  </w:r>
                </w:p>
              </w:tc>
              <w:tc>
                <w:tcPr>
                  <w:tcW w:w="1660" w:type="dxa"/>
                  <w:vAlign w:val="center"/>
                </w:tcPr>
                <w:p w14:paraId="5721D705">
                  <w:pPr>
                    <w:spacing w:line="0" w:lineRule="atLeast"/>
                    <w:jc w:val="center"/>
                    <w:rPr>
                      <w:color w:val="auto"/>
                      <w:szCs w:val="21"/>
                    </w:rPr>
                  </w:pPr>
                  <w:r>
                    <w:rPr>
                      <w:rFonts w:hint="eastAsia"/>
                      <w:color w:val="auto"/>
                      <w:szCs w:val="21"/>
                    </w:rPr>
                    <w:t>50</w:t>
                  </w:r>
                </w:p>
              </w:tc>
            </w:tr>
            <w:tr w14:paraId="59A27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vAlign w:val="center"/>
                </w:tcPr>
                <w:p w14:paraId="42FF585B">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654" w:type="dxa"/>
                  <w:vMerge w:val="continue"/>
                  <w:vAlign w:val="center"/>
                </w:tcPr>
                <w:p w14:paraId="58ED8408">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870" w:type="dxa"/>
                  <w:vMerge w:val="continue"/>
                  <w:vAlign w:val="center"/>
                </w:tcPr>
                <w:p w14:paraId="2AEF131B">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740" w:type="dxa"/>
                  <w:vMerge w:val="continue"/>
                  <w:vAlign w:val="center"/>
                </w:tcPr>
                <w:p w14:paraId="30BCB160">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661" w:type="dxa"/>
                  <w:vMerge w:val="continue"/>
                  <w:vAlign w:val="center"/>
                </w:tcPr>
                <w:p w14:paraId="51ED7D0D">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595" w:type="dxa"/>
                  <w:vMerge w:val="continue"/>
                  <w:vAlign w:val="center"/>
                </w:tcPr>
                <w:p w14:paraId="1EE33903">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564" w:type="dxa"/>
                  <w:vMerge w:val="continue"/>
                  <w:vAlign w:val="center"/>
                </w:tcPr>
                <w:p w14:paraId="0E0EE10A">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564" w:type="dxa"/>
                  <w:vMerge w:val="continue"/>
                  <w:vAlign w:val="center"/>
                </w:tcPr>
                <w:p w14:paraId="6BDBF1E8">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603" w:type="dxa"/>
                  <w:vMerge w:val="continue"/>
                  <w:vAlign w:val="center"/>
                </w:tcPr>
                <w:p w14:paraId="6FDC30BD">
                  <w:pPr>
                    <w:pStyle w:val="85"/>
                    <w:shd w:val="clear" w:color="auto" w:fill="auto"/>
                    <w:spacing w:before="0" w:after="0"/>
                    <w:jc w:val="center"/>
                    <w:rPr>
                      <w:rFonts w:ascii="Times New Roman" w:hAnsi="Times New Roman" w:eastAsia="宋体" w:cs="Times New Roman"/>
                      <w:color w:val="auto"/>
                      <w:sz w:val="21"/>
                      <w:szCs w:val="21"/>
                      <w:lang w:eastAsia="zh-CN"/>
                    </w:rPr>
                  </w:pPr>
                </w:p>
              </w:tc>
              <w:tc>
                <w:tcPr>
                  <w:tcW w:w="793" w:type="dxa"/>
                  <w:vAlign w:val="center"/>
                </w:tcPr>
                <w:p w14:paraId="6D46AC62">
                  <w:pPr>
                    <w:spacing w:line="0" w:lineRule="atLeast"/>
                    <w:jc w:val="center"/>
                    <w:rPr>
                      <w:color w:val="auto"/>
                      <w:szCs w:val="21"/>
                    </w:rPr>
                  </w:pPr>
                  <w:r>
                    <w:rPr>
                      <w:color w:val="auto"/>
                      <w:szCs w:val="21"/>
                    </w:rPr>
                    <w:t>氨氮</w:t>
                  </w:r>
                </w:p>
              </w:tc>
              <w:tc>
                <w:tcPr>
                  <w:tcW w:w="1660" w:type="dxa"/>
                  <w:vAlign w:val="center"/>
                </w:tcPr>
                <w:p w14:paraId="4B5010D4">
                  <w:pPr>
                    <w:spacing w:line="0" w:lineRule="atLeast"/>
                    <w:jc w:val="center"/>
                    <w:rPr>
                      <w:color w:val="auto"/>
                      <w:szCs w:val="21"/>
                    </w:rPr>
                  </w:pPr>
                  <w:r>
                    <w:rPr>
                      <w:rFonts w:hint="eastAsia"/>
                      <w:color w:val="auto"/>
                      <w:szCs w:val="21"/>
                    </w:rPr>
                    <w:t>5</w:t>
                  </w:r>
                </w:p>
              </w:tc>
            </w:tr>
            <w:tr w14:paraId="3F9B4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vAlign w:val="center"/>
                </w:tcPr>
                <w:p w14:paraId="49CDFED9">
                  <w:pPr>
                    <w:spacing w:line="0" w:lineRule="atLeast"/>
                    <w:jc w:val="center"/>
                    <w:rPr>
                      <w:color w:val="auto"/>
                      <w:szCs w:val="21"/>
                    </w:rPr>
                  </w:pPr>
                </w:p>
              </w:tc>
              <w:tc>
                <w:tcPr>
                  <w:tcW w:w="654" w:type="dxa"/>
                  <w:vMerge w:val="continue"/>
                  <w:vAlign w:val="center"/>
                </w:tcPr>
                <w:p w14:paraId="7EB6A784">
                  <w:pPr>
                    <w:spacing w:line="0" w:lineRule="atLeast"/>
                    <w:jc w:val="center"/>
                    <w:rPr>
                      <w:color w:val="auto"/>
                      <w:szCs w:val="21"/>
                    </w:rPr>
                  </w:pPr>
                </w:p>
              </w:tc>
              <w:tc>
                <w:tcPr>
                  <w:tcW w:w="870" w:type="dxa"/>
                  <w:vMerge w:val="continue"/>
                  <w:vAlign w:val="center"/>
                </w:tcPr>
                <w:p w14:paraId="4045673E">
                  <w:pPr>
                    <w:spacing w:line="0" w:lineRule="atLeast"/>
                    <w:jc w:val="center"/>
                    <w:rPr>
                      <w:color w:val="auto"/>
                      <w:szCs w:val="21"/>
                    </w:rPr>
                  </w:pPr>
                </w:p>
              </w:tc>
              <w:tc>
                <w:tcPr>
                  <w:tcW w:w="740" w:type="dxa"/>
                  <w:vMerge w:val="continue"/>
                  <w:vAlign w:val="center"/>
                </w:tcPr>
                <w:p w14:paraId="41968BC4">
                  <w:pPr>
                    <w:spacing w:line="0" w:lineRule="atLeast"/>
                    <w:jc w:val="center"/>
                    <w:rPr>
                      <w:color w:val="auto"/>
                      <w:szCs w:val="21"/>
                    </w:rPr>
                  </w:pPr>
                </w:p>
              </w:tc>
              <w:tc>
                <w:tcPr>
                  <w:tcW w:w="661" w:type="dxa"/>
                  <w:vMerge w:val="continue"/>
                  <w:vAlign w:val="center"/>
                </w:tcPr>
                <w:p w14:paraId="477CBAAA">
                  <w:pPr>
                    <w:spacing w:line="0" w:lineRule="atLeast"/>
                    <w:jc w:val="center"/>
                    <w:rPr>
                      <w:color w:val="auto"/>
                      <w:szCs w:val="21"/>
                    </w:rPr>
                  </w:pPr>
                </w:p>
              </w:tc>
              <w:tc>
                <w:tcPr>
                  <w:tcW w:w="595" w:type="dxa"/>
                  <w:vMerge w:val="continue"/>
                  <w:vAlign w:val="center"/>
                </w:tcPr>
                <w:p w14:paraId="1711EB25">
                  <w:pPr>
                    <w:spacing w:line="0" w:lineRule="atLeast"/>
                    <w:jc w:val="center"/>
                    <w:rPr>
                      <w:color w:val="auto"/>
                      <w:szCs w:val="21"/>
                    </w:rPr>
                  </w:pPr>
                </w:p>
              </w:tc>
              <w:tc>
                <w:tcPr>
                  <w:tcW w:w="564" w:type="dxa"/>
                  <w:vMerge w:val="continue"/>
                  <w:vAlign w:val="center"/>
                </w:tcPr>
                <w:p w14:paraId="2576A6B0">
                  <w:pPr>
                    <w:spacing w:line="0" w:lineRule="atLeast"/>
                    <w:jc w:val="center"/>
                    <w:rPr>
                      <w:color w:val="auto"/>
                      <w:szCs w:val="21"/>
                    </w:rPr>
                  </w:pPr>
                </w:p>
              </w:tc>
              <w:tc>
                <w:tcPr>
                  <w:tcW w:w="564" w:type="dxa"/>
                  <w:vMerge w:val="continue"/>
                  <w:vAlign w:val="center"/>
                </w:tcPr>
                <w:p w14:paraId="53E562E9">
                  <w:pPr>
                    <w:spacing w:line="0" w:lineRule="atLeast"/>
                    <w:jc w:val="center"/>
                    <w:rPr>
                      <w:color w:val="auto"/>
                      <w:szCs w:val="21"/>
                    </w:rPr>
                  </w:pPr>
                </w:p>
              </w:tc>
              <w:tc>
                <w:tcPr>
                  <w:tcW w:w="603" w:type="dxa"/>
                  <w:vMerge w:val="continue"/>
                  <w:vAlign w:val="center"/>
                </w:tcPr>
                <w:p w14:paraId="22106E98">
                  <w:pPr>
                    <w:spacing w:line="0" w:lineRule="atLeast"/>
                    <w:jc w:val="center"/>
                    <w:rPr>
                      <w:color w:val="auto"/>
                      <w:szCs w:val="21"/>
                    </w:rPr>
                  </w:pPr>
                </w:p>
              </w:tc>
              <w:tc>
                <w:tcPr>
                  <w:tcW w:w="793" w:type="dxa"/>
                  <w:vAlign w:val="center"/>
                </w:tcPr>
                <w:p w14:paraId="6B6F90E9">
                  <w:pPr>
                    <w:spacing w:line="0" w:lineRule="atLeast"/>
                    <w:jc w:val="center"/>
                    <w:rPr>
                      <w:color w:val="auto"/>
                      <w:szCs w:val="21"/>
                    </w:rPr>
                  </w:pPr>
                  <w:r>
                    <w:rPr>
                      <w:color w:val="auto"/>
                      <w:szCs w:val="21"/>
                    </w:rPr>
                    <w:t>BOD</w:t>
                  </w:r>
                  <w:r>
                    <w:rPr>
                      <w:color w:val="auto"/>
                      <w:szCs w:val="21"/>
                      <w:vertAlign w:val="subscript"/>
                    </w:rPr>
                    <w:t>5</w:t>
                  </w:r>
                </w:p>
              </w:tc>
              <w:tc>
                <w:tcPr>
                  <w:tcW w:w="1660" w:type="dxa"/>
                  <w:vAlign w:val="center"/>
                </w:tcPr>
                <w:p w14:paraId="321736BA">
                  <w:pPr>
                    <w:spacing w:line="0" w:lineRule="atLeast"/>
                    <w:jc w:val="center"/>
                    <w:rPr>
                      <w:color w:val="auto"/>
                      <w:szCs w:val="21"/>
                    </w:rPr>
                  </w:pPr>
                  <w:r>
                    <w:rPr>
                      <w:rFonts w:hint="eastAsia"/>
                      <w:color w:val="auto"/>
                      <w:szCs w:val="21"/>
                    </w:rPr>
                    <w:t>6</w:t>
                  </w:r>
                </w:p>
              </w:tc>
            </w:tr>
            <w:tr w14:paraId="17D52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vAlign w:val="center"/>
                </w:tcPr>
                <w:p w14:paraId="444A3644">
                  <w:pPr>
                    <w:spacing w:line="0" w:lineRule="atLeast"/>
                    <w:jc w:val="center"/>
                    <w:rPr>
                      <w:color w:val="auto"/>
                      <w:szCs w:val="21"/>
                    </w:rPr>
                  </w:pPr>
                </w:p>
              </w:tc>
              <w:tc>
                <w:tcPr>
                  <w:tcW w:w="654" w:type="dxa"/>
                  <w:vMerge w:val="continue"/>
                  <w:vAlign w:val="center"/>
                </w:tcPr>
                <w:p w14:paraId="6E10AEAF">
                  <w:pPr>
                    <w:spacing w:line="0" w:lineRule="atLeast"/>
                    <w:jc w:val="center"/>
                    <w:rPr>
                      <w:color w:val="auto"/>
                      <w:szCs w:val="21"/>
                    </w:rPr>
                  </w:pPr>
                </w:p>
              </w:tc>
              <w:tc>
                <w:tcPr>
                  <w:tcW w:w="870" w:type="dxa"/>
                  <w:vMerge w:val="continue"/>
                  <w:vAlign w:val="center"/>
                </w:tcPr>
                <w:p w14:paraId="110A6391">
                  <w:pPr>
                    <w:spacing w:line="0" w:lineRule="atLeast"/>
                    <w:jc w:val="center"/>
                    <w:rPr>
                      <w:color w:val="auto"/>
                      <w:szCs w:val="21"/>
                    </w:rPr>
                  </w:pPr>
                </w:p>
              </w:tc>
              <w:tc>
                <w:tcPr>
                  <w:tcW w:w="740" w:type="dxa"/>
                  <w:vMerge w:val="continue"/>
                  <w:vAlign w:val="center"/>
                </w:tcPr>
                <w:p w14:paraId="569A6C0B">
                  <w:pPr>
                    <w:spacing w:line="0" w:lineRule="atLeast"/>
                    <w:jc w:val="center"/>
                    <w:rPr>
                      <w:color w:val="auto"/>
                      <w:szCs w:val="21"/>
                    </w:rPr>
                  </w:pPr>
                </w:p>
              </w:tc>
              <w:tc>
                <w:tcPr>
                  <w:tcW w:w="661" w:type="dxa"/>
                  <w:vMerge w:val="continue"/>
                  <w:vAlign w:val="center"/>
                </w:tcPr>
                <w:p w14:paraId="7D2FCEF0">
                  <w:pPr>
                    <w:spacing w:line="0" w:lineRule="atLeast"/>
                    <w:jc w:val="center"/>
                    <w:rPr>
                      <w:color w:val="auto"/>
                      <w:szCs w:val="21"/>
                    </w:rPr>
                  </w:pPr>
                </w:p>
              </w:tc>
              <w:tc>
                <w:tcPr>
                  <w:tcW w:w="595" w:type="dxa"/>
                  <w:vMerge w:val="continue"/>
                  <w:vAlign w:val="center"/>
                </w:tcPr>
                <w:p w14:paraId="2E22D170">
                  <w:pPr>
                    <w:spacing w:line="0" w:lineRule="atLeast"/>
                    <w:jc w:val="center"/>
                    <w:rPr>
                      <w:color w:val="auto"/>
                      <w:szCs w:val="21"/>
                    </w:rPr>
                  </w:pPr>
                </w:p>
              </w:tc>
              <w:tc>
                <w:tcPr>
                  <w:tcW w:w="564" w:type="dxa"/>
                  <w:vMerge w:val="continue"/>
                  <w:vAlign w:val="center"/>
                </w:tcPr>
                <w:p w14:paraId="08C98018">
                  <w:pPr>
                    <w:spacing w:line="0" w:lineRule="atLeast"/>
                    <w:jc w:val="center"/>
                    <w:rPr>
                      <w:color w:val="auto"/>
                      <w:szCs w:val="21"/>
                    </w:rPr>
                  </w:pPr>
                </w:p>
              </w:tc>
              <w:tc>
                <w:tcPr>
                  <w:tcW w:w="564" w:type="dxa"/>
                  <w:vMerge w:val="continue"/>
                  <w:vAlign w:val="center"/>
                </w:tcPr>
                <w:p w14:paraId="3543DA5B">
                  <w:pPr>
                    <w:spacing w:line="0" w:lineRule="atLeast"/>
                    <w:jc w:val="center"/>
                    <w:rPr>
                      <w:color w:val="auto"/>
                      <w:szCs w:val="21"/>
                    </w:rPr>
                  </w:pPr>
                </w:p>
              </w:tc>
              <w:tc>
                <w:tcPr>
                  <w:tcW w:w="603" w:type="dxa"/>
                  <w:vMerge w:val="continue"/>
                  <w:vAlign w:val="center"/>
                </w:tcPr>
                <w:p w14:paraId="071CB366">
                  <w:pPr>
                    <w:spacing w:line="0" w:lineRule="atLeast"/>
                    <w:jc w:val="center"/>
                    <w:rPr>
                      <w:color w:val="auto"/>
                      <w:szCs w:val="21"/>
                    </w:rPr>
                  </w:pPr>
                </w:p>
              </w:tc>
              <w:tc>
                <w:tcPr>
                  <w:tcW w:w="793" w:type="dxa"/>
                  <w:vAlign w:val="center"/>
                </w:tcPr>
                <w:p w14:paraId="731AF777">
                  <w:pPr>
                    <w:spacing w:line="0" w:lineRule="atLeast"/>
                    <w:jc w:val="center"/>
                    <w:rPr>
                      <w:color w:val="auto"/>
                      <w:szCs w:val="21"/>
                    </w:rPr>
                  </w:pPr>
                  <w:r>
                    <w:rPr>
                      <w:color w:val="auto"/>
                      <w:szCs w:val="21"/>
                    </w:rPr>
                    <w:t>SS</w:t>
                  </w:r>
                </w:p>
              </w:tc>
              <w:tc>
                <w:tcPr>
                  <w:tcW w:w="1660" w:type="dxa"/>
                  <w:vAlign w:val="center"/>
                </w:tcPr>
                <w:p w14:paraId="6C947EE6">
                  <w:pPr>
                    <w:spacing w:line="0" w:lineRule="atLeast"/>
                    <w:jc w:val="center"/>
                    <w:rPr>
                      <w:color w:val="auto"/>
                      <w:szCs w:val="21"/>
                    </w:rPr>
                  </w:pPr>
                  <w:r>
                    <w:rPr>
                      <w:rFonts w:hint="eastAsia"/>
                      <w:color w:val="auto"/>
                      <w:szCs w:val="21"/>
                    </w:rPr>
                    <w:t>10</w:t>
                  </w:r>
                </w:p>
              </w:tc>
            </w:tr>
            <w:tr w14:paraId="0C397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69" w:hRule="atLeast"/>
                <w:jc w:val="center"/>
              </w:trPr>
              <w:tc>
                <w:tcPr>
                  <w:tcW w:w="403" w:type="dxa"/>
                  <w:vMerge w:val="continue"/>
                  <w:vAlign w:val="center"/>
                </w:tcPr>
                <w:p w14:paraId="6692FC8E">
                  <w:pPr>
                    <w:spacing w:line="0" w:lineRule="atLeast"/>
                    <w:jc w:val="center"/>
                    <w:rPr>
                      <w:color w:val="auto"/>
                      <w:szCs w:val="21"/>
                    </w:rPr>
                  </w:pPr>
                </w:p>
              </w:tc>
              <w:tc>
                <w:tcPr>
                  <w:tcW w:w="654" w:type="dxa"/>
                  <w:vMerge w:val="continue"/>
                  <w:vAlign w:val="center"/>
                </w:tcPr>
                <w:p w14:paraId="2FEFC015">
                  <w:pPr>
                    <w:spacing w:line="0" w:lineRule="atLeast"/>
                    <w:jc w:val="center"/>
                    <w:rPr>
                      <w:color w:val="auto"/>
                      <w:szCs w:val="21"/>
                    </w:rPr>
                  </w:pPr>
                </w:p>
              </w:tc>
              <w:tc>
                <w:tcPr>
                  <w:tcW w:w="870" w:type="dxa"/>
                  <w:vMerge w:val="continue"/>
                  <w:vAlign w:val="center"/>
                </w:tcPr>
                <w:p w14:paraId="1BA8C012">
                  <w:pPr>
                    <w:spacing w:line="0" w:lineRule="atLeast"/>
                    <w:jc w:val="center"/>
                    <w:rPr>
                      <w:color w:val="auto"/>
                      <w:szCs w:val="21"/>
                    </w:rPr>
                  </w:pPr>
                </w:p>
              </w:tc>
              <w:tc>
                <w:tcPr>
                  <w:tcW w:w="740" w:type="dxa"/>
                  <w:vMerge w:val="continue"/>
                  <w:vAlign w:val="center"/>
                </w:tcPr>
                <w:p w14:paraId="33DD2F3B">
                  <w:pPr>
                    <w:spacing w:line="0" w:lineRule="atLeast"/>
                    <w:jc w:val="center"/>
                    <w:rPr>
                      <w:color w:val="auto"/>
                      <w:szCs w:val="21"/>
                    </w:rPr>
                  </w:pPr>
                </w:p>
              </w:tc>
              <w:tc>
                <w:tcPr>
                  <w:tcW w:w="661" w:type="dxa"/>
                  <w:vMerge w:val="continue"/>
                  <w:vAlign w:val="center"/>
                </w:tcPr>
                <w:p w14:paraId="4769C938">
                  <w:pPr>
                    <w:spacing w:line="0" w:lineRule="atLeast"/>
                    <w:jc w:val="center"/>
                    <w:rPr>
                      <w:color w:val="auto"/>
                      <w:szCs w:val="21"/>
                    </w:rPr>
                  </w:pPr>
                </w:p>
              </w:tc>
              <w:tc>
                <w:tcPr>
                  <w:tcW w:w="595" w:type="dxa"/>
                  <w:vMerge w:val="continue"/>
                  <w:vAlign w:val="center"/>
                </w:tcPr>
                <w:p w14:paraId="40593A91">
                  <w:pPr>
                    <w:spacing w:line="0" w:lineRule="atLeast"/>
                    <w:jc w:val="center"/>
                    <w:rPr>
                      <w:color w:val="auto"/>
                      <w:szCs w:val="21"/>
                    </w:rPr>
                  </w:pPr>
                </w:p>
              </w:tc>
              <w:tc>
                <w:tcPr>
                  <w:tcW w:w="564" w:type="dxa"/>
                  <w:vMerge w:val="continue"/>
                  <w:vAlign w:val="center"/>
                </w:tcPr>
                <w:p w14:paraId="3A28A29F">
                  <w:pPr>
                    <w:spacing w:line="0" w:lineRule="atLeast"/>
                    <w:jc w:val="center"/>
                    <w:rPr>
                      <w:color w:val="auto"/>
                      <w:szCs w:val="21"/>
                    </w:rPr>
                  </w:pPr>
                </w:p>
              </w:tc>
              <w:tc>
                <w:tcPr>
                  <w:tcW w:w="564" w:type="dxa"/>
                  <w:vMerge w:val="continue"/>
                  <w:vAlign w:val="center"/>
                </w:tcPr>
                <w:p w14:paraId="43F36E5A">
                  <w:pPr>
                    <w:spacing w:line="0" w:lineRule="atLeast"/>
                    <w:jc w:val="center"/>
                    <w:rPr>
                      <w:color w:val="auto"/>
                      <w:szCs w:val="21"/>
                    </w:rPr>
                  </w:pPr>
                </w:p>
              </w:tc>
              <w:tc>
                <w:tcPr>
                  <w:tcW w:w="603" w:type="dxa"/>
                  <w:vMerge w:val="continue"/>
                  <w:vAlign w:val="center"/>
                </w:tcPr>
                <w:p w14:paraId="6CDD3C33">
                  <w:pPr>
                    <w:spacing w:line="0" w:lineRule="atLeast"/>
                    <w:jc w:val="center"/>
                    <w:rPr>
                      <w:color w:val="auto"/>
                      <w:szCs w:val="21"/>
                    </w:rPr>
                  </w:pPr>
                </w:p>
              </w:tc>
              <w:tc>
                <w:tcPr>
                  <w:tcW w:w="793" w:type="dxa"/>
                  <w:vAlign w:val="center"/>
                </w:tcPr>
                <w:p w14:paraId="7E5B51A2">
                  <w:pPr>
                    <w:spacing w:line="0" w:lineRule="atLeast"/>
                    <w:jc w:val="center"/>
                    <w:rPr>
                      <w:color w:val="auto"/>
                      <w:szCs w:val="21"/>
                    </w:rPr>
                  </w:pPr>
                  <w:r>
                    <w:rPr>
                      <w:rFonts w:hint="eastAsia"/>
                      <w:color w:val="auto"/>
                      <w:szCs w:val="21"/>
                    </w:rPr>
                    <w:t>总氮</w:t>
                  </w:r>
                </w:p>
              </w:tc>
              <w:tc>
                <w:tcPr>
                  <w:tcW w:w="1660" w:type="dxa"/>
                  <w:vAlign w:val="center"/>
                </w:tcPr>
                <w:p w14:paraId="10579D47">
                  <w:pPr>
                    <w:spacing w:line="0" w:lineRule="atLeast"/>
                    <w:jc w:val="center"/>
                    <w:rPr>
                      <w:color w:val="auto"/>
                      <w:szCs w:val="21"/>
                    </w:rPr>
                  </w:pPr>
                  <w:r>
                    <w:rPr>
                      <w:rFonts w:hint="eastAsia"/>
                      <w:color w:val="auto"/>
                      <w:szCs w:val="21"/>
                    </w:rPr>
                    <w:t>15</w:t>
                  </w:r>
                </w:p>
              </w:tc>
            </w:tr>
            <w:tr w14:paraId="1C878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57" w:hRule="atLeast"/>
                <w:jc w:val="center"/>
              </w:trPr>
              <w:tc>
                <w:tcPr>
                  <w:tcW w:w="403" w:type="dxa"/>
                  <w:vMerge w:val="continue"/>
                  <w:vAlign w:val="center"/>
                </w:tcPr>
                <w:p w14:paraId="137662FA">
                  <w:pPr>
                    <w:spacing w:line="0" w:lineRule="atLeast"/>
                    <w:jc w:val="center"/>
                    <w:rPr>
                      <w:color w:val="auto"/>
                      <w:szCs w:val="21"/>
                    </w:rPr>
                  </w:pPr>
                </w:p>
              </w:tc>
              <w:tc>
                <w:tcPr>
                  <w:tcW w:w="654" w:type="dxa"/>
                  <w:vMerge w:val="continue"/>
                  <w:vAlign w:val="center"/>
                </w:tcPr>
                <w:p w14:paraId="3FBFDC20">
                  <w:pPr>
                    <w:spacing w:line="0" w:lineRule="atLeast"/>
                    <w:jc w:val="center"/>
                    <w:rPr>
                      <w:color w:val="auto"/>
                      <w:szCs w:val="21"/>
                    </w:rPr>
                  </w:pPr>
                </w:p>
              </w:tc>
              <w:tc>
                <w:tcPr>
                  <w:tcW w:w="870" w:type="dxa"/>
                  <w:vMerge w:val="continue"/>
                  <w:vAlign w:val="center"/>
                </w:tcPr>
                <w:p w14:paraId="3E6C8028">
                  <w:pPr>
                    <w:spacing w:line="0" w:lineRule="atLeast"/>
                    <w:jc w:val="center"/>
                    <w:rPr>
                      <w:color w:val="auto"/>
                      <w:szCs w:val="21"/>
                    </w:rPr>
                  </w:pPr>
                </w:p>
              </w:tc>
              <w:tc>
                <w:tcPr>
                  <w:tcW w:w="740" w:type="dxa"/>
                  <w:vMerge w:val="continue"/>
                  <w:vAlign w:val="center"/>
                </w:tcPr>
                <w:p w14:paraId="637D51C6">
                  <w:pPr>
                    <w:spacing w:line="0" w:lineRule="atLeast"/>
                    <w:jc w:val="center"/>
                    <w:rPr>
                      <w:color w:val="auto"/>
                      <w:szCs w:val="21"/>
                    </w:rPr>
                  </w:pPr>
                </w:p>
              </w:tc>
              <w:tc>
                <w:tcPr>
                  <w:tcW w:w="661" w:type="dxa"/>
                  <w:vMerge w:val="continue"/>
                  <w:vAlign w:val="center"/>
                </w:tcPr>
                <w:p w14:paraId="59B71190">
                  <w:pPr>
                    <w:spacing w:line="0" w:lineRule="atLeast"/>
                    <w:jc w:val="center"/>
                    <w:rPr>
                      <w:color w:val="auto"/>
                      <w:szCs w:val="21"/>
                    </w:rPr>
                  </w:pPr>
                </w:p>
              </w:tc>
              <w:tc>
                <w:tcPr>
                  <w:tcW w:w="595" w:type="dxa"/>
                  <w:vMerge w:val="continue"/>
                  <w:vAlign w:val="center"/>
                </w:tcPr>
                <w:p w14:paraId="5F29AC15">
                  <w:pPr>
                    <w:spacing w:line="0" w:lineRule="atLeast"/>
                    <w:jc w:val="center"/>
                    <w:rPr>
                      <w:color w:val="auto"/>
                      <w:szCs w:val="21"/>
                    </w:rPr>
                  </w:pPr>
                </w:p>
              </w:tc>
              <w:tc>
                <w:tcPr>
                  <w:tcW w:w="564" w:type="dxa"/>
                  <w:vMerge w:val="continue"/>
                  <w:vAlign w:val="center"/>
                </w:tcPr>
                <w:p w14:paraId="5CBB9B9C">
                  <w:pPr>
                    <w:spacing w:line="0" w:lineRule="atLeast"/>
                    <w:jc w:val="center"/>
                    <w:rPr>
                      <w:color w:val="auto"/>
                      <w:szCs w:val="21"/>
                    </w:rPr>
                  </w:pPr>
                </w:p>
              </w:tc>
              <w:tc>
                <w:tcPr>
                  <w:tcW w:w="564" w:type="dxa"/>
                  <w:vMerge w:val="continue"/>
                  <w:vAlign w:val="center"/>
                </w:tcPr>
                <w:p w14:paraId="244DA4C9">
                  <w:pPr>
                    <w:spacing w:line="0" w:lineRule="atLeast"/>
                    <w:jc w:val="center"/>
                    <w:rPr>
                      <w:color w:val="auto"/>
                      <w:szCs w:val="21"/>
                    </w:rPr>
                  </w:pPr>
                </w:p>
              </w:tc>
              <w:tc>
                <w:tcPr>
                  <w:tcW w:w="603" w:type="dxa"/>
                  <w:vMerge w:val="continue"/>
                  <w:vAlign w:val="center"/>
                </w:tcPr>
                <w:p w14:paraId="51B78930">
                  <w:pPr>
                    <w:spacing w:line="0" w:lineRule="atLeast"/>
                    <w:jc w:val="center"/>
                    <w:rPr>
                      <w:color w:val="auto"/>
                      <w:szCs w:val="21"/>
                    </w:rPr>
                  </w:pPr>
                </w:p>
              </w:tc>
              <w:tc>
                <w:tcPr>
                  <w:tcW w:w="793" w:type="dxa"/>
                  <w:vAlign w:val="center"/>
                </w:tcPr>
                <w:p w14:paraId="0916CBEF">
                  <w:pPr>
                    <w:spacing w:line="0" w:lineRule="atLeast"/>
                    <w:jc w:val="center"/>
                    <w:rPr>
                      <w:color w:val="auto"/>
                      <w:szCs w:val="21"/>
                    </w:rPr>
                  </w:pPr>
                  <w:r>
                    <w:rPr>
                      <w:rFonts w:hint="eastAsia"/>
                      <w:color w:val="auto"/>
                      <w:szCs w:val="21"/>
                    </w:rPr>
                    <w:t>总磷</w:t>
                  </w:r>
                </w:p>
              </w:tc>
              <w:tc>
                <w:tcPr>
                  <w:tcW w:w="1660" w:type="dxa"/>
                  <w:vAlign w:val="center"/>
                </w:tcPr>
                <w:p w14:paraId="4A9A4CF7">
                  <w:pPr>
                    <w:spacing w:line="0" w:lineRule="atLeast"/>
                    <w:jc w:val="center"/>
                    <w:rPr>
                      <w:color w:val="auto"/>
                      <w:szCs w:val="21"/>
                    </w:rPr>
                  </w:pPr>
                  <w:r>
                    <w:rPr>
                      <w:rFonts w:hint="eastAsia"/>
                      <w:color w:val="auto"/>
                      <w:szCs w:val="21"/>
                    </w:rPr>
                    <w:t>0.5</w:t>
                  </w:r>
                </w:p>
              </w:tc>
            </w:tr>
          </w:tbl>
          <w:p w14:paraId="1591993B">
            <w:pPr>
              <w:spacing w:line="460" w:lineRule="exact"/>
              <w:ind w:firstLine="482" w:firstLineChars="200"/>
              <w:rPr>
                <w:b/>
                <w:bCs/>
                <w:color w:val="auto"/>
                <w:sz w:val="24"/>
              </w:rPr>
            </w:pPr>
            <w:r>
              <w:rPr>
                <w:rFonts w:hint="eastAsia"/>
                <w:b/>
                <w:bCs/>
                <w:color w:val="auto"/>
                <w:sz w:val="24"/>
              </w:rPr>
              <w:t>2.4</w:t>
            </w:r>
            <w:r>
              <w:rPr>
                <w:b/>
                <w:bCs/>
                <w:color w:val="auto"/>
                <w:sz w:val="24"/>
              </w:rPr>
              <w:t>依托集中污水处理厂可行性分析</w:t>
            </w:r>
          </w:p>
          <w:p w14:paraId="0DB01E44">
            <w:pPr>
              <w:spacing w:line="480" w:lineRule="exact"/>
              <w:ind w:firstLine="480" w:firstLineChars="200"/>
              <w:rPr>
                <w:color w:val="auto"/>
                <w:sz w:val="24"/>
              </w:rPr>
            </w:pPr>
            <w:r>
              <w:rPr>
                <w:color w:val="auto"/>
                <w:sz w:val="24"/>
              </w:rPr>
              <w:t>京唐智慧港污水处理厂</w:t>
            </w:r>
            <w:r>
              <w:rPr>
                <w:rFonts w:hint="eastAsia"/>
                <w:color w:val="auto"/>
                <w:sz w:val="24"/>
              </w:rPr>
              <w:t>位于纬五路以南、经二路以东、经四路以西，负责京唐智慧港的污水。设计处理规模5万m</w:t>
            </w:r>
            <w:r>
              <w:rPr>
                <w:rFonts w:hint="eastAsia"/>
                <w:color w:val="auto"/>
                <w:sz w:val="24"/>
                <w:vertAlign w:val="superscript"/>
              </w:rPr>
              <w:t>3</w:t>
            </w:r>
            <w:r>
              <w:rPr>
                <w:rFonts w:hint="eastAsia"/>
                <w:color w:val="auto"/>
                <w:sz w:val="24"/>
              </w:rPr>
              <w:t>/d，近期设计处理规模为1万m</w:t>
            </w:r>
            <w:r>
              <w:rPr>
                <w:rFonts w:hint="eastAsia"/>
                <w:color w:val="auto"/>
                <w:sz w:val="24"/>
                <w:vertAlign w:val="superscript"/>
              </w:rPr>
              <w:t>3</w:t>
            </w:r>
            <w:r>
              <w:rPr>
                <w:rFonts w:hint="eastAsia"/>
                <w:color w:val="auto"/>
                <w:sz w:val="24"/>
              </w:rPr>
              <w:t>/d，设计进水水质为pH6.5～8.5（无量纲）、COD</w:t>
            </w:r>
            <w:r>
              <w:rPr>
                <w:color w:val="auto"/>
                <w:sz w:val="24"/>
              </w:rPr>
              <w:t>≤</w:t>
            </w:r>
            <w:r>
              <w:rPr>
                <w:rFonts w:hint="eastAsia"/>
                <w:color w:val="auto"/>
                <w:sz w:val="24"/>
              </w:rPr>
              <w:t>350mg/L、BOD</w:t>
            </w:r>
            <w:r>
              <w:rPr>
                <w:rFonts w:hint="eastAsia"/>
                <w:color w:val="auto"/>
                <w:sz w:val="24"/>
                <w:vertAlign w:val="subscript"/>
              </w:rPr>
              <w:t>5</w:t>
            </w:r>
            <w:r>
              <w:rPr>
                <w:color w:val="auto"/>
                <w:sz w:val="24"/>
              </w:rPr>
              <w:t>≤</w:t>
            </w:r>
            <w:r>
              <w:rPr>
                <w:rFonts w:hint="eastAsia"/>
                <w:color w:val="auto"/>
                <w:sz w:val="24"/>
              </w:rPr>
              <w:t>200mg/L、SS</w:t>
            </w:r>
            <w:r>
              <w:rPr>
                <w:color w:val="auto"/>
                <w:sz w:val="24"/>
              </w:rPr>
              <w:t>≤</w:t>
            </w:r>
            <w:r>
              <w:rPr>
                <w:rFonts w:hint="eastAsia"/>
                <w:color w:val="auto"/>
                <w:sz w:val="24"/>
              </w:rPr>
              <w:t>250mg/L、NH</w:t>
            </w:r>
            <w:r>
              <w:rPr>
                <w:rFonts w:hint="eastAsia"/>
                <w:color w:val="auto"/>
                <w:sz w:val="24"/>
                <w:vertAlign w:val="subscript"/>
              </w:rPr>
              <w:t>3</w:t>
            </w:r>
            <w:r>
              <w:rPr>
                <w:rFonts w:hint="eastAsia"/>
                <w:color w:val="auto"/>
                <w:sz w:val="24"/>
              </w:rPr>
              <w:t>-N</w:t>
            </w:r>
            <w:r>
              <w:rPr>
                <w:color w:val="auto"/>
                <w:sz w:val="24"/>
              </w:rPr>
              <w:t>≤</w:t>
            </w:r>
            <w:r>
              <w:rPr>
                <w:rFonts w:hint="eastAsia"/>
                <w:color w:val="auto"/>
                <w:sz w:val="24"/>
              </w:rPr>
              <w:t>35mg/L、TN</w:t>
            </w:r>
            <w:r>
              <w:rPr>
                <w:color w:val="auto"/>
                <w:sz w:val="24"/>
              </w:rPr>
              <w:t>≤</w:t>
            </w:r>
            <w:r>
              <w:rPr>
                <w:rFonts w:hint="eastAsia"/>
                <w:color w:val="auto"/>
                <w:sz w:val="24"/>
              </w:rPr>
              <w:t>40mg/L、TP</w:t>
            </w:r>
            <w:r>
              <w:rPr>
                <w:color w:val="auto"/>
                <w:sz w:val="24"/>
              </w:rPr>
              <w:t>≤</w:t>
            </w:r>
            <w:r>
              <w:rPr>
                <w:rFonts w:hint="eastAsia"/>
                <w:color w:val="auto"/>
                <w:sz w:val="24"/>
              </w:rPr>
              <w:t>4mg/L，污水处理工艺采用“格栅+曝气沉砂池+A</w:t>
            </w:r>
            <w:r>
              <w:rPr>
                <w:rFonts w:hint="eastAsia"/>
                <w:color w:val="auto"/>
                <w:sz w:val="24"/>
                <w:vertAlign w:val="superscript"/>
              </w:rPr>
              <w:t>2</w:t>
            </w:r>
            <w:r>
              <w:rPr>
                <w:rFonts w:hint="eastAsia"/>
                <w:color w:val="auto"/>
                <w:sz w:val="24"/>
              </w:rPr>
              <w:t>/O+二沉池+活性炭砂滤池+消毒+污泥处理”，</w:t>
            </w:r>
            <w:r>
              <w:rPr>
                <w:rFonts w:hint="eastAsia"/>
                <w:color w:val="auto"/>
                <w:kern w:val="0"/>
                <w:sz w:val="24"/>
              </w:rPr>
              <w:t>近期尾水排放标准为《城镇污水处理厂污染物排放标准》（GB18918-2002）一级A标准和再生水标准，远期排放标准参考北京市地方标准《城镇污水处理厂水污染物排放标准》（DB11/890-2012）表1中B标准执行</w:t>
            </w:r>
            <w:r>
              <w:rPr>
                <w:rFonts w:hint="eastAsia"/>
                <w:color w:val="auto"/>
                <w:sz w:val="24"/>
              </w:rPr>
              <w:t>。</w:t>
            </w:r>
          </w:p>
          <w:p w14:paraId="3885C22A">
            <w:pPr>
              <w:spacing w:line="480" w:lineRule="exact"/>
              <w:ind w:firstLine="480" w:firstLineChars="200"/>
              <w:rPr>
                <w:color w:val="auto"/>
                <w:sz w:val="24"/>
              </w:rPr>
            </w:pPr>
            <w:r>
              <w:rPr>
                <w:rFonts w:hint="eastAsia"/>
                <w:color w:val="auto"/>
                <w:sz w:val="24"/>
              </w:rPr>
              <w:t>本项目废水排放量为3.2</w:t>
            </w:r>
            <w:r>
              <w:rPr>
                <w:color w:val="auto"/>
                <w:sz w:val="24"/>
              </w:rPr>
              <w:t>m</w:t>
            </w:r>
            <w:r>
              <w:rPr>
                <w:color w:val="auto"/>
                <w:sz w:val="24"/>
                <w:vertAlign w:val="superscript"/>
              </w:rPr>
              <w:t>3</w:t>
            </w:r>
            <w:r>
              <w:rPr>
                <w:color w:val="auto"/>
                <w:sz w:val="24"/>
              </w:rPr>
              <w:t>/d</w:t>
            </w:r>
            <w:r>
              <w:rPr>
                <w:rFonts w:hint="eastAsia"/>
                <w:color w:val="auto"/>
                <w:sz w:val="24"/>
              </w:rPr>
              <w:t>，均为生活污水，园区污水管网已铺设至本项目厂区，本项目废水水质满足京唐智慧港污水处理厂进水水质要求，本项目废水排入不会对该污水处理厂的正常运营产生冲击影响，且厂区在纳水范围内，故本项目废水排入园区污水管网是可行的</w:t>
            </w:r>
            <w:r>
              <w:rPr>
                <w:color w:val="auto"/>
                <w:sz w:val="24"/>
              </w:rPr>
              <w:t>。</w:t>
            </w:r>
          </w:p>
          <w:p w14:paraId="7E768638">
            <w:pPr>
              <w:spacing w:line="460" w:lineRule="exact"/>
              <w:ind w:firstLine="482" w:firstLineChars="200"/>
              <w:rPr>
                <w:b/>
                <w:bCs/>
                <w:color w:val="auto"/>
                <w:sz w:val="24"/>
              </w:rPr>
            </w:pPr>
            <w:r>
              <w:rPr>
                <w:b/>
                <w:bCs/>
                <w:color w:val="auto"/>
                <w:sz w:val="24"/>
              </w:rPr>
              <w:t>2.</w:t>
            </w:r>
            <w:r>
              <w:rPr>
                <w:rFonts w:hint="eastAsia"/>
                <w:b/>
                <w:bCs/>
                <w:color w:val="auto"/>
                <w:sz w:val="24"/>
              </w:rPr>
              <w:t>5</w:t>
            </w:r>
            <w:r>
              <w:rPr>
                <w:b/>
                <w:bCs/>
                <w:color w:val="auto"/>
                <w:sz w:val="24"/>
              </w:rPr>
              <w:t>环境监测计划</w:t>
            </w:r>
          </w:p>
          <w:p w14:paraId="2407FEB1">
            <w:pPr>
              <w:spacing w:line="460" w:lineRule="exact"/>
              <w:ind w:firstLine="480" w:firstLineChars="200"/>
              <w:rPr>
                <w:color w:val="auto"/>
                <w:sz w:val="24"/>
              </w:rPr>
            </w:pPr>
            <w:r>
              <w:rPr>
                <w:color w:val="auto"/>
                <w:sz w:val="24"/>
              </w:rPr>
              <w:t>根据《排污许可证申请与核发技术规范 总则》（HJ942-2018），单独排入城镇集中污水处理设施的生活污水仅说明排放去向，无监测频次要求，因此本项目生活污水排放口无废水监测计划。</w:t>
            </w:r>
          </w:p>
          <w:p w14:paraId="61C298F3">
            <w:pPr>
              <w:pStyle w:val="3"/>
              <w:ind w:firstLine="482"/>
              <w:rPr>
                <w:b/>
                <w:bCs/>
                <w:color w:val="auto"/>
              </w:rPr>
            </w:pPr>
            <w:r>
              <w:rPr>
                <w:rFonts w:hint="eastAsia"/>
                <w:b/>
                <w:bCs/>
                <w:color w:val="auto"/>
              </w:rPr>
              <w:t>3</w:t>
            </w:r>
            <w:r>
              <w:rPr>
                <w:b/>
                <w:bCs/>
                <w:color w:val="auto"/>
              </w:rPr>
              <w:t>、</w:t>
            </w:r>
            <w:r>
              <w:rPr>
                <w:rFonts w:hint="eastAsia"/>
                <w:b/>
                <w:bCs/>
                <w:color w:val="auto"/>
              </w:rPr>
              <w:t>噪声</w:t>
            </w:r>
          </w:p>
          <w:p w14:paraId="01729B84">
            <w:pPr>
              <w:pStyle w:val="3"/>
              <w:numPr>
                <w:ilvl w:val="0"/>
                <w:numId w:val="16"/>
              </w:numPr>
              <w:ind w:firstLine="482"/>
              <w:rPr>
                <w:b/>
                <w:bCs/>
                <w:color w:val="auto"/>
              </w:rPr>
            </w:pPr>
            <w:r>
              <w:rPr>
                <w:rFonts w:hint="eastAsia"/>
                <w:b/>
                <w:bCs/>
                <w:color w:val="auto"/>
              </w:rPr>
              <w:t>本项目</w:t>
            </w:r>
            <w:r>
              <w:rPr>
                <w:b/>
                <w:bCs/>
                <w:color w:val="auto"/>
              </w:rPr>
              <w:t>噪声</w:t>
            </w:r>
            <w:r>
              <w:rPr>
                <w:rFonts w:hint="eastAsia"/>
                <w:b/>
                <w:bCs/>
                <w:color w:val="auto"/>
              </w:rPr>
              <w:t>污染源分析</w:t>
            </w:r>
          </w:p>
          <w:p w14:paraId="24C4C662">
            <w:pPr>
              <w:pStyle w:val="3"/>
              <w:ind w:firstLine="480"/>
              <w:rPr>
                <w:color w:val="auto"/>
              </w:rPr>
            </w:pPr>
            <w:r>
              <w:rPr>
                <w:rFonts w:hint="eastAsia"/>
                <w:color w:val="auto"/>
              </w:rPr>
              <w:t>本项目新建数控激光切割机、剪板机、数控转塔冲床、数控折弯机、激光焊接机、二保焊机、角磨机、喷塑设备、固化设备、数控母线剪冲、智能下线机及压线机、空压机、风机、叉车、天车等设备，各噪声源源强</w:t>
            </w:r>
            <w:r>
              <w:rPr>
                <w:color w:val="auto"/>
              </w:rPr>
              <w:t>在</w:t>
            </w:r>
            <w:r>
              <w:rPr>
                <w:rFonts w:hint="eastAsia"/>
                <w:color w:val="auto"/>
              </w:rPr>
              <w:t>75</w:t>
            </w:r>
            <w:r>
              <w:rPr>
                <w:color w:val="auto"/>
              </w:rPr>
              <w:t>～</w:t>
            </w:r>
            <w:r>
              <w:rPr>
                <w:rFonts w:hint="eastAsia"/>
                <w:color w:val="auto"/>
              </w:rPr>
              <w:t>95</w:t>
            </w:r>
            <w:r>
              <w:rPr>
                <w:color w:val="auto"/>
              </w:rPr>
              <w:t>dB</w:t>
            </w:r>
            <w:r>
              <w:rPr>
                <w:rFonts w:hint="eastAsia"/>
                <w:color w:val="auto"/>
              </w:rPr>
              <w:t>(A)</w:t>
            </w:r>
            <w:r>
              <w:rPr>
                <w:color w:val="auto"/>
              </w:rPr>
              <w:t>之间</w:t>
            </w:r>
            <w:r>
              <w:rPr>
                <w:rFonts w:hint="eastAsia"/>
                <w:color w:val="auto"/>
              </w:rPr>
              <w:t>。实验/检测设备主要为通电测试配电装置各性能参数，噪声源强较低，且间断不同时运行，故本报告仅针对主要生产设备进行分析。</w:t>
            </w:r>
          </w:p>
          <w:p w14:paraId="2BFB769E">
            <w:pPr>
              <w:pStyle w:val="3"/>
              <w:ind w:firstLine="480"/>
              <w:rPr>
                <w:color w:val="auto"/>
                <w:highlight w:val="yellow"/>
              </w:rPr>
            </w:pPr>
            <w:r>
              <w:rPr>
                <w:rFonts w:hint="eastAsia"/>
                <w:color w:val="auto"/>
              </w:rPr>
              <w:t>根据建设单位提供信息，为降低各类设备产生的噪声对周围环境的影响，满足相应的区域声环境标准，采取如下防治措施：①采用低噪声设备，安装减振装置，减少振动和噪声传播，风机设置软连接等；②运营期加强对噪声设备的维护和保养等；③合理的总平面布置，进行有效的墙体隔声等，厂房墙体围护结构为基础墙+双层彩钢+保温板；④根据生产需求，生产工序存在间断运行。机加工设备按昼间或夜间均可生产考虑；由于喷塑、固化仅一周一次，运行时间短，故均在昼间生产。</w:t>
            </w:r>
          </w:p>
          <w:p w14:paraId="690268A5">
            <w:pPr>
              <w:pStyle w:val="3"/>
              <w:ind w:firstLine="480"/>
              <w:rPr>
                <w:color w:val="auto"/>
              </w:rPr>
            </w:pPr>
            <w:r>
              <w:rPr>
                <w:color w:val="auto"/>
              </w:rPr>
              <w:t>空间相对位置指以厂址西南角（东经118.005980°，北纬39.70518</w:t>
            </w:r>
            <w:r>
              <w:rPr>
                <w:rFonts w:hint="eastAsia"/>
                <w:color w:val="auto"/>
              </w:rPr>
              <w:t>7</w:t>
            </w:r>
            <w:r>
              <w:rPr>
                <w:color w:val="auto"/>
              </w:rPr>
              <w:t>°）为坐标原点（0，0，0），向东、向北、向上分别为X、Y、Z正方向</w:t>
            </w:r>
            <w:r>
              <w:rPr>
                <w:rFonts w:hint="eastAsia"/>
                <w:color w:val="auto"/>
              </w:rPr>
              <w:t>。</w:t>
            </w:r>
            <w:r>
              <w:rPr>
                <w:color w:val="auto"/>
              </w:rPr>
              <w:t>本项目室内噪声源参数见下表4-</w:t>
            </w:r>
            <w:r>
              <w:rPr>
                <w:rFonts w:hint="eastAsia"/>
                <w:color w:val="auto"/>
              </w:rPr>
              <w:t>1</w:t>
            </w:r>
            <w:r>
              <w:rPr>
                <w:rFonts w:hint="eastAsia"/>
                <w:color w:val="auto"/>
                <w:lang w:val="en-US" w:eastAsia="zh-CN"/>
              </w:rPr>
              <w:t>4</w:t>
            </w:r>
            <w:r>
              <w:rPr>
                <w:color w:val="auto"/>
              </w:rPr>
              <w:t>，室外噪声源参数见下表4-</w:t>
            </w:r>
            <w:r>
              <w:rPr>
                <w:rFonts w:hint="eastAsia"/>
                <w:color w:val="auto"/>
              </w:rPr>
              <w:t>1</w:t>
            </w:r>
            <w:r>
              <w:rPr>
                <w:rFonts w:hint="eastAsia"/>
                <w:color w:val="auto"/>
                <w:lang w:val="en-US" w:eastAsia="zh-CN"/>
              </w:rPr>
              <w:t>5</w:t>
            </w:r>
            <w:r>
              <w:rPr>
                <w:rFonts w:hint="eastAsia"/>
                <w:color w:val="auto"/>
              </w:rPr>
              <w:t>，各生产车间界与本项目厂址边界距离见下表4-1</w:t>
            </w:r>
            <w:r>
              <w:rPr>
                <w:rFonts w:hint="eastAsia"/>
                <w:color w:val="auto"/>
                <w:lang w:val="en-US" w:eastAsia="zh-CN"/>
              </w:rPr>
              <w:t>6</w:t>
            </w:r>
            <w:r>
              <w:rPr>
                <w:color w:val="auto"/>
              </w:rPr>
              <w:t>。</w:t>
            </w:r>
          </w:p>
          <w:p w14:paraId="1C7570F3">
            <w:pPr>
              <w:spacing w:line="480" w:lineRule="exact"/>
              <w:ind w:firstLine="480" w:firstLineChars="200"/>
              <w:rPr>
                <w:color w:val="auto"/>
                <w:sz w:val="24"/>
              </w:rPr>
            </w:pPr>
          </w:p>
          <w:p w14:paraId="607AE4C1">
            <w:pPr>
              <w:pStyle w:val="13"/>
              <w:ind w:left="1470" w:right="1470"/>
              <w:rPr>
                <w:color w:val="auto"/>
                <w:sz w:val="24"/>
              </w:rPr>
            </w:pPr>
          </w:p>
          <w:p w14:paraId="65A6AF15">
            <w:pPr>
              <w:rPr>
                <w:color w:val="auto"/>
                <w:sz w:val="24"/>
              </w:rPr>
            </w:pPr>
          </w:p>
          <w:p w14:paraId="469792D8">
            <w:pPr>
              <w:pStyle w:val="13"/>
              <w:ind w:left="1470" w:right="1470"/>
              <w:rPr>
                <w:color w:val="auto"/>
                <w:sz w:val="24"/>
              </w:rPr>
            </w:pPr>
          </w:p>
          <w:p w14:paraId="3FE9369F">
            <w:pPr>
              <w:rPr>
                <w:color w:val="auto"/>
                <w:sz w:val="24"/>
              </w:rPr>
            </w:pPr>
          </w:p>
          <w:p w14:paraId="70E1368B">
            <w:pPr>
              <w:pStyle w:val="13"/>
              <w:ind w:left="1470" w:right="1470"/>
              <w:rPr>
                <w:color w:val="auto"/>
                <w:sz w:val="24"/>
              </w:rPr>
            </w:pPr>
          </w:p>
          <w:p w14:paraId="0AF668F6">
            <w:pPr>
              <w:rPr>
                <w:color w:val="auto"/>
                <w:sz w:val="24"/>
              </w:rPr>
            </w:pPr>
          </w:p>
          <w:p w14:paraId="2A255F97">
            <w:pPr>
              <w:pStyle w:val="13"/>
              <w:ind w:left="1470" w:right="1470"/>
              <w:rPr>
                <w:color w:val="auto"/>
                <w:sz w:val="24"/>
              </w:rPr>
            </w:pPr>
          </w:p>
          <w:p w14:paraId="76D0DC80">
            <w:pPr>
              <w:rPr>
                <w:color w:val="auto"/>
                <w:sz w:val="24"/>
              </w:rPr>
            </w:pPr>
          </w:p>
          <w:p w14:paraId="45A800A1">
            <w:pPr>
              <w:pStyle w:val="13"/>
              <w:ind w:left="1470" w:right="1470"/>
              <w:rPr>
                <w:color w:val="auto"/>
                <w:sz w:val="24"/>
              </w:rPr>
            </w:pPr>
          </w:p>
          <w:p w14:paraId="592CEA24">
            <w:pPr>
              <w:rPr>
                <w:color w:val="auto"/>
                <w:sz w:val="24"/>
              </w:rPr>
            </w:pPr>
          </w:p>
          <w:p w14:paraId="2B1F5620">
            <w:pPr>
              <w:pStyle w:val="13"/>
              <w:ind w:left="1470" w:right="1470"/>
              <w:rPr>
                <w:color w:val="auto"/>
                <w:sz w:val="24"/>
              </w:rPr>
            </w:pPr>
          </w:p>
          <w:p w14:paraId="6C37C471">
            <w:pPr>
              <w:rPr>
                <w:color w:val="auto"/>
                <w:sz w:val="24"/>
              </w:rPr>
            </w:pPr>
          </w:p>
          <w:p w14:paraId="32781372">
            <w:pPr>
              <w:pStyle w:val="13"/>
              <w:ind w:left="1470" w:right="1470"/>
              <w:rPr>
                <w:color w:val="auto"/>
                <w:sz w:val="24"/>
              </w:rPr>
            </w:pPr>
          </w:p>
          <w:p w14:paraId="438EC193">
            <w:pPr>
              <w:rPr>
                <w:color w:val="auto"/>
              </w:rPr>
            </w:pPr>
          </w:p>
        </w:tc>
      </w:tr>
    </w:tbl>
    <w:p w14:paraId="10BD9917">
      <w:pPr>
        <w:pStyle w:val="2"/>
        <w:spacing w:before="120"/>
        <w:rPr>
          <w:color w:val="auto"/>
          <w:highlight w:val="yellow"/>
        </w:rPr>
        <w:sectPr>
          <w:pgSz w:w="11906" w:h="16838"/>
          <w:pgMar w:top="1701" w:right="1474" w:bottom="1474" w:left="1474" w:header="851" w:footer="851" w:gutter="0"/>
          <w:cols w:space="720" w:num="1"/>
          <w:docGrid w:linePitch="312" w:charSpace="0"/>
        </w:sectPr>
      </w:pPr>
      <w:bookmarkStart w:id="7" w:name="_Toc13763"/>
    </w:p>
    <w:tbl>
      <w:tblPr>
        <w:tblStyle w:val="32"/>
        <w:tblW w:w="133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2896"/>
      </w:tblGrid>
      <w:tr w14:paraId="463D0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75" w:hRule="atLeast"/>
          <w:jc w:val="center"/>
        </w:trPr>
        <w:tc>
          <w:tcPr>
            <w:tcW w:w="407" w:type="dxa"/>
            <w:tcMar>
              <w:left w:w="28" w:type="dxa"/>
              <w:right w:w="28" w:type="dxa"/>
            </w:tcMar>
            <w:vAlign w:val="center"/>
          </w:tcPr>
          <w:p w14:paraId="54A6BAE8">
            <w:pPr>
              <w:adjustRightInd w:val="0"/>
              <w:snapToGrid w:val="0"/>
              <w:jc w:val="center"/>
              <w:rPr>
                <w:b/>
                <w:sz w:val="24"/>
              </w:rPr>
            </w:pPr>
            <w:r>
              <w:rPr>
                <w:b/>
                <w:sz w:val="24"/>
              </w:rPr>
              <w:t>运营</w:t>
            </w:r>
          </w:p>
          <w:p w14:paraId="1B5D2EED">
            <w:pPr>
              <w:adjustRightInd w:val="0"/>
              <w:snapToGrid w:val="0"/>
              <w:jc w:val="center"/>
              <w:rPr>
                <w:b/>
                <w:sz w:val="24"/>
              </w:rPr>
            </w:pPr>
            <w:r>
              <w:rPr>
                <w:b/>
                <w:sz w:val="24"/>
              </w:rPr>
              <w:t>期环</w:t>
            </w:r>
          </w:p>
          <w:p w14:paraId="60DDE900">
            <w:pPr>
              <w:adjustRightInd w:val="0"/>
              <w:snapToGrid w:val="0"/>
              <w:jc w:val="center"/>
              <w:rPr>
                <w:b/>
                <w:sz w:val="24"/>
              </w:rPr>
            </w:pPr>
            <w:r>
              <w:rPr>
                <w:b/>
                <w:sz w:val="24"/>
              </w:rPr>
              <w:t>境影</w:t>
            </w:r>
          </w:p>
          <w:p w14:paraId="3C4099F7">
            <w:pPr>
              <w:adjustRightInd w:val="0"/>
              <w:snapToGrid w:val="0"/>
              <w:jc w:val="center"/>
              <w:rPr>
                <w:b/>
                <w:sz w:val="24"/>
              </w:rPr>
            </w:pPr>
            <w:r>
              <w:rPr>
                <w:b/>
                <w:sz w:val="24"/>
              </w:rPr>
              <w:t>响和</w:t>
            </w:r>
          </w:p>
          <w:p w14:paraId="155F60F7">
            <w:pPr>
              <w:adjustRightInd w:val="0"/>
              <w:snapToGrid w:val="0"/>
              <w:jc w:val="center"/>
              <w:rPr>
                <w:b/>
                <w:sz w:val="24"/>
              </w:rPr>
            </w:pPr>
            <w:r>
              <w:rPr>
                <w:b/>
                <w:sz w:val="24"/>
              </w:rPr>
              <w:t>保护</w:t>
            </w:r>
          </w:p>
          <w:p w14:paraId="07179B1B">
            <w:pPr>
              <w:adjustRightInd w:val="0"/>
              <w:snapToGrid w:val="0"/>
              <w:jc w:val="center"/>
              <w:rPr>
                <w:bCs/>
                <w:szCs w:val="21"/>
                <w:highlight w:val="yellow"/>
              </w:rPr>
            </w:pPr>
            <w:r>
              <w:rPr>
                <w:b/>
                <w:sz w:val="24"/>
              </w:rPr>
              <w:t>措施</w:t>
            </w:r>
          </w:p>
        </w:tc>
        <w:tc>
          <w:tcPr>
            <w:tcW w:w="12896" w:type="dxa"/>
          </w:tcPr>
          <w:p w14:paraId="2FA61734">
            <w:pPr>
              <w:pStyle w:val="48"/>
              <w:tabs>
                <w:tab w:val="left" w:pos="420"/>
              </w:tabs>
              <w:spacing w:before="120"/>
              <w:rPr>
                <w:color w:val="auto"/>
                <w:sz w:val="24"/>
                <w:szCs w:val="24"/>
              </w:rPr>
            </w:pPr>
            <w:r>
              <w:rPr>
                <w:rFonts w:hint="eastAsia"/>
                <w:color w:val="auto"/>
                <w:sz w:val="24"/>
                <w:szCs w:val="24"/>
              </w:rPr>
              <w:t>表4-1</w:t>
            </w:r>
            <w:r>
              <w:rPr>
                <w:rFonts w:hint="eastAsia"/>
                <w:color w:val="auto"/>
                <w:sz w:val="24"/>
                <w:szCs w:val="24"/>
                <w:lang w:val="en-US" w:eastAsia="zh-CN"/>
              </w:rPr>
              <w:t>4</w:t>
            </w:r>
            <w:r>
              <w:rPr>
                <w:rFonts w:hint="eastAsia"/>
                <w:color w:val="auto"/>
                <w:sz w:val="24"/>
                <w:szCs w:val="24"/>
              </w:rPr>
              <w:t xml:space="preserve">  本项目设备噪声源强调查清单（室内声源）</w:t>
            </w:r>
          </w:p>
          <w:tbl>
            <w:tblPr>
              <w:tblStyle w:val="32"/>
              <w:tblW w:w="126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7" w:type="dxa"/>
                <w:bottom w:w="0" w:type="dxa"/>
                <w:right w:w="17" w:type="dxa"/>
              </w:tblCellMar>
            </w:tblPr>
            <w:tblGrid>
              <w:gridCol w:w="271"/>
              <w:gridCol w:w="390"/>
              <w:gridCol w:w="972"/>
              <w:gridCol w:w="825"/>
              <w:gridCol w:w="1005"/>
              <w:gridCol w:w="645"/>
              <w:gridCol w:w="412"/>
              <w:gridCol w:w="469"/>
              <w:gridCol w:w="431"/>
              <w:gridCol w:w="432"/>
              <w:gridCol w:w="412"/>
              <w:gridCol w:w="469"/>
              <w:gridCol w:w="450"/>
              <w:gridCol w:w="431"/>
              <w:gridCol w:w="469"/>
              <w:gridCol w:w="487"/>
              <w:gridCol w:w="469"/>
              <w:gridCol w:w="667"/>
              <w:gridCol w:w="675"/>
              <w:gridCol w:w="450"/>
              <w:gridCol w:w="450"/>
              <w:gridCol w:w="413"/>
              <w:gridCol w:w="450"/>
              <w:gridCol w:w="516"/>
            </w:tblGrid>
            <w:tr w14:paraId="35F4E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jc w:val="center"/>
              </w:trPr>
              <w:tc>
                <w:tcPr>
                  <w:tcW w:w="271" w:type="dxa"/>
                  <w:vMerge w:val="restart"/>
                  <w:tcBorders>
                    <w:tl2br w:val="nil"/>
                    <w:tr2bl w:val="nil"/>
                  </w:tcBorders>
                  <w:vAlign w:val="center"/>
                </w:tcPr>
                <w:p w14:paraId="11D4E8CE">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序号</w:t>
                  </w:r>
                </w:p>
              </w:tc>
              <w:tc>
                <w:tcPr>
                  <w:tcW w:w="390" w:type="dxa"/>
                  <w:vMerge w:val="restart"/>
                  <w:tcBorders>
                    <w:tl2br w:val="nil"/>
                    <w:tr2bl w:val="nil"/>
                  </w:tcBorders>
                  <w:vAlign w:val="center"/>
                </w:tcPr>
                <w:p w14:paraId="2FF3E22E">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建筑物名称</w:t>
                  </w:r>
                </w:p>
              </w:tc>
              <w:tc>
                <w:tcPr>
                  <w:tcW w:w="972" w:type="dxa"/>
                  <w:vMerge w:val="restart"/>
                  <w:tcBorders>
                    <w:tl2br w:val="nil"/>
                    <w:tr2bl w:val="nil"/>
                  </w:tcBorders>
                  <w:vAlign w:val="center"/>
                </w:tcPr>
                <w:p w14:paraId="3A38D328">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声源名称</w:t>
                  </w:r>
                </w:p>
              </w:tc>
              <w:tc>
                <w:tcPr>
                  <w:tcW w:w="825" w:type="dxa"/>
                  <w:vMerge w:val="restart"/>
                  <w:tcBorders>
                    <w:tl2br w:val="nil"/>
                    <w:tr2bl w:val="nil"/>
                  </w:tcBorders>
                  <w:vAlign w:val="center"/>
                </w:tcPr>
                <w:p w14:paraId="31097435">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规格型号</w:t>
                  </w:r>
                </w:p>
              </w:tc>
              <w:tc>
                <w:tcPr>
                  <w:tcW w:w="1005" w:type="dxa"/>
                  <w:tcBorders>
                    <w:tl2br w:val="nil"/>
                    <w:tr2bl w:val="nil"/>
                  </w:tcBorders>
                  <w:vAlign w:val="center"/>
                </w:tcPr>
                <w:p w14:paraId="52BBE474">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源强</w:t>
                  </w:r>
                </w:p>
              </w:tc>
              <w:tc>
                <w:tcPr>
                  <w:tcW w:w="645" w:type="dxa"/>
                  <w:vMerge w:val="restart"/>
                  <w:tcBorders>
                    <w:tl2br w:val="nil"/>
                    <w:tr2bl w:val="nil"/>
                  </w:tcBorders>
                  <w:vAlign w:val="center"/>
                </w:tcPr>
                <w:p w14:paraId="0D380FC2">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声源控制措施</w:t>
                  </w:r>
                </w:p>
              </w:tc>
              <w:tc>
                <w:tcPr>
                  <w:tcW w:w="1312" w:type="dxa"/>
                  <w:gridSpan w:val="3"/>
                  <w:tcBorders>
                    <w:tl2br w:val="nil"/>
                    <w:tr2bl w:val="nil"/>
                  </w:tcBorders>
                  <w:vAlign w:val="center"/>
                </w:tcPr>
                <w:p w14:paraId="3AC1423E">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空间相对位置/m</w:t>
                  </w:r>
                </w:p>
              </w:tc>
              <w:tc>
                <w:tcPr>
                  <w:tcW w:w="1763" w:type="dxa"/>
                  <w:gridSpan w:val="4"/>
                  <w:tcBorders>
                    <w:tl2br w:val="nil"/>
                    <w:tr2bl w:val="nil"/>
                  </w:tcBorders>
                  <w:vAlign w:val="center"/>
                </w:tcPr>
                <w:p w14:paraId="23172A47">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距室内边界距离</w:t>
                  </w:r>
                  <w:r>
                    <w:rPr>
                      <w:rFonts w:ascii="Times New Roman" w:hAnsi="Times New Roman"/>
                      <w:b/>
                      <w:bCs/>
                      <w:color w:val="auto"/>
                      <w:sz w:val="21"/>
                      <w:szCs w:val="21"/>
                      <w:lang w:eastAsia="en-US"/>
                    </w:rPr>
                    <w:t>/m</w:t>
                  </w:r>
                </w:p>
              </w:tc>
              <w:tc>
                <w:tcPr>
                  <w:tcW w:w="1856" w:type="dxa"/>
                  <w:gridSpan w:val="4"/>
                  <w:tcBorders>
                    <w:tl2br w:val="nil"/>
                    <w:tr2bl w:val="nil"/>
                  </w:tcBorders>
                  <w:vAlign w:val="center"/>
                </w:tcPr>
                <w:p w14:paraId="4ABDB2E5">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室内边界声级/dB(A)</w:t>
                  </w:r>
                </w:p>
              </w:tc>
              <w:tc>
                <w:tcPr>
                  <w:tcW w:w="667" w:type="dxa"/>
                  <w:vMerge w:val="restart"/>
                  <w:tcBorders>
                    <w:tl2br w:val="nil"/>
                    <w:tr2bl w:val="nil"/>
                  </w:tcBorders>
                  <w:vAlign w:val="center"/>
                </w:tcPr>
                <w:p w14:paraId="6A84D182">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运行时段</w:t>
                  </w:r>
                </w:p>
              </w:tc>
              <w:tc>
                <w:tcPr>
                  <w:tcW w:w="675" w:type="dxa"/>
                  <w:vMerge w:val="restart"/>
                  <w:tcBorders>
                    <w:tl2br w:val="nil"/>
                    <w:tr2bl w:val="nil"/>
                  </w:tcBorders>
                  <w:vAlign w:val="center"/>
                </w:tcPr>
                <w:p w14:paraId="04664BA9">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建筑物插入损失/dB(A)</w:t>
                  </w:r>
                </w:p>
              </w:tc>
              <w:tc>
                <w:tcPr>
                  <w:tcW w:w="1763" w:type="dxa"/>
                  <w:gridSpan w:val="4"/>
                  <w:tcBorders>
                    <w:tl2br w:val="nil"/>
                    <w:tr2bl w:val="nil"/>
                  </w:tcBorders>
                  <w:vAlign w:val="center"/>
                </w:tcPr>
                <w:p w14:paraId="6371474B">
                  <w:pPr>
                    <w:pStyle w:val="68"/>
                    <w:spacing w:after="60" w:line="240" w:lineRule="auto"/>
                    <w:ind w:firstLine="0"/>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val="en-US" w:eastAsia="zh-CN"/>
                    </w:rPr>
                    <w:t>建筑物外噪声</w:t>
                  </w:r>
                  <w:r>
                    <w:rPr>
                      <w:rFonts w:ascii="Times New Roman" w:hAnsi="Times New Roman" w:cs="Times New Roman"/>
                      <w:b/>
                      <w:bCs/>
                      <w:color w:val="auto"/>
                      <w:sz w:val="21"/>
                      <w:szCs w:val="21"/>
                    </w:rPr>
                    <w:t>声压级</w:t>
                  </w:r>
                  <w:r>
                    <w:rPr>
                      <w:rFonts w:ascii="Times New Roman" w:hAnsi="Times New Roman" w:eastAsia="Times New Roman" w:cs="Times New Roman"/>
                      <w:b/>
                      <w:bCs/>
                      <w:color w:val="auto"/>
                      <w:sz w:val="21"/>
                      <w:szCs w:val="21"/>
                      <w:lang w:val="en-US" w:eastAsia="en-US" w:bidi="en-US"/>
                    </w:rPr>
                    <w:t>/dB(A)</w:t>
                  </w:r>
                </w:p>
              </w:tc>
              <w:tc>
                <w:tcPr>
                  <w:tcW w:w="516" w:type="dxa"/>
                  <w:vMerge w:val="restart"/>
                  <w:tcBorders>
                    <w:tl2br w:val="nil"/>
                    <w:tr2bl w:val="nil"/>
                  </w:tcBorders>
                  <w:vAlign w:val="center"/>
                </w:tcPr>
                <w:p w14:paraId="0BC8EB3B">
                  <w:pPr>
                    <w:pStyle w:val="68"/>
                    <w:spacing w:line="240" w:lineRule="auto"/>
                    <w:ind w:firstLine="0"/>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建筑物外距离</w:t>
                  </w:r>
                  <w:r>
                    <w:rPr>
                      <w:rFonts w:ascii="Times New Roman" w:hAnsi="Times New Roman" w:cs="Times New Roman"/>
                      <w:b/>
                      <w:bCs/>
                      <w:color w:val="auto"/>
                      <w:sz w:val="21"/>
                      <w:szCs w:val="21"/>
                      <w:lang w:val="en-US" w:eastAsia="en-US"/>
                    </w:rPr>
                    <w:t>/m</w:t>
                  </w:r>
                </w:p>
              </w:tc>
            </w:tr>
            <w:tr w14:paraId="59717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578" w:hRule="atLeast"/>
                <w:jc w:val="center"/>
              </w:trPr>
              <w:tc>
                <w:tcPr>
                  <w:tcW w:w="271" w:type="dxa"/>
                  <w:vMerge w:val="continue"/>
                  <w:tcBorders>
                    <w:tl2br w:val="nil"/>
                    <w:tr2bl w:val="nil"/>
                  </w:tcBorders>
                  <w:vAlign w:val="center"/>
                </w:tcPr>
                <w:p w14:paraId="0F70C4D0">
                  <w:pPr>
                    <w:pStyle w:val="67"/>
                    <w:adjustRightInd/>
                    <w:snapToGrid/>
                    <w:spacing w:before="24" w:after="24" w:line="240" w:lineRule="auto"/>
                    <w:ind w:firstLine="369"/>
                    <w:rPr>
                      <w:rFonts w:ascii="Times New Roman" w:hAnsi="Times New Roman"/>
                      <w:b/>
                      <w:bCs/>
                      <w:color w:val="auto"/>
                      <w:sz w:val="21"/>
                      <w:szCs w:val="21"/>
                    </w:rPr>
                  </w:pPr>
                </w:p>
              </w:tc>
              <w:tc>
                <w:tcPr>
                  <w:tcW w:w="390" w:type="dxa"/>
                  <w:vMerge w:val="continue"/>
                  <w:tcBorders>
                    <w:tl2br w:val="nil"/>
                    <w:tr2bl w:val="nil"/>
                  </w:tcBorders>
                  <w:vAlign w:val="center"/>
                </w:tcPr>
                <w:p w14:paraId="743B0EC4">
                  <w:pPr>
                    <w:pStyle w:val="67"/>
                    <w:adjustRightInd/>
                    <w:snapToGrid/>
                    <w:spacing w:before="24" w:after="24" w:line="240" w:lineRule="auto"/>
                    <w:ind w:firstLine="0" w:firstLineChars="0"/>
                    <w:rPr>
                      <w:rFonts w:ascii="Times New Roman" w:hAnsi="Times New Roman"/>
                      <w:b/>
                      <w:bCs/>
                      <w:color w:val="auto"/>
                      <w:sz w:val="21"/>
                      <w:szCs w:val="21"/>
                    </w:rPr>
                  </w:pPr>
                </w:p>
              </w:tc>
              <w:tc>
                <w:tcPr>
                  <w:tcW w:w="972" w:type="dxa"/>
                  <w:vMerge w:val="continue"/>
                  <w:tcBorders>
                    <w:tl2br w:val="nil"/>
                    <w:tr2bl w:val="nil"/>
                  </w:tcBorders>
                  <w:vAlign w:val="center"/>
                </w:tcPr>
                <w:p w14:paraId="18B25FAE">
                  <w:pPr>
                    <w:pStyle w:val="67"/>
                    <w:adjustRightInd/>
                    <w:snapToGrid/>
                    <w:spacing w:before="24" w:after="24" w:line="240" w:lineRule="auto"/>
                    <w:ind w:firstLine="0" w:firstLineChars="0"/>
                    <w:rPr>
                      <w:rFonts w:ascii="Times New Roman" w:hAnsi="Times New Roman"/>
                      <w:b/>
                      <w:bCs/>
                      <w:color w:val="auto"/>
                      <w:sz w:val="21"/>
                      <w:szCs w:val="21"/>
                    </w:rPr>
                  </w:pPr>
                </w:p>
              </w:tc>
              <w:tc>
                <w:tcPr>
                  <w:tcW w:w="825" w:type="dxa"/>
                  <w:vMerge w:val="continue"/>
                  <w:tcBorders>
                    <w:tl2br w:val="nil"/>
                    <w:tr2bl w:val="nil"/>
                  </w:tcBorders>
                  <w:vAlign w:val="center"/>
                </w:tcPr>
                <w:p w14:paraId="0E0D4E09">
                  <w:pPr>
                    <w:pStyle w:val="67"/>
                    <w:adjustRightInd/>
                    <w:snapToGrid/>
                    <w:spacing w:before="24" w:after="24" w:line="240" w:lineRule="auto"/>
                    <w:ind w:firstLine="0" w:firstLineChars="0"/>
                    <w:rPr>
                      <w:rFonts w:ascii="Times New Roman" w:hAnsi="Times New Roman"/>
                      <w:b/>
                      <w:bCs/>
                      <w:color w:val="auto"/>
                      <w:sz w:val="21"/>
                      <w:szCs w:val="21"/>
                    </w:rPr>
                  </w:pPr>
                </w:p>
              </w:tc>
              <w:tc>
                <w:tcPr>
                  <w:tcW w:w="1005" w:type="dxa"/>
                  <w:tcBorders>
                    <w:tl2br w:val="nil"/>
                    <w:tr2bl w:val="nil"/>
                  </w:tcBorders>
                  <w:vAlign w:val="center"/>
                </w:tcPr>
                <w:p w14:paraId="2F776F1C">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声功率级（dB(A))</w:t>
                  </w:r>
                </w:p>
              </w:tc>
              <w:tc>
                <w:tcPr>
                  <w:tcW w:w="645" w:type="dxa"/>
                  <w:vMerge w:val="continue"/>
                  <w:tcBorders>
                    <w:tl2br w:val="nil"/>
                    <w:tr2bl w:val="nil"/>
                  </w:tcBorders>
                  <w:vAlign w:val="center"/>
                </w:tcPr>
                <w:p w14:paraId="13EE55B9">
                  <w:pPr>
                    <w:pStyle w:val="67"/>
                    <w:adjustRightInd/>
                    <w:snapToGrid/>
                    <w:spacing w:before="24" w:after="24" w:line="240" w:lineRule="auto"/>
                    <w:ind w:firstLine="0" w:firstLineChars="0"/>
                    <w:rPr>
                      <w:rFonts w:ascii="Times New Roman" w:hAnsi="Times New Roman"/>
                      <w:b/>
                      <w:bCs/>
                      <w:color w:val="auto"/>
                      <w:sz w:val="21"/>
                      <w:szCs w:val="21"/>
                    </w:rPr>
                  </w:pPr>
                </w:p>
              </w:tc>
              <w:tc>
                <w:tcPr>
                  <w:tcW w:w="412" w:type="dxa"/>
                  <w:tcBorders>
                    <w:tl2br w:val="nil"/>
                    <w:tr2bl w:val="nil"/>
                  </w:tcBorders>
                  <w:vAlign w:val="center"/>
                </w:tcPr>
                <w:p w14:paraId="395B57CC">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X</w:t>
                  </w:r>
                </w:p>
              </w:tc>
              <w:tc>
                <w:tcPr>
                  <w:tcW w:w="469" w:type="dxa"/>
                  <w:tcBorders>
                    <w:tl2br w:val="nil"/>
                    <w:tr2bl w:val="nil"/>
                  </w:tcBorders>
                  <w:vAlign w:val="center"/>
                </w:tcPr>
                <w:p w14:paraId="004412CB">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Y</w:t>
                  </w:r>
                </w:p>
              </w:tc>
              <w:tc>
                <w:tcPr>
                  <w:tcW w:w="431" w:type="dxa"/>
                  <w:tcBorders>
                    <w:tl2br w:val="nil"/>
                    <w:tr2bl w:val="nil"/>
                  </w:tcBorders>
                  <w:vAlign w:val="center"/>
                </w:tcPr>
                <w:p w14:paraId="4E919584">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Z</w:t>
                  </w:r>
                </w:p>
              </w:tc>
              <w:tc>
                <w:tcPr>
                  <w:tcW w:w="432" w:type="dxa"/>
                  <w:tcBorders>
                    <w:tl2br w:val="nil"/>
                    <w:tr2bl w:val="nil"/>
                  </w:tcBorders>
                  <w:vAlign w:val="center"/>
                </w:tcPr>
                <w:p w14:paraId="4221C365">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东</w:t>
                  </w:r>
                </w:p>
              </w:tc>
              <w:tc>
                <w:tcPr>
                  <w:tcW w:w="412" w:type="dxa"/>
                  <w:tcBorders>
                    <w:tl2br w:val="nil"/>
                    <w:tr2bl w:val="nil"/>
                  </w:tcBorders>
                  <w:vAlign w:val="center"/>
                </w:tcPr>
                <w:p w14:paraId="2451C4C6">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南</w:t>
                  </w:r>
                </w:p>
              </w:tc>
              <w:tc>
                <w:tcPr>
                  <w:tcW w:w="469" w:type="dxa"/>
                  <w:tcBorders>
                    <w:tl2br w:val="nil"/>
                    <w:tr2bl w:val="nil"/>
                  </w:tcBorders>
                  <w:vAlign w:val="center"/>
                </w:tcPr>
                <w:p w14:paraId="6FF6938D">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西</w:t>
                  </w:r>
                </w:p>
              </w:tc>
              <w:tc>
                <w:tcPr>
                  <w:tcW w:w="450" w:type="dxa"/>
                  <w:tcBorders>
                    <w:tl2br w:val="nil"/>
                    <w:tr2bl w:val="nil"/>
                  </w:tcBorders>
                  <w:vAlign w:val="center"/>
                </w:tcPr>
                <w:p w14:paraId="61878E31">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北</w:t>
                  </w:r>
                </w:p>
              </w:tc>
              <w:tc>
                <w:tcPr>
                  <w:tcW w:w="431" w:type="dxa"/>
                  <w:tcBorders>
                    <w:tl2br w:val="nil"/>
                    <w:tr2bl w:val="nil"/>
                  </w:tcBorders>
                  <w:vAlign w:val="center"/>
                </w:tcPr>
                <w:p w14:paraId="2866E550">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东</w:t>
                  </w:r>
                </w:p>
              </w:tc>
              <w:tc>
                <w:tcPr>
                  <w:tcW w:w="469" w:type="dxa"/>
                  <w:tcBorders>
                    <w:tl2br w:val="nil"/>
                    <w:tr2bl w:val="nil"/>
                  </w:tcBorders>
                  <w:vAlign w:val="center"/>
                </w:tcPr>
                <w:p w14:paraId="0E77FD0A">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南</w:t>
                  </w:r>
                </w:p>
              </w:tc>
              <w:tc>
                <w:tcPr>
                  <w:tcW w:w="487" w:type="dxa"/>
                  <w:tcBorders>
                    <w:tl2br w:val="nil"/>
                    <w:tr2bl w:val="nil"/>
                  </w:tcBorders>
                  <w:vAlign w:val="center"/>
                </w:tcPr>
                <w:p w14:paraId="2C332D58">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西</w:t>
                  </w:r>
                </w:p>
              </w:tc>
              <w:tc>
                <w:tcPr>
                  <w:tcW w:w="469" w:type="dxa"/>
                  <w:tcBorders>
                    <w:tl2br w:val="nil"/>
                    <w:tr2bl w:val="nil"/>
                  </w:tcBorders>
                  <w:vAlign w:val="center"/>
                </w:tcPr>
                <w:p w14:paraId="425F5219">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北</w:t>
                  </w:r>
                </w:p>
              </w:tc>
              <w:tc>
                <w:tcPr>
                  <w:tcW w:w="667" w:type="dxa"/>
                  <w:vMerge w:val="continue"/>
                  <w:tcBorders>
                    <w:tl2br w:val="nil"/>
                    <w:tr2bl w:val="nil"/>
                  </w:tcBorders>
                  <w:vAlign w:val="center"/>
                </w:tcPr>
                <w:p w14:paraId="5DDD6DB6">
                  <w:pPr>
                    <w:pStyle w:val="67"/>
                    <w:adjustRightInd/>
                    <w:snapToGrid/>
                    <w:spacing w:before="24" w:after="24" w:line="240" w:lineRule="auto"/>
                    <w:ind w:firstLine="369"/>
                    <w:rPr>
                      <w:rFonts w:ascii="Times New Roman" w:hAnsi="Times New Roman"/>
                      <w:b/>
                      <w:bCs/>
                      <w:color w:val="auto"/>
                      <w:sz w:val="21"/>
                      <w:szCs w:val="21"/>
                    </w:rPr>
                  </w:pPr>
                </w:p>
              </w:tc>
              <w:tc>
                <w:tcPr>
                  <w:tcW w:w="675" w:type="dxa"/>
                  <w:vMerge w:val="continue"/>
                  <w:tcBorders>
                    <w:tl2br w:val="nil"/>
                    <w:tr2bl w:val="nil"/>
                  </w:tcBorders>
                  <w:vAlign w:val="center"/>
                </w:tcPr>
                <w:p w14:paraId="12C6B6C9">
                  <w:pPr>
                    <w:pStyle w:val="67"/>
                    <w:adjustRightInd/>
                    <w:snapToGrid/>
                    <w:spacing w:before="24" w:after="24" w:line="240" w:lineRule="auto"/>
                    <w:ind w:firstLine="0" w:firstLineChars="0"/>
                    <w:rPr>
                      <w:rFonts w:ascii="Times New Roman" w:hAnsi="Times New Roman"/>
                      <w:b/>
                      <w:bCs/>
                      <w:color w:val="auto"/>
                      <w:sz w:val="21"/>
                      <w:szCs w:val="21"/>
                    </w:rPr>
                  </w:pPr>
                </w:p>
              </w:tc>
              <w:tc>
                <w:tcPr>
                  <w:tcW w:w="450" w:type="dxa"/>
                  <w:tcBorders>
                    <w:tl2br w:val="nil"/>
                    <w:tr2bl w:val="nil"/>
                  </w:tcBorders>
                  <w:vAlign w:val="center"/>
                </w:tcPr>
                <w:p w14:paraId="6C5F046C">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东</w:t>
                  </w:r>
                </w:p>
              </w:tc>
              <w:tc>
                <w:tcPr>
                  <w:tcW w:w="450" w:type="dxa"/>
                  <w:tcBorders>
                    <w:tl2br w:val="nil"/>
                    <w:tr2bl w:val="nil"/>
                  </w:tcBorders>
                  <w:vAlign w:val="center"/>
                </w:tcPr>
                <w:p w14:paraId="1439A769">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南</w:t>
                  </w:r>
                </w:p>
              </w:tc>
              <w:tc>
                <w:tcPr>
                  <w:tcW w:w="413" w:type="dxa"/>
                  <w:tcBorders>
                    <w:tl2br w:val="nil"/>
                    <w:tr2bl w:val="nil"/>
                  </w:tcBorders>
                  <w:vAlign w:val="center"/>
                </w:tcPr>
                <w:p w14:paraId="02D82A82">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西</w:t>
                  </w:r>
                </w:p>
              </w:tc>
              <w:tc>
                <w:tcPr>
                  <w:tcW w:w="450" w:type="dxa"/>
                  <w:tcBorders>
                    <w:tl2br w:val="nil"/>
                    <w:tr2bl w:val="nil"/>
                  </w:tcBorders>
                  <w:vAlign w:val="center"/>
                </w:tcPr>
                <w:p w14:paraId="39E37C04">
                  <w:pPr>
                    <w:pStyle w:val="67"/>
                    <w:adjustRightInd/>
                    <w:snapToGrid/>
                    <w:spacing w:before="24" w:after="24" w:line="240" w:lineRule="auto"/>
                    <w:ind w:firstLine="0" w:firstLineChars="0"/>
                    <w:rPr>
                      <w:rFonts w:ascii="Times New Roman" w:hAnsi="Times New Roman"/>
                      <w:b/>
                      <w:bCs/>
                      <w:color w:val="auto"/>
                      <w:sz w:val="21"/>
                      <w:szCs w:val="21"/>
                    </w:rPr>
                  </w:pPr>
                  <w:r>
                    <w:rPr>
                      <w:rFonts w:ascii="Times New Roman" w:hAnsi="Times New Roman"/>
                      <w:b/>
                      <w:bCs/>
                      <w:color w:val="auto"/>
                      <w:sz w:val="21"/>
                      <w:szCs w:val="21"/>
                    </w:rPr>
                    <w:t>北</w:t>
                  </w:r>
                </w:p>
              </w:tc>
              <w:tc>
                <w:tcPr>
                  <w:tcW w:w="516" w:type="dxa"/>
                  <w:vMerge w:val="continue"/>
                  <w:tcBorders>
                    <w:tl2br w:val="nil"/>
                    <w:tr2bl w:val="nil"/>
                  </w:tcBorders>
                  <w:vAlign w:val="center"/>
                </w:tcPr>
                <w:p w14:paraId="67198789">
                  <w:pPr>
                    <w:pStyle w:val="68"/>
                    <w:spacing w:line="240" w:lineRule="auto"/>
                    <w:ind w:firstLine="0"/>
                    <w:jc w:val="center"/>
                    <w:rPr>
                      <w:rFonts w:ascii="Times New Roman" w:hAnsi="Times New Roman" w:cs="Times New Roman"/>
                      <w:b/>
                      <w:bCs/>
                      <w:color w:val="auto"/>
                      <w:sz w:val="21"/>
                      <w:szCs w:val="21"/>
                    </w:rPr>
                  </w:pPr>
                </w:p>
              </w:tc>
            </w:tr>
            <w:tr w14:paraId="0D1F6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659" w:hRule="atLeast"/>
                <w:jc w:val="center"/>
              </w:trPr>
              <w:tc>
                <w:tcPr>
                  <w:tcW w:w="271" w:type="dxa"/>
                  <w:tcBorders>
                    <w:tl2br w:val="nil"/>
                    <w:tr2bl w:val="nil"/>
                  </w:tcBorders>
                  <w:vAlign w:val="center"/>
                </w:tcPr>
                <w:p w14:paraId="717CD607">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restart"/>
                  <w:tcBorders>
                    <w:tl2br w:val="nil"/>
                    <w:tr2bl w:val="nil"/>
                  </w:tcBorders>
                  <w:vAlign w:val="center"/>
                </w:tcPr>
                <w:p w14:paraId="5D2BC2CD">
                  <w:pPr>
                    <w:pStyle w:val="67"/>
                    <w:adjustRightInd/>
                    <w:snapToGrid/>
                    <w:spacing w:before="0" w:beforeLines="0" w:after="0" w:afterLines="0" w:line="240" w:lineRule="auto"/>
                    <w:ind w:firstLine="0" w:firstLineChars="0"/>
                    <w:rPr>
                      <w:rFonts w:ascii="Times New Roman" w:hAnsi="Times New Roman"/>
                      <w:color w:val="auto"/>
                      <w:sz w:val="21"/>
                      <w:szCs w:val="21"/>
                    </w:rPr>
                  </w:pPr>
                  <w:r>
                    <w:rPr>
                      <w:rFonts w:ascii="Times New Roman" w:hAnsi="Times New Roman"/>
                      <w:color w:val="auto"/>
                      <w:sz w:val="21"/>
                      <w:szCs w:val="21"/>
                    </w:rPr>
                    <w:t>3#生产车间</w:t>
                  </w:r>
                </w:p>
              </w:tc>
              <w:tc>
                <w:tcPr>
                  <w:tcW w:w="972" w:type="dxa"/>
                  <w:tcBorders>
                    <w:tl2br w:val="nil"/>
                    <w:tr2bl w:val="nil"/>
                  </w:tcBorders>
                  <w:vAlign w:val="center"/>
                </w:tcPr>
                <w:p w14:paraId="72DD20D7">
                  <w:pPr>
                    <w:pStyle w:val="49"/>
                    <w:rPr>
                      <w:color w:val="auto"/>
                    </w:rPr>
                  </w:pPr>
                  <w:r>
                    <w:rPr>
                      <w:color w:val="auto"/>
                    </w:rPr>
                    <w:t>数控激光切割机</w:t>
                  </w:r>
                </w:p>
              </w:tc>
              <w:tc>
                <w:tcPr>
                  <w:tcW w:w="825" w:type="dxa"/>
                  <w:tcBorders>
                    <w:tl2br w:val="nil"/>
                    <w:tr2bl w:val="nil"/>
                  </w:tcBorders>
                  <w:vAlign w:val="center"/>
                </w:tcPr>
                <w:p w14:paraId="2841C74D">
                  <w:pPr>
                    <w:pStyle w:val="49"/>
                    <w:rPr>
                      <w:color w:val="auto"/>
                    </w:rPr>
                  </w:pPr>
                  <w:r>
                    <w:rPr>
                      <w:color w:val="auto"/>
                    </w:rPr>
                    <w:t>DE3015-3000W</w:t>
                  </w:r>
                </w:p>
              </w:tc>
              <w:tc>
                <w:tcPr>
                  <w:tcW w:w="1005" w:type="dxa"/>
                  <w:tcBorders>
                    <w:tl2br w:val="nil"/>
                    <w:tr2bl w:val="nil"/>
                  </w:tcBorders>
                  <w:vAlign w:val="center"/>
                </w:tcPr>
                <w:p w14:paraId="7E879DB9">
                  <w:pPr>
                    <w:pStyle w:val="67"/>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75</w:t>
                  </w:r>
                </w:p>
              </w:tc>
              <w:tc>
                <w:tcPr>
                  <w:tcW w:w="645" w:type="dxa"/>
                  <w:vMerge w:val="restart"/>
                  <w:tcBorders>
                    <w:tl2br w:val="nil"/>
                    <w:tr2bl w:val="nil"/>
                  </w:tcBorders>
                  <w:vAlign w:val="center"/>
                </w:tcPr>
                <w:p w14:paraId="33BAD0B9">
                  <w:pPr>
                    <w:pStyle w:val="67"/>
                    <w:adjustRightInd/>
                    <w:snapToGrid/>
                    <w:spacing w:before="0" w:beforeLines="0" w:after="0" w:afterLines="0" w:line="240" w:lineRule="auto"/>
                    <w:ind w:firstLine="0" w:firstLineChars="0"/>
                    <w:rPr>
                      <w:rFonts w:ascii="Times New Roman" w:hAnsi="Times New Roman"/>
                      <w:color w:val="auto"/>
                      <w:sz w:val="21"/>
                      <w:szCs w:val="21"/>
                    </w:rPr>
                  </w:pPr>
                  <w:r>
                    <w:rPr>
                      <w:rFonts w:ascii="Times New Roman" w:hAnsi="Times New Roman"/>
                      <w:color w:val="auto"/>
                      <w:sz w:val="21"/>
                      <w:szCs w:val="21"/>
                    </w:rPr>
                    <w:t>厂区合理布局，采用低噪声设备，设备基础减振，厂房隔声等</w:t>
                  </w:r>
                </w:p>
              </w:tc>
              <w:tc>
                <w:tcPr>
                  <w:tcW w:w="412" w:type="dxa"/>
                  <w:tcBorders>
                    <w:tl2br w:val="nil"/>
                    <w:tr2bl w:val="nil"/>
                  </w:tcBorders>
                  <w:vAlign w:val="center"/>
                </w:tcPr>
                <w:p w14:paraId="20E60F4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55</w:t>
                  </w:r>
                </w:p>
              </w:tc>
              <w:tc>
                <w:tcPr>
                  <w:tcW w:w="469" w:type="dxa"/>
                  <w:tcBorders>
                    <w:tl2br w:val="nil"/>
                    <w:tr2bl w:val="nil"/>
                  </w:tcBorders>
                  <w:vAlign w:val="center"/>
                </w:tcPr>
                <w:p w14:paraId="34E4772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119</w:t>
                  </w:r>
                </w:p>
              </w:tc>
              <w:tc>
                <w:tcPr>
                  <w:tcW w:w="431" w:type="dxa"/>
                  <w:tcBorders>
                    <w:tl2br w:val="nil"/>
                    <w:tr2bl w:val="nil"/>
                  </w:tcBorders>
                  <w:vAlign w:val="center"/>
                </w:tcPr>
                <w:p w14:paraId="3BBCBA2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523E954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12" w:type="dxa"/>
                  <w:tcBorders>
                    <w:tl2br w:val="nil"/>
                    <w:tr2bl w:val="nil"/>
                  </w:tcBorders>
                  <w:vAlign w:val="center"/>
                </w:tcPr>
                <w:p w14:paraId="45F2A61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112</w:t>
                  </w:r>
                </w:p>
              </w:tc>
              <w:tc>
                <w:tcPr>
                  <w:tcW w:w="469" w:type="dxa"/>
                  <w:tcBorders>
                    <w:tl2br w:val="nil"/>
                    <w:tr2bl w:val="nil"/>
                  </w:tcBorders>
                  <w:vAlign w:val="center"/>
                </w:tcPr>
                <w:p w14:paraId="08DA37D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50" w:type="dxa"/>
                  <w:tcBorders>
                    <w:tl2br w:val="nil"/>
                    <w:tr2bl w:val="nil"/>
                  </w:tcBorders>
                  <w:vAlign w:val="center"/>
                </w:tcPr>
                <w:p w14:paraId="369C0BA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43</w:t>
                  </w:r>
                </w:p>
              </w:tc>
              <w:tc>
                <w:tcPr>
                  <w:tcW w:w="431" w:type="dxa"/>
                  <w:tcBorders>
                    <w:tl2br w:val="nil"/>
                    <w:tr2bl w:val="nil"/>
                  </w:tcBorders>
                  <w:vAlign w:val="center"/>
                </w:tcPr>
                <w:p w14:paraId="1B776DB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51.74 </w:t>
                  </w:r>
                </w:p>
              </w:tc>
              <w:tc>
                <w:tcPr>
                  <w:tcW w:w="469" w:type="dxa"/>
                  <w:tcBorders>
                    <w:tl2br w:val="nil"/>
                    <w:tr2bl w:val="nil"/>
                  </w:tcBorders>
                  <w:vAlign w:val="center"/>
                </w:tcPr>
                <w:p w14:paraId="4FB7F45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39.87 </w:t>
                  </w:r>
                </w:p>
              </w:tc>
              <w:tc>
                <w:tcPr>
                  <w:tcW w:w="487" w:type="dxa"/>
                  <w:tcBorders>
                    <w:tl2br w:val="nil"/>
                    <w:tr2bl w:val="nil"/>
                  </w:tcBorders>
                  <w:vAlign w:val="center"/>
                </w:tcPr>
                <w:p w14:paraId="5F25B40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40.90 </w:t>
                  </w:r>
                </w:p>
              </w:tc>
              <w:tc>
                <w:tcPr>
                  <w:tcW w:w="469" w:type="dxa"/>
                  <w:tcBorders>
                    <w:tl2br w:val="nil"/>
                    <w:tr2bl w:val="nil"/>
                  </w:tcBorders>
                  <w:vAlign w:val="center"/>
                </w:tcPr>
                <w:p w14:paraId="4478452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40.80 </w:t>
                  </w:r>
                </w:p>
              </w:tc>
              <w:tc>
                <w:tcPr>
                  <w:tcW w:w="667" w:type="dxa"/>
                  <w:vMerge w:val="restart"/>
                  <w:tcBorders>
                    <w:tl2br w:val="nil"/>
                    <w:tr2bl w:val="nil"/>
                  </w:tcBorders>
                  <w:vAlign w:val="center"/>
                </w:tcPr>
                <w:p w14:paraId="55012C53">
                  <w:pPr>
                    <w:pStyle w:val="67"/>
                    <w:adjustRightInd/>
                    <w:snapToGrid/>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昼间/夜间</w:t>
                  </w:r>
                </w:p>
              </w:tc>
              <w:tc>
                <w:tcPr>
                  <w:tcW w:w="675" w:type="dxa"/>
                  <w:tcBorders>
                    <w:tl2br w:val="nil"/>
                    <w:tr2bl w:val="nil"/>
                  </w:tcBorders>
                  <w:vAlign w:val="center"/>
                </w:tcPr>
                <w:p w14:paraId="290E5979">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restart"/>
                  <w:tcBorders>
                    <w:tl2br w:val="nil"/>
                    <w:tr2bl w:val="nil"/>
                  </w:tcBorders>
                  <w:vAlign w:val="center"/>
                </w:tcPr>
                <w:p w14:paraId="268B5153">
                  <w:pPr>
                    <w:pStyle w:val="67"/>
                    <w:adjustRightInd/>
                    <w:snapToGrid/>
                    <w:spacing w:before="24" w:after="24" w:line="240" w:lineRule="auto"/>
                    <w:ind w:firstLine="0" w:firstLineChars="0"/>
                    <w:rPr>
                      <w:rFonts w:hint="default" w:ascii="Times New Roman" w:hAnsi="Times New Roman"/>
                      <w:color w:val="auto"/>
                      <w:sz w:val="21"/>
                      <w:szCs w:val="21"/>
                      <w:lang w:val="en-US"/>
                    </w:rPr>
                  </w:pPr>
                  <w:r>
                    <w:rPr>
                      <w:rFonts w:hint="eastAsia" w:ascii="Times New Roman" w:hAnsi="Times New Roman"/>
                      <w:color w:val="auto"/>
                      <w:sz w:val="21"/>
                      <w:szCs w:val="21"/>
                    </w:rPr>
                    <w:t>昼：</w:t>
                  </w:r>
                  <w:r>
                    <w:rPr>
                      <w:rFonts w:hint="eastAsia" w:ascii="Times New Roman" w:hAnsi="Times New Roman"/>
                      <w:color w:val="auto"/>
                      <w:sz w:val="21"/>
                      <w:szCs w:val="21"/>
                      <w:lang w:val="en-US" w:eastAsia="zh-CN"/>
                    </w:rPr>
                    <w:t>49.06</w:t>
                  </w:r>
                  <w:r>
                    <w:rPr>
                      <w:rFonts w:hint="eastAsia" w:ascii="Times New Roman" w:hAnsi="Times New Roman"/>
                      <w:color w:val="auto"/>
                      <w:sz w:val="21"/>
                      <w:szCs w:val="21"/>
                    </w:rPr>
                    <w:t>，夜：</w:t>
                  </w:r>
                  <w:r>
                    <w:rPr>
                      <w:rFonts w:hint="eastAsia" w:ascii="Times New Roman" w:hAnsi="Times New Roman"/>
                      <w:color w:val="auto"/>
                      <w:sz w:val="21"/>
                      <w:szCs w:val="21"/>
                      <w:lang w:val="en-US" w:eastAsia="zh-CN"/>
                    </w:rPr>
                    <w:t>49.05</w:t>
                  </w:r>
                </w:p>
              </w:tc>
              <w:tc>
                <w:tcPr>
                  <w:tcW w:w="450" w:type="dxa"/>
                  <w:vMerge w:val="restart"/>
                  <w:tcBorders>
                    <w:tl2br w:val="nil"/>
                    <w:tr2bl w:val="nil"/>
                  </w:tcBorders>
                  <w:vAlign w:val="center"/>
                </w:tcPr>
                <w:p w14:paraId="49BB92E0">
                  <w:pPr>
                    <w:pStyle w:val="67"/>
                    <w:adjustRightInd/>
                    <w:snapToGrid/>
                    <w:spacing w:before="24" w:after="24" w:line="240" w:lineRule="auto"/>
                    <w:ind w:firstLine="0" w:firstLineChars="0"/>
                    <w:rPr>
                      <w:rFonts w:hint="default" w:ascii="Times New Roman" w:hAnsi="Times New Roman"/>
                      <w:color w:val="auto"/>
                      <w:sz w:val="21"/>
                      <w:szCs w:val="21"/>
                      <w:lang w:val="en-US"/>
                    </w:rPr>
                  </w:pPr>
                  <w:r>
                    <w:rPr>
                      <w:rFonts w:hint="eastAsia" w:ascii="Times New Roman" w:hAnsi="Times New Roman"/>
                      <w:color w:val="auto"/>
                      <w:sz w:val="21"/>
                      <w:szCs w:val="21"/>
                    </w:rPr>
                    <w:t>昼：</w:t>
                  </w:r>
                  <w:r>
                    <w:rPr>
                      <w:rFonts w:hint="eastAsia" w:ascii="Times New Roman" w:hAnsi="Times New Roman"/>
                      <w:color w:val="auto"/>
                      <w:sz w:val="21"/>
                      <w:szCs w:val="21"/>
                      <w:lang w:val="en-US" w:eastAsia="zh-CN"/>
                    </w:rPr>
                    <w:t>40.44</w:t>
                  </w:r>
                  <w:r>
                    <w:rPr>
                      <w:rFonts w:hint="eastAsia" w:ascii="Times New Roman" w:hAnsi="Times New Roman"/>
                      <w:color w:val="auto"/>
                      <w:sz w:val="21"/>
                      <w:szCs w:val="21"/>
                    </w:rPr>
                    <w:t>，夜：</w:t>
                  </w:r>
                  <w:r>
                    <w:rPr>
                      <w:rFonts w:hint="eastAsia" w:ascii="Times New Roman" w:hAnsi="Times New Roman"/>
                      <w:color w:val="auto"/>
                      <w:sz w:val="21"/>
                      <w:szCs w:val="21"/>
                      <w:lang w:val="en-US" w:eastAsia="zh-CN"/>
                    </w:rPr>
                    <w:t>40.39</w:t>
                  </w:r>
                </w:p>
              </w:tc>
              <w:tc>
                <w:tcPr>
                  <w:tcW w:w="413" w:type="dxa"/>
                  <w:vMerge w:val="restart"/>
                  <w:tcBorders>
                    <w:tl2br w:val="nil"/>
                    <w:tr2bl w:val="nil"/>
                  </w:tcBorders>
                  <w:vAlign w:val="center"/>
                </w:tcPr>
                <w:p w14:paraId="3BFE7E48">
                  <w:pPr>
                    <w:pStyle w:val="67"/>
                    <w:adjustRightInd/>
                    <w:snapToGrid/>
                    <w:spacing w:before="24" w:after="24" w:line="240" w:lineRule="auto"/>
                    <w:ind w:firstLine="0" w:firstLineChars="0"/>
                    <w:rPr>
                      <w:rFonts w:hint="default" w:ascii="Times New Roman" w:hAnsi="Times New Roman"/>
                      <w:color w:val="auto"/>
                      <w:sz w:val="21"/>
                      <w:szCs w:val="21"/>
                      <w:lang w:val="en-US"/>
                    </w:rPr>
                  </w:pPr>
                  <w:r>
                    <w:rPr>
                      <w:rFonts w:hint="eastAsia" w:ascii="Times New Roman" w:hAnsi="Times New Roman"/>
                      <w:color w:val="auto"/>
                      <w:sz w:val="21"/>
                      <w:szCs w:val="21"/>
                    </w:rPr>
                    <w:t>昼：4</w:t>
                  </w:r>
                  <w:r>
                    <w:rPr>
                      <w:rFonts w:hint="eastAsia" w:ascii="Times New Roman" w:hAnsi="Times New Roman"/>
                      <w:color w:val="auto"/>
                      <w:sz w:val="21"/>
                      <w:szCs w:val="21"/>
                      <w:lang w:val="en-US" w:eastAsia="zh-CN"/>
                    </w:rPr>
                    <w:t>4.20</w:t>
                  </w:r>
                  <w:r>
                    <w:rPr>
                      <w:rFonts w:hint="eastAsia" w:ascii="Times New Roman" w:hAnsi="Times New Roman"/>
                      <w:color w:val="auto"/>
                      <w:sz w:val="21"/>
                      <w:szCs w:val="21"/>
                    </w:rPr>
                    <w:t>，夜：4</w:t>
                  </w:r>
                  <w:r>
                    <w:rPr>
                      <w:rFonts w:hint="eastAsia" w:ascii="Times New Roman" w:hAnsi="Times New Roman"/>
                      <w:color w:val="auto"/>
                      <w:sz w:val="21"/>
                      <w:szCs w:val="21"/>
                      <w:lang w:val="en-US" w:eastAsia="zh-CN"/>
                    </w:rPr>
                    <w:t>4.11</w:t>
                  </w:r>
                </w:p>
              </w:tc>
              <w:tc>
                <w:tcPr>
                  <w:tcW w:w="450" w:type="dxa"/>
                  <w:vMerge w:val="restart"/>
                  <w:tcBorders>
                    <w:tl2br w:val="nil"/>
                    <w:tr2bl w:val="nil"/>
                  </w:tcBorders>
                  <w:vAlign w:val="center"/>
                </w:tcPr>
                <w:p w14:paraId="2D3F6101">
                  <w:pPr>
                    <w:pStyle w:val="67"/>
                    <w:adjustRightInd/>
                    <w:snapToGrid/>
                    <w:spacing w:before="24" w:after="24" w:line="240" w:lineRule="auto"/>
                    <w:ind w:firstLine="0" w:firstLineChars="0"/>
                    <w:rPr>
                      <w:rFonts w:hint="default" w:ascii="Times New Roman" w:hAnsi="Times New Roman"/>
                      <w:color w:val="auto"/>
                      <w:sz w:val="21"/>
                      <w:szCs w:val="21"/>
                      <w:lang w:val="en-US"/>
                    </w:rPr>
                  </w:pPr>
                  <w:r>
                    <w:rPr>
                      <w:rFonts w:hint="eastAsia" w:ascii="Times New Roman" w:hAnsi="Times New Roman"/>
                      <w:color w:val="auto"/>
                      <w:sz w:val="21"/>
                      <w:szCs w:val="21"/>
                    </w:rPr>
                    <w:t>昼：</w:t>
                  </w:r>
                  <w:r>
                    <w:rPr>
                      <w:rFonts w:hint="eastAsia" w:ascii="Times New Roman" w:hAnsi="Times New Roman"/>
                      <w:color w:val="auto"/>
                      <w:sz w:val="21"/>
                      <w:szCs w:val="21"/>
                      <w:lang w:val="en-US" w:eastAsia="zh-CN"/>
                    </w:rPr>
                    <w:t>41.50</w:t>
                  </w:r>
                  <w:r>
                    <w:rPr>
                      <w:rFonts w:hint="eastAsia" w:ascii="Times New Roman" w:hAnsi="Times New Roman"/>
                      <w:color w:val="auto"/>
                      <w:sz w:val="21"/>
                      <w:szCs w:val="21"/>
                    </w:rPr>
                    <w:t>，夜</w:t>
                  </w:r>
                  <w:r>
                    <w:rPr>
                      <w:rFonts w:hint="eastAsia" w:ascii="Times New Roman" w:hAnsi="Times New Roman"/>
                      <w:color w:val="auto"/>
                      <w:sz w:val="21"/>
                      <w:szCs w:val="21"/>
                      <w:lang w:val="en-US" w:eastAsia="zh-CN"/>
                    </w:rPr>
                    <w:t>41.20</w:t>
                  </w:r>
                </w:p>
              </w:tc>
              <w:tc>
                <w:tcPr>
                  <w:tcW w:w="516" w:type="dxa"/>
                  <w:vMerge w:val="restart"/>
                  <w:tcBorders>
                    <w:tl2br w:val="nil"/>
                    <w:tr2bl w:val="nil"/>
                  </w:tcBorders>
                  <w:vAlign w:val="center"/>
                </w:tcPr>
                <w:p w14:paraId="73793CD3">
                  <w:pPr>
                    <w:pStyle w:val="67"/>
                    <w:adjustRightInd/>
                    <w:snapToGrid/>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1</w:t>
                  </w:r>
                </w:p>
              </w:tc>
            </w:tr>
            <w:tr w14:paraId="5E9188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08A0ED54">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20BD5C7A">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1B916733">
                  <w:pPr>
                    <w:pStyle w:val="49"/>
                    <w:rPr>
                      <w:color w:val="auto"/>
                    </w:rPr>
                  </w:pPr>
                  <w:r>
                    <w:rPr>
                      <w:color w:val="auto"/>
                    </w:rPr>
                    <w:t>剪板机</w:t>
                  </w:r>
                </w:p>
              </w:tc>
              <w:tc>
                <w:tcPr>
                  <w:tcW w:w="825" w:type="dxa"/>
                  <w:tcBorders>
                    <w:tl2br w:val="nil"/>
                    <w:tr2bl w:val="nil"/>
                  </w:tcBorders>
                  <w:vAlign w:val="center"/>
                </w:tcPr>
                <w:p w14:paraId="3430CFD1">
                  <w:pPr>
                    <w:pStyle w:val="49"/>
                    <w:rPr>
                      <w:color w:val="auto"/>
                    </w:rPr>
                  </w:pPr>
                  <w:r>
                    <w:rPr>
                      <w:color w:val="auto"/>
                    </w:rPr>
                    <w:t>QC12K-6X400</w:t>
                  </w:r>
                </w:p>
              </w:tc>
              <w:tc>
                <w:tcPr>
                  <w:tcW w:w="1005" w:type="dxa"/>
                  <w:tcBorders>
                    <w:tl2br w:val="nil"/>
                    <w:tr2bl w:val="nil"/>
                  </w:tcBorders>
                  <w:vAlign w:val="center"/>
                </w:tcPr>
                <w:p w14:paraId="4FA158EB">
                  <w:pPr>
                    <w:pStyle w:val="67"/>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90</w:t>
                  </w:r>
                </w:p>
              </w:tc>
              <w:tc>
                <w:tcPr>
                  <w:tcW w:w="645" w:type="dxa"/>
                  <w:vMerge w:val="continue"/>
                  <w:tcBorders>
                    <w:tl2br w:val="nil"/>
                    <w:tr2bl w:val="nil"/>
                  </w:tcBorders>
                  <w:vAlign w:val="center"/>
                </w:tcPr>
                <w:p w14:paraId="7BDD20F6">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6D46654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54</w:t>
                  </w:r>
                </w:p>
              </w:tc>
              <w:tc>
                <w:tcPr>
                  <w:tcW w:w="469" w:type="dxa"/>
                  <w:tcBorders>
                    <w:tl2br w:val="nil"/>
                    <w:tr2bl w:val="nil"/>
                  </w:tcBorders>
                  <w:vAlign w:val="center"/>
                </w:tcPr>
                <w:p w14:paraId="40A8C5B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95</w:t>
                  </w:r>
                </w:p>
              </w:tc>
              <w:tc>
                <w:tcPr>
                  <w:tcW w:w="431" w:type="dxa"/>
                  <w:tcBorders>
                    <w:tl2br w:val="nil"/>
                    <w:tr2bl w:val="nil"/>
                  </w:tcBorders>
                  <w:vAlign w:val="center"/>
                </w:tcPr>
                <w:p w14:paraId="25B4C9E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23B1878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12" w:type="dxa"/>
                  <w:tcBorders>
                    <w:tl2br w:val="nil"/>
                    <w:tr2bl w:val="nil"/>
                  </w:tcBorders>
                  <w:vAlign w:val="center"/>
                </w:tcPr>
                <w:p w14:paraId="6CA8B76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87</w:t>
                  </w:r>
                </w:p>
              </w:tc>
              <w:tc>
                <w:tcPr>
                  <w:tcW w:w="469" w:type="dxa"/>
                  <w:tcBorders>
                    <w:tl2br w:val="nil"/>
                    <w:tr2bl w:val="nil"/>
                  </w:tcBorders>
                  <w:vAlign w:val="center"/>
                </w:tcPr>
                <w:p w14:paraId="1F91E70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50" w:type="dxa"/>
                  <w:tcBorders>
                    <w:tl2br w:val="nil"/>
                    <w:tr2bl w:val="nil"/>
                  </w:tcBorders>
                  <w:vAlign w:val="center"/>
                </w:tcPr>
                <w:p w14:paraId="3B59D3B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68</w:t>
                  </w:r>
                </w:p>
              </w:tc>
              <w:tc>
                <w:tcPr>
                  <w:tcW w:w="431" w:type="dxa"/>
                  <w:tcBorders>
                    <w:tl2br w:val="nil"/>
                    <w:tr2bl w:val="nil"/>
                  </w:tcBorders>
                  <w:vAlign w:val="center"/>
                </w:tcPr>
                <w:p w14:paraId="001CB05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66.74 </w:t>
                  </w:r>
                </w:p>
              </w:tc>
              <w:tc>
                <w:tcPr>
                  <w:tcW w:w="469" w:type="dxa"/>
                  <w:tcBorders>
                    <w:tl2br w:val="nil"/>
                    <w:tr2bl w:val="nil"/>
                  </w:tcBorders>
                  <w:vAlign w:val="center"/>
                </w:tcPr>
                <w:p w14:paraId="67A683D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54.98 </w:t>
                  </w:r>
                </w:p>
              </w:tc>
              <w:tc>
                <w:tcPr>
                  <w:tcW w:w="487" w:type="dxa"/>
                  <w:tcBorders>
                    <w:tl2br w:val="nil"/>
                    <w:tr2bl w:val="nil"/>
                  </w:tcBorders>
                  <w:vAlign w:val="center"/>
                </w:tcPr>
                <w:p w14:paraId="7A1C1DA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55.90 </w:t>
                  </w:r>
                </w:p>
              </w:tc>
              <w:tc>
                <w:tcPr>
                  <w:tcW w:w="469" w:type="dxa"/>
                  <w:tcBorders>
                    <w:tl2br w:val="nil"/>
                    <w:tr2bl w:val="nil"/>
                  </w:tcBorders>
                  <w:vAlign w:val="center"/>
                </w:tcPr>
                <w:p w14:paraId="23AA7C6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55.16 </w:t>
                  </w:r>
                </w:p>
              </w:tc>
              <w:tc>
                <w:tcPr>
                  <w:tcW w:w="667" w:type="dxa"/>
                  <w:vMerge w:val="continue"/>
                  <w:tcBorders>
                    <w:tl2br w:val="nil"/>
                    <w:tr2bl w:val="nil"/>
                  </w:tcBorders>
                  <w:vAlign w:val="center"/>
                </w:tcPr>
                <w:p w14:paraId="5E72D162">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75D77A42">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667A3820">
                  <w:pPr>
                    <w:widowControl/>
                    <w:jc w:val="center"/>
                    <w:textAlignment w:val="center"/>
                    <w:rPr>
                      <w:color w:val="auto"/>
                      <w:kern w:val="0"/>
                      <w:szCs w:val="21"/>
                    </w:rPr>
                  </w:pPr>
                </w:p>
              </w:tc>
              <w:tc>
                <w:tcPr>
                  <w:tcW w:w="450" w:type="dxa"/>
                  <w:vMerge w:val="continue"/>
                  <w:tcBorders>
                    <w:tl2br w:val="nil"/>
                    <w:tr2bl w:val="nil"/>
                  </w:tcBorders>
                  <w:vAlign w:val="center"/>
                </w:tcPr>
                <w:p w14:paraId="79C81118">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0B44AE06">
                  <w:pPr>
                    <w:widowControl/>
                    <w:jc w:val="center"/>
                    <w:textAlignment w:val="center"/>
                    <w:rPr>
                      <w:color w:val="auto"/>
                      <w:kern w:val="0"/>
                      <w:szCs w:val="21"/>
                    </w:rPr>
                  </w:pPr>
                </w:p>
              </w:tc>
              <w:tc>
                <w:tcPr>
                  <w:tcW w:w="450" w:type="dxa"/>
                  <w:vMerge w:val="continue"/>
                  <w:tcBorders>
                    <w:tl2br w:val="nil"/>
                    <w:tr2bl w:val="nil"/>
                  </w:tcBorders>
                  <w:vAlign w:val="center"/>
                </w:tcPr>
                <w:p w14:paraId="64D4C9A9">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52493C0C">
                  <w:pPr>
                    <w:pStyle w:val="67"/>
                    <w:adjustRightInd/>
                    <w:snapToGrid/>
                    <w:spacing w:before="24" w:after="24" w:line="240" w:lineRule="auto"/>
                    <w:ind w:firstLine="0" w:firstLineChars="0"/>
                    <w:rPr>
                      <w:rFonts w:ascii="Times New Roman" w:hAnsi="Times New Roman"/>
                      <w:color w:val="auto"/>
                      <w:sz w:val="21"/>
                      <w:szCs w:val="21"/>
                    </w:rPr>
                  </w:pPr>
                </w:p>
              </w:tc>
            </w:tr>
            <w:tr w14:paraId="3FC4A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102F79AA">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085B2157">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2B1AAB06">
                  <w:pPr>
                    <w:pStyle w:val="49"/>
                    <w:rPr>
                      <w:color w:val="auto"/>
                    </w:rPr>
                  </w:pPr>
                  <w:r>
                    <w:rPr>
                      <w:color w:val="auto"/>
                    </w:rPr>
                    <w:t>数控转塔冲床</w:t>
                  </w:r>
                </w:p>
              </w:tc>
              <w:tc>
                <w:tcPr>
                  <w:tcW w:w="825" w:type="dxa"/>
                  <w:tcBorders>
                    <w:tl2br w:val="nil"/>
                    <w:tr2bl w:val="nil"/>
                  </w:tcBorders>
                  <w:vAlign w:val="center"/>
                </w:tcPr>
                <w:p w14:paraId="391FC34C">
                  <w:pPr>
                    <w:pStyle w:val="49"/>
                    <w:rPr>
                      <w:color w:val="auto"/>
                    </w:rPr>
                  </w:pPr>
                  <w:r>
                    <w:rPr>
                      <w:color w:val="auto"/>
                    </w:rPr>
                    <w:t>ES300-2512</w:t>
                  </w:r>
                </w:p>
              </w:tc>
              <w:tc>
                <w:tcPr>
                  <w:tcW w:w="1005" w:type="dxa"/>
                  <w:tcBorders>
                    <w:tl2br w:val="nil"/>
                    <w:tr2bl w:val="nil"/>
                  </w:tcBorders>
                  <w:vAlign w:val="center"/>
                </w:tcPr>
                <w:p w14:paraId="12940458">
                  <w:pPr>
                    <w:pStyle w:val="67"/>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95</w:t>
                  </w:r>
                </w:p>
              </w:tc>
              <w:tc>
                <w:tcPr>
                  <w:tcW w:w="645" w:type="dxa"/>
                  <w:vMerge w:val="continue"/>
                  <w:tcBorders>
                    <w:tl2br w:val="nil"/>
                    <w:tr2bl w:val="nil"/>
                  </w:tcBorders>
                  <w:vAlign w:val="center"/>
                </w:tcPr>
                <w:p w14:paraId="53774D41">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22DB93A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54</w:t>
                  </w:r>
                </w:p>
              </w:tc>
              <w:tc>
                <w:tcPr>
                  <w:tcW w:w="469" w:type="dxa"/>
                  <w:tcBorders>
                    <w:tl2br w:val="nil"/>
                    <w:tr2bl w:val="nil"/>
                  </w:tcBorders>
                  <w:vAlign w:val="center"/>
                </w:tcPr>
                <w:p w14:paraId="5CBD1E4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102</w:t>
                  </w:r>
                </w:p>
              </w:tc>
              <w:tc>
                <w:tcPr>
                  <w:tcW w:w="431" w:type="dxa"/>
                  <w:tcBorders>
                    <w:tl2br w:val="nil"/>
                    <w:tr2bl w:val="nil"/>
                  </w:tcBorders>
                  <w:vAlign w:val="center"/>
                </w:tcPr>
                <w:p w14:paraId="5E3E654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1ABF269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12" w:type="dxa"/>
                  <w:tcBorders>
                    <w:tl2br w:val="nil"/>
                    <w:tr2bl w:val="nil"/>
                  </w:tcBorders>
                  <w:vAlign w:val="center"/>
                </w:tcPr>
                <w:p w14:paraId="3238164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94</w:t>
                  </w:r>
                </w:p>
              </w:tc>
              <w:tc>
                <w:tcPr>
                  <w:tcW w:w="469" w:type="dxa"/>
                  <w:tcBorders>
                    <w:tl2br w:val="nil"/>
                    <w:tr2bl w:val="nil"/>
                  </w:tcBorders>
                  <w:vAlign w:val="center"/>
                </w:tcPr>
                <w:p w14:paraId="2CBB1D6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50" w:type="dxa"/>
                  <w:tcBorders>
                    <w:tl2br w:val="nil"/>
                    <w:tr2bl w:val="nil"/>
                  </w:tcBorders>
                  <w:vAlign w:val="center"/>
                </w:tcPr>
                <w:p w14:paraId="2162AA3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61</w:t>
                  </w:r>
                </w:p>
              </w:tc>
              <w:tc>
                <w:tcPr>
                  <w:tcW w:w="431" w:type="dxa"/>
                  <w:tcBorders>
                    <w:tl2br w:val="nil"/>
                    <w:tr2bl w:val="nil"/>
                  </w:tcBorders>
                  <w:vAlign w:val="center"/>
                </w:tcPr>
                <w:p w14:paraId="6128DE9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71.74 </w:t>
                  </w:r>
                </w:p>
              </w:tc>
              <w:tc>
                <w:tcPr>
                  <w:tcW w:w="469" w:type="dxa"/>
                  <w:tcBorders>
                    <w:tl2br w:val="nil"/>
                    <w:tr2bl w:val="nil"/>
                  </w:tcBorders>
                  <w:vAlign w:val="center"/>
                </w:tcPr>
                <w:p w14:paraId="77F116A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59.94 </w:t>
                  </w:r>
                </w:p>
              </w:tc>
              <w:tc>
                <w:tcPr>
                  <w:tcW w:w="487" w:type="dxa"/>
                  <w:tcBorders>
                    <w:tl2br w:val="nil"/>
                    <w:tr2bl w:val="nil"/>
                  </w:tcBorders>
                  <w:vAlign w:val="center"/>
                </w:tcPr>
                <w:p w14:paraId="770015C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60.90 </w:t>
                  </w:r>
                </w:p>
              </w:tc>
              <w:tc>
                <w:tcPr>
                  <w:tcW w:w="469" w:type="dxa"/>
                  <w:tcBorders>
                    <w:tl2br w:val="nil"/>
                    <w:tr2bl w:val="nil"/>
                  </w:tcBorders>
                  <w:vAlign w:val="center"/>
                </w:tcPr>
                <w:p w14:paraId="594F99C1">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60.27 </w:t>
                  </w:r>
                </w:p>
              </w:tc>
              <w:tc>
                <w:tcPr>
                  <w:tcW w:w="667" w:type="dxa"/>
                  <w:vMerge w:val="continue"/>
                  <w:tcBorders>
                    <w:tl2br w:val="nil"/>
                    <w:tr2bl w:val="nil"/>
                  </w:tcBorders>
                  <w:vAlign w:val="center"/>
                </w:tcPr>
                <w:p w14:paraId="5DCA58B4">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36B9D831">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12A7B1BC">
                  <w:pPr>
                    <w:widowControl/>
                    <w:jc w:val="center"/>
                    <w:textAlignment w:val="center"/>
                    <w:rPr>
                      <w:color w:val="auto"/>
                      <w:kern w:val="0"/>
                      <w:szCs w:val="21"/>
                    </w:rPr>
                  </w:pPr>
                </w:p>
              </w:tc>
              <w:tc>
                <w:tcPr>
                  <w:tcW w:w="450" w:type="dxa"/>
                  <w:vMerge w:val="continue"/>
                  <w:tcBorders>
                    <w:tl2br w:val="nil"/>
                    <w:tr2bl w:val="nil"/>
                  </w:tcBorders>
                  <w:vAlign w:val="center"/>
                </w:tcPr>
                <w:p w14:paraId="465A3C48">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0EC77ED6">
                  <w:pPr>
                    <w:widowControl/>
                    <w:jc w:val="center"/>
                    <w:textAlignment w:val="center"/>
                    <w:rPr>
                      <w:color w:val="auto"/>
                      <w:kern w:val="0"/>
                      <w:szCs w:val="21"/>
                    </w:rPr>
                  </w:pPr>
                </w:p>
              </w:tc>
              <w:tc>
                <w:tcPr>
                  <w:tcW w:w="450" w:type="dxa"/>
                  <w:vMerge w:val="continue"/>
                  <w:tcBorders>
                    <w:tl2br w:val="nil"/>
                    <w:tr2bl w:val="nil"/>
                  </w:tcBorders>
                  <w:vAlign w:val="center"/>
                </w:tcPr>
                <w:p w14:paraId="165981B4">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02D1A572">
                  <w:pPr>
                    <w:pStyle w:val="67"/>
                    <w:adjustRightInd/>
                    <w:snapToGrid/>
                    <w:spacing w:before="24" w:after="24" w:line="240" w:lineRule="auto"/>
                    <w:ind w:firstLine="0" w:firstLineChars="0"/>
                    <w:rPr>
                      <w:rFonts w:ascii="Times New Roman" w:hAnsi="Times New Roman"/>
                      <w:color w:val="auto"/>
                      <w:sz w:val="21"/>
                      <w:szCs w:val="21"/>
                    </w:rPr>
                  </w:pPr>
                </w:p>
              </w:tc>
            </w:tr>
            <w:tr w14:paraId="24FB3C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76FCE9F1">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5FA7BE8E">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41463F1A">
                  <w:pPr>
                    <w:pStyle w:val="49"/>
                    <w:rPr>
                      <w:color w:val="auto"/>
                    </w:rPr>
                  </w:pPr>
                  <w:r>
                    <w:rPr>
                      <w:color w:val="auto"/>
                    </w:rPr>
                    <w:t>数控折弯机1</w:t>
                  </w:r>
                </w:p>
              </w:tc>
              <w:tc>
                <w:tcPr>
                  <w:tcW w:w="825" w:type="dxa"/>
                  <w:tcBorders>
                    <w:tl2br w:val="nil"/>
                    <w:tr2bl w:val="nil"/>
                  </w:tcBorders>
                  <w:vAlign w:val="center"/>
                </w:tcPr>
                <w:p w14:paraId="3EEFA967">
                  <w:pPr>
                    <w:pStyle w:val="49"/>
                    <w:rPr>
                      <w:color w:val="auto"/>
                    </w:rPr>
                  </w:pPr>
                  <w:r>
                    <w:rPr>
                      <w:color w:val="auto"/>
                    </w:rPr>
                    <w:t>PDS250-3100</w:t>
                  </w:r>
                </w:p>
              </w:tc>
              <w:tc>
                <w:tcPr>
                  <w:tcW w:w="1005" w:type="dxa"/>
                  <w:tcBorders>
                    <w:tl2br w:val="nil"/>
                    <w:tr2bl w:val="nil"/>
                  </w:tcBorders>
                  <w:vAlign w:val="center"/>
                </w:tcPr>
                <w:p w14:paraId="0B42AFE9">
                  <w:pPr>
                    <w:pStyle w:val="49"/>
                    <w:rPr>
                      <w:color w:val="auto"/>
                    </w:rPr>
                  </w:pPr>
                  <w:r>
                    <w:rPr>
                      <w:color w:val="auto"/>
                    </w:rPr>
                    <w:t>85</w:t>
                  </w:r>
                </w:p>
              </w:tc>
              <w:tc>
                <w:tcPr>
                  <w:tcW w:w="645" w:type="dxa"/>
                  <w:vMerge w:val="continue"/>
                  <w:tcBorders>
                    <w:tl2br w:val="nil"/>
                    <w:tr2bl w:val="nil"/>
                  </w:tcBorders>
                  <w:vAlign w:val="center"/>
                </w:tcPr>
                <w:p w14:paraId="186328CE">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2F21324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42</w:t>
                  </w:r>
                </w:p>
              </w:tc>
              <w:tc>
                <w:tcPr>
                  <w:tcW w:w="469" w:type="dxa"/>
                  <w:tcBorders>
                    <w:tl2br w:val="nil"/>
                    <w:tr2bl w:val="nil"/>
                  </w:tcBorders>
                  <w:vAlign w:val="center"/>
                </w:tcPr>
                <w:p w14:paraId="2793175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78</w:t>
                  </w:r>
                </w:p>
              </w:tc>
              <w:tc>
                <w:tcPr>
                  <w:tcW w:w="431" w:type="dxa"/>
                  <w:tcBorders>
                    <w:tl2br w:val="nil"/>
                    <w:tr2bl w:val="nil"/>
                  </w:tcBorders>
                  <w:vAlign w:val="center"/>
                </w:tcPr>
                <w:p w14:paraId="50F3A2B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2DB5800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16</w:t>
                  </w:r>
                </w:p>
              </w:tc>
              <w:tc>
                <w:tcPr>
                  <w:tcW w:w="412" w:type="dxa"/>
                  <w:tcBorders>
                    <w:tl2br w:val="nil"/>
                    <w:tr2bl w:val="nil"/>
                  </w:tcBorders>
                  <w:vAlign w:val="center"/>
                </w:tcPr>
                <w:p w14:paraId="26FE301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70</w:t>
                  </w:r>
                </w:p>
              </w:tc>
              <w:tc>
                <w:tcPr>
                  <w:tcW w:w="469" w:type="dxa"/>
                  <w:tcBorders>
                    <w:tl2br w:val="nil"/>
                    <w:tr2bl w:val="nil"/>
                  </w:tcBorders>
                  <w:vAlign w:val="center"/>
                </w:tcPr>
                <w:p w14:paraId="0087B32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31</w:t>
                  </w:r>
                </w:p>
              </w:tc>
              <w:tc>
                <w:tcPr>
                  <w:tcW w:w="450" w:type="dxa"/>
                  <w:tcBorders>
                    <w:tl2br w:val="nil"/>
                    <w:tr2bl w:val="nil"/>
                  </w:tcBorders>
                  <w:vAlign w:val="center"/>
                </w:tcPr>
                <w:p w14:paraId="70EFCB7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85</w:t>
                  </w:r>
                </w:p>
              </w:tc>
              <w:tc>
                <w:tcPr>
                  <w:tcW w:w="431" w:type="dxa"/>
                  <w:tcBorders>
                    <w:tl2br w:val="nil"/>
                    <w:tr2bl w:val="nil"/>
                  </w:tcBorders>
                  <w:vAlign w:val="center"/>
                </w:tcPr>
                <w:p w14:paraId="3A5E2D5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54.62 </w:t>
                  </w:r>
                </w:p>
              </w:tc>
              <w:tc>
                <w:tcPr>
                  <w:tcW w:w="469" w:type="dxa"/>
                  <w:tcBorders>
                    <w:tl2br w:val="nil"/>
                    <w:tr2bl w:val="nil"/>
                  </w:tcBorders>
                  <w:vAlign w:val="center"/>
                </w:tcPr>
                <w:p w14:paraId="49FF1B9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50.14 </w:t>
                  </w:r>
                </w:p>
              </w:tc>
              <w:tc>
                <w:tcPr>
                  <w:tcW w:w="487" w:type="dxa"/>
                  <w:tcBorders>
                    <w:tl2br w:val="nil"/>
                    <w:tr2bl w:val="nil"/>
                  </w:tcBorders>
                  <w:vAlign w:val="center"/>
                </w:tcPr>
                <w:p w14:paraId="5AD1F1F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51.62 </w:t>
                  </w:r>
                </w:p>
              </w:tc>
              <w:tc>
                <w:tcPr>
                  <w:tcW w:w="469" w:type="dxa"/>
                  <w:tcBorders>
                    <w:tl2br w:val="nil"/>
                    <w:tr2bl w:val="nil"/>
                  </w:tcBorders>
                  <w:vAlign w:val="center"/>
                </w:tcPr>
                <w:p w14:paraId="433BFAC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50.00 </w:t>
                  </w:r>
                </w:p>
              </w:tc>
              <w:tc>
                <w:tcPr>
                  <w:tcW w:w="667" w:type="dxa"/>
                  <w:vMerge w:val="continue"/>
                  <w:tcBorders>
                    <w:tl2br w:val="nil"/>
                    <w:tr2bl w:val="nil"/>
                  </w:tcBorders>
                  <w:vAlign w:val="center"/>
                </w:tcPr>
                <w:p w14:paraId="6F1075AA">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657EDEA3">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4F2FF200">
                  <w:pPr>
                    <w:widowControl/>
                    <w:jc w:val="center"/>
                    <w:textAlignment w:val="center"/>
                    <w:rPr>
                      <w:color w:val="auto"/>
                      <w:kern w:val="0"/>
                      <w:szCs w:val="21"/>
                    </w:rPr>
                  </w:pPr>
                </w:p>
              </w:tc>
              <w:tc>
                <w:tcPr>
                  <w:tcW w:w="450" w:type="dxa"/>
                  <w:vMerge w:val="continue"/>
                  <w:tcBorders>
                    <w:tl2br w:val="nil"/>
                    <w:tr2bl w:val="nil"/>
                  </w:tcBorders>
                  <w:vAlign w:val="center"/>
                </w:tcPr>
                <w:p w14:paraId="7D63BB38">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76124FA6">
                  <w:pPr>
                    <w:widowControl/>
                    <w:jc w:val="center"/>
                    <w:textAlignment w:val="center"/>
                    <w:rPr>
                      <w:color w:val="auto"/>
                      <w:kern w:val="0"/>
                      <w:szCs w:val="21"/>
                    </w:rPr>
                  </w:pPr>
                </w:p>
              </w:tc>
              <w:tc>
                <w:tcPr>
                  <w:tcW w:w="450" w:type="dxa"/>
                  <w:vMerge w:val="continue"/>
                  <w:tcBorders>
                    <w:tl2br w:val="nil"/>
                    <w:tr2bl w:val="nil"/>
                  </w:tcBorders>
                  <w:vAlign w:val="center"/>
                </w:tcPr>
                <w:p w14:paraId="37867A55">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3D0FDF6D">
                  <w:pPr>
                    <w:pStyle w:val="67"/>
                    <w:adjustRightInd/>
                    <w:snapToGrid/>
                    <w:spacing w:before="24" w:after="24" w:line="240" w:lineRule="auto"/>
                    <w:ind w:firstLine="0" w:firstLineChars="0"/>
                    <w:rPr>
                      <w:rFonts w:ascii="Times New Roman" w:hAnsi="Times New Roman"/>
                      <w:color w:val="auto"/>
                      <w:sz w:val="21"/>
                      <w:szCs w:val="21"/>
                    </w:rPr>
                  </w:pPr>
                </w:p>
              </w:tc>
            </w:tr>
            <w:tr w14:paraId="1E837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jc w:val="center"/>
              </w:trPr>
              <w:tc>
                <w:tcPr>
                  <w:tcW w:w="271" w:type="dxa"/>
                  <w:tcBorders>
                    <w:tl2br w:val="nil"/>
                    <w:tr2bl w:val="nil"/>
                  </w:tcBorders>
                  <w:vAlign w:val="center"/>
                </w:tcPr>
                <w:p w14:paraId="554ED2E6">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4BFDAE0D">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5E0B0329">
                  <w:pPr>
                    <w:pStyle w:val="49"/>
                    <w:rPr>
                      <w:color w:val="auto"/>
                    </w:rPr>
                  </w:pPr>
                  <w:r>
                    <w:rPr>
                      <w:color w:val="auto"/>
                    </w:rPr>
                    <w:t>数控折弯机2</w:t>
                  </w:r>
                </w:p>
              </w:tc>
              <w:tc>
                <w:tcPr>
                  <w:tcW w:w="825" w:type="dxa"/>
                  <w:tcBorders>
                    <w:tl2br w:val="nil"/>
                    <w:tr2bl w:val="nil"/>
                  </w:tcBorders>
                  <w:vAlign w:val="center"/>
                </w:tcPr>
                <w:p w14:paraId="67851EF3">
                  <w:pPr>
                    <w:pStyle w:val="49"/>
                    <w:rPr>
                      <w:color w:val="auto"/>
                    </w:rPr>
                  </w:pPr>
                  <w:r>
                    <w:rPr>
                      <w:color w:val="auto"/>
                    </w:rPr>
                    <w:t>PDS100-3100</w:t>
                  </w:r>
                </w:p>
              </w:tc>
              <w:tc>
                <w:tcPr>
                  <w:tcW w:w="1005" w:type="dxa"/>
                  <w:tcBorders>
                    <w:tl2br w:val="nil"/>
                    <w:tr2bl w:val="nil"/>
                  </w:tcBorders>
                  <w:vAlign w:val="center"/>
                </w:tcPr>
                <w:p w14:paraId="79012F0F">
                  <w:pPr>
                    <w:pStyle w:val="49"/>
                    <w:rPr>
                      <w:color w:val="auto"/>
                    </w:rPr>
                  </w:pPr>
                  <w:r>
                    <w:rPr>
                      <w:color w:val="auto"/>
                    </w:rPr>
                    <w:t>85</w:t>
                  </w:r>
                </w:p>
              </w:tc>
              <w:tc>
                <w:tcPr>
                  <w:tcW w:w="645" w:type="dxa"/>
                  <w:vMerge w:val="continue"/>
                  <w:tcBorders>
                    <w:tl2br w:val="nil"/>
                    <w:tr2bl w:val="nil"/>
                  </w:tcBorders>
                  <w:vAlign w:val="center"/>
                </w:tcPr>
                <w:p w14:paraId="3D774A09">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2460113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42</w:t>
                  </w:r>
                </w:p>
              </w:tc>
              <w:tc>
                <w:tcPr>
                  <w:tcW w:w="469" w:type="dxa"/>
                  <w:tcBorders>
                    <w:tl2br w:val="nil"/>
                    <w:tr2bl w:val="nil"/>
                  </w:tcBorders>
                  <w:vAlign w:val="center"/>
                </w:tcPr>
                <w:p w14:paraId="14812B9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68</w:t>
                  </w:r>
                </w:p>
              </w:tc>
              <w:tc>
                <w:tcPr>
                  <w:tcW w:w="431" w:type="dxa"/>
                  <w:tcBorders>
                    <w:tl2br w:val="nil"/>
                    <w:tr2bl w:val="nil"/>
                  </w:tcBorders>
                  <w:vAlign w:val="center"/>
                </w:tcPr>
                <w:p w14:paraId="3A71498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271F3A9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12" w:type="dxa"/>
                  <w:tcBorders>
                    <w:tl2br w:val="nil"/>
                    <w:tr2bl w:val="nil"/>
                  </w:tcBorders>
                  <w:vAlign w:val="center"/>
                </w:tcPr>
                <w:p w14:paraId="74180F5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59</w:t>
                  </w:r>
                </w:p>
              </w:tc>
              <w:tc>
                <w:tcPr>
                  <w:tcW w:w="469" w:type="dxa"/>
                  <w:tcBorders>
                    <w:tl2br w:val="nil"/>
                    <w:tr2bl w:val="nil"/>
                  </w:tcBorders>
                  <w:vAlign w:val="center"/>
                </w:tcPr>
                <w:p w14:paraId="5A1278C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50" w:type="dxa"/>
                  <w:tcBorders>
                    <w:tl2br w:val="nil"/>
                    <w:tr2bl w:val="nil"/>
                  </w:tcBorders>
                  <w:vAlign w:val="center"/>
                </w:tcPr>
                <w:p w14:paraId="11B0D01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96</w:t>
                  </w:r>
                </w:p>
              </w:tc>
              <w:tc>
                <w:tcPr>
                  <w:tcW w:w="431" w:type="dxa"/>
                  <w:tcBorders>
                    <w:tl2br w:val="nil"/>
                    <w:tr2bl w:val="nil"/>
                  </w:tcBorders>
                  <w:vAlign w:val="center"/>
                </w:tcPr>
                <w:p w14:paraId="472C2C71">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54.27 </w:t>
                  </w:r>
                </w:p>
              </w:tc>
              <w:tc>
                <w:tcPr>
                  <w:tcW w:w="469" w:type="dxa"/>
                  <w:tcBorders>
                    <w:tl2br w:val="nil"/>
                    <w:tr2bl w:val="nil"/>
                  </w:tcBorders>
                  <w:vAlign w:val="center"/>
                </w:tcPr>
                <w:p w14:paraId="04B1D15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50.31 </w:t>
                  </w:r>
                </w:p>
              </w:tc>
              <w:tc>
                <w:tcPr>
                  <w:tcW w:w="487" w:type="dxa"/>
                  <w:tcBorders>
                    <w:tl2br w:val="nil"/>
                    <w:tr2bl w:val="nil"/>
                  </w:tcBorders>
                  <w:vAlign w:val="center"/>
                </w:tcPr>
                <w:p w14:paraId="34B85B0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469" w:type="dxa"/>
                  <w:tcBorders>
                    <w:tl2br w:val="nil"/>
                    <w:tr2bl w:val="nil"/>
                  </w:tcBorders>
                  <w:vAlign w:val="center"/>
                </w:tcPr>
                <w:p w14:paraId="1F8921B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49.93 </w:t>
                  </w:r>
                </w:p>
              </w:tc>
              <w:tc>
                <w:tcPr>
                  <w:tcW w:w="667" w:type="dxa"/>
                  <w:vMerge w:val="continue"/>
                  <w:tcBorders>
                    <w:tl2br w:val="nil"/>
                    <w:tr2bl w:val="nil"/>
                  </w:tcBorders>
                  <w:vAlign w:val="center"/>
                </w:tcPr>
                <w:p w14:paraId="6AE035B6">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36797018">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6BCE0EA0">
                  <w:pPr>
                    <w:widowControl/>
                    <w:jc w:val="center"/>
                    <w:textAlignment w:val="center"/>
                    <w:rPr>
                      <w:color w:val="auto"/>
                      <w:kern w:val="0"/>
                      <w:szCs w:val="21"/>
                    </w:rPr>
                  </w:pPr>
                </w:p>
              </w:tc>
              <w:tc>
                <w:tcPr>
                  <w:tcW w:w="450" w:type="dxa"/>
                  <w:vMerge w:val="continue"/>
                  <w:tcBorders>
                    <w:tl2br w:val="nil"/>
                    <w:tr2bl w:val="nil"/>
                  </w:tcBorders>
                  <w:vAlign w:val="center"/>
                </w:tcPr>
                <w:p w14:paraId="5B13FC05">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28B83B3D">
                  <w:pPr>
                    <w:widowControl/>
                    <w:jc w:val="center"/>
                    <w:textAlignment w:val="center"/>
                    <w:rPr>
                      <w:color w:val="auto"/>
                      <w:kern w:val="0"/>
                      <w:szCs w:val="21"/>
                    </w:rPr>
                  </w:pPr>
                </w:p>
              </w:tc>
              <w:tc>
                <w:tcPr>
                  <w:tcW w:w="450" w:type="dxa"/>
                  <w:vMerge w:val="continue"/>
                  <w:tcBorders>
                    <w:tl2br w:val="nil"/>
                    <w:tr2bl w:val="nil"/>
                  </w:tcBorders>
                  <w:vAlign w:val="center"/>
                </w:tcPr>
                <w:p w14:paraId="3EC54A75">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31C6464B">
                  <w:pPr>
                    <w:pStyle w:val="67"/>
                    <w:adjustRightInd/>
                    <w:snapToGrid/>
                    <w:spacing w:before="24" w:after="24" w:line="240" w:lineRule="auto"/>
                    <w:ind w:firstLine="0" w:firstLineChars="0"/>
                    <w:rPr>
                      <w:rFonts w:ascii="Times New Roman" w:hAnsi="Times New Roman"/>
                      <w:color w:val="auto"/>
                      <w:sz w:val="21"/>
                      <w:szCs w:val="21"/>
                    </w:rPr>
                  </w:pPr>
                </w:p>
              </w:tc>
            </w:tr>
            <w:tr w14:paraId="255EC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33C3EF20">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7EB97696">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2C076223">
                  <w:pPr>
                    <w:pStyle w:val="49"/>
                    <w:rPr>
                      <w:color w:val="auto"/>
                    </w:rPr>
                  </w:pPr>
                  <w:r>
                    <w:rPr>
                      <w:color w:val="auto"/>
                    </w:rPr>
                    <w:t>数控折弯机3</w:t>
                  </w:r>
                </w:p>
              </w:tc>
              <w:tc>
                <w:tcPr>
                  <w:tcW w:w="825" w:type="dxa"/>
                  <w:tcBorders>
                    <w:tl2br w:val="nil"/>
                    <w:tr2bl w:val="nil"/>
                  </w:tcBorders>
                  <w:vAlign w:val="center"/>
                </w:tcPr>
                <w:p w14:paraId="324CA61E">
                  <w:pPr>
                    <w:pStyle w:val="49"/>
                    <w:rPr>
                      <w:color w:val="auto"/>
                    </w:rPr>
                  </w:pPr>
                  <w:r>
                    <w:rPr>
                      <w:color w:val="auto"/>
                    </w:rPr>
                    <w:t>PBEH2500</w:t>
                  </w:r>
                </w:p>
              </w:tc>
              <w:tc>
                <w:tcPr>
                  <w:tcW w:w="1005" w:type="dxa"/>
                  <w:tcBorders>
                    <w:tl2br w:val="nil"/>
                    <w:tr2bl w:val="nil"/>
                  </w:tcBorders>
                  <w:vAlign w:val="center"/>
                </w:tcPr>
                <w:p w14:paraId="418D98BA">
                  <w:pPr>
                    <w:pStyle w:val="49"/>
                    <w:rPr>
                      <w:color w:val="auto"/>
                    </w:rPr>
                  </w:pPr>
                  <w:r>
                    <w:rPr>
                      <w:color w:val="auto"/>
                    </w:rPr>
                    <w:t>85</w:t>
                  </w:r>
                </w:p>
              </w:tc>
              <w:tc>
                <w:tcPr>
                  <w:tcW w:w="645" w:type="dxa"/>
                  <w:vMerge w:val="continue"/>
                  <w:tcBorders>
                    <w:tl2br w:val="nil"/>
                    <w:tr2bl w:val="nil"/>
                  </w:tcBorders>
                  <w:vAlign w:val="center"/>
                </w:tcPr>
                <w:p w14:paraId="7028EA83">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6CB9A6B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69" w:type="dxa"/>
                  <w:tcBorders>
                    <w:tl2br w:val="nil"/>
                    <w:tr2bl w:val="nil"/>
                  </w:tcBorders>
                  <w:vAlign w:val="center"/>
                </w:tcPr>
                <w:p w14:paraId="293D8F8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57</w:t>
                  </w:r>
                </w:p>
              </w:tc>
              <w:tc>
                <w:tcPr>
                  <w:tcW w:w="431" w:type="dxa"/>
                  <w:tcBorders>
                    <w:tl2br w:val="nil"/>
                    <w:tr2bl w:val="nil"/>
                  </w:tcBorders>
                  <w:vAlign w:val="center"/>
                </w:tcPr>
                <w:p w14:paraId="39B7E7D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5F44F22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16</w:t>
                  </w:r>
                </w:p>
              </w:tc>
              <w:tc>
                <w:tcPr>
                  <w:tcW w:w="412" w:type="dxa"/>
                  <w:tcBorders>
                    <w:tl2br w:val="nil"/>
                    <w:tr2bl w:val="nil"/>
                  </w:tcBorders>
                  <w:vAlign w:val="center"/>
                </w:tcPr>
                <w:p w14:paraId="73098E1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49</w:t>
                  </w:r>
                </w:p>
              </w:tc>
              <w:tc>
                <w:tcPr>
                  <w:tcW w:w="469" w:type="dxa"/>
                  <w:tcBorders>
                    <w:tl2br w:val="nil"/>
                    <w:tr2bl w:val="nil"/>
                  </w:tcBorders>
                  <w:vAlign w:val="center"/>
                </w:tcPr>
                <w:p w14:paraId="509DDC3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31</w:t>
                  </w:r>
                </w:p>
              </w:tc>
              <w:tc>
                <w:tcPr>
                  <w:tcW w:w="450" w:type="dxa"/>
                  <w:tcBorders>
                    <w:tl2br w:val="nil"/>
                    <w:tr2bl w:val="nil"/>
                  </w:tcBorders>
                  <w:vAlign w:val="center"/>
                </w:tcPr>
                <w:p w14:paraId="53169A4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106</w:t>
                  </w:r>
                </w:p>
              </w:tc>
              <w:tc>
                <w:tcPr>
                  <w:tcW w:w="431" w:type="dxa"/>
                  <w:tcBorders>
                    <w:tl2br w:val="nil"/>
                    <w:tr2bl w:val="nil"/>
                  </w:tcBorders>
                  <w:vAlign w:val="center"/>
                </w:tcPr>
                <w:p w14:paraId="25295D4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54.62 </w:t>
                  </w:r>
                </w:p>
              </w:tc>
              <w:tc>
                <w:tcPr>
                  <w:tcW w:w="469" w:type="dxa"/>
                  <w:tcBorders>
                    <w:tl2br w:val="nil"/>
                    <w:tr2bl w:val="nil"/>
                  </w:tcBorders>
                  <w:vAlign w:val="center"/>
                </w:tcPr>
                <w:p w14:paraId="3EEC2B3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50.57 </w:t>
                  </w:r>
                </w:p>
              </w:tc>
              <w:tc>
                <w:tcPr>
                  <w:tcW w:w="487" w:type="dxa"/>
                  <w:tcBorders>
                    <w:tl2br w:val="nil"/>
                    <w:tr2bl w:val="nil"/>
                  </w:tcBorders>
                  <w:vAlign w:val="center"/>
                </w:tcPr>
                <w:p w14:paraId="054275DC">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51.62 </w:t>
                  </w:r>
                </w:p>
              </w:tc>
              <w:tc>
                <w:tcPr>
                  <w:tcW w:w="469" w:type="dxa"/>
                  <w:tcBorders>
                    <w:tl2br w:val="nil"/>
                    <w:tr2bl w:val="nil"/>
                  </w:tcBorders>
                  <w:vAlign w:val="center"/>
                </w:tcPr>
                <w:p w14:paraId="61B0381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49.89 </w:t>
                  </w:r>
                </w:p>
              </w:tc>
              <w:tc>
                <w:tcPr>
                  <w:tcW w:w="667" w:type="dxa"/>
                  <w:vMerge w:val="continue"/>
                  <w:tcBorders>
                    <w:tl2br w:val="nil"/>
                    <w:tr2bl w:val="nil"/>
                  </w:tcBorders>
                  <w:vAlign w:val="center"/>
                </w:tcPr>
                <w:p w14:paraId="4064828D">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6AF13DE7">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43E0A939">
                  <w:pPr>
                    <w:widowControl/>
                    <w:jc w:val="center"/>
                    <w:textAlignment w:val="center"/>
                    <w:rPr>
                      <w:color w:val="auto"/>
                      <w:kern w:val="0"/>
                      <w:szCs w:val="21"/>
                    </w:rPr>
                  </w:pPr>
                </w:p>
              </w:tc>
              <w:tc>
                <w:tcPr>
                  <w:tcW w:w="450" w:type="dxa"/>
                  <w:vMerge w:val="continue"/>
                  <w:tcBorders>
                    <w:tl2br w:val="nil"/>
                    <w:tr2bl w:val="nil"/>
                  </w:tcBorders>
                  <w:vAlign w:val="center"/>
                </w:tcPr>
                <w:p w14:paraId="1CC8D589">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5FB4BCD6">
                  <w:pPr>
                    <w:widowControl/>
                    <w:jc w:val="center"/>
                    <w:textAlignment w:val="center"/>
                    <w:rPr>
                      <w:color w:val="auto"/>
                      <w:kern w:val="0"/>
                      <w:szCs w:val="21"/>
                    </w:rPr>
                  </w:pPr>
                </w:p>
              </w:tc>
              <w:tc>
                <w:tcPr>
                  <w:tcW w:w="450" w:type="dxa"/>
                  <w:vMerge w:val="continue"/>
                  <w:tcBorders>
                    <w:tl2br w:val="nil"/>
                    <w:tr2bl w:val="nil"/>
                  </w:tcBorders>
                  <w:vAlign w:val="center"/>
                </w:tcPr>
                <w:p w14:paraId="33BD564E">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01A4ABC8">
                  <w:pPr>
                    <w:pStyle w:val="67"/>
                    <w:adjustRightInd/>
                    <w:snapToGrid/>
                    <w:spacing w:before="24" w:after="24" w:line="240" w:lineRule="auto"/>
                    <w:ind w:firstLine="0" w:firstLineChars="0"/>
                    <w:rPr>
                      <w:rFonts w:ascii="Times New Roman" w:hAnsi="Times New Roman"/>
                      <w:color w:val="auto"/>
                      <w:sz w:val="21"/>
                      <w:szCs w:val="21"/>
                    </w:rPr>
                  </w:pPr>
                </w:p>
              </w:tc>
            </w:tr>
            <w:tr w14:paraId="2C91D9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40532CA5">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51E49B22">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4A2039C6">
                  <w:pPr>
                    <w:pStyle w:val="49"/>
                    <w:rPr>
                      <w:color w:val="auto"/>
                    </w:rPr>
                  </w:pPr>
                  <w:r>
                    <w:rPr>
                      <w:color w:val="auto"/>
                    </w:rPr>
                    <w:t>激光焊接机</w:t>
                  </w:r>
                </w:p>
              </w:tc>
              <w:tc>
                <w:tcPr>
                  <w:tcW w:w="825" w:type="dxa"/>
                  <w:tcBorders>
                    <w:tl2br w:val="nil"/>
                    <w:tr2bl w:val="nil"/>
                  </w:tcBorders>
                  <w:vAlign w:val="center"/>
                </w:tcPr>
                <w:p w14:paraId="51553346">
                  <w:pPr>
                    <w:pStyle w:val="49"/>
                    <w:rPr>
                      <w:color w:val="auto"/>
                    </w:rPr>
                  </w:pPr>
                  <w:r>
                    <w:rPr>
                      <w:color w:val="auto"/>
                    </w:rPr>
                    <w:t>JG-2500</w:t>
                  </w:r>
                </w:p>
              </w:tc>
              <w:tc>
                <w:tcPr>
                  <w:tcW w:w="1005" w:type="dxa"/>
                  <w:tcBorders>
                    <w:tl2br w:val="nil"/>
                    <w:tr2bl w:val="nil"/>
                  </w:tcBorders>
                  <w:vAlign w:val="center"/>
                </w:tcPr>
                <w:p w14:paraId="4C9CF62C">
                  <w:pPr>
                    <w:pStyle w:val="49"/>
                    <w:rPr>
                      <w:color w:val="auto"/>
                    </w:rPr>
                  </w:pPr>
                  <w:r>
                    <w:rPr>
                      <w:color w:val="auto"/>
                    </w:rPr>
                    <w:t>85</w:t>
                  </w:r>
                </w:p>
              </w:tc>
              <w:tc>
                <w:tcPr>
                  <w:tcW w:w="645" w:type="dxa"/>
                  <w:vMerge w:val="continue"/>
                  <w:tcBorders>
                    <w:tl2br w:val="nil"/>
                    <w:tr2bl w:val="nil"/>
                  </w:tcBorders>
                  <w:vAlign w:val="center"/>
                </w:tcPr>
                <w:p w14:paraId="3C9CC57C">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6550F52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46</w:t>
                  </w:r>
                </w:p>
              </w:tc>
              <w:tc>
                <w:tcPr>
                  <w:tcW w:w="469" w:type="dxa"/>
                  <w:tcBorders>
                    <w:tl2br w:val="nil"/>
                    <w:tr2bl w:val="nil"/>
                  </w:tcBorders>
                  <w:vAlign w:val="center"/>
                </w:tcPr>
                <w:p w14:paraId="6DDA6BA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154</w:t>
                  </w:r>
                </w:p>
              </w:tc>
              <w:tc>
                <w:tcPr>
                  <w:tcW w:w="431" w:type="dxa"/>
                  <w:tcBorders>
                    <w:tl2br w:val="nil"/>
                    <w:tr2bl w:val="nil"/>
                  </w:tcBorders>
                  <w:vAlign w:val="center"/>
                </w:tcPr>
                <w:p w14:paraId="6F5FE6B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4D23C63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12" w:type="dxa"/>
                  <w:tcBorders>
                    <w:tl2br w:val="nil"/>
                    <w:tr2bl w:val="nil"/>
                  </w:tcBorders>
                  <w:vAlign w:val="center"/>
                </w:tcPr>
                <w:p w14:paraId="7076FE1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145</w:t>
                  </w:r>
                </w:p>
              </w:tc>
              <w:tc>
                <w:tcPr>
                  <w:tcW w:w="469" w:type="dxa"/>
                  <w:tcBorders>
                    <w:tl2br w:val="nil"/>
                    <w:tr2bl w:val="nil"/>
                  </w:tcBorders>
                  <w:vAlign w:val="center"/>
                </w:tcPr>
                <w:p w14:paraId="1FFDE23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50" w:type="dxa"/>
                  <w:tcBorders>
                    <w:tl2br w:val="nil"/>
                    <w:tr2bl w:val="nil"/>
                  </w:tcBorders>
                  <w:vAlign w:val="center"/>
                </w:tcPr>
                <w:p w14:paraId="69DB29C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31" w:type="dxa"/>
                  <w:tcBorders>
                    <w:tl2br w:val="nil"/>
                    <w:tr2bl w:val="nil"/>
                  </w:tcBorders>
                  <w:vAlign w:val="center"/>
                </w:tcPr>
                <w:p w14:paraId="17DE5EB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54.27 </w:t>
                  </w:r>
                </w:p>
              </w:tc>
              <w:tc>
                <w:tcPr>
                  <w:tcW w:w="469" w:type="dxa"/>
                  <w:tcBorders>
                    <w:tl2br w:val="nil"/>
                    <w:tr2bl w:val="nil"/>
                  </w:tcBorders>
                  <w:vAlign w:val="center"/>
                </w:tcPr>
                <w:p w14:paraId="48E40E0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49.79 </w:t>
                  </w:r>
                </w:p>
              </w:tc>
              <w:tc>
                <w:tcPr>
                  <w:tcW w:w="487" w:type="dxa"/>
                  <w:tcBorders>
                    <w:tl2br w:val="nil"/>
                    <w:tr2bl w:val="nil"/>
                  </w:tcBorders>
                  <w:vAlign w:val="center"/>
                </w:tcPr>
                <w:p w14:paraId="6FFC3A2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469" w:type="dxa"/>
                  <w:tcBorders>
                    <w:tl2br w:val="nil"/>
                    <w:tr2bl w:val="nil"/>
                  </w:tcBorders>
                  <w:vAlign w:val="center"/>
                </w:tcPr>
                <w:p w14:paraId="3A4FC8C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57.76 </w:t>
                  </w:r>
                </w:p>
              </w:tc>
              <w:tc>
                <w:tcPr>
                  <w:tcW w:w="667" w:type="dxa"/>
                  <w:vMerge w:val="continue"/>
                  <w:tcBorders>
                    <w:tl2br w:val="nil"/>
                    <w:tr2bl w:val="nil"/>
                  </w:tcBorders>
                  <w:vAlign w:val="center"/>
                </w:tcPr>
                <w:p w14:paraId="21D74A33">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5B464551">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31DE1682">
                  <w:pPr>
                    <w:widowControl/>
                    <w:jc w:val="center"/>
                    <w:textAlignment w:val="center"/>
                    <w:rPr>
                      <w:color w:val="auto"/>
                      <w:kern w:val="0"/>
                      <w:szCs w:val="21"/>
                    </w:rPr>
                  </w:pPr>
                </w:p>
              </w:tc>
              <w:tc>
                <w:tcPr>
                  <w:tcW w:w="450" w:type="dxa"/>
                  <w:vMerge w:val="continue"/>
                  <w:tcBorders>
                    <w:tl2br w:val="nil"/>
                    <w:tr2bl w:val="nil"/>
                  </w:tcBorders>
                  <w:vAlign w:val="center"/>
                </w:tcPr>
                <w:p w14:paraId="30124A27">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48B3743D">
                  <w:pPr>
                    <w:widowControl/>
                    <w:jc w:val="center"/>
                    <w:textAlignment w:val="center"/>
                    <w:rPr>
                      <w:color w:val="auto"/>
                      <w:kern w:val="0"/>
                      <w:szCs w:val="21"/>
                    </w:rPr>
                  </w:pPr>
                </w:p>
              </w:tc>
              <w:tc>
                <w:tcPr>
                  <w:tcW w:w="450" w:type="dxa"/>
                  <w:vMerge w:val="continue"/>
                  <w:tcBorders>
                    <w:tl2br w:val="nil"/>
                    <w:tr2bl w:val="nil"/>
                  </w:tcBorders>
                  <w:vAlign w:val="center"/>
                </w:tcPr>
                <w:p w14:paraId="277F193C">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51F7DACD">
                  <w:pPr>
                    <w:pStyle w:val="67"/>
                    <w:adjustRightInd/>
                    <w:snapToGrid/>
                    <w:spacing w:before="24" w:after="24" w:line="240" w:lineRule="auto"/>
                    <w:ind w:firstLine="0" w:firstLineChars="0"/>
                    <w:rPr>
                      <w:rFonts w:ascii="Times New Roman" w:hAnsi="Times New Roman"/>
                      <w:color w:val="auto"/>
                      <w:sz w:val="21"/>
                      <w:szCs w:val="21"/>
                    </w:rPr>
                  </w:pPr>
                </w:p>
              </w:tc>
            </w:tr>
            <w:tr w14:paraId="5F23A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jc w:val="center"/>
              </w:trPr>
              <w:tc>
                <w:tcPr>
                  <w:tcW w:w="271" w:type="dxa"/>
                  <w:tcBorders>
                    <w:tl2br w:val="nil"/>
                    <w:tr2bl w:val="nil"/>
                  </w:tcBorders>
                  <w:vAlign w:val="center"/>
                </w:tcPr>
                <w:p w14:paraId="72583DE0">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3E4AA287">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5049DB1A">
                  <w:pPr>
                    <w:pStyle w:val="49"/>
                    <w:rPr>
                      <w:color w:val="auto"/>
                    </w:rPr>
                  </w:pPr>
                  <w:r>
                    <w:rPr>
                      <w:color w:val="auto"/>
                    </w:rPr>
                    <w:t>激光焊接机</w:t>
                  </w:r>
                </w:p>
              </w:tc>
              <w:tc>
                <w:tcPr>
                  <w:tcW w:w="825" w:type="dxa"/>
                  <w:tcBorders>
                    <w:tl2br w:val="nil"/>
                    <w:tr2bl w:val="nil"/>
                  </w:tcBorders>
                  <w:vAlign w:val="center"/>
                </w:tcPr>
                <w:p w14:paraId="3C6747EA">
                  <w:pPr>
                    <w:pStyle w:val="49"/>
                    <w:rPr>
                      <w:color w:val="auto"/>
                    </w:rPr>
                  </w:pPr>
                  <w:r>
                    <w:rPr>
                      <w:color w:val="auto"/>
                    </w:rPr>
                    <w:t>JG-2500</w:t>
                  </w:r>
                </w:p>
              </w:tc>
              <w:tc>
                <w:tcPr>
                  <w:tcW w:w="1005" w:type="dxa"/>
                  <w:tcBorders>
                    <w:tl2br w:val="nil"/>
                    <w:tr2bl w:val="nil"/>
                  </w:tcBorders>
                  <w:vAlign w:val="center"/>
                </w:tcPr>
                <w:p w14:paraId="613EC32F">
                  <w:pPr>
                    <w:pStyle w:val="49"/>
                    <w:rPr>
                      <w:color w:val="auto"/>
                    </w:rPr>
                  </w:pPr>
                  <w:r>
                    <w:rPr>
                      <w:color w:val="auto"/>
                    </w:rPr>
                    <w:t>85</w:t>
                  </w:r>
                </w:p>
              </w:tc>
              <w:tc>
                <w:tcPr>
                  <w:tcW w:w="645" w:type="dxa"/>
                  <w:vMerge w:val="continue"/>
                  <w:tcBorders>
                    <w:tl2br w:val="nil"/>
                    <w:tr2bl w:val="nil"/>
                  </w:tcBorders>
                  <w:vAlign w:val="center"/>
                </w:tcPr>
                <w:p w14:paraId="3FD2C07C">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132F29C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53</w:t>
                  </w:r>
                </w:p>
              </w:tc>
              <w:tc>
                <w:tcPr>
                  <w:tcW w:w="469" w:type="dxa"/>
                  <w:tcBorders>
                    <w:tl2br w:val="nil"/>
                    <w:tr2bl w:val="nil"/>
                  </w:tcBorders>
                  <w:vAlign w:val="center"/>
                </w:tcPr>
                <w:p w14:paraId="136314E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153</w:t>
                  </w:r>
                </w:p>
              </w:tc>
              <w:tc>
                <w:tcPr>
                  <w:tcW w:w="431" w:type="dxa"/>
                  <w:tcBorders>
                    <w:tl2br w:val="nil"/>
                    <w:tr2bl w:val="nil"/>
                  </w:tcBorders>
                  <w:vAlign w:val="center"/>
                </w:tcPr>
                <w:p w14:paraId="5B26D38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7B8E303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12" w:type="dxa"/>
                  <w:tcBorders>
                    <w:tl2br w:val="nil"/>
                    <w:tr2bl w:val="nil"/>
                  </w:tcBorders>
                  <w:vAlign w:val="center"/>
                </w:tcPr>
                <w:p w14:paraId="18DDB5E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145</w:t>
                  </w:r>
                </w:p>
              </w:tc>
              <w:tc>
                <w:tcPr>
                  <w:tcW w:w="469" w:type="dxa"/>
                  <w:tcBorders>
                    <w:tl2br w:val="nil"/>
                    <w:tr2bl w:val="nil"/>
                  </w:tcBorders>
                  <w:vAlign w:val="center"/>
                </w:tcPr>
                <w:p w14:paraId="0C994B9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37</w:t>
                  </w:r>
                </w:p>
              </w:tc>
              <w:tc>
                <w:tcPr>
                  <w:tcW w:w="450" w:type="dxa"/>
                  <w:tcBorders>
                    <w:tl2br w:val="nil"/>
                    <w:tr2bl w:val="nil"/>
                  </w:tcBorders>
                  <w:vAlign w:val="center"/>
                </w:tcPr>
                <w:p w14:paraId="6FF5E1C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31" w:type="dxa"/>
                  <w:tcBorders>
                    <w:tl2br w:val="nil"/>
                    <w:tr2bl w:val="nil"/>
                  </w:tcBorders>
                  <w:vAlign w:val="center"/>
                </w:tcPr>
                <w:p w14:paraId="46E38E2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57.76 </w:t>
                  </w:r>
                </w:p>
              </w:tc>
              <w:tc>
                <w:tcPr>
                  <w:tcW w:w="469" w:type="dxa"/>
                  <w:tcBorders>
                    <w:tl2br w:val="nil"/>
                    <w:tr2bl w:val="nil"/>
                  </w:tcBorders>
                  <w:vAlign w:val="center"/>
                </w:tcPr>
                <w:p w14:paraId="22D10F3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49.79 </w:t>
                  </w:r>
                </w:p>
              </w:tc>
              <w:tc>
                <w:tcPr>
                  <w:tcW w:w="487" w:type="dxa"/>
                  <w:tcBorders>
                    <w:tl2br w:val="nil"/>
                    <w:tr2bl w:val="nil"/>
                  </w:tcBorders>
                  <w:vAlign w:val="center"/>
                </w:tcPr>
                <w:p w14:paraId="4941686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51.13 </w:t>
                  </w:r>
                </w:p>
              </w:tc>
              <w:tc>
                <w:tcPr>
                  <w:tcW w:w="469" w:type="dxa"/>
                  <w:tcBorders>
                    <w:tl2br w:val="nil"/>
                    <w:tr2bl w:val="nil"/>
                  </w:tcBorders>
                  <w:vAlign w:val="center"/>
                </w:tcPr>
                <w:p w14:paraId="6D50075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57.76 </w:t>
                  </w:r>
                </w:p>
              </w:tc>
              <w:tc>
                <w:tcPr>
                  <w:tcW w:w="667" w:type="dxa"/>
                  <w:vMerge w:val="continue"/>
                  <w:tcBorders>
                    <w:tl2br w:val="nil"/>
                    <w:tr2bl w:val="nil"/>
                  </w:tcBorders>
                  <w:vAlign w:val="center"/>
                </w:tcPr>
                <w:p w14:paraId="3235B9F2">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522B34C8">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5E94BB84">
                  <w:pPr>
                    <w:widowControl/>
                    <w:jc w:val="center"/>
                    <w:textAlignment w:val="center"/>
                    <w:rPr>
                      <w:color w:val="auto"/>
                      <w:kern w:val="0"/>
                      <w:szCs w:val="21"/>
                    </w:rPr>
                  </w:pPr>
                </w:p>
              </w:tc>
              <w:tc>
                <w:tcPr>
                  <w:tcW w:w="450" w:type="dxa"/>
                  <w:vMerge w:val="continue"/>
                  <w:tcBorders>
                    <w:tl2br w:val="nil"/>
                    <w:tr2bl w:val="nil"/>
                  </w:tcBorders>
                  <w:vAlign w:val="center"/>
                </w:tcPr>
                <w:p w14:paraId="0AEA8F26">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63825043">
                  <w:pPr>
                    <w:widowControl/>
                    <w:jc w:val="center"/>
                    <w:textAlignment w:val="center"/>
                    <w:rPr>
                      <w:color w:val="auto"/>
                      <w:kern w:val="0"/>
                      <w:szCs w:val="21"/>
                    </w:rPr>
                  </w:pPr>
                </w:p>
              </w:tc>
              <w:tc>
                <w:tcPr>
                  <w:tcW w:w="450" w:type="dxa"/>
                  <w:vMerge w:val="continue"/>
                  <w:tcBorders>
                    <w:tl2br w:val="nil"/>
                    <w:tr2bl w:val="nil"/>
                  </w:tcBorders>
                  <w:vAlign w:val="center"/>
                </w:tcPr>
                <w:p w14:paraId="194E01AB">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60A2C31A">
                  <w:pPr>
                    <w:pStyle w:val="67"/>
                    <w:adjustRightInd/>
                    <w:snapToGrid/>
                    <w:spacing w:before="24" w:after="24" w:line="240" w:lineRule="auto"/>
                    <w:ind w:firstLine="0" w:firstLineChars="0"/>
                    <w:rPr>
                      <w:rFonts w:ascii="Times New Roman" w:hAnsi="Times New Roman"/>
                      <w:color w:val="auto"/>
                      <w:sz w:val="21"/>
                      <w:szCs w:val="21"/>
                    </w:rPr>
                  </w:pPr>
                </w:p>
              </w:tc>
            </w:tr>
            <w:tr w14:paraId="60BB5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jc w:val="center"/>
              </w:trPr>
              <w:tc>
                <w:tcPr>
                  <w:tcW w:w="271" w:type="dxa"/>
                  <w:tcBorders>
                    <w:tl2br w:val="nil"/>
                    <w:tr2bl w:val="nil"/>
                  </w:tcBorders>
                  <w:vAlign w:val="center"/>
                </w:tcPr>
                <w:p w14:paraId="770954FE">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3C0E98AC">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1703D6D4">
                  <w:pPr>
                    <w:pStyle w:val="49"/>
                    <w:rPr>
                      <w:color w:val="auto"/>
                    </w:rPr>
                  </w:pPr>
                  <w:r>
                    <w:rPr>
                      <w:color w:val="auto"/>
                    </w:rPr>
                    <w:t>激光焊接机</w:t>
                  </w:r>
                </w:p>
              </w:tc>
              <w:tc>
                <w:tcPr>
                  <w:tcW w:w="825" w:type="dxa"/>
                  <w:tcBorders>
                    <w:tl2br w:val="nil"/>
                    <w:tr2bl w:val="nil"/>
                  </w:tcBorders>
                  <w:vAlign w:val="center"/>
                </w:tcPr>
                <w:p w14:paraId="09553C6A">
                  <w:pPr>
                    <w:pStyle w:val="49"/>
                    <w:rPr>
                      <w:color w:val="auto"/>
                    </w:rPr>
                  </w:pPr>
                  <w:r>
                    <w:rPr>
                      <w:color w:val="auto"/>
                    </w:rPr>
                    <w:t>JG-2500</w:t>
                  </w:r>
                </w:p>
              </w:tc>
              <w:tc>
                <w:tcPr>
                  <w:tcW w:w="1005" w:type="dxa"/>
                  <w:tcBorders>
                    <w:tl2br w:val="nil"/>
                    <w:tr2bl w:val="nil"/>
                  </w:tcBorders>
                  <w:vAlign w:val="center"/>
                </w:tcPr>
                <w:p w14:paraId="25FB673B">
                  <w:pPr>
                    <w:pStyle w:val="49"/>
                    <w:rPr>
                      <w:color w:val="auto"/>
                    </w:rPr>
                  </w:pPr>
                  <w:r>
                    <w:rPr>
                      <w:color w:val="auto"/>
                    </w:rPr>
                    <w:t>85</w:t>
                  </w:r>
                </w:p>
              </w:tc>
              <w:tc>
                <w:tcPr>
                  <w:tcW w:w="645" w:type="dxa"/>
                  <w:vMerge w:val="continue"/>
                  <w:tcBorders>
                    <w:tl2br w:val="nil"/>
                    <w:tr2bl w:val="nil"/>
                  </w:tcBorders>
                  <w:vAlign w:val="center"/>
                </w:tcPr>
                <w:p w14:paraId="38B4092B">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6DD07C1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45</w:t>
                  </w:r>
                </w:p>
              </w:tc>
              <w:tc>
                <w:tcPr>
                  <w:tcW w:w="469" w:type="dxa"/>
                  <w:tcBorders>
                    <w:tl2br w:val="nil"/>
                    <w:tr2bl w:val="nil"/>
                  </w:tcBorders>
                  <w:vAlign w:val="center"/>
                </w:tcPr>
                <w:p w14:paraId="7234F3B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134</w:t>
                  </w:r>
                </w:p>
              </w:tc>
              <w:tc>
                <w:tcPr>
                  <w:tcW w:w="431" w:type="dxa"/>
                  <w:tcBorders>
                    <w:tl2br w:val="nil"/>
                    <w:tr2bl w:val="nil"/>
                  </w:tcBorders>
                  <w:vAlign w:val="center"/>
                </w:tcPr>
                <w:p w14:paraId="7476956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044EC69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12" w:type="dxa"/>
                  <w:tcBorders>
                    <w:tl2br w:val="nil"/>
                    <w:tr2bl w:val="nil"/>
                  </w:tcBorders>
                  <w:vAlign w:val="center"/>
                </w:tcPr>
                <w:p w14:paraId="5D24986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125</w:t>
                  </w:r>
                </w:p>
              </w:tc>
              <w:tc>
                <w:tcPr>
                  <w:tcW w:w="469" w:type="dxa"/>
                  <w:tcBorders>
                    <w:tl2br w:val="nil"/>
                    <w:tr2bl w:val="nil"/>
                  </w:tcBorders>
                  <w:vAlign w:val="center"/>
                </w:tcPr>
                <w:p w14:paraId="5FF72DD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50" w:type="dxa"/>
                  <w:tcBorders>
                    <w:tl2br w:val="nil"/>
                    <w:tr2bl w:val="nil"/>
                  </w:tcBorders>
                  <w:vAlign w:val="center"/>
                </w:tcPr>
                <w:p w14:paraId="28A7429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31" w:type="dxa"/>
                  <w:tcBorders>
                    <w:tl2br w:val="nil"/>
                    <w:tr2bl w:val="nil"/>
                  </w:tcBorders>
                  <w:vAlign w:val="center"/>
                </w:tcPr>
                <w:p w14:paraId="33B2636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54.27 </w:t>
                  </w:r>
                </w:p>
              </w:tc>
              <w:tc>
                <w:tcPr>
                  <w:tcW w:w="469" w:type="dxa"/>
                  <w:tcBorders>
                    <w:tl2br w:val="nil"/>
                    <w:tr2bl w:val="nil"/>
                  </w:tcBorders>
                  <w:vAlign w:val="center"/>
                </w:tcPr>
                <w:p w14:paraId="5D9BA03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365E09E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469" w:type="dxa"/>
                  <w:tcBorders>
                    <w:tl2br w:val="nil"/>
                    <w:tr2bl w:val="nil"/>
                  </w:tcBorders>
                  <w:vAlign w:val="center"/>
                </w:tcPr>
                <w:p w14:paraId="50AE343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667" w:type="dxa"/>
                  <w:vMerge w:val="continue"/>
                  <w:tcBorders>
                    <w:tl2br w:val="nil"/>
                    <w:tr2bl w:val="nil"/>
                  </w:tcBorders>
                  <w:vAlign w:val="center"/>
                </w:tcPr>
                <w:p w14:paraId="4616DBC8">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75FA5667">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1FD1A9F3">
                  <w:pPr>
                    <w:widowControl/>
                    <w:jc w:val="center"/>
                    <w:textAlignment w:val="center"/>
                    <w:rPr>
                      <w:color w:val="auto"/>
                      <w:kern w:val="0"/>
                      <w:szCs w:val="21"/>
                    </w:rPr>
                  </w:pPr>
                </w:p>
              </w:tc>
              <w:tc>
                <w:tcPr>
                  <w:tcW w:w="450" w:type="dxa"/>
                  <w:vMerge w:val="continue"/>
                  <w:tcBorders>
                    <w:tl2br w:val="nil"/>
                    <w:tr2bl w:val="nil"/>
                  </w:tcBorders>
                  <w:vAlign w:val="center"/>
                </w:tcPr>
                <w:p w14:paraId="4971A4EC">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27D0BCD0">
                  <w:pPr>
                    <w:widowControl/>
                    <w:jc w:val="center"/>
                    <w:textAlignment w:val="center"/>
                    <w:rPr>
                      <w:color w:val="auto"/>
                      <w:kern w:val="0"/>
                      <w:szCs w:val="21"/>
                    </w:rPr>
                  </w:pPr>
                </w:p>
              </w:tc>
              <w:tc>
                <w:tcPr>
                  <w:tcW w:w="450" w:type="dxa"/>
                  <w:vMerge w:val="continue"/>
                  <w:tcBorders>
                    <w:tl2br w:val="nil"/>
                    <w:tr2bl w:val="nil"/>
                  </w:tcBorders>
                  <w:vAlign w:val="center"/>
                </w:tcPr>
                <w:p w14:paraId="0DE8518E">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248D6DD5">
                  <w:pPr>
                    <w:pStyle w:val="67"/>
                    <w:adjustRightInd/>
                    <w:snapToGrid/>
                    <w:spacing w:before="24" w:after="24" w:line="240" w:lineRule="auto"/>
                    <w:ind w:firstLine="0" w:firstLineChars="0"/>
                    <w:rPr>
                      <w:rFonts w:ascii="Times New Roman" w:hAnsi="Times New Roman"/>
                      <w:color w:val="auto"/>
                      <w:sz w:val="21"/>
                      <w:szCs w:val="21"/>
                    </w:rPr>
                  </w:pPr>
                </w:p>
              </w:tc>
            </w:tr>
            <w:tr w14:paraId="6D843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jc w:val="center"/>
              </w:trPr>
              <w:tc>
                <w:tcPr>
                  <w:tcW w:w="271" w:type="dxa"/>
                  <w:tcBorders>
                    <w:tl2br w:val="nil"/>
                    <w:tr2bl w:val="nil"/>
                  </w:tcBorders>
                  <w:vAlign w:val="center"/>
                </w:tcPr>
                <w:p w14:paraId="0DCCEB05">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0960E388">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65057B2C">
                  <w:pPr>
                    <w:pStyle w:val="49"/>
                    <w:rPr>
                      <w:color w:val="auto"/>
                    </w:rPr>
                  </w:pPr>
                  <w:r>
                    <w:rPr>
                      <w:color w:val="auto"/>
                    </w:rPr>
                    <w:t>激光焊接机</w:t>
                  </w:r>
                </w:p>
              </w:tc>
              <w:tc>
                <w:tcPr>
                  <w:tcW w:w="825" w:type="dxa"/>
                  <w:tcBorders>
                    <w:tl2br w:val="nil"/>
                    <w:tr2bl w:val="nil"/>
                  </w:tcBorders>
                  <w:vAlign w:val="center"/>
                </w:tcPr>
                <w:p w14:paraId="1E532B9E">
                  <w:pPr>
                    <w:pStyle w:val="49"/>
                    <w:rPr>
                      <w:color w:val="auto"/>
                    </w:rPr>
                  </w:pPr>
                  <w:r>
                    <w:rPr>
                      <w:color w:val="auto"/>
                    </w:rPr>
                    <w:t>JG-2500</w:t>
                  </w:r>
                </w:p>
              </w:tc>
              <w:tc>
                <w:tcPr>
                  <w:tcW w:w="1005" w:type="dxa"/>
                  <w:tcBorders>
                    <w:tl2br w:val="nil"/>
                    <w:tr2bl w:val="nil"/>
                  </w:tcBorders>
                  <w:vAlign w:val="center"/>
                </w:tcPr>
                <w:p w14:paraId="77BCFDB3">
                  <w:pPr>
                    <w:pStyle w:val="49"/>
                    <w:rPr>
                      <w:color w:val="auto"/>
                    </w:rPr>
                  </w:pPr>
                  <w:r>
                    <w:rPr>
                      <w:color w:val="auto"/>
                    </w:rPr>
                    <w:t>85</w:t>
                  </w:r>
                </w:p>
              </w:tc>
              <w:tc>
                <w:tcPr>
                  <w:tcW w:w="645" w:type="dxa"/>
                  <w:vMerge w:val="continue"/>
                  <w:tcBorders>
                    <w:tl2br w:val="nil"/>
                    <w:tr2bl w:val="nil"/>
                  </w:tcBorders>
                  <w:vAlign w:val="center"/>
                </w:tcPr>
                <w:p w14:paraId="285DA9CD">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2C47D4F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50</w:t>
                  </w:r>
                </w:p>
              </w:tc>
              <w:tc>
                <w:tcPr>
                  <w:tcW w:w="469" w:type="dxa"/>
                  <w:tcBorders>
                    <w:tl2br w:val="nil"/>
                    <w:tr2bl w:val="nil"/>
                  </w:tcBorders>
                  <w:vAlign w:val="center"/>
                </w:tcPr>
                <w:p w14:paraId="5AC304F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133</w:t>
                  </w:r>
                </w:p>
              </w:tc>
              <w:tc>
                <w:tcPr>
                  <w:tcW w:w="431" w:type="dxa"/>
                  <w:tcBorders>
                    <w:tl2br w:val="nil"/>
                    <w:tr2bl w:val="nil"/>
                  </w:tcBorders>
                  <w:vAlign w:val="center"/>
                </w:tcPr>
                <w:p w14:paraId="06A258C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1D34134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w:t>
                  </w:r>
                </w:p>
              </w:tc>
              <w:tc>
                <w:tcPr>
                  <w:tcW w:w="412" w:type="dxa"/>
                  <w:tcBorders>
                    <w:tl2br w:val="nil"/>
                    <w:tr2bl w:val="nil"/>
                  </w:tcBorders>
                  <w:vAlign w:val="center"/>
                </w:tcPr>
                <w:p w14:paraId="71D5180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125</w:t>
                  </w:r>
                </w:p>
              </w:tc>
              <w:tc>
                <w:tcPr>
                  <w:tcW w:w="469" w:type="dxa"/>
                  <w:tcBorders>
                    <w:tl2br w:val="nil"/>
                    <w:tr2bl w:val="nil"/>
                  </w:tcBorders>
                  <w:vAlign w:val="center"/>
                </w:tcPr>
                <w:p w14:paraId="1706F6E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35</w:t>
                  </w:r>
                </w:p>
              </w:tc>
              <w:tc>
                <w:tcPr>
                  <w:tcW w:w="450" w:type="dxa"/>
                  <w:tcBorders>
                    <w:tl2br w:val="nil"/>
                    <w:tr2bl w:val="nil"/>
                  </w:tcBorders>
                  <w:vAlign w:val="center"/>
                </w:tcPr>
                <w:p w14:paraId="013B685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31" w:type="dxa"/>
                  <w:tcBorders>
                    <w:tl2br w:val="nil"/>
                    <w:tr2bl w:val="nil"/>
                  </w:tcBorders>
                  <w:vAlign w:val="center"/>
                </w:tcPr>
                <w:p w14:paraId="5F1DC82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56.46 </w:t>
                  </w:r>
                </w:p>
              </w:tc>
              <w:tc>
                <w:tcPr>
                  <w:tcW w:w="469" w:type="dxa"/>
                  <w:tcBorders>
                    <w:tl2br w:val="nil"/>
                    <w:tr2bl w:val="nil"/>
                  </w:tcBorders>
                  <w:vAlign w:val="center"/>
                </w:tcPr>
                <w:p w14:paraId="1495AE5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4D4DD07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51.27 </w:t>
                  </w:r>
                </w:p>
              </w:tc>
              <w:tc>
                <w:tcPr>
                  <w:tcW w:w="469" w:type="dxa"/>
                  <w:tcBorders>
                    <w:tl2br w:val="nil"/>
                    <w:tr2bl w:val="nil"/>
                  </w:tcBorders>
                  <w:vAlign w:val="center"/>
                </w:tcPr>
                <w:p w14:paraId="3D433A0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667" w:type="dxa"/>
                  <w:vMerge w:val="continue"/>
                  <w:tcBorders>
                    <w:tl2br w:val="nil"/>
                    <w:tr2bl w:val="nil"/>
                  </w:tcBorders>
                  <w:vAlign w:val="center"/>
                </w:tcPr>
                <w:p w14:paraId="5716CFE0">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2131A556">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08A0895F">
                  <w:pPr>
                    <w:widowControl/>
                    <w:jc w:val="center"/>
                    <w:textAlignment w:val="center"/>
                    <w:rPr>
                      <w:color w:val="auto"/>
                      <w:kern w:val="0"/>
                      <w:szCs w:val="21"/>
                    </w:rPr>
                  </w:pPr>
                </w:p>
              </w:tc>
              <w:tc>
                <w:tcPr>
                  <w:tcW w:w="450" w:type="dxa"/>
                  <w:vMerge w:val="continue"/>
                  <w:tcBorders>
                    <w:tl2br w:val="nil"/>
                    <w:tr2bl w:val="nil"/>
                  </w:tcBorders>
                  <w:vAlign w:val="center"/>
                </w:tcPr>
                <w:p w14:paraId="11C2ACAC">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74670DEF">
                  <w:pPr>
                    <w:widowControl/>
                    <w:jc w:val="center"/>
                    <w:textAlignment w:val="center"/>
                    <w:rPr>
                      <w:color w:val="auto"/>
                      <w:kern w:val="0"/>
                      <w:szCs w:val="21"/>
                    </w:rPr>
                  </w:pPr>
                </w:p>
              </w:tc>
              <w:tc>
                <w:tcPr>
                  <w:tcW w:w="450" w:type="dxa"/>
                  <w:vMerge w:val="continue"/>
                  <w:tcBorders>
                    <w:tl2br w:val="nil"/>
                    <w:tr2bl w:val="nil"/>
                  </w:tcBorders>
                  <w:vAlign w:val="center"/>
                </w:tcPr>
                <w:p w14:paraId="308E86A8">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66D0A62F">
                  <w:pPr>
                    <w:pStyle w:val="67"/>
                    <w:adjustRightInd/>
                    <w:snapToGrid/>
                    <w:spacing w:before="24" w:after="24" w:line="240" w:lineRule="auto"/>
                    <w:ind w:firstLine="0" w:firstLineChars="0"/>
                    <w:rPr>
                      <w:rFonts w:ascii="Times New Roman" w:hAnsi="Times New Roman"/>
                      <w:color w:val="auto"/>
                      <w:sz w:val="21"/>
                      <w:szCs w:val="21"/>
                    </w:rPr>
                  </w:pPr>
                </w:p>
              </w:tc>
            </w:tr>
            <w:tr w14:paraId="69D7BF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04B32066">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66EE9449">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69BBAD4D">
                  <w:pPr>
                    <w:pStyle w:val="49"/>
                    <w:rPr>
                      <w:color w:val="auto"/>
                    </w:rPr>
                  </w:pPr>
                  <w:r>
                    <w:rPr>
                      <w:color w:val="auto"/>
                    </w:rPr>
                    <w:t>二保焊机</w:t>
                  </w:r>
                </w:p>
              </w:tc>
              <w:tc>
                <w:tcPr>
                  <w:tcW w:w="825" w:type="dxa"/>
                  <w:tcBorders>
                    <w:tl2br w:val="nil"/>
                    <w:tr2bl w:val="nil"/>
                  </w:tcBorders>
                  <w:vAlign w:val="center"/>
                </w:tcPr>
                <w:p w14:paraId="5FF45BAE">
                  <w:pPr>
                    <w:pStyle w:val="49"/>
                    <w:rPr>
                      <w:color w:val="auto"/>
                    </w:rPr>
                  </w:pPr>
                  <w:r>
                    <w:rPr>
                      <w:color w:val="auto"/>
                    </w:rPr>
                    <w:t>NBC-270F</w:t>
                  </w:r>
                </w:p>
              </w:tc>
              <w:tc>
                <w:tcPr>
                  <w:tcW w:w="1005" w:type="dxa"/>
                  <w:tcBorders>
                    <w:tl2br w:val="nil"/>
                    <w:tr2bl w:val="nil"/>
                  </w:tcBorders>
                  <w:vAlign w:val="center"/>
                </w:tcPr>
                <w:p w14:paraId="3C6E13F4">
                  <w:pPr>
                    <w:pStyle w:val="49"/>
                    <w:rPr>
                      <w:color w:val="auto"/>
                    </w:rPr>
                  </w:pPr>
                  <w:r>
                    <w:rPr>
                      <w:color w:val="auto"/>
                    </w:rPr>
                    <w:t>85</w:t>
                  </w:r>
                </w:p>
              </w:tc>
              <w:tc>
                <w:tcPr>
                  <w:tcW w:w="645" w:type="dxa"/>
                  <w:vMerge w:val="continue"/>
                  <w:tcBorders>
                    <w:tl2br w:val="nil"/>
                    <w:tr2bl w:val="nil"/>
                  </w:tcBorders>
                  <w:vAlign w:val="center"/>
                </w:tcPr>
                <w:p w14:paraId="66004723">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33B5FF3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47</w:t>
                  </w:r>
                </w:p>
              </w:tc>
              <w:tc>
                <w:tcPr>
                  <w:tcW w:w="469" w:type="dxa"/>
                  <w:tcBorders>
                    <w:tl2br w:val="nil"/>
                    <w:tr2bl w:val="nil"/>
                  </w:tcBorders>
                  <w:vAlign w:val="center"/>
                </w:tcPr>
                <w:p w14:paraId="680C408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144</w:t>
                  </w:r>
                </w:p>
              </w:tc>
              <w:tc>
                <w:tcPr>
                  <w:tcW w:w="431" w:type="dxa"/>
                  <w:tcBorders>
                    <w:tl2br w:val="nil"/>
                    <w:tr2bl w:val="nil"/>
                  </w:tcBorders>
                  <w:vAlign w:val="center"/>
                </w:tcPr>
                <w:p w14:paraId="3914AF0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698B383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w:t>
                  </w:r>
                </w:p>
              </w:tc>
              <w:tc>
                <w:tcPr>
                  <w:tcW w:w="412" w:type="dxa"/>
                  <w:tcBorders>
                    <w:tl2br w:val="nil"/>
                    <w:tr2bl w:val="nil"/>
                  </w:tcBorders>
                  <w:vAlign w:val="center"/>
                </w:tcPr>
                <w:p w14:paraId="1CF7A6C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135</w:t>
                  </w:r>
                </w:p>
              </w:tc>
              <w:tc>
                <w:tcPr>
                  <w:tcW w:w="469" w:type="dxa"/>
                  <w:tcBorders>
                    <w:tl2br w:val="nil"/>
                    <w:tr2bl w:val="nil"/>
                  </w:tcBorders>
                  <w:vAlign w:val="center"/>
                </w:tcPr>
                <w:p w14:paraId="63C657F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32</w:t>
                  </w:r>
                </w:p>
              </w:tc>
              <w:tc>
                <w:tcPr>
                  <w:tcW w:w="450" w:type="dxa"/>
                  <w:tcBorders>
                    <w:tl2br w:val="nil"/>
                    <w:tr2bl w:val="nil"/>
                  </w:tcBorders>
                  <w:vAlign w:val="center"/>
                </w:tcPr>
                <w:p w14:paraId="4B289A1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20</w:t>
                  </w:r>
                </w:p>
              </w:tc>
              <w:tc>
                <w:tcPr>
                  <w:tcW w:w="431" w:type="dxa"/>
                  <w:tcBorders>
                    <w:tl2br w:val="nil"/>
                    <w:tr2bl w:val="nil"/>
                  </w:tcBorders>
                  <w:vAlign w:val="center"/>
                </w:tcPr>
                <w:p w14:paraId="6FACEAA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55.01 </w:t>
                  </w:r>
                </w:p>
              </w:tc>
              <w:tc>
                <w:tcPr>
                  <w:tcW w:w="469" w:type="dxa"/>
                  <w:tcBorders>
                    <w:tl2br w:val="nil"/>
                    <w:tr2bl w:val="nil"/>
                  </w:tcBorders>
                  <w:vAlign w:val="center"/>
                </w:tcPr>
                <w:p w14:paraId="57B3EC20">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49.81 </w:t>
                  </w:r>
                </w:p>
              </w:tc>
              <w:tc>
                <w:tcPr>
                  <w:tcW w:w="487" w:type="dxa"/>
                  <w:tcBorders>
                    <w:tl2br w:val="nil"/>
                    <w:tr2bl w:val="nil"/>
                  </w:tcBorders>
                  <w:vAlign w:val="center"/>
                </w:tcPr>
                <w:p w14:paraId="2C767C71">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51.53 </w:t>
                  </w:r>
                </w:p>
              </w:tc>
              <w:tc>
                <w:tcPr>
                  <w:tcW w:w="469" w:type="dxa"/>
                  <w:tcBorders>
                    <w:tl2br w:val="nil"/>
                    <w:tr2bl w:val="nil"/>
                  </w:tcBorders>
                  <w:vAlign w:val="center"/>
                </w:tcPr>
                <w:p w14:paraId="5890B55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53.40 </w:t>
                  </w:r>
                </w:p>
              </w:tc>
              <w:tc>
                <w:tcPr>
                  <w:tcW w:w="667" w:type="dxa"/>
                  <w:vMerge w:val="continue"/>
                  <w:tcBorders>
                    <w:tl2br w:val="nil"/>
                    <w:tr2bl w:val="nil"/>
                  </w:tcBorders>
                  <w:vAlign w:val="center"/>
                </w:tcPr>
                <w:p w14:paraId="4289D6F2">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3D07E3EC">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72BF9EB0">
                  <w:pPr>
                    <w:widowControl/>
                    <w:jc w:val="center"/>
                    <w:textAlignment w:val="center"/>
                    <w:rPr>
                      <w:color w:val="auto"/>
                      <w:kern w:val="0"/>
                      <w:szCs w:val="21"/>
                    </w:rPr>
                  </w:pPr>
                </w:p>
              </w:tc>
              <w:tc>
                <w:tcPr>
                  <w:tcW w:w="450" w:type="dxa"/>
                  <w:vMerge w:val="continue"/>
                  <w:tcBorders>
                    <w:tl2br w:val="nil"/>
                    <w:tr2bl w:val="nil"/>
                  </w:tcBorders>
                  <w:vAlign w:val="center"/>
                </w:tcPr>
                <w:p w14:paraId="3C37AA7E">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3E94749F">
                  <w:pPr>
                    <w:widowControl/>
                    <w:jc w:val="center"/>
                    <w:textAlignment w:val="center"/>
                    <w:rPr>
                      <w:color w:val="auto"/>
                      <w:kern w:val="0"/>
                      <w:szCs w:val="21"/>
                    </w:rPr>
                  </w:pPr>
                </w:p>
              </w:tc>
              <w:tc>
                <w:tcPr>
                  <w:tcW w:w="450" w:type="dxa"/>
                  <w:vMerge w:val="continue"/>
                  <w:tcBorders>
                    <w:tl2br w:val="nil"/>
                    <w:tr2bl w:val="nil"/>
                  </w:tcBorders>
                  <w:vAlign w:val="center"/>
                </w:tcPr>
                <w:p w14:paraId="604AD139">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31497344">
                  <w:pPr>
                    <w:pStyle w:val="67"/>
                    <w:adjustRightInd/>
                    <w:snapToGrid/>
                    <w:spacing w:before="24" w:after="24" w:line="240" w:lineRule="auto"/>
                    <w:ind w:firstLine="0" w:firstLineChars="0"/>
                    <w:rPr>
                      <w:rFonts w:ascii="Times New Roman" w:hAnsi="Times New Roman"/>
                      <w:color w:val="auto"/>
                      <w:sz w:val="21"/>
                      <w:szCs w:val="21"/>
                    </w:rPr>
                  </w:pPr>
                </w:p>
              </w:tc>
            </w:tr>
            <w:tr w14:paraId="18CBF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14D41299">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26DA2E95">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1B39CA0C">
                  <w:pPr>
                    <w:pStyle w:val="49"/>
                    <w:rPr>
                      <w:color w:val="auto"/>
                    </w:rPr>
                  </w:pPr>
                  <w:r>
                    <w:rPr>
                      <w:color w:val="auto"/>
                    </w:rPr>
                    <w:t>二保焊机</w:t>
                  </w:r>
                </w:p>
              </w:tc>
              <w:tc>
                <w:tcPr>
                  <w:tcW w:w="825" w:type="dxa"/>
                  <w:tcBorders>
                    <w:tl2br w:val="nil"/>
                    <w:tr2bl w:val="nil"/>
                  </w:tcBorders>
                  <w:vAlign w:val="center"/>
                </w:tcPr>
                <w:p w14:paraId="1308DF84">
                  <w:pPr>
                    <w:pStyle w:val="49"/>
                    <w:rPr>
                      <w:color w:val="auto"/>
                    </w:rPr>
                  </w:pPr>
                  <w:r>
                    <w:rPr>
                      <w:color w:val="auto"/>
                    </w:rPr>
                    <w:t>NBC-270F</w:t>
                  </w:r>
                </w:p>
              </w:tc>
              <w:tc>
                <w:tcPr>
                  <w:tcW w:w="1005" w:type="dxa"/>
                  <w:tcBorders>
                    <w:tl2br w:val="nil"/>
                    <w:tr2bl w:val="nil"/>
                  </w:tcBorders>
                  <w:vAlign w:val="center"/>
                </w:tcPr>
                <w:p w14:paraId="5673846C">
                  <w:pPr>
                    <w:pStyle w:val="49"/>
                    <w:rPr>
                      <w:color w:val="auto"/>
                    </w:rPr>
                  </w:pPr>
                  <w:r>
                    <w:rPr>
                      <w:color w:val="auto"/>
                    </w:rPr>
                    <w:t>85</w:t>
                  </w:r>
                </w:p>
              </w:tc>
              <w:tc>
                <w:tcPr>
                  <w:tcW w:w="645" w:type="dxa"/>
                  <w:vMerge w:val="continue"/>
                  <w:tcBorders>
                    <w:tl2br w:val="nil"/>
                    <w:tr2bl w:val="nil"/>
                  </w:tcBorders>
                  <w:vAlign w:val="center"/>
                </w:tcPr>
                <w:p w14:paraId="28AC094A">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6AED1E7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55</w:t>
                  </w:r>
                </w:p>
              </w:tc>
              <w:tc>
                <w:tcPr>
                  <w:tcW w:w="469" w:type="dxa"/>
                  <w:tcBorders>
                    <w:tl2br w:val="nil"/>
                    <w:tr2bl w:val="nil"/>
                  </w:tcBorders>
                  <w:vAlign w:val="center"/>
                </w:tcPr>
                <w:p w14:paraId="25B7B3F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133</w:t>
                  </w:r>
                </w:p>
              </w:tc>
              <w:tc>
                <w:tcPr>
                  <w:tcW w:w="431" w:type="dxa"/>
                  <w:tcBorders>
                    <w:tl2br w:val="nil"/>
                    <w:tr2bl w:val="nil"/>
                  </w:tcBorders>
                  <w:vAlign w:val="center"/>
                </w:tcPr>
                <w:p w14:paraId="1380160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33D9B15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7</w:t>
                  </w:r>
                </w:p>
              </w:tc>
              <w:tc>
                <w:tcPr>
                  <w:tcW w:w="412" w:type="dxa"/>
                  <w:tcBorders>
                    <w:tl2br w:val="nil"/>
                    <w:tr2bl w:val="nil"/>
                  </w:tcBorders>
                  <w:vAlign w:val="center"/>
                </w:tcPr>
                <w:p w14:paraId="4175CD5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125</w:t>
                  </w:r>
                </w:p>
              </w:tc>
              <w:tc>
                <w:tcPr>
                  <w:tcW w:w="469" w:type="dxa"/>
                  <w:tcBorders>
                    <w:tl2br w:val="nil"/>
                    <w:tr2bl w:val="nil"/>
                  </w:tcBorders>
                  <w:vAlign w:val="center"/>
                </w:tcPr>
                <w:p w14:paraId="5F53884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40</w:t>
                  </w:r>
                </w:p>
              </w:tc>
              <w:tc>
                <w:tcPr>
                  <w:tcW w:w="450" w:type="dxa"/>
                  <w:tcBorders>
                    <w:tl2br w:val="nil"/>
                    <w:tr2bl w:val="nil"/>
                  </w:tcBorders>
                  <w:vAlign w:val="center"/>
                </w:tcPr>
                <w:p w14:paraId="229FE76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31" w:type="dxa"/>
                  <w:tcBorders>
                    <w:tl2br w:val="nil"/>
                    <w:tr2bl w:val="nil"/>
                  </w:tcBorders>
                  <w:vAlign w:val="center"/>
                </w:tcPr>
                <w:p w14:paraId="6B7E466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60.49 </w:t>
                  </w:r>
                </w:p>
              </w:tc>
              <w:tc>
                <w:tcPr>
                  <w:tcW w:w="469" w:type="dxa"/>
                  <w:tcBorders>
                    <w:tl2br w:val="nil"/>
                    <w:tr2bl w:val="nil"/>
                  </w:tcBorders>
                  <w:vAlign w:val="center"/>
                </w:tcPr>
                <w:p w14:paraId="66606071">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1A60CCB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50.95 </w:t>
                  </w:r>
                </w:p>
              </w:tc>
              <w:tc>
                <w:tcPr>
                  <w:tcW w:w="469" w:type="dxa"/>
                  <w:tcBorders>
                    <w:tl2br w:val="nil"/>
                    <w:tr2bl w:val="nil"/>
                  </w:tcBorders>
                  <w:vAlign w:val="center"/>
                </w:tcPr>
                <w:p w14:paraId="0E9A06A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667" w:type="dxa"/>
                  <w:vMerge w:val="continue"/>
                  <w:tcBorders>
                    <w:tl2br w:val="nil"/>
                    <w:tr2bl w:val="nil"/>
                  </w:tcBorders>
                  <w:vAlign w:val="center"/>
                </w:tcPr>
                <w:p w14:paraId="45FF33A0">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6A6C68F9">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5C040F38">
                  <w:pPr>
                    <w:widowControl/>
                    <w:jc w:val="center"/>
                    <w:textAlignment w:val="center"/>
                    <w:rPr>
                      <w:color w:val="auto"/>
                      <w:kern w:val="0"/>
                      <w:szCs w:val="21"/>
                    </w:rPr>
                  </w:pPr>
                </w:p>
              </w:tc>
              <w:tc>
                <w:tcPr>
                  <w:tcW w:w="450" w:type="dxa"/>
                  <w:vMerge w:val="continue"/>
                  <w:tcBorders>
                    <w:tl2br w:val="nil"/>
                    <w:tr2bl w:val="nil"/>
                  </w:tcBorders>
                  <w:vAlign w:val="center"/>
                </w:tcPr>
                <w:p w14:paraId="22C8AD5D">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07AF9058">
                  <w:pPr>
                    <w:widowControl/>
                    <w:jc w:val="center"/>
                    <w:textAlignment w:val="center"/>
                    <w:rPr>
                      <w:color w:val="auto"/>
                      <w:kern w:val="0"/>
                      <w:szCs w:val="21"/>
                    </w:rPr>
                  </w:pPr>
                </w:p>
              </w:tc>
              <w:tc>
                <w:tcPr>
                  <w:tcW w:w="450" w:type="dxa"/>
                  <w:vMerge w:val="continue"/>
                  <w:tcBorders>
                    <w:tl2br w:val="nil"/>
                    <w:tr2bl w:val="nil"/>
                  </w:tcBorders>
                  <w:vAlign w:val="center"/>
                </w:tcPr>
                <w:p w14:paraId="75414559">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640E6F2D">
                  <w:pPr>
                    <w:pStyle w:val="67"/>
                    <w:adjustRightInd/>
                    <w:snapToGrid/>
                    <w:spacing w:before="24" w:after="24" w:line="240" w:lineRule="auto"/>
                    <w:ind w:firstLine="0" w:firstLineChars="0"/>
                    <w:rPr>
                      <w:rFonts w:ascii="Times New Roman" w:hAnsi="Times New Roman"/>
                      <w:color w:val="auto"/>
                      <w:sz w:val="21"/>
                      <w:szCs w:val="21"/>
                    </w:rPr>
                  </w:pPr>
                </w:p>
              </w:tc>
            </w:tr>
            <w:tr w14:paraId="50BB56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63DC0D28">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0BF1A7DA">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50C11463">
                  <w:pPr>
                    <w:pStyle w:val="49"/>
                    <w:rPr>
                      <w:color w:val="auto"/>
                    </w:rPr>
                  </w:pPr>
                  <w:r>
                    <w:rPr>
                      <w:color w:val="auto"/>
                    </w:rPr>
                    <w:t>角磨机</w:t>
                  </w:r>
                </w:p>
              </w:tc>
              <w:tc>
                <w:tcPr>
                  <w:tcW w:w="825" w:type="dxa"/>
                  <w:tcBorders>
                    <w:tl2br w:val="nil"/>
                    <w:tr2bl w:val="nil"/>
                  </w:tcBorders>
                  <w:vAlign w:val="center"/>
                </w:tcPr>
                <w:p w14:paraId="1A37EAAA">
                  <w:pPr>
                    <w:pStyle w:val="49"/>
                    <w:rPr>
                      <w:color w:val="auto"/>
                    </w:rPr>
                  </w:pPr>
                  <w:r>
                    <w:rPr>
                      <w:color w:val="auto"/>
                    </w:rPr>
                    <w:t>/</w:t>
                  </w:r>
                </w:p>
              </w:tc>
              <w:tc>
                <w:tcPr>
                  <w:tcW w:w="1005" w:type="dxa"/>
                  <w:tcBorders>
                    <w:tl2br w:val="nil"/>
                    <w:tr2bl w:val="nil"/>
                  </w:tcBorders>
                  <w:vAlign w:val="center"/>
                </w:tcPr>
                <w:p w14:paraId="6E324748">
                  <w:pPr>
                    <w:pStyle w:val="49"/>
                    <w:rPr>
                      <w:color w:val="auto"/>
                    </w:rPr>
                  </w:pPr>
                  <w:r>
                    <w:rPr>
                      <w:color w:val="auto"/>
                    </w:rPr>
                    <w:t>85</w:t>
                  </w:r>
                </w:p>
              </w:tc>
              <w:tc>
                <w:tcPr>
                  <w:tcW w:w="645" w:type="dxa"/>
                  <w:vMerge w:val="continue"/>
                  <w:tcBorders>
                    <w:tl2br w:val="nil"/>
                    <w:tr2bl w:val="nil"/>
                  </w:tcBorders>
                  <w:vAlign w:val="center"/>
                </w:tcPr>
                <w:p w14:paraId="19E598F5">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1829B5F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45</w:t>
                  </w:r>
                </w:p>
              </w:tc>
              <w:tc>
                <w:tcPr>
                  <w:tcW w:w="469" w:type="dxa"/>
                  <w:tcBorders>
                    <w:tl2br w:val="nil"/>
                    <w:tr2bl w:val="nil"/>
                  </w:tcBorders>
                  <w:vAlign w:val="center"/>
                </w:tcPr>
                <w:p w14:paraId="133678B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132</w:t>
                  </w:r>
                </w:p>
              </w:tc>
              <w:tc>
                <w:tcPr>
                  <w:tcW w:w="431" w:type="dxa"/>
                  <w:tcBorders>
                    <w:tl2br w:val="nil"/>
                    <w:tr2bl w:val="nil"/>
                  </w:tcBorders>
                  <w:vAlign w:val="center"/>
                </w:tcPr>
                <w:p w14:paraId="2BC27A0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5ECFF4B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12" w:type="dxa"/>
                  <w:tcBorders>
                    <w:tl2br w:val="nil"/>
                    <w:tr2bl w:val="nil"/>
                  </w:tcBorders>
                  <w:vAlign w:val="center"/>
                </w:tcPr>
                <w:p w14:paraId="6AEC2E0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124</w:t>
                  </w:r>
                </w:p>
              </w:tc>
              <w:tc>
                <w:tcPr>
                  <w:tcW w:w="469" w:type="dxa"/>
                  <w:tcBorders>
                    <w:tl2br w:val="nil"/>
                    <w:tr2bl w:val="nil"/>
                  </w:tcBorders>
                  <w:vAlign w:val="center"/>
                </w:tcPr>
                <w:p w14:paraId="01AFA88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50" w:type="dxa"/>
                  <w:tcBorders>
                    <w:tl2br w:val="nil"/>
                    <w:tr2bl w:val="nil"/>
                  </w:tcBorders>
                  <w:vAlign w:val="center"/>
                </w:tcPr>
                <w:p w14:paraId="4AE1FE9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31</w:t>
                  </w:r>
                </w:p>
              </w:tc>
              <w:tc>
                <w:tcPr>
                  <w:tcW w:w="431" w:type="dxa"/>
                  <w:tcBorders>
                    <w:tl2br w:val="nil"/>
                    <w:tr2bl w:val="nil"/>
                  </w:tcBorders>
                  <w:vAlign w:val="center"/>
                </w:tcPr>
                <w:p w14:paraId="5AEFD63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54.27 </w:t>
                  </w:r>
                </w:p>
              </w:tc>
              <w:tc>
                <w:tcPr>
                  <w:tcW w:w="469" w:type="dxa"/>
                  <w:tcBorders>
                    <w:tl2br w:val="nil"/>
                    <w:tr2bl w:val="nil"/>
                  </w:tcBorders>
                  <w:vAlign w:val="center"/>
                </w:tcPr>
                <w:p w14:paraId="3DFB0A00">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62BB770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51.73 </w:t>
                  </w:r>
                </w:p>
              </w:tc>
              <w:tc>
                <w:tcPr>
                  <w:tcW w:w="469" w:type="dxa"/>
                  <w:tcBorders>
                    <w:tl2br w:val="nil"/>
                    <w:tr2bl w:val="nil"/>
                  </w:tcBorders>
                  <w:vAlign w:val="center"/>
                </w:tcPr>
                <w:p w14:paraId="4CD2C10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51.62 </w:t>
                  </w:r>
                </w:p>
              </w:tc>
              <w:tc>
                <w:tcPr>
                  <w:tcW w:w="667" w:type="dxa"/>
                  <w:vMerge w:val="continue"/>
                  <w:tcBorders>
                    <w:tl2br w:val="nil"/>
                    <w:tr2bl w:val="nil"/>
                  </w:tcBorders>
                  <w:vAlign w:val="center"/>
                </w:tcPr>
                <w:p w14:paraId="4C450AAE">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0FB791D3">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1062129D">
                  <w:pPr>
                    <w:widowControl/>
                    <w:jc w:val="center"/>
                    <w:textAlignment w:val="center"/>
                    <w:rPr>
                      <w:color w:val="auto"/>
                      <w:kern w:val="0"/>
                      <w:szCs w:val="21"/>
                    </w:rPr>
                  </w:pPr>
                </w:p>
              </w:tc>
              <w:tc>
                <w:tcPr>
                  <w:tcW w:w="450" w:type="dxa"/>
                  <w:vMerge w:val="continue"/>
                  <w:tcBorders>
                    <w:tl2br w:val="nil"/>
                    <w:tr2bl w:val="nil"/>
                  </w:tcBorders>
                  <w:vAlign w:val="center"/>
                </w:tcPr>
                <w:p w14:paraId="1D70C50A">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0A43C65C">
                  <w:pPr>
                    <w:widowControl/>
                    <w:jc w:val="center"/>
                    <w:textAlignment w:val="center"/>
                    <w:rPr>
                      <w:color w:val="auto"/>
                      <w:kern w:val="0"/>
                      <w:szCs w:val="21"/>
                    </w:rPr>
                  </w:pPr>
                </w:p>
              </w:tc>
              <w:tc>
                <w:tcPr>
                  <w:tcW w:w="450" w:type="dxa"/>
                  <w:vMerge w:val="continue"/>
                  <w:tcBorders>
                    <w:tl2br w:val="nil"/>
                    <w:tr2bl w:val="nil"/>
                  </w:tcBorders>
                  <w:vAlign w:val="center"/>
                </w:tcPr>
                <w:p w14:paraId="651D73F6">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35F69B94">
                  <w:pPr>
                    <w:pStyle w:val="67"/>
                    <w:adjustRightInd/>
                    <w:snapToGrid/>
                    <w:spacing w:before="24" w:after="24" w:line="240" w:lineRule="auto"/>
                    <w:ind w:firstLine="0" w:firstLineChars="0"/>
                    <w:rPr>
                      <w:rFonts w:ascii="Times New Roman" w:hAnsi="Times New Roman"/>
                      <w:color w:val="auto"/>
                      <w:sz w:val="21"/>
                      <w:szCs w:val="21"/>
                    </w:rPr>
                  </w:pPr>
                </w:p>
              </w:tc>
            </w:tr>
            <w:tr w14:paraId="44408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3DE7EAA1">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0520EA20">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5AC2739D">
                  <w:pPr>
                    <w:pStyle w:val="49"/>
                    <w:rPr>
                      <w:color w:val="auto"/>
                    </w:rPr>
                  </w:pPr>
                  <w:r>
                    <w:rPr>
                      <w:color w:val="auto"/>
                    </w:rPr>
                    <w:t>角磨机</w:t>
                  </w:r>
                </w:p>
              </w:tc>
              <w:tc>
                <w:tcPr>
                  <w:tcW w:w="825" w:type="dxa"/>
                  <w:tcBorders>
                    <w:tl2br w:val="nil"/>
                    <w:tr2bl w:val="nil"/>
                  </w:tcBorders>
                  <w:vAlign w:val="center"/>
                </w:tcPr>
                <w:p w14:paraId="70DA2B65">
                  <w:pPr>
                    <w:pStyle w:val="49"/>
                    <w:rPr>
                      <w:color w:val="auto"/>
                    </w:rPr>
                  </w:pPr>
                  <w:r>
                    <w:rPr>
                      <w:color w:val="auto"/>
                    </w:rPr>
                    <w:t>/</w:t>
                  </w:r>
                </w:p>
              </w:tc>
              <w:tc>
                <w:tcPr>
                  <w:tcW w:w="1005" w:type="dxa"/>
                  <w:tcBorders>
                    <w:tl2br w:val="nil"/>
                    <w:tr2bl w:val="nil"/>
                  </w:tcBorders>
                  <w:vAlign w:val="center"/>
                </w:tcPr>
                <w:p w14:paraId="7CBFA7F7">
                  <w:pPr>
                    <w:pStyle w:val="49"/>
                    <w:rPr>
                      <w:color w:val="auto"/>
                    </w:rPr>
                  </w:pPr>
                  <w:r>
                    <w:rPr>
                      <w:color w:val="auto"/>
                    </w:rPr>
                    <w:t>85</w:t>
                  </w:r>
                </w:p>
              </w:tc>
              <w:tc>
                <w:tcPr>
                  <w:tcW w:w="645" w:type="dxa"/>
                  <w:vMerge w:val="continue"/>
                  <w:tcBorders>
                    <w:tl2br w:val="nil"/>
                    <w:tr2bl w:val="nil"/>
                  </w:tcBorders>
                  <w:vAlign w:val="center"/>
                </w:tcPr>
                <w:p w14:paraId="5F9BACAF">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723C9C7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50</w:t>
                  </w:r>
                </w:p>
              </w:tc>
              <w:tc>
                <w:tcPr>
                  <w:tcW w:w="469" w:type="dxa"/>
                  <w:tcBorders>
                    <w:tl2br w:val="nil"/>
                    <w:tr2bl w:val="nil"/>
                  </w:tcBorders>
                  <w:vAlign w:val="center"/>
                </w:tcPr>
                <w:p w14:paraId="1A4AD0A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132</w:t>
                  </w:r>
                </w:p>
              </w:tc>
              <w:tc>
                <w:tcPr>
                  <w:tcW w:w="431" w:type="dxa"/>
                  <w:tcBorders>
                    <w:tl2br w:val="nil"/>
                    <w:tr2bl w:val="nil"/>
                  </w:tcBorders>
                  <w:vAlign w:val="center"/>
                </w:tcPr>
                <w:p w14:paraId="4334621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4BA35BF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w:t>
                  </w:r>
                </w:p>
              </w:tc>
              <w:tc>
                <w:tcPr>
                  <w:tcW w:w="412" w:type="dxa"/>
                  <w:tcBorders>
                    <w:tl2br w:val="nil"/>
                    <w:tr2bl w:val="nil"/>
                  </w:tcBorders>
                  <w:vAlign w:val="center"/>
                </w:tcPr>
                <w:p w14:paraId="550B6C7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124</w:t>
                  </w:r>
                </w:p>
              </w:tc>
              <w:tc>
                <w:tcPr>
                  <w:tcW w:w="469" w:type="dxa"/>
                  <w:tcBorders>
                    <w:tl2br w:val="nil"/>
                    <w:tr2bl w:val="nil"/>
                  </w:tcBorders>
                  <w:vAlign w:val="center"/>
                </w:tcPr>
                <w:p w14:paraId="324C0BD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35</w:t>
                  </w:r>
                </w:p>
              </w:tc>
              <w:tc>
                <w:tcPr>
                  <w:tcW w:w="450" w:type="dxa"/>
                  <w:tcBorders>
                    <w:tl2br w:val="nil"/>
                    <w:tr2bl w:val="nil"/>
                  </w:tcBorders>
                  <w:vAlign w:val="center"/>
                </w:tcPr>
                <w:p w14:paraId="2A6FC47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31</w:t>
                  </w:r>
                </w:p>
              </w:tc>
              <w:tc>
                <w:tcPr>
                  <w:tcW w:w="431" w:type="dxa"/>
                  <w:tcBorders>
                    <w:tl2br w:val="nil"/>
                    <w:tr2bl w:val="nil"/>
                  </w:tcBorders>
                  <w:vAlign w:val="center"/>
                </w:tcPr>
                <w:p w14:paraId="1CD12FB9">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56.46 </w:t>
                  </w:r>
                </w:p>
              </w:tc>
              <w:tc>
                <w:tcPr>
                  <w:tcW w:w="469" w:type="dxa"/>
                  <w:tcBorders>
                    <w:tl2br w:val="nil"/>
                    <w:tr2bl w:val="nil"/>
                  </w:tcBorders>
                  <w:vAlign w:val="center"/>
                </w:tcPr>
                <w:p w14:paraId="202096E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1D4A462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51.27 </w:t>
                  </w:r>
                </w:p>
              </w:tc>
              <w:tc>
                <w:tcPr>
                  <w:tcW w:w="469" w:type="dxa"/>
                  <w:tcBorders>
                    <w:tl2br w:val="nil"/>
                    <w:tr2bl w:val="nil"/>
                  </w:tcBorders>
                  <w:vAlign w:val="center"/>
                </w:tcPr>
                <w:p w14:paraId="45723A6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51.62 </w:t>
                  </w:r>
                </w:p>
              </w:tc>
              <w:tc>
                <w:tcPr>
                  <w:tcW w:w="667" w:type="dxa"/>
                  <w:vMerge w:val="continue"/>
                  <w:tcBorders>
                    <w:tl2br w:val="nil"/>
                    <w:tr2bl w:val="nil"/>
                  </w:tcBorders>
                  <w:vAlign w:val="center"/>
                </w:tcPr>
                <w:p w14:paraId="4A3690E0">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2A60C1F6">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5CFDB303">
                  <w:pPr>
                    <w:widowControl/>
                    <w:jc w:val="center"/>
                    <w:textAlignment w:val="center"/>
                    <w:rPr>
                      <w:color w:val="auto"/>
                      <w:kern w:val="0"/>
                      <w:szCs w:val="21"/>
                    </w:rPr>
                  </w:pPr>
                </w:p>
              </w:tc>
              <w:tc>
                <w:tcPr>
                  <w:tcW w:w="450" w:type="dxa"/>
                  <w:vMerge w:val="continue"/>
                  <w:tcBorders>
                    <w:tl2br w:val="nil"/>
                    <w:tr2bl w:val="nil"/>
                  </w:tcBorders>
                  <w:vAlign w:val="center"/>
                </w:tcPr>
                <w:p w14:paraId="0BC96038">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477D0DEC">
                  <w:pPr>
                    <w:widowControl/>
                    <w:jc w:val="center"/>
                    <w:textAlignment w:val="center"/>
                    <w:rPr>
                      <w:color w:val="auto"/>
                      <w:kern w:val="0"/>
                      <w:szCs w:val="21"/>
                    </w:rPr>
                  </w:pPr>
                </w:p>
              </w:tc>
              <w:tc>
                <w:tcPr>
                  <w:tcW w:w="450" w:type="dxa"/>
                  <w:vMerge w:val="continue"/>
                  <w:tcBorders>
                    <w:tl2br w:val="nil"/>
                    <w:tr2bl w:val="nil"/>
                  </w:tcBorders>
                  <w:vAlign w:val="center"/>
                </w:tcPr>
                <w:p w14:paraId="238BFED0">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4CBB3080">
                  <w:pPr>
                    <w:pStyle w:val="67"/>
                    <w:adjustRightInd/>
                    <w:snapToGrid/>
                    <w:spacing w:before="24" w:after="24" w:line="240" w:lineRule="auto"/>
                    <w:ind w:firstLine="0" w:firstLineChars="0"/>
                    <w:rPr>
                      <w:rFonts w:ascii="Times New Roman" w:hAnsi="Times New Roman"/>
                      <w:color w:val="auto"/>
                      <w:sz w:val="21"/>
                      <w:szCs w:val="21"/>
                    </w:rPr>
                  </w:pPr>
                </w:p>
              </w:tc>
            </w:tr>
            <w:tr w14:paraId="1D2A8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tcBorders>
                    <w:tl2br w:val="nil"/>
                    <w:tr2bl w:val="nil"/>
                  </w:tcBorders>
                  <w:vAlign w:val="center"/>
                </w:tcPr>
                <w:p w14:paraId="7BA84CFE">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tcBorders>
                    <w:tl2br w:val="nil"/>
                    <w:tr2bl w:val="nil"/>
                  </w:tcBorders>
                  <w:vAlign w:val="center"/>
                </w:tcPr>
                <w:p w14:paraId="029EB3D3">
                  <w:pPr>
                    <w:pStyle w:val="67"/>
                    <w:adjustRightInd/>
                    <w:snapToGrid/>
                    <w:spacing w:before="24" w:after="24" w:line="240" w:lineRule="auto"/>
                    <w:ind w:firstLine="0" w:firstLineChars="0"/>
                    <w:rPr>
                      <w:rFonts w:ascii="Times New Roman" w:hAnsi="Times New Roman"/>
                      <w:color w:val="auto"/>
                      <w:sz w:val="21"/>
                      <w:szCs w:val="21"/>
                    </w:rPr>
                  </w:pPr>
                </w:p>
              </w:tc>
              <w:tc>
                <w:tcPr>
                  <w:tcW w:w="972" w:type="dxa"/>
                  <w:tcBorders>
                    <w:tl2br w:val="nil"/>
                    <w:tr2bl w:val="nil"/>
                  </w:tcBorders>
                  <w:vAlign w:val="center"/>
                </w:tcPr>
                <w:p w14:paraId="1D654965">
                  <w:pPr>
                    <w:pStyle w:val="49"/>
                    <w:rPr>
                      <w:color w:val="auto"/>
                    </w:rPr>
                  </w:pPr>
                  <w:r>
                    <w:rPr>
                      <w:color w:val="auto"/>
                    </w:rPr>
                    <w:t>角磨机</w:t>
                  </w:r>
                </w:p>
              </w:tc>
              <w:tc>
                <w:tcPr>
                  <w:tcW w:w="825" w:type="dxa"/>
                  <w:tcBorders>
                    <w:tl2br w:val="nil"/>
                    <w:tr2bl w:val="nil"/>
                  </w:tcBorders>
                  <w:vAlign w:val="center"/>
                </w:tcPr>
                <w:p w14:paraId="51BD73D2">
                  <w:pPr>
                    <w:pStyle w:val="49"/>
                    <w:rPr>
                      <w:color w:val="auto"/>
                    </w:rPr>
                  </w:pPr>
                  <w:r>
                    <w:rPr>
                      <w:color w:val="auto"/>
                    </w:rPr>
                    <w:t>/</w:t>
                  </w:r>
                </w:p>
              </w:tc>
              <w:tc>
                <w:tcPr>
                  <w:tcW w:w="1005" w:type="dxa"/>
                  <w:tcBorders>
                    <w:tl2br w:val="nil"/>
                    <w:tr2bl w:val="nil"/>
                  </w:tcBorders>
                  <w:vAlign w:val="center"/>
                </w:tcPr>
                <w:p w14:paraId="6C111EBF">
                  <w:pPr>
                    <w:pStyle w:val="49"/>
                    <w:rPr>
                      <w:color w:val="auto"/>
                    </w:rPr>
                  </w:pPr>
                  <w:r>
                    <w:rPr>
                      <w:color w:val="auto"/>
                    </w:rPr>
                    <w:t>85</w:t>
                  </w:r>
                </w:p>
              </w:tc>
              <w:tc>
                <w:tcPr>
                  <w:tcW w:w="645" w:type="dxa"/>
                  <w:vMerge w:val="continue"/>
                  <w:tcBorders>
                    <w:tl2br w:val="nil"/>
                    <w:tr2bl w:val="nil"/>
                  </w:tcBorders>
                  <w:vAlign w:val="center"/>
                </w:tcPr>
                <w:p w14:paraId="67D56EF5">
                  <w:pPr>
                    <w:pStyle w:val="67"/>
                    <w:adjustRightInd/>
                    <w:snapToGrid/>
                    <w:spacing w:before="24" w:after="24" w:line="240" w:lineRule="auto"/>
                    <w:ind w:firstLine="0" w:firstLineChars="0"/>
                    <w:rPr>
                      <w:rFonts w:ascii="Times New Roman" w:hAnsi="Times New Roman"/>
                      <w:color w:val="auto"/>
                      <w:sz w:val="21"/>
                      <w:szCs w:val="21"/>
                    </w:rPr>
                  </w:pPr>
                </w:p>
              </w:tc>
              <w:tc>
                <w:tcPr>
                  <w:tcW w:w="412" w:type="dxa"/>
                  <w:tcBorders>
                    <w:tl2br w:val="nil"/>
                    <w:tr2bl w:val="nil"/>
                  </w:tcBorders>
                  <w:vAlign w:val="center"/>
                </w:tcPr>
                <w:p w14:paraId="020EAAA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55</w:t>
                  </w:r>
                </w:p>
              </w:tc>
              <w:tc>
                <w:tcPr>
                  <w:tcW w:w="469" w:type="dxa"/>
                  <w:tcBorders>
                    <w:tl2br w:val="nil"/>
                    <w:tr2bl w:val="nil"/>
                  </w:tcBorders>
                  <w:vAlign w:val="center"/>
                </w:tcPr>
                <w:p w14:paraId="07B5E05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131</w:t>
                  </w:r>
                </w:p>
              </w:tc>
              <w:tc>
                <w:tcPr>
                  <w:tcW w:w="431" w:type="dxa"/>
                  <w:tcBorders>
                    <w:tl2br w:val="nil"/>
                    <w:tr2bl w:val="nil"/>
                  </w:tcBorders>
                  <w:vAlign w:val="center"/>
                </w:tcPr>
                <w:p w14:paraId="676B9C3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tcBorders>
                    <w:tl2br w:val="nil"/>
                    <w:tr2bl w:val="nil"/>
                  </w:tcBorders>
                  <w:vAlign w:val="center"/>
                </w:tcPr>
                <w:p w14:paraId="265475B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7</w:t>
                  </w:r>
                </w:p>
              </w:tc>
              <w:tc>
                <w:tcPr>
                  <w:tcW w:w="412" w:type="dxa"/>
                  <w:tcBorders>
                    <w:tl2br w:val="nil"/>
                    <w:tr2bl w:val="nil"/>
                  </w:tcBorders>
                  <w:vAlign w:val="center"/>
                </w:tcPr>
                <w:p w14:paraId="11358BB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124</w:t>
                  </w:r>
                </w:p>
              </w:tc>
              <w:tc>
                <w:tcPr>
                  <w:tcW w:w="469" w:type="dxa"/>
                  <w:tcBorders>
                    <w:tl2br w:val="nil"/>
                    <w:tr2bl w:val="nil"/>
                  </w:tcBorders>
                  <w:vAlign w:val="center"/>
                </w:tcPr>
                <w:p w14:paraId="4E3D737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40</w:t>
                  </w:r>
                </w:p>
              </w:tc>
              <w:tc>
                <w:tcPr>
                  <w:tcW w:w="450" w:type="dxa"/>
                  <w:tcBorders>
                    <w:tl2br w:val="nil"/>
                    <w:tr2bl w:val="nil"/>
                  </w:tcBorders>
                  <w:vAlign w:val="center"/>
                </w:tcPr>
                <w:p w14:paraId="2684B9B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31</w:t>
                  </w:r>
                </w:p>
              </w:tc>
              <w:tc>
                <w:tcPr>
                  <w:tcW w:w="431" w:type="dxa"/>
                  <w:tcBorders>
                    <w:tl2br w:val="nil"/>
                    <w:tr2bl w:val="nil"/>
                  </w:tcBorders>
                  <w:vAlign w:val="center"/>
                </w:tcPr>
                <w:p w14:paraId="4CD453A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60.49 </w:t>
                  </w:r>
                </w:p>
              </w:tc>
              <w:tc>
                <w:tcPr>
                  <w:tcW w:w="469" w:type="dxa"/>
                  <w:tcBorders>
                    <w:tl2br w:val="nil"/>
                    <w:tr2bl w:val="nil"/>
                  </w:tcBorders>
                  <w:vAlign w:val="center"/>
                </w:tcPr>
                <w:p w14:paraId="089A08C9">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49.83 </w:t>
                  </w:r>
                </w:p>
              </w:tc>
              <w:tc>
                <w:tcPr>
                  <w:tcW w:w="487" w:type="dxa"/>
                  <w:tcBorders>
                    <w:tl2br w:val="nil"/>
                    <w:tr2bl w:val="nil"/>
                  </w:tcBorders>
                  <w:vAlign w:val="center"/>
                </w:tcPr>
                <w:p w14:paraId="184FB5B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50.95 </w:t>
                  </w:r>
                </w:p>
              </w:tc>
              <w:tc>
                <w:tcPr>
                  <w:tcW w:w="469" w:type="dxa"/>
                  <w:tcBorders>
                    <w:tl2br w:val="nil"/>
                    <w:tr2bl w:val="nil"/>
                  </w:tcBorders>
                  <w:vAlign w:val="center"/>
                </w:tcPr>
                <w:p w14:paraId="44FA741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51.62 </w:t>
                  </w:r>
                </w:p>
              </w:tc>
              <w:tc>
                <w:tcPr>
                  <w:tcW w:w="667" w:type="dxa"/>
                  <w:vMerge w:val="continue"/>
                  <w:tcBorders>
                    <w:tl2br w:val="nil"/>
                    <w:tr2bl w:val="nil"/>
                  </w:tcBorders>
                  <w:vAlign w:val="center"/>
                </w:tcPr>
                <w:p w14:paraId="57444496">
                  <w:pPr>
                    <w:pStyle w:val="67"/>
                    <w:adjustRightInd/>
                    <w:snapToGrid/>
                    <w:spacing w:before="24" w:after="24" w:line="240" w:lineRule="auto"/>
                    <w:ind w:firstLine="0" w:firstLineChars="0"/>
                    <w:rPr>
                      <w:rFonts w:ascii="Times New Roman" w:hAnsi="Times New Roman"/>
                      <w:color w:val="auto"/>
                      <w:sz w:val="21"/>
                      <w:szCs w:val="21"/>
                    </w:rPr>
                  </w:pPr>
                </w:p>
              </w:tc>
              <w:tc>
                <w:tcPr>
                  <w:tcW w:w="675" w:type="dxa"/>
                  <w:tcBorders>
                    <w:tl2br w:val="nil"/>
                    <w:tr2bl w:val="nil"/>
                  </w:tcBorders>
                  <w:vAlign w:val="center"/>
                </w:tcPr>
                <w:p w14:paraId="71080B1A">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tcBorders>
                    <w:tl2br w:val="nil"/>
                    <w:tr2bl w:val="nil"/>
                  </w:tcBorders>
                  <w:vAlign w:val="center"/>
                </w:tcPr>
                <w:p w14:paraId="5C9ED1C4">
                  <w:pPr>
                    <w:widowControl/>
                    <w:jc w:val="center"/>
                    <w:textAlignment w:val="center"/>
                    <w:rPr>
                      <w:color w:val="auto"/>
                      <w:kern w:val="0"/>
                      <w:szCs w:val="21"/>
                    </w:rPr>
                  </w:pPr>
                </w:p>
              </w:tc>
              <w:tc>
                <w:tcPr>
                  <w:tcW w:w="450" w:type="dxa"/>
                  <w:vMerge w:val="continue"/>
                  <w:tcBorders>
                    <w:tl2br w:val="nil"/>
                    <w:tr2bl w:val="nil"/>
                  </w:tcBorders>
                  <w:vAlign w:val="center"/>
                </w:tcPr>
                <w:p w14:paraId="53E226A4">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tcBorders>
                    <w:tl2br w:val="nil"/>
                    <w:tr2bl w:val="nil"/>
                  </w:tcBorders>
                  <w:vAlign w:val="center"/>
                </w:tcPr>
                <w:p w14:paraId="25F144A3">
                  <w:pPr>
                    <w:widowControl/>
                    <w:jc w:val="center"/>
                    <w:textAlignment w:val="center"/>
                    <w:rPr>
                      <w:color w:val="auto"/>
                      <w:kern w:val="0"/>
                      <w:szCs w:val="21"/>
                    </w:rPr>
                  </w:pPr>
                </w:p>
              </w:tc>
              <w:tc>
                <w:tcPr>
                  <w:tcW w:w="450" w:type="dxa"/>
                  <w:vMerge w:val="continue"/>
                  <w:tcBorders>
                    <w:tl2br w:val="nil"/>
                    <w:tr2bl w:val="nil"/>
                  </w:tcBorders>
                  <w:vAlign w:val="center"/>
                </w:tcPr>
                <w:p w14:paraId="33E2D9A3">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tcBorders>
                    <w:tl2br w:val="nil"/>
                    <w:tr2bl w:val="nil"/>
                  </w:tcBorders>
                  <w:vAlign w:val="center"/>
                </w:tcPr>
                <w:p w14:paraId="20C41370">
                  <w:pPr>
                    <w:pStyle w:val="67"/>
                    <w:adjustRightInd/>
                    <w:snapToGrid/>
                    <w:spacing w:before="24" w:after="24" w:line="240" w:lineRule="auto"/>
                    <w:ind w:firstLine="0" w:firstLineChars="0"/>
                    <w:rPr>
                      <w:rFonts w:ascii="Times New Roman" w:hAnsi="Times New Roman"/>
                      <w:color w:val="auto"/>
                      <w:sz w:val="21"/>
                      <w:szCs w:val="21"/>
                    </w:rPr>
                  </w:pPr>
                </w:p>
              </w:tc>
            </w:tr>
            <w:tr w14:paraId="5A8DA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03555872">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7C2EB08D">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263818B2">
                  <w:pPr>
                    <w:widowControl/>
                    <w:jc w:val="center"/>
                    <w:rPr>
                      <w:color w:val="auto"/>
                      <w:szCs w:val="21"/>
                    </w:rPr>
                  </w:pPr>
                  <w:r>
                    <w:rPr>
                      <w:rFonts w:hint="eastAsia"/>
                      <w:color w:val="auto"/>
                      <w:szCs w:val="21"/>
                    </w:rPr>
                    <w:t>自动化</w:t>
                  </w:r>
                  <w:r>
                    <w:rPr>
                      <w:color w:val="auto"/>
                      <w:szCs w:val="21"/>
                    </w:rPr>
                    <w:t>喷塑设备</w:t>
                  </w:r>
                </w:p>
              </w:tc>
              <w:tc>
                <w:tcPr>
                  <w:tcW w:w="825" w:type="dxa"/>
                  <w:vAlign w:val="center"/>
                </w:tcPr>
                <w:p w14:paraId="51183ECD">
                  <w:pPr>
                    <w:pStyle w:val="49"/>
                    <w:rPr>
                      <w:color w:val="auto"/>
                    </w:rPr>
                  </w:pPr>
                  <w:r>
                    <w:rPr>
                      <w:color w:val="auto"/>
                    </w:rPr>
                    <w:t>/</w:t>
                  </w:r>
                </w:p>
              </w:tc>
              <w:tc>
                <w:tcPr>
                  <w:tcW w:w="1005" w:type="dxa"/>
                  <w:vAlign w:val="center"/>
                </w:tcPr>
                <w:p w14:paraId="2A2E2C05">
                  <w:pPr>
                    <w:pStyle w:val="49"/>
                    <w:rPr>
                      <w:color w:val="auto"/>
                    </w:rPr>
                  </w:pPr>
                  <w:r>
                    <w:rPr>
                      <w:rFonts w:hint="eastAsia"/>
                      <w:color w:val="auto"/>
                    </w:rPr>
                    <w:t>80</w:t>
                  </w:r>
                </w:p>
              </w:tc>
              <w:tc>
                <w:tcPr>
                  <w:tcW w:w="645" w:type="dxa"/>
                  <w:vMerge w:val="continue"/>
                  <w:vAlign w:val="center"/>
                </w:tcPr>
                <w:p w14:paraId="485B84B9">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79FF7CE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34</w:t>
                  </w:r>
                </w:p>
              </w:tc>
              <w:tc>
                <w:tcPr>
                  <w:tcW w:w="469" w:type="dxa"/>
                  <w:vAlign w:val="center"/>
                </w:tcPr>
                <w:p w14:paraId="59689A7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155</w:t>
                  </w:r>
                </w:p>
              </w:tc>
              <w:tc>
                <w:tcPr>
                  <w:tcW w:w="431" w:type="dxa"/>
                  <w:vAlign w:val="center"/>
                </w:tcPr>
                <w:p w14:paraId="1CFB9A2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7B54D35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29</w:t>
                  </w:r>
                </w:p>
              </w:tc>
              <w:tc>
                <w:tcPr>
                  <w:tcW w:w="412" w:type="dxa"/>
                  <w:vAlign w:val="center"/>
                </w:tcPr>
                <w:p w14:paraId="003C3A9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145</w:t>
                  </w:r>
                </w:p>
              </w:tc>
              <w:tc>
                <w:tcPr>
                  <w:tcW w:w="469" w:type="dxa"/>
                  <w:vAlign w:val="center"/>
                </w:tcPr>
                <w:p w14:paraId="219FD30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18</w:t>
                  </w:r>
                </w:p>
              </w:tc>
              <w:tc>
                <w:tcPr>
                  <w:tcW w:w="450" w:type="dxa"/>
                  <w:vAlign w:val="center"/>
                </w:tcPr>
                <w:p w14:paraId="0B6F5AC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31" w:type="dxa"/>
                  <w:vAlign w:val="center"/>
                </w:tcPr>
                <w:p w14:paraId="49FB7FF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46.84 </w:t>
                  </w:r>
                </w:p>
              </w:tc>
              <w:tc>
                <w:tcPr>
                  <w:tcW w:w="469" w:type="dxa"/>
                  <w:vAlign w:val="center"/>
                </w:tcPr>
                <w:p w14:paraId="50689BC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44.79 </w:t>
                  </w:r>
                </w:p>
              </w:tc>
              <w:tc>
                <w:tcPr>
                  <w:tcW w:w="487" w:type="dxa"/>
                  <w:vAlign w:val="center"/>
                </w:tcPr>
                <w:p w14:paraId="582D80A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48.95 </w:t>
                  </w:r>
                </w:p>
              </w:tc>
              <w:tc>
                <w:tcPr>
                  <w:tcW w:w="469" w:type="dxa"/>
                  <w:vAlign w:val="center"/>
                </w:tcPr>
                <w:p w14:paraId="64AD7290">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52.76 </w:t>
                  </w:r>
                </w:p>
              </w:tc>
              <w:tc>
                <w:tcPr>
                  <w:tcW w:w="667" w:type="dxa"/>
                  <w:vMerge w:val="restart"/>
                  <w:vAlign w:val="center"/>
                </w:tcPr>
                <w:p w14:paraId="6D10EDBA">
                  <w:pPr>
                    <w:pStyle w:val="67"/>
                    <w:adjustRightInd/>
                    <w:snapToGrid/>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昼间</w:t>
                  </w:r>
                </w:p>
              </w:tc>
              <w:tc>
                <w:tcPr>
                  <w:tcW w:w="675" w:type="dxa"/>
                  <w:vAlign w:val="center"/>
                </w:tcPr>
                <w:p w14:paraId="3D7CFC98">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7EF32F27">
                  <w:pPr>
                    <w:widowControl/>
                    <w:jc w:val="center"/>
                    <w:textAlignment w:val="center"/>
                    <w:rPr>
                      <w:color w:val="auto"/>
                      <w:kern w:val="0"/>
                      <w:szCs w:val="21"/>
                    </w:rPr>
                  </w:pPr>
                </w:p>
              </w:tc>
              <w:tc>
                <w:tcPr>
                  <w:tcW w:w="450" w:type="dxa"/>
                  <w:vMerge w:val="continue"/>
                  <w:vAlign w:val="center"/>
                </w:tcPr>
                <w:p w14:paraId="5264E680">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03EB95BE">
                  <w:pPr>
                    <w:widowControl/>
                    <w:jc w:val="center"/>
                    <w:textAlignment w:val="center"/>
                    <w:rPr>
                      <w:color w:val="auto"/>
                      <w:kern w:val="0"/>
                      <w:szCs w:val="21"/>
                    </w:rPr>
                  </w:pPr>
                </w:p>
              </w:tc>
              <w:tc>
                <w:tcPr>
                  <w:tcW w:w="450" w:type="dxa"/>
                  <w:vMerge w:val="continue"/>
                  <w:vAlign w:val="center"/>
                </w:tcPr>
                <w:p w14:paraId="7FDC5A4F">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4381830F">
                  <w:pPr>
                    <w:pStyle w:val="67"/>
                    <w:adjustRightInd/>
                    <w:snapToGrid/>
                    <w:spacing w:before="24" w:after="24" w:line="240" w:lineRule="auto"/>
                    <w:ind w:firstLine="0" w:firstLineChars="0"/>
                    <w:rPr>
                      <w:rFonts w:ascii="Times New Roman" w:hAnsi="Times New Roman"/>
                      <w:color w:val="auto"/>
                      <w:sz w:val="21"/>
                      <w:szCs w:val="21"/>
                    </w:rPr>
                  </w:pPr>
                </w:p>
              </w:tc>
            </w:tr>
            <w:tr w14:paraId="44D75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068331A6">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72145A2F">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11D4B5B6">
                  <w:pPr>
                    <w:widowControl/>
                    <w:jc w:val="center"/>
                    <w:rPr>
                      <w:color w:val="auto"/>
                      <w:szCs w:val="21"/>
                    </w:rPr>
                  </w:pPr>
                  <w:r>
                    <w:rPr>
                      <w:rFonts w:hint="eastAsia"/>
                      <w:color w:val="auto"/>
                      <w:szCs w:val="21"/>
                    </w:rPr>
                    <w:t>热风循环系统</w:t>
                  </w:r>
                </w:p>
              </w:tc>
              <w:tc>
                <w:tcPr>
                  <w:tcW w:w="825" w:type="dxa"/>
                  <w:vAlign w:val="center"/>
                </w:tcPr>
                <w:p w14:paraId="284BCBAE">
                  <w:pPr>
                    <w:pStyle w:val="49"/>
                    <w:rPr>
                      <w:color w:val="auto"/>
                    </w:rPr>
                  </w:pPr>
                  <w:r>
                    <w:rPr>
                      <w:color w:val="auto"/>
                    </w:rPr>
                    <w:t>/</w:t>
                  </w:r>
                </w:p>
              </w:tc>
              <w:tc>
                <w:tcPr>
                  <w:tcW w:w="1005" w:type="dxa"/>
                  <w:vAlign w:val="center"/>
                </w:tcPr>
                <w:p w14:paraId="7ED18D67">
                  <w:pPr>
                    <w:pStyle w:val="49"/>
                    <w:rPr>
                      <w:color w:val="auto"/>
                    </w:rPr>
                  </w:pPr>
                  <w:r>
                    <w:rPr>
                      <w:rFonts w:hint="eastAsia"/>
                      <w:color w:val="auto"/>
                    </w:rPr>
                    <w:t>80</w:t>
                  </w:r>
                </w:p>
              </w:tc>
              <w:tc>
                <w:tcPr>
                  <w:tcW w:w="645" w:type="dxa"/>
                  <w:vMerge w:val="continue"/>
                  <w:vAlign w:val="center"/>
                </w:tcPr>
                <w:p w14:paraId="482A954A">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24AE0EE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28</w:t>
                  </w:r>
                </w:p>
              </w:tc>
              <w:tc>
                <w:tcPr>
                  <w:tcW w:w="469" w:type="dxa"/>
                  <w:vAlign w:val="center"/>
                </w:tcPr>
                <w:p w14:paraId="447D7CC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155</w:t>
                  </w:r>
                </w:p>
              </w:tc>
              <w:tc>
                <w:tcPr>
                  <w:tcW w:w="431" w:type="dxa"/>
                  <w:vAlign w:val="center"/>
                </w:tcPr>
                <w:p w14:paraId="1D29544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5593348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35</w:t>
                  </w:r>
                </w:p>
              </w:tc>
              <w:tc>
                <w:tcPr>
                  <w:tcW w:w="412" w:type="dxa"/>
                  <w:vAlign w:val="center"/>
                </w:tcPr>
                <w:p w14:paraId="0B523DB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145</w:t>
                  </w:r>
                </w:p>
              </w:tc>
              <w:tc>
                <w:tcPr>
                  <w:tcW w:w="469" w:type="dxa"/>
                  <w:vAlign w:val="center"/>
                </w:tcPr>
                <w:p w14:paraId="6D164AD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w:t>
                  </w:r>
                </w:p>
              </w:tc>
              <w:tc>
                <w:tcPr>
                  <w:tcW w:w="450" w:type="dxa"/>
                  <w:vAlign w:val="center"/>
                </w:tcPr>
                <w:p w14:paraId="0B418D7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31" w:type="dxa"/>
                  <w:vAlign w:val="center"/>
                </w:tcPr>
                <w:p w14:paraId="6CDC0D94">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46.27 </w:t>
                  </w:r>
                </w:p>
              </w:tc>
              <w:tc>
                <w:tcPr>
                  <w:tcW w:w="469" w:type="dxa"/>
                  <w:vAlign w:val="center"/>
                </w:tcPr>
                <w:p w14:paraId="5101C55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44.79 </w:t>
                  </w:r>
                </w:p>
              </w:tc>
              <w:tc>
                <w:tcPr>
                  <w:tcW w:w="487" w:type="dxa"/>
                  <w:vAlign w:val="center"/>
                </w:tcPr>
                <w:p w14:paraId="4BFBE3F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51.46 </w:t>
                  </w:r>
                </w:p>
              </w:tc>
              <w:tc>
                <w:tcPr>
                  <w:tcW w:w="469" w:type="dxa"/>
                  <w:vAlign w:val="center"/>
                </w:tcPr>
                <w:p w14:paraId="1966046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52.76 </w:t>
                  </w:r>
                </w:p>
              </w:tc>
              <w:tc>
                <w:tcPr>
                  <w:tcW w:w="667" w:type="dxa"/>
                  <w:vMerge w:val="continue"/>
                  <w:vAlign w:val="center"/>
                </w:tcPr>
                <w:p w14:paraId="79C4A72E">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084E8AE6">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48333E58">
                  <w:pPr>
                    <w:widowControl/>
                    <w:jc w:val="center"/>
                    <w:textAlignment w:val="center"/>
                    <w:rPr>
                      <w:color w:val="auto"/>
                      <w:kern w:val="0"/>
                      <w:szCs w:val="21"/>
                    </w:rPr>
                  </w:pPr>
                </w:p>
              </w:tc>
              <w:tc>
                <w:tcPr>
                  <w:tcW w:w="450" w:type="dxa"/>
                  <w:vMerge w:val="continue"/>
                  <w:vAlign w:val="center"/>
                </w:tcPr>
                <w:p w14:paraId="70EB96EC">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1909DD96">
                  <w:pPr>
                    <w:widowControl/>
                    <w:jc w:val="center"/>
                    <w:textAlignment w:val="center"/>
                    <w:rPr>
                      <w:color w:val="auto"/>
                      <w:kern w:val="0"/>
                      <w:szCs w:val="21"/>
                    </w:rPr>
                  </w:pPr>
                </w:p>
              </w:tc>
              <w:tc>
                <w:tcPr>
                  <w:tcW w:w="450" w:type="dxa"/>
                  <w:vMerge w:val="continue"/>
                  <w:vAlign w:val="center"/>
                </w:tcPr>
                <w:p w14:paraId="2A869517">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081265C8">
                  <w:pPr>
                    <w:pStyle w:val="67"/>
                    <w:adjustRightInd/>
                    <w:snapToGrid/>
                    <w:spacing w:before="24" w:after="24" w:line="240" w:lineRule="auto"/>
                    <w:ind w:firstLine="0" w:firstLineChars="0"/>
                    <w:rPr>
                      <w:rFonts w:ascii="Times New Roman" w:hAnsi="Times New Roman"/>
                      <w:color w:val="auto"/>
                      <w:sz w:val="21"/>
                      <w:szCs w:val="21"/>
                    </w:rPr>
                  </w:pPr>
                </w:p>
              </w:tc>
            </w:tr>
            <w:tr w14:paraId="79E55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13FD3FF6">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758B6980">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005B48FE">
                  <w:pPr>
                    <w:pStyle w:val="49"/>
                    <w:rPr>
                      <w:color w:val="auto"/>
                    </w:rPr>
                  </w:pPr>
                  <w:r>
                    <w:rPr>
                      <w:color w:val="auto"/>
                    </w:rPr>
                    <w:t>数控母线剪冲</w:t>
                  </w:r>
                </w:p>
              </w:tc>
              <w:tc>
                <w:tcPr>
                  <w:tcW w:w="825" w:type="dxa"/>
                  <w:vAlign w:val="center"/>
                </w:tcPr>
                <w:p w14:paraId="490BE48E">
                  <w:pPr>
                    <w:pStyle w:val="49"/>
                    <w:rPr>
                      <w:color w:val="auto"/>
                    </w:rPr>
                  </w:pPr>
                  <w:r>
                    <w:rPr>
                      <w:color w:val="auto"/>
                    </w:rPr>
                    <w:t>SKMXJ-300</w:t>
                  </w:r>
                </w:p>
              </w:tc>
              <w:tc>
                <w:tcPr>
                  <w:tcW w:w="1005" w:type="dxa"/>
                  <w:vAlign w:val="center"/>
                </w:tcPr>
                <w:p w14:paraId="684C02D6">
                  <w:pPr>
                    <w:pStyle w:val="49"/>
                    <w:rPr>
                      <w:color w:val="auto"/>
                    </w:rPr>
                  </w:pPr>
                  <w:r>
                    <w:rPr>
                      <w:color w:val="auto"/>
                    </w:rPr>
                    <w:t>80</w:t>
                  </w:r>
                </w:p>
              </w:tc>
              <w:tc>
                <w:tcPr>
                  <w:tcW w:w="645" w:type="dxa"/>
                  <w:vMerge w:val="continue"/>
                  <w:vAlign w:val="center"/>
                </w:tcPr>
                <w:p w14:paraId="4715BF82">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2860AA0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69" w:type="dxa"/>
                  <w:vAlign w:val="center"/>
                </w:tcPr>
                <w:p w14:paraId="1F68AE0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18</w:t>
                  </w:r>
                </w:p>
              </w:tc>
              <w:tc>
                <w:tcPr>
                  <w:tcW w:w="431" w:type="dxa"/>
                  <w:vAlign w:val="center"/>
                </w:tcPr>
                <w:p w14:paraId="0DE945A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4922860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12" w:type="dxa"/>
                  <w:vAlign w:val="center"/>
                </w:tcPr>
                <w:p w14:paraId="4C7C199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8</w:t>
                  </w:r>
                </w:p>
              </w:tc>
              <w:tc>
                <w:tcPr>
                  <w:tcW w:w="469" w:type="dxa"/>
                  <w:vAlign w:val="center"/>
                </w:tcPr>
                <w:p w14:paraId="4FEDF93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50" w:type="dxa"/>
                  <w:vAlign w:val="center"/>
                </w:tcPr>
                <w:p w14:paraId="777F750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147</w:t>
                  </w:r>
                </w:p>
              </w:tc>
              <w:tc>
                <w:tcPr>
                  <w:tcW w:w="431" w:type="dxa"/>
                  <w:vAlign w:val="center"/>
                </w:tcPr>
                <w:p w14:paraId="6FB9352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45.90 </w:t>
                  </w:r>
                </w:p>
              </w:tc>
              <w:tc>
                <w:tcPr>
                  <w:tcW w:w="469" w:type="dxa"/>
                  <w:vAlign w:val="center"/>
                </w:tcPr>
                <w:p w14:paraId="2F3A02F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54.44 </w:t>
                  </w:r>
                </w:p>
              </w:tc>
              <w:tc>
                <w:tcPr>
                  <w:tcW w:w="487" w:type="dxa"/>
                  <w:vAlign w:val="center"/>
                </w:tcPr>
                <w:p w14:paraId="5F91D00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56.74 </w:t>
                  </w:r>
                </w:p>
              </w:tc>
              <w:tc>
                <w:tcPr>
                  <w:tcW w:w="469" w:type="dxa"/>
                  <w:vAlign w:val="center"/>
                </w:tcPr>
                <w:p w14:paraId="77E6326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44.79 </w:t>
                  </w:r>
                </w:p>
              </w:tc>
              <w:tc>
                <w:tcPr>
                  <w:tcW w:w="667" w:type="dxa"/>
                  <w:vMerge w:val="restart"/>
                  <w:vAlign w:val="center"/>
                </w:tcPr>
                <w:p w14:paraId="55293492">
                  <w:pPr>
                    <w:pStyle w:val="67"/>
                    <w:adjustRightInd/>
                    <w:snapToGrid/>
                    <w:spacing w:before="24" w:after="24" w:line="240" w:lineRule="auto"/>
                    <w:ind w:firstLine="0" w:firstLineChars="0"/>
                    <w:rPr>
                      <w:rFonts w:ascii="Times New Roman" w:hAnsi="Times New Roman"/>
                      <w:color w:val="auto"/>
                      <w:sz w:val="21"/>
                      <w:szCs w:val="21"/>
                    </w:rPr>
                  </w:pPr>
                  <w:r>
                    <w:rPr>
                      <w:rFonts w:ascii="Times New Roman" w:hAnsi="Times New Roman"/>
                      <w:color w:val="auto"/>
                      <w:sz w:val="21"/>
                      <w:szCs w:val="21"/>
                    </w:rPr>
                    <w:t>昼间/夜间</w:t>
                  </w:r>
                </w:p>
              </w:tc>
              <w:tc>
                <w:tcPr>
                  <w:tcW w:w="675" w:type="dxa"/>
                  <w:vAlign w:val="center"/>
                </w:tcPr>
                <w:p w14:paraId="28D2AF10">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3592D37A">
                  <w:pPr>
                    <w:widowControl/>
                    <w:jc w:val="center"/>
                    <w:textAlignment w:val="center"/>
                    <w:rPr>
                      <w:color w:val="auto"/>
                      <w:kern w:val="0"/>
                      <w:szCs w:val="21"/>
                    </w:rPr>
                  </w:pPr>
                </w:p>
              </w:tc>
              <w:tc>
                <w:tcPr>
                  <w:tcW w:w="450" w:type="dxa"/>
                  <w:vMerge w:val="continue"/>
                  <w:vAlign w:val="center"/>
                </w:tcPr>
                <w:p w14:paraId="5CC7C0EA">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7640C9CA">
                  <w:pPr>
                    <w:widowControl/>
                    <w:jc w:val="center"/>
                    <w:textAlignment w:val="center"/>
                    <w:rPr>
                      <w:color w:val="auto"/>
                      <w:kern w:val="0"/>
                      <w:szCs w:val="21"/>
                    </w:rPr>
                  </w:pPr>
                </w:p>
              </w:tc>
              <w:tc>
                <w:tcPr>
                  <w:tcW w:w="450" w:type="dxa"/>
                  <w:vMerge w:val="continue"/>
                  <w:vAlign w:val="center"/>
                </w:tcPr>
                <w:p w14:paraId="2E8A4318">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093CBB2D">
                  <w:pPr>
                    <w:pStyle w:val="67"/>
                    <w:adjustRightInd/>
                    <w:snapToGrid/>
                    <w:spacing w:before="24" w:after="24" w:line="240" w:lineRule="auto"/>
                    <w:ind w:firstLine="0" w:firstLineChars="0"/>
                    <w:rPr>
                      <w:rFonts w:ascii="Times New Roman" w:hAnsi="Times New Roman"/>
                      <w:color w:val="auto"/>
                      <w:sz w:val="21"/>
                      <w:szCs w:val="21"/>
                    </w:rPr>
                  </w:pPr>
                </w:p>
              </w:tc>
            </w:tr>
            <w:tr w14:paraId="0F9CB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6F3EF624">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5D75BC89">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08CEBE8C">
                  <w:pPr>
                    <w:pStyle w:val="49"/>
                    <w:rPr>
                      <w:color w:val="auto"/>
                    </w:rPr>
                  </w:pPr>
                  <w:r>
                    <w:rPr>
                      <w:color w:val="auto"/>
                    </w:rPr>
                    <w:t>智能下线机、压线机</w:t>
                  </w:r>
                </w:p>
              </w:tc>
              <w:tc>
                <w:tcPr>
                  <w:tcW w:w="825" w:type="dxa"/>
                  <w:vAlign w:val="center"/>
                </w:tcPr>
                <w:p w14:paraId="7E70AE1D">
                  <w:pPr>
                    <w:pStyle w:val="49"/>
                    <w:rPr>
                      <w:color w:val="auto"/>
                    </w:rPr>
                  </w:pPr>
                  <w:r>
                    <w:rPr>
                      <w:color w:val="auto"/>
                    </w:rPr>
                    <w:t>/</w:t>
                  </w:r>
                </w:p>
              </w:tc>
              <w:tc>
                <w:tcPr>
                  <w:tcW w:w="1005" w:type="dxa"/>
                  <w:vAlign w:val="center"/>
                </w:tcPr>
                <w:p w14:paraId="43D483A6">
                  <w:pPr>
                    <w:pStyle w:val="49"/>
                    <w:rPr>
                      <w:color w:val="auto"/>
                    </w:rPr>
                  </w:pPr>
                  <w:r>
                    <w:rPr>
                      <w:color w:val="auto"/>
                    </w:rPr>
                    <w:t>80</w:t>
                  </w:r>
                </w:p>
              </w:tc>
              <w:tc>
                <w:tcPr>
                  <w:tcW w:w="645" w:type="dxa"/>
                  <w:vMerge w:val="continue"/>
                  <w:vAlign w:val="center"/>
                </w:tcPr>
                <w:p w14:paraId="4ACB4D8C">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746AD05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69" w:type="dxa"/>
                  <w:vAlign w:val="center"/>
                </w:tcPr>
                <w:p w14:paraId="40C6B92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24</w:t>
                  </w:r>
                </w:p>
              </w:tc>
              <w:tc>
                <w:tcPr>
                  <w:tcW w:w="431" w:type="dxa"/>
                  <w:vAlign w:val="center"/>
                </w:tcPr>
                <w:p w14:paraId="22BAAFA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6EF1EF1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12" w:type="dxa"/>
                  <w:vAlign w:val="center"/>
                </w:tcPr>
                <w:p w14:paraId="526D1EA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w:t>
                  </w:r>
                </w:p>
              </w:tc>
              <w:tc>
                <w:tcPr>
                  <w:tcW w:w="469" w:type="dxa"/>
                  <w:vAlign w:val="center"/>
                </w:tcPr>
                <w:p w14:paraId="3F3D4DB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50" w:type="dxa"/>
                  <w:vAlign w:val="center"/>
                </w:tcPr>
                <w:p w14:paraId="2DDB8B6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140</w:t>
                  </w:r>
                </w:p>
              </w:tc>
              <w:tc>
                <w:tcPr>
                  <w:tcW w:w="431" w:type="dxa"/>
                  <w:vAlign w:val="center"/>
                </w:tcPr>
                <w:p w14:paraId="5A7E9B3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45.90 </w:t>
                  </w:r>
                </w:p>
              </w:tc>
              <w:tc>
                <w:tcPr>
                  <w:tcW w:w="469" w:type="dxa"/>
                  <w:vAlign w:val="center"/>
                </w:tcPr>
                <w:p w14:paraId="4614A54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50.01 </w:t>
                  </w:r>
                </w:p>
              </w:tc>
              <w:tc>
                <w:tcPr>
                  <w:tcW w:w="487" w:type="dxa"/>
                  <w:vAlign w:val="center"/>
                </w:tcPr>
                <w:p w14:paraId="2115860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56.74 </w:t>
                  </w:r>
                </w:p>
              </w:tc>
              <w:tc>
                <w:tcPr>
                  <w:tcW w:w="469" w:type="dxa"/>
                  <w:vAlign w:val="center"/>
                </w:tcPr>
                <w:p w14:paraId="51C2E62C">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44.80 </w:t>
                  </w:r>
                </w:p>
              </w:tc>
              <w:tc>
                <w:tcPr>
                  <w:tcW w:w="667" w:type="dxa"/>
                  <w:vMerge w:val="continue"/>
                  <w:vAlign w:val="center"/>
                </w:tcPr>
                <w:p w14:paraId="3D0511F5">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068EB408">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2B9D4A15">
                  <w:pPr>
                    <w:widowControl/>
                    <w:jc w:val="center"/>
                    <w:textAlignment w:val="center"/>
                    <w:rPr>
                      <w:color w:val="auto"/>
                      <w:kern w:val="0"/>
                      <w:szCs w:val="21"/>
                    </w:rPr>
                  </w:pPr>
                </w:p>
              </w:tc>
              <w:tc>
                <w:tcPr>
                  <w:tcW w:w="450" w:type="dxa"/>
                  <w:vMerge w:val="continue"/>
                  <w:vAlign w:val="center"/>
                </w:tcPr>
                <w:p w14:paraId="4C2FE3CA">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6442A641">
                  <w:pPr>
                    <w:widowControl/>
                    <w:jc w:val="center"/>
                    <w:textAlignment w:val="center"/>
                    <w:rPr>
                      <w:color w:val="auto"/>
                      <w:kern w:val="0"/>
                      <w:szCs w:val="21"/>
                    </w:rPr>
                  </w:pPr>
                </w:p>
              </w:tc>
              <w:tc>
                <w:tcPr>
                  <w:tcW w:w="450" w:type="dxa"/>
                  <w:vMerge w:val="continue"/>
                  <w:vAlign w:val="center"/>
                </w:tcPr>
                <w:p w14:paraId="6BF0FEB3">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1768193C">
                  <w:pPr>
                    <w:pStyle w:val="67"/>
                    <w:adjustRightInd/>
                    <w:snapToGrid/>
                    <w:spacing w:before="24" w:after="24" w:line="240" w:lineRule="auto"/>
                    <w:ind w:firstLine="0" w:firstLineChars="0"/>
                    <w:rPr>
                      <w:rFonts w:ascii="Times New Roman" w:hAnsi="Times New Roman"/>
                      <w:color w:val="auto"/>
                      <w:sz w:val="21"/>
                      <w:szCs w:val="21"/>
                    </w:rPr>
                  </w:pPr>
                </w:p>
              </w:tc>
            </w:tr>
            <w:tr w14:paraId="2D9A4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0B38CB13">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1CD33BA5">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6EA3F511">
                  <w:pPr>
                    <w:pStyle w:val="49"/>
                    <w:rPr>
                      <w:color w:val="auto"/>
                    </w:rPr>
                  </w:pPr>
                  <w:r>
                    <w:rPr>
                      <w:color w:val="auto"/>
                    </w:rPr>
                    <w:t>空压机</w:t>
                  </w:r>
                </w:p>
              </w:tc>
              <w:tc>
                <w:tcPr>
                  <w:tcW w:w="825" w:type="dxa"/>
                  <w:vAlign w:val="center"/>
                </w:tcPr>
                <w:p w14:paraId="22FD7BFF">
                  <w:pPr>
                    <w:pStyle w:val="49"/>
                    <w:rPr>
                      <w:color w:val="auto"/>
                    </w:rPr>
                  </w:pPr>
                  <w:r>
                    <w:rPr>
                      <w:color w:val="auto"/>
                    </w:rPr>
                    <w:t>/</w:t>
                  </w:r>
                </w:p>
              </w:tc>
              <w:tc>
                <w:tcPr>
                  <w:tcW w:w="1005" w:type="dxa"/>
                  <w:vAlign w:val="center"/>
                </w:tcPr>
                <w:p w14:paraId="718AB1FC">
                  <w:pPr>
                    <w:pStyle w:val="49"/>
                    <w:rPr>
                      <w:color w:val="auto"/>
                    </w:rPr>
                  </w:pPr>
                  <w:r>
                    <w:rPr>
                      <w:color w:val="auto"/>
                    </w:rPr>
                    <w:t>9</w:t>
                  </w:r>
                  <w:r>
                    <w:rPr>
                      <w:rFonts w:hint="eastAsia"/>
                      <w:color w:val="auto"/>
                    </w:rPr>
                    <w:t>0</w:t>
                  </w:r>
                </w:p>
              </w:tc>
              <w:tc>
                <w:tcPr>
                  <w:tcW w:w="645" w:type="dxa"/>
                  <w:vMerge w:val="continue"/>
                  <w:vAlign w:val="center"/>
                </w:tcPr>
                <w:p w14:paraId="70DB1445">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1FA5817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54</w:t>
                  </w:r>
                </w:p>
              </w:tc>
              <w:tc>
                <w:tcPr>
                  <w:tcW w:w="469" w:type="dxa"/>
                  <w:vAlign w:val="center"/>
                </w:tcPr>
                <w:p w14:paraId="2B65A44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109</w:t>
                  </w:r>
                </w:p>
              </w:tc>
              <w:tc>
                <w:tcPr>
                  <w:tcW w:w="431" w:type="dxa"/>
                  <w:vAlign w:val="center"/>
                </w:tcPr>
                <w:p w14:paraId="755CFC8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0B50D01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12" w:type="dxa"/>
                  <w:vAlign w:val="center"/>
                </w:tcPr>
                <w:p w14:paraId="364BBE6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102</w:t>
                  </w:r>
                </w:p>
              </w:tc>
              <w:tc>
                <w:tcPr>
                  <w:tcW w:w="469" w:type="dxa"/>
                  <w:vAlign w:val="center"/>
                </w:tcPr>
                <w:p w14:paraId="12D32F5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50" w:type="dxa"/>
                  <w:vAlign w:val="center"/>
                </w:tcPr>
                <w:p w14:paraId="4ACAB9A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53</w:t>
                  </w:r>
                </w:p>
              </w:tc>
              <w:tc>
                <w:tcPr>
                  <w:tcW w:w="431" w:type="dxa"/>
                  <w:vAlign w:val="center"/>
                </w:tcPr>
                <w:p w14:paraId="5E40E7E0">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66.74 </w:t>
                  </w:r>
                </w:p>
              </w:tc>
              <w:tc>
                <w:tcPr>
                  <w:tcW w:w="469" w:type="dxa"/>
                  <w:vAlign w:val="center"/>
                </w:tcPr>
                <w:p w14:paraId="7B0C5CA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54.90 </w:t>
                  </w:r>
                </w:p>
              </w:tc>
              <w:tc>
                <w:tcPr>
                  <w:tcW w:w="487" w:type="dxa"/>
                  <w:vAlign w:val="center"/>
                </w:tcPr>
                <w:p w14:paraId="244B828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55.90 </w:t>
                  </w:r>
                </w:p>
              </w:tc>
              <w:tc>
                <w:tcPr>
                  <w:tcW w:w="469" w:type="dxa"/>
                  <w:vAlign w:val="center"/>
                </w:tcPr>
                <w:p w14:paraId="7FDB6BA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55.45 </w:t>
                  </w:r>
                </w:p>
              </w:tc>
              <w:tc>
                <w:tcPr>
                  <w:tcW w:w="667" w:type="dxa"/>
                  <w:vMerge w:val="continue"/>
                  <w:vAlign w:val="center"/>
                </w:tcPr>
                <w:p w14:paraId="1FBDD41D">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507F2C7C">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39DA639E">
                  <w:pPr>
                    <w:widowControl/>
                    <w:jc w:val="center"/>
                    <w:textAlignment w:val="center"/>
                    <w:rPr>
                      <w:color w:val="auto"/>
                      <w:kern w:val="0"/>
                      <w:szCs w:val="21"/>
                    </w:rPr>
                  </w:pPr>
                </w:p>
              </w:tc>
              <w:tc>
                <w:tcPr>
                  <w:tcW w:w="450" w:type="dxa"/>
                  <w:vMerge w:val="continue"/>
                  <w:vAlign w:val="center"/>
                </w:tcPr>
                <w:p w14:paraId="0A2C84AF">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68EAF0B5">
                  <w:pPr>
                    <w:widowControl/>
                    <w:jc w:val="center"/>
                    <w:textAlignment w:val="center"/>
                    <w:rPr>
                      <w:color w:val="auto"/>
                      <w:kern w:val="0"/>
                      <w:szCs w:val="21"/>
                    </w:rPr>
                  </w:pPr>
                </w:p>
              </w:tc>
              <w:tc>
                <w:tcPr>
                  <w:tcW w:w="450" w:type="dxa"/>
                  <w:vMerge w:val="continue"/>
                  <w:vAlign w:val="center"/>
                </w:tcPr>
                <w:p w14:paraId="1821465E">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4F954C3B">
                  <w:pPr>
                    <w:pStyle w:val="67"/>
                    <w:adjustRightInd/>
                    <w:snapToGrid/>
                    <w:spacing w:before="24" w:after="24" w:line="240" w:lineRule="auto"/>
                    <w:ind w:firstLine="0" w:firstLineChars="0"/>
                    <w:rPr>
                      <w:rFonts w:ascii="Times New Roman" w:hAnsi="Times New Roman"/>
                      <w:color w:val="auto"/>
                      <w:sz w:val="21"/>
                      <w:szCs w:val="21"/>
                    </w:rPr>
                  </w:pPr>
                </w:p>
              </w:tc>
            </w:tr>
            <w:tr w14:paraId="11A32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1212196F">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5B66797C">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054F72CD">
                  <w:pPr>
                    <w:pStyle w:val="49"/>
                    <w:rPr>
                      <w:color w:val="auto"/>
                    </w:rPr>
                  </w:pPr>
                  <w:r>
                    <w:rPr>
                      <w:color w:val="auto"/>
                    </w:rPr>
                    <w:t>空压机</w:t>
                  </w:r>
                </w:p>
              </w:tc>
              <w:tc>
                <w:tcPr>
                  <w:tcW w:w="825" w:type="dxa"/>
                  <w:vAlign w:val="center"/>
                </w:tcPr>
                <w:p w14:paraId="53F3D366">
                  <w:pPr>
                    <w:pStyle w:val="49"/>
                    <w:rPr>
                      <w:color w:val="auto"/>
                    </w:rPr>
                  </w:pPr>
                  <w:r>
                    <w:rPr>
                      <w:color w:val="auto"/>
                    </w:rPr>
                    <w:t>/</w:t>
                  </w:r>
                </w:p>
              </w:tc>
              <w:tc>
                <w:tcPr>
                  <w:tcW w:w="1005" w:type="dxa"/>
                  <w:vAlign w:val="center"/>
                </w:tcPr>
                <w:p w14:paraId="4C01E159">
                  <w:pPr>
                    <w:pStyle w:val="49"/>
                    <w:rPr>
                      <w:color w:val="auto"/>
                    </w:rPr>
                  </w:pPr>
                  <w:r>
                    <w:rPr>
                      <w:color w:val="auto"/>
                    </w:rPr>
                    <w:t>9</w:t>
                  </w:r>
                  <w:r>
                    <w:rPr>
                      <w:rFonts w:hint="eastAsia"/>
                      <w:color w:val="auto"/>
                    </w:rPr>
                    <w:t>0</w:t>
                  </w:r>
                </w:p>
              </w:tc>
              <w:tc>
                <w:tcPr>
                  <w:tcW w:w="645" w:type="dxa"/>
                  <w:vMerge w:val="continue"/>
                  <w:vAlign w:val="center"/>
                </w:tcPr>
                <w:p w14:paraId="7F2EDF61">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443C9A7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69" w:type="dxa"/>
                  <w:vAlign w:val="center"/>
                </w:tcPr>
                <w:p w14:paraId="63FE24B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29</w:t>
                  </w:r>
                </w:p>
              </w:tc>
              <w:tc>
                <w:tcPr>
                  <w:tcW w:w="431" w:type="dxa"/>
                  <w:vAlign w:val="center"/>
                </w:tcPr>
                <w:p w14:paraId="27D257E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4B82AB8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12" w:type="dxa"/>
                  <w:vAlign w:val="center"/>
                </w:tcPr>
                <w:p w14:paraId="6EFA605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20</w:t>
                  </w:r>
                </w:p>
              </w:tc>
              <w:tc>
                <w:tcPr>
                  <w:tcW w:w="469" w:type="dxa"/>
                  <w:vAlign w:val="center"/>
                </w:tcPr>
                <w:p w14:paraId="164F83D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6</w:t>
                  </w:r>
                </w:p>
              </w:tc>
              <w:tc>
                <w:tcPr>
                  <w:tcW w:w="450" w:type="dxa"/>
                  <w:vAlign w:val="center"/>
                </w:tcPr>
                <w:p w14:paraId="0382720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135</w:t>
                  </w:r>
                </w:p>
              </w:tc>
              <w:tc>
                <w:tcPr>
                  <w:tcW w:w="431" w:type="dxa"/>
                  <w:vAlign w:val="center"/>
                </w:tcPr>
                <w:p w14:paraId="3E5E427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55.90 </w:t>
                  </w:r>
                </w:p>
              </w:tc>
              <w:tc>
                <w:tcPr>
                  <w:tcW w:w="469" w:type="dxa"/>
                  <w:vAlign w:val="center"/>
                </w:tcPr>
                <w:p w14:paraId="41290F6C">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58.40 </w:t>
                  </w:r>
                </w:p>
              </w:tc>
              <w:tc>
                <w:tcPr>
                  <w:tcW w:w="487" w:type="dxa"/>
                  <w:vAlign w:val="center"/>
                </w:tcPr>
                <w:p w14:paraId="5F41788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66.74 </w:t>
                  </w:r>
                </w:p>
              </w:tc>
              <w:tc>
                <w:tcPr>
                  <w:tcW w:w="469" w:type="dxa"/>
                  <w:vAlign w:val="center"/>
                </w:tcPr>
                <w:p w14:paraId="6DBA9CA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54.81 </w:t>
                  </w:r>
                </w:p>
              </w:tc>
              <w:tc>
                <w:tcPr>
                  <w:tcW w:w="667" w:type="dxa"/>
                  <w:vMerge w:val="continue"/>
                  <w:vAlign w:val="center"/>
                </w:tcPr>
                <w:p w14:paraId="2B188DEF">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6809C697">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5A14749B">
                  <w:pPr>
                    <w:widowControl/>
                    <w:jc w:val="center"/>
                    <w:textAlignment w:val="center"/>
                    <w:rPr>
                      <w:color w:val="auto"/>
                      <w:kern w:val="0"/>
                      <w:szCs w:val="21"/>
                    </w:rPr>
                  </w:pPr>
                </w:p>
              </w:tc>
              <w:tc>
                <w:tcPr>
                  <w:tcW w:w="450" w:type="dxa"/>
                  <w:vMerge w:val="continue"/>
                  <w:vAlign w:val="center"/>
                </w:tcPr>
                <w:p w14:paraId="5DCA51C6">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35AFEF3F">
                  <w:pPr>
                    <w:widowControl/>
                    <w:jc w:val="center"/>
                    <w:textAlignment w:val="center"/>
                    <w:rPr>
                      <w:color w:val="auto"/>
                      <w:kern w:val="0"/>
                      <w:szCs w:val="21"/>
                    </w:rPr>
                  </w:pPr>
                </w:p>
              </w:tc>
              <w:tc>
                <w:tcPr>
                  <w:tcW w:w="450" w:type="dxa"/>
                  <w:vMerge w:val="continue"/>
                  <w:vAlign w:val="center"/>
                </w:tcPr>
                <w:p w14:paraId="397A2751">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1E4329B1">
                  <w:pPr>
                    <w:pStyle w:val="67"/>
                    <w:adjustRightInd/>
                    <w:snapToGrid/>
                    <w:spacing w:before="24" w:after="24" w:line="240" w:lineRule="auto"/>
                    <w:ind w:firstLine="0" w:firstLineChars="0"/>
                    <w:rPr>
                      <w:rFonts w:ascii="Times New Roman" w:hAnsi="Times New Roman"/>
                      <w:color w:val="auto"/>
                      <w:sz w:val="21"/>
                      <w:szCs w:val="21"/>
                    </w:rPr>
                  </w:pPr>
                </w:p>
              </w:tc>
            </w:tr>
            <w:tr w14:paraId="1F433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3B3F3A30">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03A818C9">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62CB8639">
                  <w:pPr>
                    <w:pStyle w:val="49"/>
                    <w:rPr>
                      <w:color w:val="auto"/>
                    </w:rPr>
                  </w:pPr>
                  <w:r>
                    <w:rPr>
                      <w:color w:val="auto"/>
                    </w:rPr>
                    <w:t>叉车</w:t>
                  </w:r>
                </w:p>
              </w:tc>
              <w:tc>
                <w:tcPr>
                  <w:tcW w:w="825" w:type="dxa"/>
                  <w:vAlign w:val="center"/>
                </w:tcPr>
                <w:p w14:paraId="34E9232E">
                  <w:pPr>
                    <w:pStyle w:val="49"/>
                    <w:rPr>
                      <w:color w:val="auto"/>
                    </w:rPr>
                  </w:pPr>
                  <w:r>
                    <w:rPr>
                      <w:color w:val="auto"/>
                    </w:rPr>
                    <w:t>电动</w:t>
                  </w:r>
                </w:p>
              </w:tc>
              <w:tc>
                <w:tcPr>
                  <w:tcW w:w="1005" w:type="dxa"/>
                  <w:vAlign w:val="center"/>
                </w:tcPr>
                <w:p w14:paraId="6EF779D1">
                  <w:pPr>
                    <w:pStyle w:val="49"/>
                    <w:rPr>
                      <w:color w:val="auto"/>
                    </w:rPr>
                  </w:pPr>
                  <w:r>
                    <w:rPr>
                      <w:color w:val="auto"/>
                    </w:rPr>
                    <w:t>85</w:t>
                  </w:r>
                </w:p>
              </w:tc>
              <w:tc>
                <w:tcPr>
                  <w:tcW w:w="645" w:type="dxa"/>
                  <w:vMerge w:val="continue"/>
                  <w:vAlign w:val="center"/>
                </w:tcPr>
                <w:p w14:paraId="27094C86">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2AC9856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45</w:t>
                  </w:r>
                </w:p>
              </w:tc>
              <w:tc>
                <w:tcPr>
                  <w:tcW w:w="469" w:type="dxa"/>
                  <w:vAlign w:val="center"/>
                </w:tcPr>
                <w:p w14:paraId="10106AC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46</w:t>
                  </w:r>
                </w:p>
              </w:tc>
              <w:tc>
                <w:tcPr>
                  <w:tcW w:w="431" w:type="dxa"/>
                  <w:vAlign w:val="center"/>
                </w:tcPr>
                <w:p w14:paraId="60DD5FB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27AE8A6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w:t>
                  </w:r>
                </w:p>
              </w:tc>
              <w:tc>
                <w:tcPr>
                  <w:tcW w:w="412" w:type="dxa"/>
                  <w:vAlign w:val="center"/>
                </w:tcPr>
                <w:p w14:paraId="6E00B33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38</w:t>
                  </w:r>
                </w:p>
              </w:tc>
              <w:tc>
                <w:tcPr>
                  <w:tcW w:w="469" w:type="dxa"/>
                  <w:vAlign w:val="center"/>
                </w:tcPr>
                <w:p w14:paraId="2BE7187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35</w:t>
                  </w:r>
                </w:p>
              </w:tc>
              <w:tc>
                <w:tcPr>
                  <w:tcW w:w="450" w:type="dxa"/>
                  <w:vAlign w:val="center"/>
                </w:tcPr>
                <w:p w14:paraId="5BA394E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117</w:t>
                  </w:r>
                </w:p>
              </w:tc>
              <w:tc>
                <w:tcPr>
                  <w:tcW w:w="431" w:type="dxa"/>
                  <w:vAlign w:val="center"/>
                </w:tcPr>
                <w:p w14:paraId="2D93664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56.46 </w:t>
                  </w:r>
                </w:p>
              </w:tc>
              <w:tc>
                <w:tcPr>
                  <w:tcW w:w="469" w:type="dxa"/>
                  <w:vAlign w:val="center"/>
                </w:tcPr>
                <w:p w14:paraId="0AC7E39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51.07 </w:t>
                  </w:r>
                </w:p>
              </w:tc>
              <w:tc>
                <w:tcPr>
                  <w:tcW w:w="487" w:type="dxa"/>
                  <w:vAlign w:val="center"/>
                </w:tcPr>
                <w:p w14:paraId="31733FB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51.27 </w:t>
                  </w:r>
                </w:p>
              </w:tc>
              <w:tc>
                <w:tcPr>
                  <w:tcW w:w="469" w:type="dxa"/>
                  <w:vAlign w:val="center"/>
                </w:tcPr>
                <w:p w14:paraId="2D5F64B6">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49.85 </w:t>
                  </w:r>
                </w:p>
              </w:tc>
              <w:tc>
                <w:tcPr>
                  <w:tcW w:w="667" w:type="dxa"/>
                  <w:vMerge w:val="continue"/>
                  <w:vAlign w:val="center"/>
                </w:tcPr>
                <w:p w14:paraId="3FA753D0">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11472729">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71B60624">
                  <w:pPr>
                    <w:widowControl/>
                    <w:jc w:val="center"/>
                    <w:textAlignment w:val="center"/>
                    <w:rPr>
                      <w:color w:val="auto"/>
                      <w:kern w:val="0"/>
                      <w:szCs w:val="21"/>
                    </w:rPr>
                  </w:pPr>
                </w:p>
              </w:tc>
              <w:tc>
                <w:tcPr>
                  <w:tcW w:w="450" w:type="dxa"/>
                  <w:vMerge w:val="continue"/>
                  <w:vAlign w:val="center"/>
                </w:tcPr>
                <w:p w14:paraId="6F168065">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4D48A37E">
                  <w:pPr>
                    <w:widowControl/>
                    <w:jc w:val="center"/>
                    <w:textAlignment w:val="center"/>
                    <w:rPr>
                      <w:color w:val="auto"/>
                      <w:kern w:val="0"/>
                      <w:szCs w:val="21"/>
                    </w:rPr>
                  </w:pPr>
                </w:p>
              </w:tc>
              <w:tc>
                <w:tcPr>
                  <w:tcW w:w="450" w:type="dxa"/>
                  <w:vMerge w:val="continue"/>
                  <w:vAlign w:val="center"/>
                </w:tcPr>
                <w:p w14:paraId="76B4FBE7">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1830B2AC">
                  <w:pPr>
                    <w:pStyle w:val="67"/>
                    <w:adjustRightInd/>
                    <w:snapToGrid/>
                    <w:spacing w:before="24" w:after="24" w:line="240" w:lineRule="auto"/>
                    <w:ind w:firstLine="0" w:firstLineChars="0"/>
                    <w:rPr>
                      <w:rFonts w:ascii="Times New Roman" w:hAnsi="Times New Roman"/>
                      <w:color w:val="auto"/>
                      <w:sz w:val="21"/>
                      <w:szCs w:val="21"/>
                    </w:rPr>
                  </w:pPr>
                </w:p>
              </w:tc>
            </w:tr>
            <w:tr w14:paraId="1707E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71A4398C">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4440B169">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00E2E53C">
                  <w:pPr>
                    <w:pStyle w:val="49"/>
                    <w:rPr>
                      <w:color w:val="auto"/>
                    </w:rPr>
                  </w:pPr>
                  <w:r>
                    <w:rPr>
                      <w:color w:val="auto"/>
                    </w:rPr>
                    <w:t>叉车</w:t>
                  </w:r>
                </w:p>
              </w:tc>
              <w:tc>
                <w:tcPr>
                  <w:tcW w:w="825" w:type="dxa"/>
                  <w:vAlign w:val="center"/>
                </w:tcPr>
                <w:p w14:paraId="1B80EB57">
                  <w:pPr>
                    <w:pStyle w:val="49"/>
                    <w:rPr>
                      <w:color w:val="auto"/>
                    </w:rPr>
                  </w:pPr>
                  <w:r>
                    <w:rPr>
                      <w:color w:val="auto"/>
                    </w:rPr>
                    <w:t>电动</w:t>
                  </w:r>
                </w:p>
              </w:tc>
              <w:tc>
                <w:tcPr>
                  <w:tcW w:w="1005" w:type="dxa"/>
                  <w:vAlign w:val="center"/>
                </w:tcPr>
                <w:p w14:paraId="3BD13974">
                  <w:pPr>
                    <w:pStyle w:val="49"/>
                    <w:rPr>
                      <w:color w:val="auto"/>
                    </w:rPr>
                  </w:pPr>
                  <w:r>
                    <w:rPr>
                      <w:color w:val="auto"/>
                    </w:rPr>
                    <w:t>85</w:t>
                  </w:r>
                </w:p>
              </w:tc>
              <w:tc>
                <w:tcPr>
                  <w:tcW w:w="645" w:type="dxa"/>
                  <w:vMerge w:val="continue"/>
                  <w:vAlign w:val="center"/>
                </w:tcPr>
                <w:p w14:paraId="6495FC1B">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68F57B9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41</w:t>
                  </w:r>
                </w:p>
              </w:tc>
              <w:tc>
                <w:tcPr>
                  <w:tcW w:w="469" w:type="dxa"/>
                  <w:vAlign w:val="center"/>
                </w:tcPr>
                <w:p w14:paraId="2C940DC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89</w:t>
                  </w:r>
                </w:p>
              </w:tc>
              <w:tc>
                <w:tcPr>
                  <w:tcW w:w="431" w:type="dxa"/>
                  <w:vAlign w:val="center"/>
                </w:tcPr>
                <w:p w14:paraId="46E159A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4E39CEC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18</w:t>
                  </w:r>
                </w:p>
              </w:tc>
              <w:tc>
                <w:tcPr>
                  <w:tcW w:w="412" w:type="dxa"/>
                  <w:vAlign w:val="center"/>
                </w:tcPr>
                <w:p w14:paraId="1ABFC54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81</w:t>
                  </w:r>
                </w:p>
              </w:tc>
              <w:tc>
                <w:tcPr>
                  <w:tcW w:w="469" w:type="dxa"/>
                  <w:vAlign w:val="center"/>
                </w:tcPr>
                <w:p w14:paraId="4A00D63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29</w:t>
                  </w:r>
                </w:p>
              </w:tc>
              <w:tc>
                <w:tcPr>
                  <w:tcW w:w="450" w:type="dxa"/>
                  <w:vAlign w:val="center"/>
                </w:tcPr>
                <w:p w14:paraId="1D27D60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74</w:t>
                  </w:r>
                </w:p>
              </w:tc>
              <w:tc>
                <w:tcPr>
                  <w:tcW w:w="431" w:type="dxa"/>
                  <w:vAlign w:val="center"/>
                </w:tcPr>
                <w:p w14:paraId="1C4990CC">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53.95 </w:t>
                  </w:r>
                </w:p>
              </w:tc>
              <w:tc>
                <w:tcPr>
                  <w:tcW w:w="469" w:type="dxa"/>
                  <w:vAlign w:val="center"/>
                </w:tcPr>
                <w:p w14:paraId="4D44B0E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50.03 </w:t>
                  </w:r>
                </w:p>
              </w:tc>
              <w:tc>
                <w:tcPr>
                  <w:tcW w:w="487" w:type="dxa"/>
                  <w:vAlign w:val="center"/>
                </w:tcPr>
                <w:p w14:paraId="5F449DF5">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51.84 </w:t>
                  </w:r>
                </w:p>
              </w:tc>
              <w:tc>
                <w:tcPr>
                  <w:tcW w:w="469" w:type="dxa"/>
                  <w:vAlign w:val="center"/>
                </w:tcPr>
                <w:p w14:paraId="666CB7B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50.09 </w:t>
                  </w:r>
                </w:p>
              </w:tc>
              <w:tc>
                <w:tcPr>
                  <w:tcW w:w="667" w:type="dxa"/>
                  <w:vMerge w:val="continue"/>
                  <w:vAlign w:val="center"/>
                </w:tcPr>
                <w:p w14:paraId="73D1B189">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4E94D9D7">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3F75FDB9">
                  <w:pPr>
                    <w:widowControl/>
                    <w:jc w:val="center"/>
                    <w:textAlignment w:val="center"/>
                    <w:rPr>
                      <w:color w:val="auto"/>
                      <w:kern w:val="0"/>
                      <w:szCs w:val="21"/>
                    </w:rPr>
                  </w:pPr>
                </w:p>
              </w:tc>
              <w:tc>
                <w:tcPr>
                  <w:tcW w:w="450" w:type="dxa"/>
                  <w:vMerge w:val="continue"/>
                  <w:vAlign w:val="center"/>
                </w:tcPr>
                <w:p w14:paraId="2C937C46">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311349A5">
                  <w:pPr>
                    <w:widowControl/>
                    <w:jc w:val="center"/>
                    <w:textAlignment w:val="center"/>
                    <w:rPr>
                      <w:color w:val="auto"/>
                      <w:kern w:val="0"/>
                      <w:szCs w:val="21"/>
                    </w:rPr>
                  </w:pPr>
                </w:p>
              </w:tc>
              <w:tc>
                <w:tcPr>
                  <w:tcW w:w="450" w:type="dxa"/>
                  <w:vMerge w:val="continue"/>
                  <w:vAlign w:val="center"/>
                </w:tcPr>
                <w:p w14:paraId="4BFD0BF8">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45C0F871">
                  <w:pPr>
                    <w:pStyle w:val="67"/>
                    <w:adjustRightInd/>
                    <w:snapToGrid/>
                    <w:spacing w:before="24" w:after="24" w:line="240" w:lineRule="auto"/>
                    <w:ind w:firstLine="0" w:firstLineChars="0"/>
                    <w:rPr>
                      <w:rFonts w:ascii="Times New Roman" w:hAnsi="Times New Roman"/>
                      <w:color w:val="auto"/>
                      <w:sz w:val="21"/>
                      <w:szCs w:val="21"/>
                    </w:rPr>
                  </w:pPr>
                </w:p>
              </w:tc>
            </w:tr>
            <w:tr w14:paraId="71099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265964D6">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4E7E25E1">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58801529">
                  <w:pPr>
                    <w:pStyle w:val="49"/>
                    <w:rPr>
                      <w:color w:val="auto"/>
                    </w:rPr>
                  </w:pPr>
                  <w:r>
                    <w:rPr>
                      <w:color w:val="auto"/>
                    </w:rPr>
                    <w:t>天车</w:t>
                  </w:r>
                </w:p>
              </w:tc>
              <w:tc>
                <w:tcPr>
                  <w:tcW w:w="825" w:type="dxa"/>
                  <w:vAlign w:val="center"/>
                </w:tcPr>
                <w:p w14:paraId="44B8995D">
                  <w:pPr>
                    <w:pStyle w:val="49"/>
                    <w:rPr>
                      <w:color w:val="auto"/>
                    </w:rPr>
                  </w:pPr>
                  <w:r>
                    <w:rPr>
                      <w:color w:val="auto"/>
                    </w:rPr>
                    <w:t>16t</w:t>
                  </w:r>
                </w:p>
              </w:tc>
              <w:tc>
                <w:tcPr>
                  <w:tcW w:w="1005" w:type="dxa"/>
                  <w:vAlign w:val="center"/>
                </w:tcPr>
                <w:p w14:paraId="78E06BF5">
                  <w:pPr>
                    <w:pStyle w:val="49"/>
                    <w:rPr>
                      <w:color w:val="auto"/>
                    </w:rPr>
                  </w:pPr>
                  <w:r>
                    <w:rPr>
                      <w:color w:val="auto"/>
                    </w:rPr>
                    <w:t>85</w:t>
                  </w:r>
                </w:p>
              </w:tc>
              <w:tc>
                <w:tcPr>
                  <w:tcW w:w="645" w:type="dxa"/>
                  <w:vMerge w:val="continue"/>
                  <w:vAlign w:val="center"/>
                </w:tcPr>
                <w:p w14:paraId="549A9AC7">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4A309909">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48</w:t>
                  </w:r>
                </w:p>
              </w:tc>
              <w:tc>
                <w:tcPr>
                  <w:tcW w:w="469" w:type="dxa"/>
                  <w:vAlign w:val="center"/>
                </w:tcPr>
                <w:p w14:paraId="456BD8D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111</w:t>
                  </w:r>
                </w:p>
              </w:tc>
              <w:tc>
                <w:tcPr>
                  <w:tcW w:w="431" w:type="dxa"/>
                  <w:vAlign w:val="center"/>
                </w:tcPr>
                <w:p w14:paraId="5569AF0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w:t>
                  </w:r>
                </w:p>
              </w:tc>
              <w:tc>
                <w:tcPr>
                  <w:tcW w:w="432" w:type="dxa"/>
                  <w:vAlign w:val="center"/>
                </w:tcPr>
                <w:p w14:paraId="526B947A">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w:t>
                  </w:r>
                </w:p>
              </w:tc>
              <w:tc>
                <w:tcPr>
                  <w:tcW w:w="412" w:type="dxa"/>
                  <w:vAlign w:val="center"/>
                </w:tcPr>
                <w:p w14:paraId="042BE15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103</w:t>
                  </w:r>
                </w:p>
              </w:tc>
              <w:tc>
                <w:tcPr>
                  <w:tcW w:w="469" w:type="dxa"/>
                  <w:vAlign w:val="center"/>
                </w:tcPr>
                <w:p w14:paraId="22718CD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34</w:t>
                  </w:r>
                </w:p>
              </w:tc>
              <w:tc>
                <w:tcPr>
                  <w:tcW w:w="450" w:type="dxa"/>
                  <w:vAlign w:val="center"/>
                </w:tcPr>
                <w:p w14:paraId="79350F0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52</w:t>
                  </w:r>
                </w:p>
              </w:tc>
              <w:tc>
                <w:tcPr>
                  <w:tcW w:w="431" w:type="dxa"/>
                  <w:vAlign w:val="center"/>
                </w:tcPr>
                <w:p w14:paraId="038FB56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55.92 </w:t>
                  </w:r>
                </w:p>
              </w:tc>
              <w:tc>
                <w:tcPr>
                  <w:tcW w:w="469" w:type="dxa"/>
                  <w:vAlign w:val="center"/>
                </w:tcPr>
                <w:p w14:paraId="3B2FDD8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49.90 </w:t>
                  </w:r>
                </w:p>
              </w:tc>
              <w:tc>
                <w:tcPr>
                  <w:tcW w:w="487" w:type="dxa"/>
                  <w:vAlign w:val="center"/>
                </w:tcPr>
                <w:p w14:paraId="36536AF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51.35 </w:t>
                  </w:r>
                </w:p>
              </w:tc>
              <w:tc>
                <w:tcPr>
                  <w:tcW w:w="469" w:type="dxa"/>
                  <w:vAlign w:val="center"/>
                </w:tcPr>
                <w:p w14:paraId="393AC85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50.48 </w:t>
                  </w:r>
                </w:p>
              </w:tc>
              <w:tc>
                <w:tcPr>
                  <w:tcW w:w="667" w:type="dxa"/>
                  <w:vMerge w:val="continue"/>
                  <w:vAlign w:val="center"/>
                </w:tcPr>
                <w:p w14:paraId="1F257AB1">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7BE0A925">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74C5F044">
                  <w:pPr>
                    <w:widowControl/>
                    <w:jc w:val="center"/>
                    <w:textAlignment w:val="center"/>
                    <w:rPr>
                      <w:color w:val="auto"/>
                      <w:kern w:val="0"/>
                      <w:szCs w:val="21"/>
                    </w:rPr>
                  </w:pPr>
                </w:p>
              </w:tc>
              <w:tc>
                <w:tcPr>
                  <w:tcW w:w="450" w:type="dxa"/>
                  <w:vMerge w:val="continue"/>
                  <w:vAlign w:val="center"/>
                </w:tcPr>
                <w:p w14:paraId="689F5C68">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44A8FDCA">
                  <w:pPr>
                    <w:widowControl/>
                    <w:jc w:val="center"/>
                    <w:textAlignment w:val="center"/>
                    <w:rPr>
                      <w:color w:val="auto"/>
                      <w:kern w:val="0"/>
                      <w:szCs w:val="21"/>
                    </w:rPr>
                  </w:pPr>
                </w:p>
              </w:tc>
              <w:tc>
                <w:tcPr>
                  <w:tcW w:w="450" w:type="dxa"/>
                  <w:vMerge w:val="continue"/>
                  <w:vAlign w:val="center"/>
                </w:tcPr>
                <w:p w14:paraId="221CF977">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4C9AFDDB">
                  <w:pPr>
                    <w:pStyle w:val="67"/>
                    <w:adjustRightInd/>
                    <w:snapToGrid/>
                    <w:spacing w:before="24" w:after="24" w:line="240" w:lineRule="auto"/>
                    <w:ind w:firstLine="0" w:firstLineChars="0"/>
                    <w:rPr>
                      <w:rFonts w:ascii="Times New Roman" w:hAnsi="Times New Roman"/>
                      <w:color w:val="auto"/>
                      <w:sz w:val="21"/>
                      <w:szCs w:val="21"/>
                    </w:rPr>
                  </w:pPr>
                </w:p>
              </w:tc>
            </w:tr>
            <w:tr w14:paraId="50FF5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186C34C5">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0A31389F">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1D55D114">
                  <w:pPr>
                    <w:pStyle w:val="49"/>
                    <w:rPr>
                      <w:color w:val="auto"/>
                    </w:rPr>
                  </w:pPr>
                  <w:r>
                    <w:rPr>
                      <w:color w:val="auto"/>
                    </w:rPr>
                    <w:t>天车</w:t>
                  </w:r>
                </w:p>
              </w:tc>
              <w:tc>
                <w:tcPr>
                  <w:tcW w:w="825" w:type="dxa"/>
                  <w:vAlign w:val="center"/>
                </w:tcPr>
                <w:p w14:paraId="0042B147">
                  <w:pPr>
                    <w:pStyle w:val="49"/>
                    <w:rPr>
                      <w:color w:val="auto"/>
                    </w:rPr>
                  </w:pPr>
                  <w:r>
                    <w:rPr>
                      <w:color w:val="auto"/>
                    </w:rPr>
                    <w:t>16t</w:t>
                  </w:r>
                </w:p>
              </w:tc>
              <w:tc>
                <w:tcPr>
                  <w:tcW w:w="1005" w:type="dxa"/>
                  <w:vAlign w:val="center"/>
                </w:tcPr>
                <w:p w14:paraId="1997AF70">
                  <w:pPr>
                    <w:pStyle w:val="49"/>
                    <w:rPr>
                      <w:color w:val="auto"/>
                    </w:rPr>
                  </w:pPr>
                  <w:r>
                    <w:rPr>
                      <w:color w:val="auto"/>
                    </w:rPr>
                    <w:t>85</w:t>
                  </w:r>
                </w:p>
              </w:tc>
              <w:tc>
                <w:tcPr>
                  <w:tcW w:w="645" w:type="dxa"/>
                  <w:vMerge w:val="continue"/>
                  <w:vAlign w:val="center"/>
                </w:tcPr>
                <w:p w14:paraId="6B320978">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79A2281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23</w:t>
                  </w:r>
                </w:p>
              </w:tc>
              <w:tc>
                <w:tcPr>
                  <w:tcW w:w="469" w:type="dxa"/>
                  <w:vAlign w:val="center"/>
                </w:tcPr>
                <w:p w14:paraId="5CEA367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57</w:t>
                  </w:r>
                </w:p>
              </w:tc>
              <w:tc>
                <w:tcPr>
                  <w:tcW w:w="431" w:type="dxa"/>
                  <w:vAlign w:val="center"/>
                </w:tcPr>
                <w:p w14:paraId="2037F07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w:t>
                  </w:r>
                </w:p>
              </w:tc>
              <w:tc>
                <w:tcPr>
                  <w:tcW w:w="432" w:type="dxa"/>
                  <w:vAlign w:val="center"/>
                </w:tcPr>
                <w:p w14:paraId="1D109D0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35</w:t>
                  </w:r>
                </w:p>
              </w:tc>
              <w:tc>
                <w:tcPr>
                  <w:tcW w:w="412" w:type="dxa"/>
                  <w:vAlign w:val="center"/>
                </w:tcPr>
                <w:p w14:paraId="2166192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47</w:t>
                  </w:r>
                </w:p>
              </w:tc>
              <w:tc>
                <w:tcPr>
                  <w:tcW w:w="469" w:type="dxa"/>
                  <w:vAlign w:val="center"/>
                </w:tcPr>
                <w:p w14:paraId="64DF9255">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12</w:t>
                  </w:r>
                </w:p>
              </w:tc>
              <w:tc>
                <w:tcPr>
                  <w:tcW w:w="450" w:type="dxa"/>
                  <w:vAlign w:val="center"/>
                </w:tcPr>
                <w:p w14:paraId="6FFDA45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108</w:t>
                  </w:r>
                </w:p>
              </w:tc>
              <w:tc>
                <w:tcPr>
                  <w:tcW w:w="431" w:type="dxa"/>
                  <w:vAlign w:val="center"/>
                </w:tcPr>
                <w:p w14:paraId="70957E4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51.27 </w:t>
                  </w:r>
                </w:p>
              </w:tc>
              <w:tc>
                <w:tcPr>
                  <w:tcW w:w="469" w:type="dxa"/>
                  <w:vAlign w:val="center"/>
                </w:tcPr>
                <w:p w14:paraId="321B703F">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50.64 </w:t>
                  </w:r>
                </w:p>
              </w:tc>
              <w:tc>
                <w:tcPr>
                  <w:tcW w:w="487" w:type="dxa"/>
                  <w:vAlign w:val="center"/>
                </w:tcPr>
                <w:p w14:paraId="61ADE8B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56.46 </w:t>
                  </w:r>
                </w:p>
              </w:tc>
              <w:tc>
                <w:tcPr>
                  <w:tcW w:w="469" w:type="dxa"/>
                  <w:vAlign w:val="center"/>
                </w:tcPr>
                <w:p w14:paraId="67C6A247">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49.88 </w:t>
                  </w:r>
                </w:p>
              </w:tc>
              <w:tc>
                <w:tcPr>
                  <w:tcW w:w="667" w:type="dxa"/>
                  <w:vMerge w:val="continue"/>
                  <w:vAlign w:val="center"/>
                </w:tcPr>
                <w:p w14:paraId="4A4C7527">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72374091">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4CB4EDFD">
                  <w:pPr>
                    <w:widowControl/>
                    <w:jc w:val="center"/>
                    <w:textAlignment w:val="center"/>
                    <w:rPr>
                      <w:color w:val="auto"/>
                      <w:kern w:val="0"/>
                      <w:szCs w:val="21"/>
                    </w:rPr>
                  </w:pPr>
                </w:p>
              </w:tc>
              <w:tc>
                <w:tcPr>
                  <w:tcW w:w="450" w:type="dxa"/>
                  <w:vMerge w:val="continue"/>
                  <w:vAlign w:val="center"/>
                </w:tcPr>
                <w:p w14:paraId="541AF1BA">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28B85F36">
                  <w:pPr>
                    <w:widowControl/>
                    <w:jc w:val="center"/>
                    <w:textAlignment w:val="center"/>
                    <w:rPr>
                      <w:color w:val="auto"/>
                      <w:kern w:val="0"/>
                      <w:szCs w:val="21"/>
                    </w:rPr>
                  </w:pPr>
                </w:p>
              </w:tc>
              <w:tc>
                <w:tcPr>
                  <w:tcW w:w="450" w:type="dxa"/>
                  <w:vMerge w:val="continue"/>
                  <w:vAlign w:val="center"/>
                </w:tcPr>
                <w:p w14:paraId="44297102">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04E14421">
                  <w:pPr>
                    <w:pStyle w:val="67"/>
                    <w:adjustRightInd/>
                    <w:snapToGrid/>
                    <w:spacing w:before="24" w:after="24" w:line="240" w:lineRule="auto"/>
                    <w:ind w:firstLine="0" w:firstLineChars="0"/>
                    <w:rPr>
                      <w:rFonts w:ascii="Times New Roman" w:hAnsi="Times New Roman"/>
                      <w:color w:val="auto"/>
                      <w:sz w:val="21"/>
                      <w:szCs w:val="21"/>
                    </w:rPr>
                  </w:pPr>
                </w:p>
              </w:tc>
            </w:tr>
            <w:tr w14:paraId="6E7A99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6EB0808E">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0440C23F">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4368ABB3">
                  <w:pPr>
                    <w:pStyle w:val="49"/>
                    <w:rPr>
                      <w:color w:val="auto"/>
                    </w:rPr>
                  </w:pPr>
                  <w:r>
                    <w:rPr>
                      <w:color w:val="auto"/>
                    </w:rPr>
                    <w:t>移动式旱烟净化器</w:t>
                  </w:r>
                </w:p>
              </w:tc>
              <w:tc>
                <w:tcPr>
                  <w:tcW w:w="825" w:type="dxa"/>
                  <w:vAlign w:val="center"/>
                </w:tcPr>
                <w:p w14:paraId="218FD070">
                  <w:pPr>
                    <w:pStyle w:val="49"/>
                    <w:rPr>
                      <w:color w:val="auto"/>
                    </w:rPr>
                  </w:pPr>
                  <w:r>
                    <w:rPr>
                      <w:rFonts w:hint="eastAsia"/>
                      <w:color w:val="auto"/>
                    </w:rPr>
                    <w:t>2</w:t>
                  </w:r>
                  <w:r>
                    <w:rPr>
                      <w:color w:val="auto"/>
                    </w:rPr>
                    <w:t>500m</w:t>
                  </w:r>
                  <w:r>
                    <w:rPr>
                      <w:color w:val="auto"/>
                      <w:vertAlign w:val="superscript"/>
                    </w:rPr>
                    <w:t>3</w:t>
                  </w:r>
                  <w:r>
                    <w:rPr>
                      <w:color w:val="auto"/>
                    </w:rPr>
                    <w:t>/h</w:t>
                  </w:r>
                </w:p>
              </w:tc>
              <w:tc>
                <w:tcPr>
                  <w:tcW w:w="1005" w:type="dxa"/>
                  <w:vAlign w:val="center"/>
                </w:tcPr>
                <w:p w14:paraId="253C2D6F">
                  <w:pPr>
                    <w:pStyle w:val="49"/>
                    <w:rPr>
                      <w:color w:val="auto"/>
                    </w:rPr>
                  </w:pPr>
                  <w:r>
                    <w:rPr>
                      <w:color w:val="auto"/>
                    </w:rPr>
                    <w:t>75</w:t>
                  </w:r>
                </w:p>
              </w:tc>
              <w:tc>
                <w:tcPr>
                  <w:tcW w:w="645" w:type="dxa"/>
                  <w:vMerge w:val="continue"/>
                  <w:vAlign w:val="center"/>
                </w:tcPr>
                <w:p w14:paraId="10A7BF83">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0E6AC34F">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46</w:t>
                  </w:r>
                </w:p>
              </w:tc>
              <w:tc>
                <w:tcPr>
                  <w:tcW w:w="469" w:type="dxa"/>
                  <w:vAlign w:val="center"/>
                </w:tcPr>
                <w:p w14:paraId="30D3627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153</w:t>
                  </w:r>
                </w:p>
              </w:tc>
              <w:tc>
                <w:tcPr>
                  <w:tcW w:w="431" w:type="dxa"/>
                  <w:vAlign w:val="center"/>
                </w:tcPr>
                <w:p w14:paraId="3874AAD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6ECA1A5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17</w:t>
                  </w:r>
                </w:p>
              </w:tc>
              <w:tc>
                <w:tcPr>
                  <w:tcW w:w="412" w:type="dxa"/>
                  <w:vAlign w:val="center"/>
                </w:tcPr>
                <w:p w14:paraId="5A619CE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144</w:t>
                  </w:r>
                </w:p>
              </w:tc>
              <w:tc>
                <w:tcPr>
                  <w:tcW w:w="469" w:type="dxa"/>
                  <w:vAlign w:val="center"/>
                </w:tcPr>
                <w:p w14:paraId="6DCE0CC8">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30</w:t>
                  </w:r>
                </w:p>
              </w:tc>
              <w:tc>
                <w:tcPr>
                  <w:tcW w:w="450" w:type="dxa"/>
                  <w:vAlign w:val="center"/>
                </w:tcPr>
                <w:p w14:paraId="14CD48F3">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w:t>
                  </w:r>
                </w:p>
              </w:tc>
              <w:tc>
                <w:tcPr>
                  <w:tcW w:w="431" w:type="dxa"/>
                  <w:vAlign w:val="center"/>
                </w:tcPr>
                <w:p w14:paraId="22744229">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44.27 </w:t>
                  </w:r>
                </w:p>
              </w:tc>
              <w:tc>
                <w:tcPr>
                  <w:tcW w:w="469" w:type="dxa"/>
                  <w:vAlign w:val="center"/>
                </w:tcPr>
                <w:p w14:paraId="611AD4FE">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39.80 </w:t>
                  </w:r>
                </w:p>
              </w:tc>
              <w:tc>
                <w:tcPr>
                  <w:tcW w:w="487" w:type="dxa"/>
                  <w:vAlign w:val="center"/>
                </w:tcPr>
                <w:p w14:paraId="5D69F3A8">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41.73 </w:t>
                  </w:r>
                </w:p>
              </w:tc>
              <w:tc>
                <w:tcPr>
                  <w:tcW w:w="469" w:type="dxa"/>
                  <w:vAlign w:val="center"/>
                </w:tcPr>
                <w:p w14:paraId="44B556A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47.07 </w:t>
                  </w:r>
                </w:p>
              </w:tc>
              <w:tc>
                <w:tcPr>
                  <w:tcW w:w="667" w:type="dxa"/>
                  <w:vMerge w:val="continue"/>
                  <w:vAlign w:val="center"/>
                </w:tcPr>
                <w:p w14:paraId="7BC9868D">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7D3BB92B">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773BA0D3">
                  <w:pPr>
                    <w:widowControl/>
                    <w:jc w:val="center"/>
                    <w:textAlignment w:val="center"/>
                    <w:rPr>
                      <w:color w:val="auto"/>
                      <w:kern w:val="0"/>
                      <w:szCs w:val="21"/>
                    </w:rPr>
                  </w:pPr>
                </w:p>
              </w:tc>
              <w:tc>
                <w:tcPr>
                  <w:tcW w:w="450" w:type="dxa"/>
                  <w:vMerge w:val="continue"/>
                  <w:vAlign w:val="center"/>
                </w:tcPr>
                <w:p w14:paraId="4595C8BF">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1E43183D">
                  <w:pPr>
                    <w:widowControl/>
                    <w:jc w:val="center"/>
                    <w:textAlignment w:val="center"/>
                    <w:rPr>
                      <w:color w:val="auto"/>
                      <w:kern w:val="0"/>
                      <w:szCs w:val="21"/>
                    </w:rPr>
                  </w:pPr>
                </w:p>
              </w:tc>
              <w:tc>
                <w:tcPr>
                  <w:tcW w:w="450" w:type="dxa"/>
                  <w:vMerge w:val="continue"/>
                  <w:vAlign w:val="center"/>
                </w:tcPr>
                <w:p w14:paraId="0F058F44">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6355D288">
                  <w:pPr>
                    <w:pStyle w:val="67"/>
                    <w:adjustRightInd/>
                    <w:snapToGrid/>
                    <w:spacing w:before="24" w:after="24" w:line="240" w:lineRule="auto"/>
                    <w:ind w:firstLine="0" w:firstLineChars="0"/>
                    <w:rPr>
                      <w:rFonts w:ascii="Times New Roman" w:hAnsi="Times New Roman"/>
                      <w:color w:val="auto"/>
                      <w:sz w:val="21"/>
                      <w:szCs w:val="21"/>
                    </w:rPr>
                  </w:pPr>
                </w:p>
              </w:tc>
            </w:tr>
            <w:tr w14:paraId="3EA64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705BD0C4">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0D64F301">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74CB3451">
                  <w:pPr>
                    <w:pStyle w:val="49"/>
                    <w:rPr>
                      <w:color w:val="auto"/>
                    </w:rPr>
                  </w:pPr>
                  <w:r>
                    <w:rPr>
                      <w:color w:val="auto"/>
                    </w:rPr>
                    <w:t>移动式旱烟净化器</w:t>
                  </w:r>
                </w:p>
              </w:tc>
              <w:tc>
                <w:tcPr>
                  <w:tcW w:w="825" w:type="dxa"/>
                  <w:vAlign w:val="center"/>
                </w:tcPr>
                <w:p w14:paraId="32A30827">
                  <w:pPr>
                    <w:pStyle w:val="49"/>
                    <w:rPr>
                      <w:color w:val="auto"/>
                    </w:rPr>
                  </w:pPr>
                  <w:r>
                    <w:rPr>
                      <w:rFonts w:hint="eastAsia"/>
                      <w:color w:val="auto"/>
                    </w:rPr>
                    <w:t>2</w:t>
                  </w:r>
                  <w:r>
                    <w:rPr>
                      <w:color w:val="auto"/>
                    </w:rPr>
                    <w:t>500m</w:t>
                  </w:r>
                  <w:r>
                    <w:rPr>
                      <w:color w:val="auto"/>
                      <w:vertAlign w:val="superscript"/>
                    </w:rPr>
                    <w:t>3</w:t>
                  </w:r>
                  <w:r>
                    <w:rPr>
                      <w:color w:val="auto"/>
                    </w:rPr>
                    <w:t>/h</w:t>
                  </w:r>
                </w:p>
              </w:tc>
              <w:tc>
                <w:tcPr>
                  <w:tcW w:w="1005" w:type="dxa"/>
                  <w:vAlign w:val="center"/>
                </w:tcPr>
                <w:p w14:paraId="337C9C68">
                  <w:pPr>
                    <w:pStyle w:val="49"/>
                    <w:rPr>
                      <w:color w:val="auto"/>
                    </w:rPr>
                  </w:pPr>
                  <w:r>
                    <w:rPr>
                      <w:color w:val="auto"/>
                    </w:rPr>
                    <w:t>75</w:t>
                  </w:r>
                </w:p>
              </w:tc>
              <w:tc>
                <w:tcPr>
                  <w:tcW w:w="645" w:type="dxa"/>
                  <w:vMerge w:val="continue"/>
                  <w:vAlign w:val="center"/>
                </w:tcPr>
                <w:p w14:paraId="4E890C42">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7AA82EF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53</w:t>
                  </w:r>
                </w:p>
              </w:tc>
              <w:tc>
                <w:tcPr>
                  <w:tcW w:w="469" w:type="dxa"/>
                  <w:vAlign w:val="center"/>
                </w:tcPr>
                <w:p w14:paraId="211DD421">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152</w:t>
                  </w:r>
                </w:p>
              </w:tc>
              <w:tc>
                <w:tcPr>
                  <w:tcW w:w="431" w:type="dxa"/>
                  <w:vAlign w:val="center"/>
                </w:tcPr>
                <w:p w14:paraId="105FC42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44F45DDD">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10</w:t>
                  </w:r>
                </w:p>
              </w:tc>
              <w:tc>
                <w:tcPr>
                  <w:tcW w:w="412" w:type="dxa"/>
                  <w:vAlign w:val="center"/>
                </w:tcPr>
                <w:p w14:paraId="6DC1B762">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144</w:t>
                  </w:r>
                </w:p>
              </w:tc>
              <w:tc>
                <w:tcPr>
                  <w:tcW w:w="469" w:type="dxa"/>
                  <w:vAlign w:val="center"/>
                </w:tcPr>
                <w:p w14:paraId="3BA50B1C">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37</w:t>
                  </w:r>
                </w:p>
              </w:tc>
              <w:tc>
                <w:tcPr>
                  <w:tcW w:w="450" w:type="dxa"/>
                  <w:vAlign w:val="center"/>
                </w:tcPr>
                <w:p w14:paraId="45A8093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11</w:t>
                  </w:r>
                </w:p>
              </w:tc>
              <w:tc>
                <w:tcPr>
                  <w:tcW w:w="431" w:type="dxa"/>
                  <w:vAlign w:val="center"/>
                </w:tcPr>
                <w:p w14:paraId="5A7646DD">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47.76 </w:t>
                  </w:r>
                </w:p>
              </w:tc>
              <w:tc>
                <w:tcPr>
                  <w:tcW w:w="469" w:type="dxa"/>
                  <w:vAlign w:val="center"/>
                </w:tcPr>
                <w:p w14:paraId="06897BD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39.80 </w:t>
                  </w:r>
                </w:p>
              </w:tc>
              <w:tc>
                <w:tcPr>
                  <w:tcW w:w="487" w:type="dxa"/>
                  <w:vAlign w:val="center"/>
                </w:tcPr>
                <w:p w14:paraId="636145CA">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41.13 </w:t>
                  </w:r>
                </w:p>
              </w:tc>
              <w:tc>
                <w:tcPr>
                  <w:tcW w:w="469" w:type="dxa"/>
                  <w:vAlign w:val="center"/>
                </w:tcPr>
                <w:p w14:paraId="25BF504B">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47.07 </w:t>
                  </w:r>
                </w:p>
              </w:tc>
              <w:tc>
                <w:tcPr>
                  <w:tcW w:w="667" w:type="dxa"/>
                  <w:vMerge w:val="continue"/>
                  <w:vAlign w:val="center"/>
                </w:tcPr>
                <w:p w14:paraId="37781507">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14CB87D6">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5F26CB7F">
                  <w:pPr>
                    <w:widowControl/>
                    <w:jc w:val="center"/>
                    <w:textAlignment w:val="center"/>
                    <w:rPr>
                      <w:color w:val="auto"/>
                      <w:kern w:val="0"/>
                      <w:szCs w:val="21"/>
                    </w:rPr>
                  </w:pPr>
                </w:p>
              </w:tc>
              <w:tc>
                <w:tcPr>
                  <w:tcW w:w="450" w:type="dxa"/>
                  <w:vMerge w:val="continue"/>
                  <w:vAlign w:val="center"/>
                </w:tcPr>
                <w:p w14:paraId="6E59AE29">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017B51BC">
                  <w:pPr>
                    <w:widowControl/>
                    <w:jc w:val="center"/>
                    <w:textAlignment w:val="center"/>
                    <w:rPr>
                      <w:color w:val="auto"/>
                      <w:kern w:val="0"/>
                      <w:szCs w:val="21"/>
                    </w:rPr>
                  </w:pPr>
                </w:p>
              </w:tc>
              <w:tc>
                <w:tcPr>
                  <w:tcW w:w="450" w:type="dxa"/>
                  <w:vMerge w:val="continue"/>
                  <w:vAlign w:val="center"/>
                </w:tcPr>
                <w:p w14:paraId="72FB5011">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2E3B93EA">
                  <w:pPr>
                    <w:pStyle w:val="67"/>
                    <w:adjustRightInd/>
                    <w:snapToGrid/>
                    <w:spacing w:before="24" w:after="24" w:line="240" w:lineRule="auto"/>
                    <w:ind w:firstLine="0" w:firstLineChars="0"/>
                    <w:rPr>
                      <w:rFonts w:ascii="Times New Roman" w:hAnsi="Times New Roman"/>
                      <w:color w:val="auto"/>
                      <w:sz w:val="21"/>
                      <w:szCs w:val="21"/>
                    </w:rPr>
                  </w:pPr>
                </w:p>
              </w:tc>
            </w:tr>
            <w:tr w14:paraId="70513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7" w:type="dxa"/>
                  <w:bottom w:w="0" w:type="dxa"/>
                  <w:right w:w="17" w:type="dxa"/>
                </w:tblCellMar>
              </w:tblPrEx>
              <w:trPr>
                <w:cantSplit/>
                <w:trHeight w:val="90" w:hRule="atLeast"/>
                <w:jc w:val="center"/>
              </w:trPr>
              <w:tc>
                <w:tcPr>
                  <w:tcW w:w="271" w:type="dxa"/>
                  <w:vAlign w:val="center"/>
                </w:tcPr>
                <w:p w14:paraId="0B1AE07A">
                  <w:pPr>
                    <w:pStyle w:val="67"/>
                    <w:numPr>
                      <w:ilvl w:val="0"/>
                      <w:numId w:val="17"/>
                    </w:numPr>
                    <w:adjustRightInd/>
                    <w:snapToGrid/>
                    <w:spacing w:before="24" w:after="24" w:line="240" w:lineRule="auto"/>
                    <w:ind w:left="425" w:leftChars="0" w:hanging="425" w:firstLineChars="0"/>
                    <w:rPr>
                      <w:rFonts w:ascii="Times New Roman" w:hAnsi="Times New Roman"/>
                      <w:color w:val="auto"/>
                      <w:sz w:val="21"/>
                      <w:szCs w:val="21"/>
                    </w:rPr>
                  </w:pPr>
                </w:p>
              </w:tc>
              <w:tc>
                <w:tcPr>
                  <w:tcW w:w="390" w:type="dxa"/>
                  <w:vMerge w:val="continue"/>
                  <w:vAlign w:val="center"/>
                </w:tcPr>
                <w:p w14:paraId="21225DBF">
                  <w:pPr>
                    <w:pStyle w:val="67"/>
                    <w:adjustRightInd/>
                    <w:snapToGrid/>
                    <w:spacing w:before="24" w:after="24" w:line="240" w:lineRule="auto"/>
                    <w:ind w:firstLine="0" w:firstLineChars="0"/>
                    <w:rPr>
                      <w:rFonts w:ascii="Times New Roman" w:hAnsi="Times New Roman"/>
                      <w:color w:val="auto"/>
                      <w:sz w:val="21"/>
                      <w:szCs w:val="21"/>
                    </w:rPr>
                  </w:pPr>
                </w:p>
              </w:tc>
              <w:tc>
                <w:tcPr>
                  <w:tcW w:w="972" w:type="dxa"/>
                  <w:vAlign w:val="center"/>
                </w:tcPr>
                <w:p w14:paraId="3E732F6B">
                  <w:pPr>
                    <w:pStyle w:val="49"/>
                    <w:rPr>
                      <w:color w:val="auto"/>
                    </w:rPr>
                  </w:pPr>
                  <w:r>
                    <w:rPr>
                      <w:color w:val="auto"/>
                    </w:rPr>
                    <w:t>移动式旱烟净化器</w:t>
                  </w:r>
                </w:p>
              </w:tc>
              <w:tc>
                <w:tcPr>
                  <w:tcW w:w="825" w:type="dxa"/>
                  <w:vAlign w:val="center"/>
                </w:tcPr>
                <w:p w14:paraId="63EEFD33">
                  <w:pPr>
                    <w:pStyle w:val="49"/>
                    <w:rPr>
                      <w:color w:val="auto"/>
                    </w:rPr>
                  </w:pPr>
                  <w:r>
                    <w:rPr>
                      <w:rFonts w:hint="eastAsia"/>
                      <w:color w:val="auto"/>
                    </w:rPr>
                    <w:t>2</w:t>
                  </w:r>
                  <w:r>
                    <w:rPr>
                      <w:color w:val="auto"/>
                    </w:rPr>
                    <w:t>500m</w:t>
                  </w:r>
                  <w:r>
                    <w:rPr>
                      <w:color w:val="auto"/>
                      <w:vertAlign w:val="superscript"/>
                    </w:rPr>
                    <w:t>3</w:t>
                  </w:r>
                  <w:r>
                    <w:rPr>
                      <w:color w:val="auto"/>
                    </w:rPr>
                    <w:t>/h</w:t>
                  </w:r>
                </w:p>
              </w:tc>
              <w:tc>
                <w:tcPr>
                  <w:tcW w:w="1005" w:type="dxa"/>
                  <w:vAlign w:val="center"/>
                </w:tcPr>
                <w:p w14:paraId="62748BDB">
                  <w:pPr>
                    <w:pStyle w:val="49"/>
                    <w:rPr>
                      <w:color w:val="auto"/>
                    </w:rPr>
                  </w:pPr>
                  <w:r>
                    <w:rPr>
                      <w:color w:val="auto"/>
                    </w:rPr>
                    <w:t>75</w:t>
                  </w:r>
                </w:p>
              </w:tc>
              <w:tc>
                <w:tcPr>
                  <w:tcW w:w="645" w:type="dxa"/>
                  <w:vMerge w:val="continue"/>
                  <w:vAlign w:val="center"/>
                </w:tcPr>
                <w:p w14:paraId="2C2633D7">
                  <w:pPr>
                    <w:pStyle w:val="67"/>
                    <w:adjustRightInd/>
                    <w:snapToGrid/>
                    <w:spacing w:before="24" w:after="24" w:line="240" w:lineRule="auto"/>
                    <w:ind w:firstLine="0" w:firstLineChars="0"/>
                    <w:rPr>
                      <w:rFonts w:ascii="Times New Roman" w:hAnsi="Times New Roman"/>
                      <w:color w:val="auto"/>
                      <w:sz w:val="21"/>
                      <w:szCs w:val="21"/>
                    </w:rPr>
                  </w:pPr>
                </w:p>
              </w:tc>
              <w:tc>
                <w:tcPr>
                  <w:tcW w:w="412" w:type="dxa"/>
                  <w:vAlign w:val="center"/>
                </w:tcPr>
                <w:p w14:paraId="509F8C6E">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47</w:t>
                  </w:r>
                </w:p>
              </w:tc>
              <w:tc>
                <w:tcPr>
                  <w:tcW w:w="469" w:type="dxa"/>
                  <w:vAlign w:val="center"/>
                </w:tcPr>
                <w:p w14:paraId="13DB4330">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143</w:t>
                  </w:r>
                </w:p>
              </w:tc>
              <w:tc>
                <w:tcPr>
                  <w:tcW w:w="431" w:type="dxa"/>
                  <w:vAlign w:val="center"/>
                </w:tcPr>
                <w:p w14:paraId="5DAD3924">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w:t>
                  </w:r>
                </w:p>
              </w:tc>
              <w:tc>
                <w:tcPr>
                  <w:tcW w:w="432" w:type="dxa"/>
                  <w:vAlign w:val="center"/>
                </w:tcPr>
                <w:p w14:paraId="5975F677">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15</w:t>
                  </w:r>
                </w:p>
              </w:tc>
              <w:tc>
                <w:tcPr>
                  <w:tcW w:w="412" w:type="dxa"/>
                  <w:vAlign w:val="center"/>
                </w:tcPr>
                <w:p w14:paraId="1D7D0BA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135</w:t>
                  </w:r>
                </w:p>
              </w:tc>
              <w:tc>
                <w:tcPr>
                  <w:tcW w:w="469" w:type="dxa"/>
                  <w:vAlign w:val="center"/>
                </w:tcPr>
                <w:p w14:paraId="61349FAB">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32</w:t>
                  </w:r>
                </w:p>
              </w:tc>
              <w:tc>
                <w:tcPr>
                  <w:tcW w:w="450" w:type="dxa"/>
                  <w:vAlign w:val="center"/>
                </w:tcPr>
                <w:p w14:paraId="3ADE3E16">
                  <w:pPr>
                    <w:pStyle w:val="67"/>
                    <w:adjustRightInd/>
                    <w:snapToGrid/>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20</w:t>
                  </w:r>
                </w:p>
              </w:tc>
              <w:tc>
                <w:tcPr>
                  <w:tcW w:w="431" w:type="dxa"/>
                  <w:vAlign w:val="center"/>
                </w:tcPr>
                <w:p w14:paraId="7B009919">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45.01 </w:t>
                  </w:r>
                </w:p>
              </w:tc>
              <w:tc>
                <w:tcPr>
                  <w:tcW w:w="469" w:type="dxa"/>
                  <w:vAlign w:val="center"/>
                </w:tcPr>
                <w:p w14:paraId="60FE3C61">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39.81 </w:t>
                  </w:r>
                </w:p>
              </w:tc>
              <w:tc>
                <w:tcPr>
                  <w:tcW w:w="487" w:type="dxa"/>
                  <w:vAlign w:val="center"/>
                </w:tcPr>
                <w:p w14:paraId="145F4F73">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41.53 </w:t>
                  </w:r>
                </w:p>
              </w:tc>
              <w:tc>
                <w:tcPr>
                  <w:tcW w:w="469" w:type="dxa"/>
                  <w:vAlign w:val="center"/>
                </w:tcPr>
                <w:p w14:paraId="2777AC12">
                  <w:pPr>
                    <w:pStyle w:val="67"/>
                    <w:adjustRightInd/>
                    <w:snapToGrid/>
                    <w:spacing w:before="24" w:after="24"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 xml:space="preserve">43.40 </w:t>
                  </w:r>
                </w:p>
              </w:tc>
              <w:tc>
                <w:tcPr>
                  <w:tcW w:w="667" w:type="dxa"/>
                  <w:vMerge w:val="continue"/>
                  <w:vAlign w:val="center"/>
                </w:tcPr>
                <w:p w14:paraId="3510F858">
                  <w:pPr>
                    <w:pStyle w:val="67"/>
                    <w:adjustRightInd/>
                    <w:snapToGrid/>
                    <w:spacing w:before="24" w:after="24" w:line="240" w:lineRule="auto"/>
                    <w:ind w:firstLine="0" w:firstLineChars="0"/>
                    <w:rPr>
                      <w:rFonts w:ascii="Times New Roman" w:hAnsi="Times New Roman"/>
                      <w:color w:val="auto"/>
                      <w:sz w:val="21"/>
                      <w:szCs w:val="21"/>
                    </w:rPr>
                  </w:pPr>
                </w:p>
              </w:tc>
              <w:tc>
                <w:tcPr>
                  <w:tcW w:w="675" w:type="dxa"/>
                  <w:vAlign w:val="center"/>
                </w:tcPr>
                <w:p w14:paraId="67141E95">
                  <w:pPr>
                    <w:pStyle w:val="67"/>
                    <w:adjustRightInd/>
                    <w:snapToGrid/>
                    <w:spacing w:before="24" w:after="24" w:line="240" w:lineRule="auto"/>
                    <w:ind w:firstLine="0" w:firstLineChars="0"/>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450" w:type="dxa"/>
                  <w:vMerge w:val="continue"/>
                  <w:vAlign w:val="center"/>
                </w:tcPr>
                <w:p w14:paraId="09E63970">
                  <w:pPr>
                    <w:widowControl/>
                    <w:jc w:val="center"/>
                    <w:textAlignment w:val="center"/>
                    <w:rPr>
                      <w:color w:val="auto"/>
                      <w:kern w:val="0"/>
                      <w:szCs w:val="21"/>
                    </w:rPr>
                  </w:pPr>
                </w:p>
              </w:tc>
              <w:tc>
                <w:tcPr>
                  <w:tcW w:w="450" w:type="dxa"/>
                  <w:vMerge w:val="continue"/>
                  <w:vAlign w:val="center"/>
                </w:tcPr>
                <w:p w14:paraId="6036221A">
                  <w:pPr>
                    <w:pStyle w:val="67"/>
                    <w:adjustRightInd/>
                    <w:snapToGrid/>
                    <w:spacing w:before="24" w:after="24" w:line="240" w:lineRule="auto"/>
                    <w:ind w:firstLine="0" w:firstLineChars="0"/>
                    <w:rPr>
                      <w:rFonts w:ascii="Times New Roman" w:hAnsi="Times New Roman"/>
                      <w:color w:val="auto"/>
                      <w:sz w:val="21"/>
                      <w:szCs w:val="21"/>
                    </w:rPr>
                  </w:pPr>
                </w:p>
              </w:tc>
              <w:tc>
                <w:tcPr>
                  <w:tcW w:w="413" w:type="dxa"/>
                  <w:vMerge w:val="continue"/>
                  <w:vAlign w:val="center"/>
                </w:tcPr>
                <w:p w14:paraId="17C723ED">
                  <w:pPr>
                    <w:widowControl/>
                    <w:jc w:val="center"/>
                    <w:textAlignment w:val="center"/>
                    <w:rPr>
                      <w:color w:val="auto"/>
                      <w:kern w:val="0"/>
                      <w:szCs w:val="21"/>
                    </w:rPr>
                  </w:pPr>
                </w:p>
              </w:tc>
              <w:tc>
                <w:tcPr>
                  <w:tcW w:w="450" w:type="dxa"/>
                  <w:vMerge w:val="continue"/>
                  <w:vAlign w:val="center"/>
                </w:tcPr>
                <w:p w14:paraId="4DBA04D4">
                  <w:pPr>
                    <w:pStyle w:val="67"/>
                    <w:adjustRightInd/>
                    <w:snapToGrid/>
                    <w:spacing w:before="24" w:after="24" w:line="240" w:lineRule="auto"/>
                    <w:ind w:firstLine="0" w:firstLineChars="0"/>
                    <w:rPr>
                      <w:rFonts w:ascii="Times New Roman" w:hAnsi="Times New Roman"/>
                      <w:color w:val="auto"/>
                      <w:sz w:val="21"/>
                      <w:szCs w:val="21"/>
                    </w:rPr>
                  </w:pPr>
                </w:p>
              </w:tc>
              <w:tc>
                <w:tcPr>
                  <w:tcW w:w="516" w:type="dxa"/>
                  <w:vMerge w:val="continue"/>
                  <w:vAlign w:val="center"/>
                </w:tcPr>
                <w:p w14:paraId="745808A9">
                  <w:pPr>
                    <w:pStyle w:val="67"/>
                    <w:adjustRightInd/>
                    <w:snapToGrid/>
                    <w:spacing w:before="24" w:after="24" w:line="240" w:lineRule="auto"/>
                    <w:ind w:firstLine="0" w:firstLineChars="0"/>
                    <w:rPr>
                      <w:rFonts w:ascii="Times New Roman" w:hAnsi="Times New Roman"/>
                      <w:color w:val="auto"/>
                      <w:sz w:val="21"/>
                      <w:szCs w:val="21"/>
                    </w:rPr>
                  </w:pPr>
                </w:p>
              </w:tc>
            </w:tr>
          </w:tbl>
          <w:p w14:paraId="77E3C8D7">
            <w:pPr>
              <w:pStyle w:val="48"/>
              <w:tabs>
                <w:tab w:val="left" w:pos="420"/>
              </w:tabs>
              <w:spacing w:before="120"/>
              <w:rPr>
                <w:color w:val="auto"/>
                <w:sz w:val="24"/>
                <w:szCs w:val="24"/>
              </w:rPr>
            </w:pPr>
            <w:r>
              <w:rPr>
                <w:rFonts w:hint="eastAsia"/>
                <w:color w:val="auto"/>
                <w:sz w:val="24"/>
                <w:szCs w:val="24"/>
              </w:rPr>
              <w:t>表4-1</w:t>
            </w:r>
            <w:r>
              <w:rPr>
                <w:rFonts w:hint="eastAsia"/>
                <w:color w:val="auto"/>
                <w:sz w:val="24"/>
                <w:szCs w:val="24"/>
                <w:lang w:val="en-US" w:eastAsia="zh-CN"/>
              </w:rPr>
              <w:t>5</w:t>
            </w:r>
            <w:r>
              <w:rPr>
                <w:rFonts w:hint="eastAsia"/>
                <w:color w:val="auto"/>
                <w:sz w:val="24"/>
                <w:szCs w:val="24"/>
              </w:rPr>
              <w:t xml:space="preserve">  本项目设备噪声源强调查清单（室外声源）</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437"/>
              <w:gridCol w:w="1782"/>
              <w:gridCol w:w="1227"/>
              <w:gridCol w:w="1179"/>
              <w:gridCol w:w="1191"/>
              <w:gridCol w:w="1821"/>
              <w:gridCol w:w="2335"/>
              <w:gridCol w:w="1023"/>
            </w:tblGrid>
            <w:tr w14:paraId="59AE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64" w:type="pct"/>
                  <w:vMerge w:val="restart"/>
                  <w:vAlign w:val="center"/>
                </w:tcPr>
                <w:p w14:paraId="789CD61D">
                  <w:pPr>
                    <w:autoSpaceDE w:val="0"/>
                    <w:autoSpaceDN w:val="0"/>
                    <w:jc w:val="center"/>
                    <w:rPr>
                      <w:b/>
                      <w:bCs/>
                      <w:color w:val="auto"/>
                      <w:szCs w:val="21"/>
                      <w:lang w:bidi="zh-CN"/>
                    </w:rPr>
                  </w:pPr>
                  <w:r>
                    <w:rPr>
                      <w:b/>
                      <w:bCs/>
                      <w:color w:val="auto"/>
                      <w:szCs w:val="21"/>
                      <w:lang w:bidi="zh-CN"/>
                    </w:rPr>
                    <w:t>序号</w:t>
                  </w:r>
                </w:p>
              </w:tc>
              <w:tc>
                <w:tcPr>
                  <w:tcW w:w="567" w:type="pct"/>
                  <w:vMerge w:val="restart"/>
                  <w:vAlign w:val="center"/>
                </w:tcPr>
                <w:p w14:paraId="33CF1A09">
                  <w:pPr>
                    <w:autoSpaceDE w:val="0"/>
                    <w:autoSpaceDN w:val="0"/>
                    <w:jc w:val="center"/>
                    <w:rPr>
                      <w:b/>
                      <w:bCs/>
                      <w:color w:val="auto"/>
                      <w:szCs w:val="21"/>
                      <w:lang w:bidi="zh-CN"/>
                    </w:rPr>
                  </w:pPr>
                  <w:r>
                    <w:rPr>
                      <w:b/>
                      <w:bCs/>
                      <w:color w:val="auto"/>
                      <w:szCs w:val="21"/>
                      <w:lang w:bidi="zh-CN"/>
                    </w:rPr>
                    <w:t>声源名称</w:t>
                  </w:r>
                </w:p>
              </w:tc>
              <w:tc>
                <w:tcPr>
                  <w:tcW w:w="703" w:type="pct"/>
                  <w:vMerge w:val="restart"/>
                  <w:vAlign w:val="center"/>
                </w:tcPr>
                <w:p w14:paraId="2B269CB8">
                  <w:pPr>
                    <w:autoSpaceDE w:val="0"/>
                    <w:autoSpaceDN w:val="0"/>
                    <w:jc w:val="center"/>
                    <w:rPr>
                      <w:b/>
                      <w:bCs/>
                      <w:color w:val="auto"/>
                      <w:szCs w:val="21"/>
                      <w:lang w:bidi="zh-CN"/>
                    </w:rPr>
                  </w:pPr>
                  <w:r>
                    <w:rPr>
                      <w:b/>
                      <w:bCs/>
                      <w:color w:val="auto"/>
                      <w:szCs w:val="21"/>
                      <w:lang w:bidi="zh-CN"/>
                    </w:rPr>
                    <w:t>型号</w:t>
                  </w:r>
                </w:p>
              </w:tc>
              <w:tc>
                <w:tcPr>
                  <w:tcW w:w="1419" w:type="pct"/>
                  <w:gridSpan w:val="3"/>
                  <w:vAlign w:val="center"/>
                </w:tcPr>
                <w:p w14:paraId="03570355">
                  <w:pPr>
                    <w:autoSpaceDE w:val="0"/>
                    <w:autoSpaceDN w:val="0"/>
                    <w:jc w:val="center"/>
                    <w:rPr>
                      <w:b/>
                      <w:bCs/>
                      <w:color w:val="auto"/>
                      <w:szCs w:val="21"/>
                      <w:lang w:bidi="zh-CN"/>
                    </w:rPr>
                  </w:pPr>
                  <w:r>
                    <w:rPr>
                      <w:b/>
                      <w:bCs/>
                      <w:color w:val="auto"/>
                      <w:szCs w:val="21"/>
                      <w:lang w:bidi="zh-CN"/>
                    </w:rPr>
                    <w:t>空间相对位置/m</w:t>
                  </w:r>
                </w:p>
              </w:tc>
              <w:tc>
                <w:tcPr>
                  <w:tcW w:w="719" w:type="pct"/>
                  <w:vAlign w:val="center"/>
                </w:tcPr>
                <w:p w14:paraId="3C27881B">
                  <w:pPr>
                    <w:autoSpaceDE w:val="0"/>
                    <w:autoSpaceDN w:val="0"/>
                    <w:jc w:val="center"/>
                    <w:rPr>
                      <w:b/>
                      <w:bCs/>
                      <w:color w:val="auto"/>
                      <w:szCs w:val="21"/>
                      <w:lang w:bidi="zh-CN"/>
                    </w:rPr>
                  </w:pPr>
                  <w:r>
                    <w:rPr>
                      <w:b/>
                      <w:bCs/>
                      <w:color w:val="auto"/>
                      <w:szCs w:val="21"/>
                      <w:lang w:bidi="zh-CN"/>
                    </w:rPr>
                    <w:t>声源源强</w:t>
                  </w:r>
                </w:p>
              </w:tc>
              <w:tc>
                <w:tcPr>
                  <w:tcW w:w="921" w:type="pct"/>
                  <w:vMerge w:val="restart"/>
                  <w:vAlign w:val="center"/>
                </w:tcPr>
                <w:p w14:paraId="539D3E70">
                  <w:pPr>
                    <w:autoSpaceDE w:val="0"/>
                    <w:autoSpaceDN w:val="0"/>
                    <w:jc w:val="center"/>
                    <w:rPr>
                      <w:b/>
                      <w:bCs/>
                      <w:color w:val="auto"/>
                      <w:szCs w:val="21"/>
                      <w:lang w:bidi="zh-CN"/>
                    </w:rPr>
                  </w:pPr>
                  <w:r>
                    <w:rPr>
                      <w:b/>
                      <w:bCs/>
                      <w:color w:val="auto"/>
                      <w:szCs w:val="21"/>
                      <w:lang w:bidi="zh-CN"/>
                    </w:rPr>
                    <w:t>声源控制措施</w:t>
                  </w:r>
                </w:p>
              </w:tc>
              <w:tc>
                <w:tcPr>
                  <w:tcW w:w="404" w:type="pct"/>
                  <w:vMerge w:val="restart"/>
                  <w:vAlign w:val="center"/>
                </w:tcPr>
                <w:p w14:paraId="5271253B">
                  <w:pPr>
                    <w:autoSpaceDE w:val="0"/>
                    <w:autoSpaceDN w:val="0"/>
                    <w:jc w:val="center"/>
                    <w:rPr>
                      <w:b/>
                      <w:bCs/>
                      <w:color w:val="auto"/>
                      <w:szCs w:val="21"/>
                      <w:lang w:bidi="zh-CN"/>
                    </w:rPr>
                  </w:pPr>
                  <w:r>
                    <w:rPr>
                      <w:b/>
                      <w:bCs/>
                      <w:color w:val="auto"/>
                      <w:szCs w:val="21"/>
                      <w:lang w:bidi="zh-CN"/>
                    </w:rPr>
                    <w:t>运行时段</w:t>
                  </w:r>
                </w:p>
              </w:tc>
            </w:tr>
            <w:tr w14:paraId="3F18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64" w:type="pct"/>
                  <w:vMerge w:val="continue"/>
                  <w:vAlign w:val="center"/>
                </w:tcPr>
                <w:p w14:paraId="0737D6AF">
                  <w:pPr>
                    <w:autoSpaceDE w:val="0"/>
                    <w:autoSpaceDN w:val="0"/>
                    <w:jc w:val="center"/>
                    <w:rPr>
                      <w:color w:val="auto"/>
                      <w:szCs w:val="21"/>
                      <w:lang w:bidi="zh-CN"/>
                    </w:rPr>
                  </w:pPr>
                </w:p>
              </w:tc>
              <w:tc>
                <w:tcPr>
                  <w:tcW w:w="567" w:type="pct"/>
                  <w:vMerge w:val="continue"/>
                  <w:vAlign w:val="center"/>
                </w:tcPr>
                <w:p w14:paraId="0433B552">
                  <w:pPr>
                    <w:autoSpaceDE w:val="0"/>
                    <w:autoSpaceDN w:val="0"/>
                    <w:jc w:val="center"/>
                    <w:rPr>
                      <w:color w:val="auto"/>
                      <w:szCs w:val="21"/>
                      <w:lang w:bidi="zh-CN"/>
                    </w:rPr>
                  </w:pPr>
                </w:p>
              </w:tc>
              <w:tc>
                <w:tcPr>
                  <w:tcW w:w="703" w:type="pct"/>
                  <w:vMerge w:val="continue"/>
                  <w:vAlign w:val="center"/>
                </w:tcPr>
                <w:p w14:paraId="4EBFB1AD">
                  <w:pPr>
                    <w:autoSpaceDE w:val="0"/>
                    <w:autoSpaceDN w:val="0"/>
                    <w:jc w:val="center"/>
                    <w:rPr>
                      <w:color w:val="auto"/>
                      <w:szCs w:val="21"/>
                      <w:lang w:bidi="zh-CN"/>
                    </w:rPr>
                  </w:pPr>
                </w:p>
              </w:tc>
              <w:tc>
                <w:tcPr>
                  <w:tcW w:w="484" w:type="pct"/>
                  <w:vAlign w:val="center"/>
                </w:tcPr>
                <w:p w14:paraId="2B101E1A">
                  <w:pPr>
                    <w:autoSpaceDE w:val="0"/>
                    <w:autoSpaceDN w:val="0"/>
                    <w:jc w:val="center"/>
                    <w:rPr>
                      <w:b/>
                      <w:bCs/>
                      <w:color w:val="auto"/>
                      <w:szCs w:val="21"/>
                      <w:lang w:bidi="zh-CN"/>
                    </w:rPr>
                  </w:pPr>
                  <w:r>
                    <w:rPr>
                      <w:b/>
                      <w:bCs/>
                      <w:color w:val="auto"/>
                      <w:szCs w:val="21"/>
                      <w:lang w:bidi="zh-CN"/>
                    </w:rPr>
                    <w:t>X</w:t>
                  </w:r>
                </w:p>
              </w:tc>
              <w:tc>
                <w:tcPr>
                  <w:tcW w:w="465" w:type="pct"/>
                  <w:vAlign w:val="center"/>
                </w:tcPr>
                <w:p w14:paraId="245FA6A3">
                  <w:pPr>
                    <w:autoSpaceDE w:val="0"/>
                    <w:autoSpaceDN w:val="0"/>
                    <w:jc w:val="center"/>
                    <w:rPr>
                      <w:b/>
                      <w:bCs/>
                      <w:color w:val="auto"/>
                      <w:szCs w:val="21"/>
                      <w:lang w:bidi="zh-CN"/>
                    </w:rPr>
                  </w:pPr>
                  <w:r>
                    <w:rPr>
                      <w:b/>
                      <w:bCs/>
                      <w:color w:val="auto"/>
                      <w:szCs w:val="21"/>
                      <w:lang w:bidi="zh-CN"/>
                    </w:rPr>
                    <w:t>Y</w:t>
                  </w:r>
                </w:p>
              </w:tc>
              <w:tc>
                <w:tcPr>
                  <w:tcW w:w="469" w:type="pct"/>
                  <w:vAlign w:val="center"/>
                </w:tcPr>
                <w:p w14:paraId="048870DE">
                  <w:pPr>
                    <w:autoSpaceDE w:val="0"/>
                    <w:autoSpaceDN w:val="0"/>
                    <w:jc w:val="center"/>
                    <w:rPr>
                      <w:b/>
                      <w:bCs/>
                      <w:color w:val="auto"/>
                      <w:szCs w:val="21"/>
                      <w:lang w:bidi="zh-CN"/>
                    </w:rPr>
                  </w:pPr>
                  <w:r>
                    <w:rPr>
                      <w:b/>
                      <w:bCs/>
                      <w:color w:val="auto"/>
                      <w:szCs w:val="21"/>
                      <w:lang w:bidi="zh-CN"/>
                    </w:rPr>
                    <w:t>Z</w:t>
                  </w:r>
                </w:p>
              </w:tc>
              <w:tc>
                <w:tcPr>
                  <w:tcW w:w="719" w:type="pct"/>
                  <w:vAlign w:val="center"/>
                </w:tcPr>
                <w:p w14:paraId="015EAA3A">
                  <w:pPr>
                    <w:autoSpaceDE w:val="0"/>
                    <w:autoSpaceDN w:val="0"/>
                    <w:jc w:val="center"/>
                    <w:rPr>
                      <w:b/>
                      <w:bCs/>
                      <w:color w:val="auto"/>
                      <w:szCs w:val="21"/>
                      <w:lang w:bidi="zh-CN"/>
                    </w:rPr>
                  </w:pPr>
                  <w:r>
                    <w:rPr>
                      <w:b/>
                      <w:bCs/>
                      <w:color w:val="auto"/>
                      <w:szCs w:val="21"/>
                      <w:lang w:bidi="zh-CN"/>
                    </w:rPr>
                    <w:t>声功率级（dB(A))</w:t>
                  </w:r>
                </w:p>
              </w:tc>
              <w:tc>
                <w:tcPr>
                  <w:tcW w:w="921" w:type="pct"/>
                  <w:vMerge w:val="continue"/>
                  <w:vAlign w:val="center"/>
                </w:tcPr>
                <w:p w14:paraId="27B521AD">
                  <w:pPr>
                    <w:autoSpaceDE w:val="0"/>
                    <w:autoSpaceDN w:val="0"/>
                    <w:jc w:val="center"/>
                    <w:rPr>
                      <w:color w:val="auto"/>
                      <w:szCs w:val="21"/>
                      <w:lang w:bidi="zh-CN"/>
                    </w:rPr>
                  </w:pPr>
                </w:p>
              </w:tc>
              <w:tc>
                <w:tcPr>
                  <w:tcW w:w="404" w:type="pct"/>
                  <w:vMerge w:val="continue"/>
                  <w:vAlign w:val="center"/>
                </w:tcPr>
                <w:p w14:paraId="6AD9C2F0">
                  <w:pPr>
                    <w:autoSpaceDE w:val="0"/>
                    <w:autoSpaceDN w:val="0"/>
                    <w:jc w:val="center"/>
                    <w:rPr>
                      <w:color w:val="auto"/>
                      <w:szCs w:val="21"/>
                      <w:lang w:bidi="zh-CN"/>
                    </w:rPr>
                  </w:pPr>
                </w:p>
              </w:tc>
            </w:tr>
            <w:tr w14:paraId="612F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4" w:type="pct"/>
                  <w:vAlign w:val="center"/>
                </w:tcPr>
                <w:p w14:paraId="23913B58">
                  <w:pPr>
                    <w:autoSpaceDE w:val="0"/>
                    <w:autoSpaceDN w:val="0"/>
                    <w:jc w:val="center"/>
                    <w:rPr>
                      <w:color w:val="auto"/>
                      <w:szCs w:val="21"/>
                      <w:lang w:bidi="zh-CN"/>
                    </w:rPr>
                  </w:pPr>
                  <w:r>
                    <w:rPr>
                      <w:color w:val="auto"/>
                      <w:szCs w:val="21"/>
                      <w:lang w:bidi="zh-CN"/>
                    </w:rPr>
                    <w:t>1</w:t>
                  </w:r>
                </w:p>
              </w:tc>
              <w:tc>
                <w:tcPr>
                  <w:tcW w:w="567" w:type="pct"/>
                  <w:vAlign w:val="center"/>
                </w:tcPr>
                <w:p w14:paraId="159E5A2A">
                  <w:pPr>
                    <w:pStyle w:val="67"/>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脉冲布袋除尘风机</w:t>
                  </w:r>
                </w:p>
              </w:tc>
              <w:tc>
                <w:tcPr>
                  <w:tcW w:w="703" w:type="pct"/>
                  <w:vAlign w:val="center"/>
                </w:tcPr>
                <w:p w14:paraId="76F5C3C3">
                  <w:pPr>
                    <w:pStyle w:val="49"/>
                    <w:rPr>
                      <w:color w:val="auto"/>
                    </w:rPr>
                  </w:pPr>
                  <w:r>
                    <w:rPr>
                      <w:rFonts w:hint="eastAsia"/>
                      <w:color w:val="auto"/>
                    </w:rPr>
                    <w:t>9500m</w:t>
                  </w:r>
                  <w:r>
                    <w:rPr>
                      <w:rFonts w:hint="eastAsia"/>
                      <w:color w:val="auto"/>
                      <w:vertAlign w:val="superscript"/>
                    </w:rPr>
                    <w:t>3</w:t>
                  </w:r>
                  <w:r>
                    <w:rPr>
                      <w:rFonts w:hint="eastAsia"/>
                      <w:color w:val="auto"/>
                    </w:rPr>
                    <w:t>/h</w:t>
                  </w:r>
                </w:p>
              </w:tc>
              <w:tc>
                <w:tcPr>
                  <w:tcW w:w="484" w:type="pct"/>
                  <w:vAlign w:val="center"/>
                </w:tcPr>
                <w:p w14:paraId="4D640D1F">
                  <w:pPr>
                    <w:autoSpaceDE w:val="0"/>
                    <w:autoSpaceDN w:val="0"/>
                    <w:jc w:val="center"/>
                    <w:rPr>
                      <w:color w:val="auto"/>
                      <w:szCs w:val="21"/>
                      <w:lang w:bidi="zh-CN"/>
                    </w:rPr>
                  </w:pPr>
                  <w:r>
                    <w:rPr>
                      <w:rFonts w:hint="eastAsia"/>
                      <w:color w:val="auto"/>
                      <w:szCs w:val="21"/>
                      <w:lang w:bidi="zh-CN"/>
                    </w:rPr>
                    <w:t>63</w:t>
                  </w:r>
                </w:p>
              </w:tc>
              <w:tc>
                <w:tcPr>
                  <w:tcW w:w="465" w:type="pct"/>
                  <w:vAlign w:val="center"/>
                </w:tcPr>
                <w:p w14:paraId="12582CB7">
                  <w:pPr>
                    <w:autoSpaceDE w:val="0"/>
                    <w:autoSpaceDN w:val="0"/>
                    <w:jc w:val="center"/>
                    <w:rPr>
                      <w:color w:val="auto"/>
                      <w:szCs w:val="21"/>
                      <w:lang w:bidi="zh-CN"/>
                    </w:rPr>
                  </w:pPr>
                  <w:r>
                    <w:rPr>
                      <w:rFonts w:hint="eastAsia"/>
                      <w:color w:val="auto"/>
                      <w:szCs w:val="21"/>
                      <w:lang w:bidi="zh-CN"/>
                    </w:rPr>
                    <w:t>124</w:t>
                  </w:r>
                </w:p>
              </w:tc>
              <w:tc>
                <w:tcPr>
                  <w:tcW w:w="469" w:type="pct"/>
                  <w:vAlign w:val="center"/>
                </w:tcPr>
                <w:p w14:paraId="5BB822C6">
                  <w:pPr>
                    <w:autoSpaceDE w:val="0"/>
                    <w:autoSpaceDN w:val="0"/>
                    <w:jc w:val="center"/>
                    <w:rPr>
                      <w:color w:val="auto"/>
                      <w:szCs w:val="21"/>
                      <w:lang w:bidi="zh-CN"/>
                    </w:rPr>
                  </w:pPr>
                  <w:r>
                    <w:rPr>
                      <w:rFonts w:hint="eastAsia"/>
                      <w:color w:val="auto"/>
                      <w:szCs w:val="21"/>
                      <w:lang w:bidi="zh-CN"/>
                    </w:rPr>
                    <w:t>1</w:t>
                  </w:r>
                </w:p>
              </w:tc>
              <w:tc>
                <w:tcPr>
                  <w:tcW w:w="719" w:type="pct"/>
                  <w:vAlign w:val="center"/>
                </w:tcPr>
                <w:p w14:paraId="421AEBE8">
                  <w:pPr>
                    <w:autoSpaceDE w:val="0"/>
                    <w:autoSpaceDN w:val="0"/>
                    <w:jc w:val="center"/>
                    <w:rPr>
                      <w:color w:val="auto"/>
                      <w:szCs w:val="21"/>
                      <w:lang w:bidi="zh-CN"/>
                    </w:rPr>
                  </w:pPr>
                  <w:r>
                    <w:rPr>
                      <w:rFonts w:hint="eastAsia"/>
                      <w:color w:val="auto"/>
                      <w:szCs w:val="21"/>
                      <w:lang w:bidi="zh-CN"/>
                    </w:rPr>
                    <w:t>90</w:t>
                  </w:r>
                </w:p>
              </w:tc>
              <w:tc>
                <w:tcPr>
                  <w:tcW w:w="921" w:type="pct"/>
                  <w:vMerge w:val="restart"/>
                  <w:vAlign w:val="center"/>
                </w:tcPr>
                <w:p w14:paraId="1DD9054A">
                  <w:pPr>
                    <w:autoSpaceDE w:val="0"/>
                    <w:autoSpaceDN w:val="0"/>
                    <w:jc w:val="center"/>
                    <w:rPr>
                      <w:color w:val="auto"/>
                      <w:szCs w:val="21"/>
                      <w:lang w:bidi="zh-CN"/>
                    </w:rPr>
                  </w:pPr>
                  <w:r>
                    <w:rPr>
                      <w:rFonts w:hint="eastAsia"/>
                      <w:color w:val="auto"/>
                    </w:rPr>
                    <w:t>低噪声设备，设备基础减振，除尘风机设置软连接等</w:t>
                  </w:r>
                </w:p>
              </w:tc>
              <w:tc>
                <w:tcPr>
                  <w:tcW w:w="404" w:type="pct"/>
                  <w:vAlign w:val="center"/>
                </w:tcPr>
                <w:p w14:paraId="29ACB1D7">
                  <w:pPr>
                    <w:autoSpaceDE w:val="0"/>
                    <w:autoSpaceDN w:val="0"/>
                    <w:jc w:val="center"/>
                    <w:rPr>
                      <w:color w:val="auto"/>
                      <w:szCs w:val="21"/>
                      <w:lang w:bidi="zh-CN"/>
                    </w:rPr>
                  </w:pPr>
                  <w:r>
                    <w:rPr>
                      <w:color w:val="auto"/>
                      <w:kern w:val="0"/>
                      <w:szCs w:val="21"/>
                    </w:rPr>
                    <w:t>昼</w:t>
                  </w:r>
                  <w:r>
                    <w:rPr>
                      <w:rFonts w:hint="eastAsia"/>
                      <w:color w:val="auto"/>
                      <w:kern w:val="0"/>
                      <w:szCs w:val="21"/>
                    </w:rPr>
                    <w:t>间/夜间</w:t>
                  </w:r>
                </w:p>
              </w:tc>
            </w:tr>
            <w:tr w14:paraId="057C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4" w:type="pct"/>
                  <w:vAlign w:val="center"/>
                </w:tcPr>
                <w:p w14:paraId="6D358B4E">
                  <w:pPr>
                    <w:autoSpaceDE w:val="0"/>
                    <w:autoSpaceDN w:val="0"/>
                    <w:jc w:val="center"/>
                    <w:rPr>
                      <w:color w:val="auto"/>
                      <w:szCs w:val="21"/>
                      <w:lang w:bidi="zh-CN"/>
                    </w:rPr>
                  </w:pPr>
                  <w:r>
                    <w:rPr>
                      <w:color w:val="auto"/>
                      <w:szCs w:val="21"/>
                      <w:lang w:bidi="zh-CN"/>
                    </w:rPr>
                    <w:t>2</w:t>
                  </w:r>
                </w:p>
              </w:tc>
              <w:tc>
                <w:tcPr>
                  <w:tcW w:w="567" w:type="pct"/>
                  <w:vAlign w:val="center"/>
                </w:tcPr>
                <w:p w14:paraId="3A2E213A">
                  <w:pPr>
                    <w:pStyle w:val="49"/>
                    <w:rPr>
                      <w:color w:val="auto"/>
                    </w:rPr>
                  </w:pPr>
                  <w:r>
                    <w:rPr>
                      <w:rFonts w:hint="eastAsia"/>
                      <w:color w:val="auto"/>
                    </w:rPr>
                    <w:t>旋风除尘器+布袋除尘器风机</w:t>
                  </w:r>
                </w:p>
              </w:tc>
              <w:tc>
                <w:tcPr>
                  <w:tcW w:w="703" w:type="pct"/>
                  <w:vAlign w:val="center"/>
                </w:tcPr>
                <w:p w14:paraId="16BD8B82">
                  <w:pPr>
                    <w:pStyle w:val="49"/>
                    <w:rPr>
                      <w:color w:val="auto"/>
                      <w:kern w:val="0"/>
                    </w:rPr>
                  </w:pPr>
                  <w:r>
                    <w:rPr>
                      <w:rFonts w:hint="eastAsia"/>
                      <w:color w:val="auto"/>
                    </w:rPr>
                    <w:t>8000m</w:t>
                  </w:r>
                  <w:r>
                    <w:rPr>
                      <w:rFonts w:hint="eastAsia"/>
                      <w:color w:val="auto"/>
                      <w:vertAlign w:val="superscript"/>
                    </w:rPr>
                    <w:t>3</w:t>
                  </w:r>
                  <w:r>
                    <w:rPr>
                      <w:rFonts w:hint="eastAsia"/>
                      <w:color w:val="auto"/>
                    </w:rPr>
                    <w:t>/h</w:t>
                  </w:r>
                </w:p>
              </w:tc>
              <w:tc>
                <w:tcPr>
                  <w:tcW w:w="484" w:type="pct"/>
                  <w:vAlign w:val="center"/>
                </w:tcPr>
                <w:p w14:paraId="009DC11D">
                  <w:pPr>
                    <w:autoSpaceDE w:val="0"/>
                    <w:autoSpaceDN w:val="0"/>
                    <w:jc w:val="center"/>
                    <w:rPr>
                      <w:color w:val="auto"/>
                      <w:szCs w:val="21"/>
                      <w:lang w:bidi="zh-CN"/>
                    </w:rPr>
                  </w:pPr>
                  <w:r>
                    <w:rPr>
                      <w:rFonts w:hint="eastAsia"/>
                      <w:color w:val="auto"/>
                      <w:szCs w:val="21"/>
                      <w:lang w:bidi="zh-CN"/>
                    </w:rPr>
                    <w:t>31</w:t>
                  </w:r>
                </w:p>
              </w:tc>
              <w:tc>
                <w:tcPr>
                  <w:tcW w:w="465" w:type="pct"/>
                  <w:vAlign w:val="center"/>
                </w:tcPr>
                <w:p w14:paraId="3F062291">
                  <w:pPr>
                    <w:autoSpaceDE w:val="0"/>
                    <w:autoSpaceDN w:val="0"/>
                    <w:jc w:val="center"/>
                    <w:rPr>
                      <w:color w:val="auto"/>
                      <w:szCs w:val="21"/>
                      <w:lang w:bidi="zh-CN"/>
                    </w:rPr>
                  </w:pPr>
                  <w:r>
                    <w:rPr>
                      <w:rFonts w:hint="eastAsia"/>
                      <w:color w:val="auto"/>
                      <w:szCs w:val="21"/>
                      <w:lang w:bidi="zh-CN"/>
                    </w:rPr>
                    <w:t>166</w:t>
                  </w:r>
                </w:p>
              </w:tc>
              <w:tc>
                <w:tcPr>
                  <w:tcW w:w="469" w:type="pct"/>
                  <w:vAlign w:val="center"/>
                </w:tcPr>
                <w:p w14:paraId="6968F4E2">
                  <w:pPr>
                    <w:autoSpaceDE w:val="0"/>
                    <w:autoSpaceDN w:val="0"/>
                    <w:jc w:val="center"/>
                    <w:rPr>
                      <w:color w:val="auto"/>
                      <w:szCs w:val="21"/>
                      <w:lang w:bidi="zh-CN"/>
                    </w:rPr>
                  </w:pPr>
                  <w:r>
                    <w:rPr>
                      <w:rFonts w:hint="eastAsia"/>
                      <w:color w:val="auto"/>
                      <w:szCs w:val="21"/>
                      <w:lang w:bidi="zh-CN"/>
                    </w:rPr>
                    <w:t>1</w:t>
                  </w:r>
                </w:p>
              </w:tc>
              <w:tc>
                <w:tcPr>
                  <w:tcW w:w="719" w:type="pct"/>
                  <w:vAlign w:val="center"/>
                </w:tcPr>
                <w:p w14:paraId="7A877018">
                  <w:pPr>
                    <w:autoSpaceDE w:val="0"/>
                    <w:autoSpaceDN w:val="0"/>
                    <w:jc w:val="center"/>
                    <w:rPr>
                      <w:color w:val="auto"/>
                      <w:szCs w:val="21"/>
                      <w:lang w:bidi="zh-CN"/>
                    </w:rPr>
                  </w:pPr>
                  <w:r>
                    <w:rPr>
                      <w:rFonts w:hint="eastAsia"/>
                      <w:color w:val="auto"/>
                      <w:szCs w:val="21"/>
                      <w:lang w:bidi="zh-CN"/>
                    </w:rPr>
                    <w:t>90</w:t>
                  </w:r>
                </w:p>
              </w:tc>
              <w:tc>
                <w:tcPr>
                  <w:tcW w:w="921" w:type="pct"/>
                  <w:vMerge w:val="continue"/>
                  <w:vAlign w:val="center"/>
                </w:tcPr>
                <w:p w14:paraId="38E43B6F">
                  <w:pPr>
                    <w:autoSpaceDE w:val="0"/>
                    <w:autoSpaceDN w:val="0"/>
                    <w:jc w:val="center"/>
                    <w:rPr>
                      <w:color w:val="auto"/>
                      <w:szCs w:val="21"/>
                      <w:lang w:bidi="zh-CN"/>
                    </w:rPr>
                  </w:pPr>
                </w:p>
              </w:tc>
              <w:tc>
                <w:tcPr>
                  <w:tcW w:w="404" w:type="pct"/>
                  <w:vAlign w:val="center"/>
                </w:tcPr>
                <w:p w14:paraId="26C8EEC3">
                  <w:pPr>
                    <w:autoSpaceDE w:val="0"/>
                    <w:autoSpaceDN w:val="0"/>
                    <w:jc w:val="center"/>
                    <w:rPr>
                      <w:color w:val="auto"/>
                      <w:szCs w:val="21"/>
                      <w:lang w:bidi="zh-CN"/>
                    </w:rPr>
                  </w:pPr>
                  <w:r>
                    <w:rPr>
                      <w:color w:val="auto"/>
                      <w:kern w:val="0"/>
                      <w:szCs w:val="21"/>
                    </w:rPr>
                    <w:t>昼</w:t>
                  </w:r>
                  <w:r>
                    <w:rPr>
                      <w:rFonts w:hint="eastAsia"/>
                      <w:color w:val="auto"/>
                      <w:kern w:val="0"/>
                      <w:szCs w:val="21"/>
                    </w:rPr>
                    <w:t>间</w:t>
                  </w:r>
                </w:p>
              </w:tc>
            </w:tr>
            <w:tr w14:paraId="1C66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4" w:type="pct"/>
                  <w:vAlign w:val="center"/>
                </w:tcPr>
                <w:p w14:paraId="12BD0D9B">
                  <w:pPr>
                    <w:autoSpaceDE w:val="0"/>
                    <w:autoSpaceDN w:val="0"/>
                    <w:jc w:val="center"/>
                    <w:rPr>
                      <w:color w:val="auto"/>
                      <w:szCs w:val="21"/>
                      <w:lang w:bidi="zh-CN"/>
                    </w:rPr>
                  </w:pPr>
                  <w:r>
                    <w:rPr>
                      <w:rFonts w:hint="eastAsia"/>
                      <w:color w:val="auto"/>
                      <w:szCs w:val="21"/>
                      <w:lang w:bidi="zh-CN"/>
                    </w:rPr>
                    <w:t>3</w:t>
                  </w:r>
                </w:p>
              </w:tc>
              <w:tc>
                <w:tcPr>
                  <w:tcW w:w="567" w:type="pct"/>
                  <w:vAlign w:val="center"/>
                </w:tcPr>
                <w:p w14:paraId="79BFAD26">
                  <w:pPr>
                    <w:pStyle w:val="49"/>
                    <w:rPr>
                      <w:color w:val="auto"/>
                    </w:rPr>
                  </w:pPr>
                  <w:r>
                    <w:rPr>
                      <w:rFonts w:hint="eastAsia"/>
                      <w:color w:val="auto"/>
                    </w:rPr>
                    <w:t>单级活性炭箱风机</w:t>
                  </w:r>
                </w:p>
              </w:tc>
              <w:tc>
                <w:tcPr>
                  <w:tcW w:w="703" w:type="pct"/>
                  <w:vAlign w:val="center"/>
                </w:tcPr>
                <w:p w14:paraId="496293B3">
                  <w:pPr>
                    <w:pStyle w:val="67"/>
                    <w:spacing w:before="24" w:after="24" w:line="240" w:lineRule="auto"/>
                    <w:ind w:firstLine="0" w:firstLineChars="0"/>
                    <w:rPr>
                      <w:rFonts w:ascii="Times New Roman" w:hAnsi="Times New Roman"/>
                      <w:color w:val="auto"/>
                      <w:sz w:val="21"/>
                      <w:szCs w:val="21"/>
                    </w:rPr>
                  </w:pPr>
                  <w:r>
                    <w:rPr>
                      <w:rFonts w:hint="eastAsia" w:ascii="Times New Roman" w:hAnsi="Times New Roman"/>
                      <w:color w:val="auto"/>
                      <w:sz w:val="21"/>
                      <w:szCs w:val="21"/>
                    </w:rPr>
                    <w:t>4500</w:t>
                  </w:r>
                  <w:r>
                    <w:rPr>
                      <w:rFonts w:hint="eastAsia" w:ascii="Times New Roman" w:hAnsi="Times New Roman"/>
                      <w:color w:val="auto"/>
                    </w:rPr>
                    <w:t>m</w:t>
                  </w:r>
                  <w:r>
                    <w:rPr>
                      <w:rFonts w:hint="eastAsia" w:ascii="Times New Roman" w:hAnsi="Times New Roman"/>
                      <w:color w:val="auto"/>
                      <w:vertAlign w:val="superscript"/>
                    </w:rPr>
                    <w:t>3</w:t>
                  </w:r>
                  <w:r>
                    <w:rPr>
                      <w:rFonts w:hint="eastAsia" w:ascii="Times New Roman" w:hAnsi="Times New Roman"/>
                      <w:color w:val="auto"/>
                    </w:rPr>
                    <w:t>/h</w:t>
                  </w:r>
                </w:p>
              </w:tc>
              <w:tc>
                <w:tcPr>
                  <w:tcW w:w="484" w:type="pct"/>
                  <w:vAlign w:val="center"/>
                </w:tcPr>
                <w:p w14:paraId="65C90E78">
                  <w:pPr>
                    <w:autoSpaceDE w:val="0"/>
                    <w:autoSpaceDN w:val="0"/>
                    <w:jc w:val="center"/>
                    <w:rPr>
                      <w:color w:val="auto"/>
                      <w:szCs w:val="21"/>
                      <w:lang w:bidi="zh-CN"/>
                    </w:rPr>
                  </w:pPr>
                  <w:r>
                    <w:rPr>
                      <w:rFonts w:hint="eastAsia"/>
                      <w:color w:val="auto"/>
                      <w:szCs w:val="21"/>
                      <w:lang w:bidi="zh-CN"/>
                    </w:rPr>
                    <w:t>26</w:t>
                  </w:r>
                </w:p>
              </w:tc>
              <w:tc>
                <w:tcPr>
                  <w:tcW w:w="465" w:type="pct"/>
                  <w:vAlign w:val="center"/>
                </w:tcPr>
                <w:p w14:paraId="6D3D06A1">
                  <w:pPr>
                    <w:autoSpaceDE w:val="0"/>
                    <w:autoSpaceDN w:val="0"/>
                    <w:jc w:val="center"/>
                    <w:rPr>
                      <w:color w:val="auto"/>
                      <w:szCs w:val="21"/>
                      <w:lang w:bidi="zh-CN"/>
                    </w:rPr>
                  </w:pPr>
                  <w:r>
                    <w:rPr>
                      <w:rFonts w:hint="eastAsia"/>
                      <w:color w:val="auto"/>
                      <w:szCs w:val="21"/>
                      <w:lang w:bidi="zh-CN"/>
                    </w:rPr>
                    <w:t>166</w:t>
                  </w:r>
                </w:p>
              </w:tc>
              <w:tc>
                <w:tcPr>
                  <w:tcW w:w="469" w:type="pct"/>
                  <w:vAlign w:val="center"/>
                </w:tcPr>
                <w:p w14:paraId="5934440D">
                  <w:pPr>
                    <w:autoSpaceDE w:val="0"/>
                    <w:autoSpaceDN w:val="0"/>
                    <w:jc w:val="center"/>
                    <w:rPr>
                      <w:color w:val="auto"/>
                      <w:szCs w:val="21"/>
                      <w:lang w:bidi="zh-CN"/>
                    </w:rPr>
                  </w:pPr>
                  <w:r>
                    <w:rPr>
                      <w:rFonts w:hint="eastAsia"/>
                      <w:color w:val="auto"/>
                      <w:szCs w:val="21"/>
                      <w:lang w:bidi="zh-CN"/>
                    </w:rPr>
                    <w:t>1</w:t>
                  </w:r>
                </w:p>
              </w:tc>
              <w:tc>
                <w:tcPr>
                  <w:tcW w:w="719" w:type="pct"/>
                  <w:vAlign w:val="center"/>
                </w:tcPr>
                <w:p w14:paraId="45238069">
                  <w:pPr>
                    <w:autoSpaceDE w:val="0"/>
                    <w:autoSpaceDN w:val="0"/>
                    <w:jc w:val="center"/>
                    <w:rPr>
                      <w:color w:val="auto"/>
                      <w:szCs w:val="21"/>
                      <w:lang w:bidi="zh-CN"/>
                    </w:rPr>
                  </w:pPr>
                  <w:r>
                    <w:rPr>
                      <w:rFonts w:hint="eastAsia"/>
                      <w:color w:val="auto"/>
                      <w:szCs w:val="21"/>
                      <w:lang w:bidi="zh-CN"/>
                    </w:rPr>
                    <w:t>85</w:t>
                  </w:r>
                </w:p>
              </w:tc>
              <w:tc>
                <w:tcPr>
                  <w:tcW w:w="921" w:type="pct"/>
                  <w:vMerge w:val="continue"/>
                  <w:vAlign w:val="center"/>
                </w:tcPr>
                <w:p w14:paraId="7E02263D">
                  <w:pPr>
                    <w:autoSpaceDE w:val="0"/>
                    <w:autoSpaceDN w:val="0"/>
                    <w:jc w:val="center"/>
                    <w:rPr>
                      <w:color w:val="auto"/>
                      <w:szCs w:val="21"/>
                      <w:lang w:bidi="zh-CN"/>
                    </w:rPr>
                  </w:pPr>
                </w:p>
              </w:tc>
              <w:tc>
                <w:tcPr>
                  <w:tcW w:w="404" w:type="pct"/>
                  <w:vAlign w:val="center"/>
                </w:tcPr>
                <w:p w14:paraId="3381FA28">
                  <w:pPr>
                    <w:autoSpaceDE w:val="0"/>
                    <w:autoSpaceDN w:val="0"/>
                    <w:jc w:val="center"/>
                    <w:rPr>
                      <w:color w:val="auto"/>
                      <w:szCs w:val="21"/>
                      <w:lang w:bidi="zh-CN"/>
                    </w:rPr>
                  </w:pPr>
                  <w:r>
                    <w:rPr>
                      <w:color w:val="auto"/>
                      <w:kern w:val="0"/>
                      <w:szCs w:val="21"/>
                    </w:rPr>
                    <w:t>昼</w:t>
                  </w:r>
                  <w:r>
                    <w:rPr>
                      <w:rFonts w:hint="eastAsia"/>
                      <w:color w:val="auto"/>
                      <w:kern w:val="0"/>
                      <w:szCs w:val="21"/>
                    </w:rPr>
                    <w:t>间</w:t>
                  </w:r>
                </w:p>
              </w:tc>
            </w:tr>
          </w:tbl>
          <w:p w14:paraId="27CB6565">
            <w:pPr>
              <w:spacing w:line="400" w:lineRule="exact"/>
              <w:jc w:val="center"/>
              <w:rPr>
                <w:b/>
                <w:color w:val="auto"/>
                <w:sz w:val="24"/>
              </w:rPr>
            </w:pPr>
            <w:r>
              <w:rPr>
                <w:b/>
                <w:color w:val="auto"/>
                <w:sz w:val="24"/>
              </w:rPr>
              <w:t>表4-</w:t>
            </w:r>
            <w:r>
              <w:rPr>
                <w:rFonts w:hint="eastAsia"/>
                <w:b/>
                <w:color w:val="auto"/>
                <w:sz w:val="24"/>
              </w:rPr>
              <w:t>1</w:t>
            </w:r>
            <w:r>
              <w:rPr>
                <w:rFonts w:hint="eastAsia"/>
                <w:b/>
                <w:color w:val="auto"/>
                <w:sz w:val="24"/>
                <w:lang w:val="en-US" w:eastAsia="zh-CN"/>
              </w:rPr>
              <w:t>6</w:t>
            </w:r>
            <w:r>
              <w:rPr>
                <w:b/>
                <w:color w:val="auto"/>
                <w:sz w:val="24"/>
              </w:rPr>
              <w:t xml:space="preserve">  各生产车间界与本项目厂址边界距离</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108"/>
              <w:gridCol w:w="2111"/>
              <w:gridCol w:w="2111"/>
              <w:gridCol w:w="2111"/>
              <w:gridCol w:w="2111"/>
            </w:tblGrid>
            <w:tr w14:paraId="0ADF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2" w:type="pct"/>
                  <w:vAlign w:val="center"/>
                </w:tcPr>
                <w:p w14:paraId="40FD9E65">
                  <w:pPr>
                    <w:adjustRightInd w:val="0"/>
                    <w:snapToGrid w:val="0"/>
                    <w:jc w:val="center"/>
                    <w:rPr>
                      <w:b/>
                      <w:bCs/>
                      <w:color w:val="auto"/>
                      <w:szCs w:val="21"/>
                    </w:rPr>
                  </w:pPr>
                  <w:r>
                    <w:rPr>
                      <w:b/>
                      <w:bCs/>
                      <w:color w:val="auto"/>
                      <w:szCs w:val="21"/>
                    </w:rPr>
                    <w:t>序号</w:t>
                  </w:r>
                </w:p>
              </w:tc>
              <w:tc>
                <w:tcPr>
                  <w:tcW w:w="832" w:type="pct"/>
                  <w:vAlign w:val="center"/>
                </w:tcPr>
                <w:p w14:paraId="5CB26633">
                  <w:pPr>
                    <w:adjustRightInd w:val="0"/>
                    <w:snapToGrid w:val="0"/>
                    <w:jc w:val="center"/>
                    <w:rPr>
                      <w:b/>
                      <w:bCs/>
                      <w:color w:val="auto"/>
                      <w:szCs w:val="21"/>
                    </w:rPr>
                  </w:pPr>
                  <w:r>
                    <w:rPr>
                      <w:b/>
                      <w:bCs/>
                      <w:color w:val="auto"/>
                      <w:szCs w:val="21"/>
                    </w:rPr>
                    <w:t>建筑物</w:t>
                  </w:r>
                </w:p>
              </w:tc>
              <w:tc>
                <w:tcPr>
                  <w:tcW w:w="833" w:type="pct"/>
                  <w:vAlign w:val="center"/>
                </w:tcPr>
                <w:p w14:paraId="4307A6BE">
                  <w:pPr>
                    <w:adjustRightInd w:val="0"/>
                    <w:snapToGrid w:val="0"/>
                    <w:jc w:val="center"/>
                    <w:rPr>
                      <w:b/>
                      <w:bCs/>
                      <w:color w:val="auto"/>
                      <w:szCs w:val="21"/>
                    </w:rPr>
                  </w:pPr>
                  <w:r>
                    <w:rPr>
                      <w:b/>
                      <w:bCs/>
                      <w:color w:val="auto"/>
                      <w:szCs w:val="21"/>
                    </w:rPr>
                    <w:t>东厂界</w:t>
                  </w:r>
                </w:p>
              </w:tc>
              <w:tc>
                <w:tcPr>
                  <w:tcW w:w="833" w:type="pct"/>
                  <w:vAlign w:val="center"/>
                </w:tcPr>
                <w:p w14:paraId="1794964D">
                  <w:pPr>
                    <w:adjustRightInd w:val="0"/>
                    <w:snapToGrid w:val="0"/>
                    <w:jc w:val="center"/>
                    <w:rPr>
                      <w:b/>
                      <w:bCs/>
                      <w:color w:val="auto"/>
                      <w:szCs w:val="21"/>
                    </w:rPr>
                  </w:pPr>
                  <w:r>
                    <w:rPr>
                      <w:b/>
                      <w:bCs/>
                      <w:color w:val="auto"/>
                      <w:szCs w:val="21"/>
                    </w:rPr>
                    <w:t>西厂界</w:t>
                  </w:r>
                </w:p>
              </w:tc>
              <w:tc>
                <w:tcPr>
                  <w:tcW w:w="833" w:type="pct"/>
                  <w:vAlign w:val="center"/>
                </w:tcPr>
                <w:p w14:paraId="3A56C231">
                  <w:pPr>
                    <w:adjustRightInd w:val="0"/>
                    <w:snapToGrid w:val="0"/>
                    <w:jc w:val="center"/>
                    <w:rPr>
                      <w:b/>
                      <w:bCs/>
                      <w:color w:val="auto"/>
                      <w:szCs w:val="21"/>
                      <w:lang w:bidi="zh-CN"/>
                    </w:rPr>
                  </w:pPr>
                  <w:r>
                    <w:rPr>
                      <w:b/>
                      <w:bCs/>
                      <w:color w:val="auto"/>
                      <w:szCs w:val="21"/>
                    </w:rPr>
                    <w:t>南厂界</w:t>
                  </w:r>
                </w:p>
              </w:tc>
              <w:tc>
                <w:tcPr>
                  <w:tcW w:w="833" w:type="pct"/>
                  <w:vAlign w:val="center"/>
                </w:tcPr>
                <w:p w14:paraId="2D64B0D0">
                  <w:pPr>
                    <w:adjustRightInd w:val="0"/>
                    <w:snapToGrid w:val="0"/>
                    <w:jc w:val="center"/>
                    <w:rPr>
                      <w:b/>
                      <w:bCs/>
                      <w:color w:val="auto"/>
                      <w:szCs w:val="21"/>
                    </w:rPr>
                  </w:pPr>
                  <w:r>
                    <w:rPr>
                      <w:b/>
                      <w:bCs/>
                      <w:color w:val="auto"/>
                      <w:szCs w:val="21"/>
                    </w:rPr>
                    <w:t>北厂界</w:t>
                  </w:r>
                </w:p>
              </w:tc>
            </w:tr>
            <w:tr w14:paraId="043B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2" w:type="pct"/>
                  <w:vAlign w:val="center"/>
                </w:tcPr>
                <w:p w14:paraId="48EDEF18">
                  <w:pPr>
                    <w:adjustRightInd w:val="0"/>
                    <w:snapToGrid w:val="0"/>
                    <w:jc w:val="center"/>
                    <w:rPr>
                      <w:color w:val="auto"/>
                      <w:szCs w:val="21"/>
                    </w:rPr>
                  </w:pPr>
                  <w:r>
                    <w:rPr>
                      <w:color w:val="auto"/>
                      <w:szCs w:val="21"/>
                    </w:rPr>
                    <w:t>1</w:t>
                  </w:r>
                </w:p>
              </w:tc>
              <w:tc>
                <w:tcPr>
                  <w:tcW w:w="832" w:type="pct"/>
                  <w:vAlign w:val="center"/>
                </w:tcPr>
                <w:p w14:paraId="6AFA53CB">
                  <w:pPr>
                    <w:autoSpaceDE w:val="0"/>
                    <w:autoSpaceDN w:val="0"/>
                    <w:jc w:val="center"/>
                    <w:rPr>
                      <w:color w:val="auto"/>
                      <w:szCs w:val="21"/>
                      <w:lang w:bidi="zh-CN"/>
                    </w:rPr>
                  </w:pPr>
                  <w:r>
                    <w:rPr>
                      <w:rFonts w:hint="eastAsia"/>
                      <w:color w:val="auto"/>
                      <w:szCs w:val="21"/>
                      <w:lang w:bidi="zh-CN"/>
                    </w:rPr>
                    <w:t>3</w:t>
                  </w:r>
                  <w:r>
                    <w:rPr>
                      <w:color w:val="auto"/>
                      <w:szCs w:val="21"/>
                      <w:lang w:bidi="zh-CN"/>
                    </w:rPr>
                    <w:t>#</w:t>
                  </w:r>
                  <w:r>
                    <w:rPr>
                      <w:rFonts w:hint="eastAsia"/>
                      <w:color w:val="auto"/>
                      <w:szCs w:val="21"/>
                      <w:lang w:bidi="zh-CN"/>
                    </w:rPr>
                    <w:t>车间</w:t>
                  </w:r>
                </w:p>
              </w:tc>
              <w:tc>
                <w:tcPr>
                  <w:tcW w:w="833" w:type="pct"/>
                  <w:vAlign w:val="center"/>
                </w:tcPr>
                <w:p w14:paraId="206D780D">
                  <w:pPr>
                    <w:adjustRightInd w:val="0"/>
                    <w:snapToGrid w:val="0"/>
                    <w:jc w:val="center"/>
                    <w:rPr>
                      <w:color w:val="auto"/>
                      <w:szCs w:val="21"/>
                    </w:rPr>
                  </w:pPr>
                  <w:r>
                    <w:rPr>
                      <w:rFonts w:hint="eastAsia"/>
                      <w:color w:val="auto"/>
                      <w:szCs w:val="21"/>
                    </w:rPr>
                    <w:t>74</w:t>
                  </w:r>
                </w:p>
              </w:tc>
              <w:tc>
                <w:tcPr>
                  <w:tcW w:w="833" w:type="pct"/>
                  <w:vAlign w:val="center"/>
                </w:tcPr>
                <w:p w14:paraId="22A35461">
                  <w:pPr>
                    <w:adjustRightInd w:val="0"/>
                    <w:snapToGrid w:val="0"/>
                    <w:jc w:val="center"/>
                    <w:rPr>
                      <w:color w:val="auto"/>
                      <w:szCs w:val="21"/>
                    </w:rPr>
                  </w:pPr>
                  <w:r>
                    <w:rPr>
                      <w:rFonts w:hint="eastAsia"/>
                      <w:color w:val="auto"/>
                      <w:szCs w:val="21"/>
                    </w:rPr>
                    <w:t>5</w:t>
                  </w:r>
                </w:p>
              </w:tc>
              <w:tc>
                <w:tcPr>
                  <w:tcW w:w="833" w:type="pct"/>
                  <w:vAlign w:val="center"/>
                </w:tcPr>
                <w:p w14:paraId="6EE8D5EB">
                  <w:pPr>
                    <w:adjustRightInd w:val="0"/>
                    <w:snapToGrid w:val="0"/>
                    <w:jc w:val="center"/>
                    <w:rPr>
                      <w:color w:val="auto"/>
                      <w:szCs w:val="21"/>
                      <w:lang w:bidi="zh-CN"/>
                    </w:rPr>
                  </w:pPr>
                  <w:r>
                    <w:rPr>
                      <w:rFonts w:hint="eastAsia"/>
                      <w:color w:val="auto"/>
                      <w:szCs w:val="21"/>
                      <w:lang w:bidi="zh-CN"/>
                    </w:rPr>
                    <w:t>5</w:t>
                  </w:r>
                </w:p>
              </w:tc>
              <w:tc>
                <w:tcPr>
                  <w:tcW w:w="833" w:type="pct"/>
                  <w:vAlign w:val="center"/>
                </w:tcPr>
                <w:p w14:paraId="7563798D">
                  <w:pPr>
                    <w:adjustRightInd w:val="0"/>
                    <w:snapToGrid w:val="0"/>
                    <w:jc w:val="center"/>
                    <w:rPr>
                      <w:color w:val="auto"/>
                      <w:szCs w:val="21"/>
                    </w:rPr>
                  </w:pPr>
                  <w:r>
                    <w:rPr>
                      <w:rFonts w:hint="eastAsia"/>
                      <w:color w:val="auto"/>
                      <w:szCs w:val="21"/>
                    </w:rPr>
                    <w:t>5</w:t>
                  </w:r>
                </w:p>
              </w:tc>
            </w:tr>
            <w:tr w14:paraId="026D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2" w:type="pct"/>
                  <w:vAlign w:val="center"/>
                </w:tcPr>
                <w:p w14:paraId="677C8080">
                  <w:pPr>
                    <w:adjustRightInd w:val="0"/>
                    <w:snapToGrid w:val="0"/>
                    <w:jc w:val="center"/>
                    <w:rPr>
                      <w:color w:val="auto"/>
                      <w:szCs w:val="21"/>
                    </w:rPr>
                  </w:pPr>
                  <w:r>
                    <w:rPr>
                      <w:color w:val="auto"/>
                      <w:szCs w:val="21"/>
                    </w:rPr>
                    <w:t>2</w:t>
                  </w:r>
                </w:p>
              </w:tc>
              <w:tc>
                <w:tcPr>
                  <w:tcW w:w="832" w:type="pct"/>
                  <w:vAlign w:val="center"/>
                </w:tcPr>
                <w:p w14:paraId="2E5AA44A">
                  <w:pPr>
                    <w:autoSpaceDE w:val="0"/>
                    <w:autoSpaceDN w:val="0"/>
                    <w:jc w:val="center"/>
                    <w:rPr>
                      <w:color w:val="auto"/>
                      <w:szCs w:val="21"/>
                      <w:lang w:bidi="zh-CN"/>
                    </w:rPr>
                  </w:pPr>
                  <w:r>
                    <w:rPr>
                      <w:rFonts w:hint="eastAsia"/>
                      <w:color w:val="auto"/>
                      <w:szCs w:val="21"/>
                      <w:lang w:bidi="zh-CN"/>
                    </w:rPr>
                    <w:t>1</w:t>
                  </w:r>
                  <w:r>
                    <w:rPr>
                      <w:color w:val="auto"/>
                      <w:szCs w:val="21"/>
                      <w:lang w:bidi="zh-CN"/>
                    </w:rPr>
                    <w:t>#</w:t>
                  </w:r>
                  <w:r>
                    <w:rPr>
                      <w:rFonts w:hint="eastAsia"/>
                      <w:color w:val="auto"/>
                      <w:szCs w:val="21"/>
                      <w:lang w:bidi="zh-CN"/>
                    </w:rPr>
                    <w:t>车间</w:t>
                  </w:r>
                </w:p>
              </w:tc>
              <w:tc>
                <w:tcPr>
                  <w:tcW w:w="833" w:type="pct"/>
                  <w:vAlign w:val="center"/>
                </w:tcPr>
                <w:p w14:paraId="665D7309">
                  <w:pPr>
                    <w:adjustRightInd w:val="0"/>
                    <w:snapToGrid w:val="0"/>
                    <w:jc w:val="center"/>
                    <w:rPr>
                      <w:color w:val="auto"/>
                      <w:szCs w:val="21"/>
                    </w:rPr>
                  </w:pPr>
                  <w:r>
                    <w:rPr>
                      <w:rFonts w:hint="eastAsia"/>
                      <w:color w:val="auto"/>
                      <w:szCs w:val="21"/>
                    </w:rPr>
                    <w:t>5</w:t>
                  </w:r>
                </w:p>
              </w:tc>
              <w:tc>
                <w:tcPr>
                  <w:tcW w:w="833" w:type="pct"/>
                  <w:vAlign w:val="center"/>
                </w:tcPr>
                <w:p w14:paraId="2A131D67">
                  <w:pPr>
                    <w:adjustRightInd w:val="0"/>
                    <w:snapToGrid w:val="0"/>
                    <w:jc w:val="center"/>
                    <w:rPr>
                      <w:color w:val="auto"/>
                      <w:szCs w:val="21"/>
                    </w:rPr>
                  </w:pPr>
                  <w:r>
                    <w:rPr>
                      <w:rFonts w:hint="eastAsia"/>
                      <w:color w:val="auto"/>
                      <w:szCs w:val="21"/>
                    </w:rPr>
                    <w:t>63</w:t>
                  </w:r>
                </w:p>
              </w:tc>
              <w:tc>
                <w:tcPr>
                  <w:tcW w:w="833" w:type="pct"/>
                  <w:vAlign w:val="center"/>
                </w:tcPr>
                <w:p w14:paraId="3A5BB8EF">
                  <w:pPr>
                    <w:adjustRightInd w:val="0"/>
                    <w:snapToGrid w:val="0"/>
                    <w:jc w:val="center"/>
                    <w:rPr>
                      <w:color w:val="auto"/>
                      <w:szCs w:val="21"/>
                      <w:lang w:bidi="zh-CN"/>
                    </w:rPr>
                  </w:pPr>
                  <w:r>
                    <w:rPr>
                      <w:rFonts w:hint="eastAsia"/>
                      <w:color w:val="auto"/>
                      <w:szCs w:val="21"/>
                      <w:lang w:bidi="zh-CN"/>
                    </w:rPr>
                    <w:t>26</w:t>
                  </w:r>
                </w:p>
              </w:tc>
              <w:tc>
                <w:tcPr>
                  <w:tcW w:w="833" w:type="pct"/>
                  <w:vAlign w:val="center"/>
                </w:tcPr>
                <w:p w14:paraId="6BD26B5C">
                  <w:pPr>
                    <w:adjustRightInd w:val="0"/>
                    <w:snapToGrid w:val="0"/>
                    <w:jc w:val="center"/>
                    <w:rPr>
                      <w:color w:val="auto"/>
                      <w:szCs w:val="21"/>
                    </w:rPr>
                  </w:pPr>
                  <w:r>
                    <w:rPr>
                      <w:rFonts w:hint="eastAsia"/>
                      <w:color w:val="auto"/>
                      <w:szCs w:val="21"/>
                    </w:rPr>
                    <w:t>132</w:t>
                  </w:r>
                </w:p>
              </w:tc>
            </w:tr>
            <w:tr w14:paraId="33E4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2" w:type="pct"/>
                  <w:vAlign w:val="center"/>
                </w:tcPr>
                <w:p w14:paraId="3FE0026E">
                  <w:pPr>
                    <w:adjustRightInd w:val="0"/>
                    <w:snapToGrid w:val="0"/>
                    <w:jc w:val="center"/>
                    <w:rPr>
                      <w:color w:val="auto"/>
                      <w:szCs w:val="21"/>
                    </w:rPr>
                  </w:pPr>
                  <w:r>
                    <w:rPr>
                      <w:color w:val="auto"/>
                      <w:szCs w:val="21"/>
                    </w:rPr>
                    <w:t>3</w:t>
                  </w:r>
                </w:p>
              </w:tc>
              <w:tc>
                <w:tcPr>
                  <w:tcW w:w="832" w:type="pct"/>
                  <w:vAlign w:val="center"/>
                </w:tcPr>
                <w:p w14:paraId="0FCA09BD">
                  <w:pPr>
                    <w:autoSpaceDE w:val="0"/>
                    <w:autoSpaceDN w:val="0"/>
                    <w:jc w:val="center"/>
                    <w:rPr>
                      <w:color w:val="auto"/>
                      <w:szCs w:val="21"/>
                      <w:lang w:bidi="zh-CN"/>
                    </w:rPr>
                  </w:pPr>
                  <w:r>
                    <w:rPr>
                      <w:rFonts w:hint="eastAsia"/>
                      <w:color w:val="auto"/>
                      <w:szCs w:val="21"/>
                      <w:lang w:bidi="zh-CN"/>
                    </w:rPr>
                    <w:t>2</w:t>
                  </w:r>
                  <w:r>
                    <w:rPr>
                      <w:color w:val="auto"/>
                      <w:szCs w:val="21"/>
                      <w:lang w:bidi="zh-CN"/>
                    </w:rPr>
                    <w:t>#</w:t>
                  </w:r>
                  <w:r>
                    <w:rPr>
                      <w:rFonts w:hint="eastAsia"/>
                      <w:color w:val="auto"/>
                      <w:szCs w:val="21"/>
                      <w:lang w:bidi="zh-CN"/>
                    </w:rPr>
                    <w:t>车间</w:t>
                  </w:r>
                </w:p>
              </w:tc>
              <w:tc>
                <w:tcPr>
                  <w:tcW w:w="833" w:type="pct"/>
                  <w:vAlign w:val="center"/>
                </w:tcPr>
                <w:p w14:paraId="54E43E9F">
                  <w:pPr>
                    <w:adjustRightInd w:val="0"/>
                    <w:snapToGrid w:val="0"/>
                    <w:jc w:val="center"/>
                    <w:rPr>
                      <w:color w:val="auto"/>
                      <w:szCs w:val="21"/>
                    </w:rPr>
                  </w:pPr>
                  <w:r>
                    <w:rPr>
                      <w:rFonts w:hint="eastAsia"/>
                      <w:color w:val="auto"/>
                      <w:szCs w:val="21"/>
                    </w:rPr>
                    <w:t>9</w:t>
                  </w:r>
                </w:p>
              </w:tc>
              <w:tc>
                <w:tcPr>
                  <w:tcW w:w="833" w:type="pct"/>
                  <w:vAlign w:val="center"/>
                </w:tcPr>
                <w:p w14:paraId="534344FC">
                  <w:pPr>
                    <w:adjustRightInd w:val="0"/>
                    <w:snapToGrid w:val="0"/>
                    <w:jc w:val="center"/>
                    <w:rPr>
                      <w:color w:val="auto"/>
                      <w:szCs w:val="21"/>
                    </w:rPr>
                  </w:pPr>
                  <w:r>
                    <w:rPr>
                      <w:rFonts w:hint="eastAsia"/>
                      <w:color w:val="auto"/>
                      <w:szCs w:val="21"/>
                    </w:rPr>
                    <w:t>66</w:t>
                  </w:r>
                </w:p>
              </w:tc>
              <w:tc>
                <w:tcPr>
                  <w:tcW w:w="833" w:type="pct"/>
                  <w:vAlign w:val="center"/>
                </w:tcPr>
                <w:p w14:paraId="56BA4E9D">
                  <w:pPr>
                    <w:adjustRightInd w:val="0"/>
                    <w:snapToGrid w:val="0"/>
                    <w:jc w:val="center"/>
                    <w:rPr>
                      <w:color w:val="auto"/>
                      <w:szCs w:val="21"/>
                      <w:lang w:bidi="zh-CN"/>
                    </w:rPr>
                  </w:pPr>
                  <w:r>
                    <w:rPr>
                      <w:rFonts w:hint="eastAsia"/>
                      <w:color w:val="auto"/>
                      <w:szCs w:val="21"/>
                      <w:lang w:bidi="zh-CN"/>
                    </w:rPr>
                    <w:t>54</w:t>
                  </w:r>
                </w:p>
              </w:tc>
              <w:tc>
                <w:tcPr>
                  <w:tcW w:w="833" w:type="pct"/>
                  <w:vAlign w:val="center"/>
                </w:tcPr>
                <w:p w14:paraId="4466B96C">
                  <w:pPr>
                    <w:adjustRightInd w:val="0"/>
                    <w:snapToGrid w:val="0"/>
                    <w:jc w:val="center"/>
                    <w:rPr>
                      <w:color w:val="auto"/>
                      <w:szCs w:val="21"/>
                    </w:rPr>
                  </w:pPr>
                  <w:r>
                    <w:rPr>
                      <w:rFonts w:hint="eastAsia"/>
                      <w:color w:val="auto"/>
                      <w:szCs w:val="21"/>
                    </w:rPr>
                    <w:t>106</w:t>
                  </w:r>
                </w:p>
              </w:tc>
            </w:tr>
            <w:tr w14:paraId="0D27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2" w:type="pct"/>
                  <w:vAlign w:val="center"/>
                </w:tcPr>
                <w:p w14:paraId="55F79308">
                  <w:pPr>
                    <w:adjustRightInd w:val="0"/>
                    <w:snapToGrid w:val="0"/>
                    <w:jc w:val="center"/>
                    <w:rPr>
                      <w:color w:val="auto"/>
                      <w:szCs w:val="21"/>
                    </w:rPr>
                  </w:pPr>
                  <w:r>
                    <w:rPr>
                      <w:rFonts w:hint="eastAsia"/>
                      <w:color w:val="auto"/>
                      <w:szCs w:val="21"/>
                    </w:rPr>
                    <w:t>4</w:t>
                  </w:r>
                </w:p>
              </w:tc>
              <w:tc>
                <w:tcPr>
                  <w:tcW w:w="832" w:type="pct"/>
                  <w:vAlign w:val="center"/>
                </w:tcPr>
                <w:p w14:paraId="15D074DF">
                  <w:pPr>
                    <w:autoSpaceDE w:val="0"/>
                    <w:autoSpaceDN w:val="0"/>
                    <w:jc w:val="center"/>
                    <w:rPr>
                      <w:color w:val="auto"/>
                      <w:szCs w:val="21"/>
                      <w:lang w:bidi="zh-CN"/>
                    </w:rPr>
                  </w:pPr>
                  <w:r>
                    <w:rPr>
                      <w:rFonts w:hint="eastAsia"/>
                      <w:color w:val="auto"/>
                      <w:szCs w:val="21"/>
                      <w:lang w:bidi="zh-CN"/>
                    </w:rPr>
                    <w:t>4#车间</w:t>
                  </w:r>
                </w:p>
              </w:tc>
              <w:tc>
                <w:tcPr>
                  <w:tcW w:w="833" w:type="pct"/>
                  <w:vAlign w:val="center"/>
                </w:tcPr>
                <w:p w14:paraId="7920561E">
                  <w:pPr>
                    <w:adjustRightInd w:val="0"/>
                    <w:snapToGrid w:val="0"/>
                    <w:jc w:val="center"/>
                    <w:rPr>
                      <w:color w:val="auto"/>
                      <w:szCs w:val="21"/>
                    </w:rPr>
                  </w:pPr>
                  <w:r>
                    <w:rPr>
                      <w:rFonts w:hint="eastAsia"/>
                      <w:color w:val="auto"/>
                      <w:szCs w:val="21"/>
                    </w:rPr>
                    <w:t>5</w:t>
                  </w:r>
                </w:p>
              </w:tc>
              <w:tc>
                <w:tcPr>
                  <w:tcW w:w="833" w:type="pct"/>
                  <w:vAlign w:val="center"/>
                </w:tcPr>
                <w:p w14:paraId="6894A532">
                  <w:pPr>
                    <w:adjustRightInd w:val="0"/>
                    <w:snapToGrid w:val="0"/>
                    <w:jc w:val="center"/>
                    <w:rPr>
                      <w:color w:val="auto"/>
                      <w:szCs w:val="21"/>
                    </w:rPr>
                  </w:pPr>
                  <w:r>
                    <w:rPr>
                      <w:rFonts w:hint="eastAsia"/>
                      <w:color w:val="auto"/>
                      <w:szCs w:val="21"/>
                    </w:rPr>
                    <w:t>65</w:t>
                  </w:r>
                </w:p>
              </w:tc>
              <w:tc>
                <w:tcPr>
                  <w:tcW w:w="833" w:type="pct"/>
                  <w:vAlign w:val="center"/>
                </w:tcPr>
                <w:p w14:paraId="29926960">
                  <w:pPr>
                    <w:adjustRightInd w:val="0"/>
                    <w:snapToGrid w:val="0"/>
                    <w:jc w:val="center"/>
                    <w:rPr>
                      <w:color w:val="auto"/>
                      <w:szCs w:val="21"/>
                    </w:rPr>
                  </w:pPr>
                  <w:r>
                    <w:rPr>
                      <w:rFonts w:hint="eastAsia"/>
                      <w:color w:val="auto"/>
                      <w:szCs w:val="21"/>
                    </w:rPr>
                    <w:t>74</w:t>
                  </w:r>
                </w:p>
              </w:tc>
              <w:tc>
                <w:tcPr>
                  <w:tcW w:w="833" w:type="pct"/>
                  <w:vAlign w:val="center"/>
                </w:tcPr>
                <w:p w14:paraId="70E1452A">
                  <w:pPr>
                    <w:adjustRightInd w:val="0"/>
                    <w:snapToGrid w:val="0"/>
                    <w:jc w:val="center"/>
                    <w:rPr>
                      <w:color w:val="auto"/>
                      <w:szCs w:val="21"/>
                    </w:rPr>
                  </w:pPr>
                  <w:r>
                    <w:rPr>
                      <w:rFonts w:hint="eastAsia"/>
                      <w:color w:val="auto"/>
                      <w:szCs w:val="21"/>
                    </w:rPr>
                    <w:t>5</w:t>
                  </w:r>
                </w:p>
              </w:tc>
            </w:tr>
          </w:tbl>
          <w:p w14:paraId="37ABC84A">
            <w:pPr>
              <w:spacing w:line="400" w:lineRule="exact"/>
              <w:rPr>
                <w:b/>
                <w:color w:val="auto"/>
                <w:sz w:val="24"/>
              </w:rPr>
            </w:pPr>
          </w:p>
          <w:p w14:paraId="542F9ECA">
            <w:pPr>
              <w:rPr>
                <w:b/>
                <w:color w:val="auto"/>
                <w:sz w:val="24"/>
              </w:rPr>
            </w:pPr>
          </w:p>
          <w:p w14:paraId="41EB9867">
            <w:pPr>
              <w:pStyle w:val="13"/>
              <w:ind w:left="1470" w:right="1470"/>
              <w:rPr>
                <w:b/>
                <w:color w:val="auto"/>
                <w:sz w:val="24"/>
              </w:rPr>
            </w:pPr>
          </w:p>
          <w:p w14:paraId="06428C46">
            <w:pPr>
              <w:rPr>
                <w:b/>
                <w:color w:val="auto"/>
                <w:sz w:val="24"/>
              </w:rPr>
            </w:pPr>
          </w:p>
          <w:p w14:paraId="420C1FA3">
            <w:pPr>
              <w:rPr>
                <w:b/>
                <w:color w:val="auto"/>
                <w:sz w:val="24"/>
              </w:rPr>
            </w:pPr>
          </w:p>
          <w:p w14:paraId="6626919F">
            <w:pPr>
              <w:rPr>
                <w:color w:val="auto"/>
              </w:rPr>
            </w:pPr>
          </w:p>
          <w:p w14:paraId="70AD5FB1">
            <w:pPr>
              <w:spacing w:line="480" w:lineRule="exact"/>
              <w:rPr>
                <w:bCs/>
                <w:color w:val="auto"/>
                <w:spacing w:val="-10"/>
                <w:szCs w:val="21"/>
                <w:highlight w:val="yellow"/>
              </w:rPr>
            </w:pPr>
          </w:p>
        </w:tc>
      </w:tr>
    </w:tbl>
    <w:p w14:paraId="2F6E8281">
      <w:pPr>
        <w:pStyle w:val="3"/>
        <w:ind w:firstLine="0" w:firstLineChars="0"/>
        <w:sectPr>
          <w:pgSz w:w="16838" w:h="11906" w:orient="landscape"/>
          <w:pgMar w:top="1474" w:right="1701" w:bottom="1474" w:left="1474" w:header="851" w:footer="851" w:gutter="0"/>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2"/>
        <w:gridCol w:w="8539"/>
      </w:tblGrid>
      <w:tr w14:paraId="00F90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42" w:type="dxa"/>
            <w:tcMar>
              <w:left w:w="28" w:type="dxa"/>
              <w:right w:w="28" w:type="dxa"/>
            </w:tcMar>
            <w:vAlign w:val="center"/>
          </w:tcPr>
          <w:p w14:paraId="3D915E23">
            <w:pPr>
              <w:adjustRightInd w:val="0"/>
              <w:snapToGrid w:val="0"/>
              <w:jc w:val="center"/>
              <w:rPr>
                <w:sz w:val="24"/>
              </w:rPr>
            </w:pPr>
            <w:r>
              <w:rPr>
                <w:sz w:val="24"/>
              </w:rPr>
              <w:t>运营</w:t>
            </w:r>
          </w:p>
          <w:p w14:paraId="0CD5454D">
            <w:pPr>
              <w:adjustRightInd w:val="0"/>
              <w:snapToGrid w:val="0"/>
              <w:jc w:val="center"/>
              <w:rPr>
                <w:sz w:val="24"/>
              </w:rPr>
            </w:pPr>
            <w:r>
              <w:rPr>
                <w:sz w:val="24"/>
              </w:rPr>
              <w:t>期环</w:t>
            </w:r>
          </w:p>
          <w:p w14:paraId="6CD0539E">
            <w:pPr>
              <w:adjustRightInd w:val="0"/>
              <w:snapToGrid w:val="0"/>
              <w:jc w:val="center"/>
              <w:rPr>
                <w:sz w:val="24"/>
              </w:rPr>
            </w:pPr>
            <w:r>
              <w:rPr>
                <w:sz w:val="24"/>
              </w:rPr>
              <w:t>境影</w:t>
            </w:r>
          </w:p>
          <w:p w14:paraId="0F24BA87">
            <w:pPr>
              <w:adjustRightInd w:val="0"/>
              <w:snapToGrid w:val="0"/>
              <w:jc w:val="center"/>
              <w:rPr>
                <w:sz w:val="24"/>
              </w:rPr>
            </w:pPr>
            <w:r>
              <w:rPr>
                <w:sz w:val="24"/>
              </w:rPr>
              <w:t>响和</w:t>
            </w:r>
          </w:p>
          <w:p w14:paraId="0F1496B3">
            <w:pPr>
              <w:adjustRightInd w:val="0"/>
              <w:snapToGrid w:val="0"/>
              <w:jc w:val="center"/>
              <w:rPr>
                <w:sz w:val="24"/>
              </w:rPr>
            </w:pPr>
            <w:r>
              <w:rPr>
                <w:sz w:val="24"/>
              </w:rPr>
              <w:t>保护</w:t>
            </w:r>
          </w:p>
          <w:p w14:paraId="23E619B6">
            <w:pPr>
              <w:adjustRightInd w:val="0"/>
              <w:snapToGrid w:val="0"/>
              <w:jc w:val="center"/>
              <w:rPr>
                <w:sz w:val="24"/>
                <w:highlight w:val="yellow"/>
              </w:rPr>
            </w:pPr>
            <w:r>
              <w:rPr>
                <w:sz w:val="24"/>
              </w:rPr>
              <w:t>措施</w:t>
            </w:r>
          </w:p>
        </w:tc>
        <w:tc>
          <w:tcPr>
            <w:tcW w:w="8539" w:type="dxa"/>
          </w:tcPr>
          <w:p w14:paraId="4D7515EF">
            <w:pPr>
              <w:pStyle w:val="3"/>
              <w:numPr>
                <w:ilvl w:val="0"/>
                <w:numId w:val="16"/>
              </w:numPr>
              <w:ind w:firstLine="482"/>
              <w:rPr>
                <w:b/>
                <w:bCs/>
              </w:rPr>
            </w:pPr>
            <w:r>
              <w:rPr>
                <w:rFonts w:hint="eastAsia"/>
                <w:b/>
                <w:bCs/>
              </w:rPr>
              <w:t>预测模式</w:t>
            </w:r>
          </w:p>
          <w:p w14:paraId="1FD76238">
            <w:pPr>
              <w:spacing w:line="480" w:lineRule="exact"/>
              <w:ind w:firstLine="482"/>
              <w:rPr>
                <w:sz w:val="24"/>
              </w:rPr>
            </w:pPr>
            <w:r>
              <w:rPr>
                <w:rFonts w:hint="eastAsia"/>
                <w:sz w:val="24"/>
              </w:rPr>
              <w:t>本项目噪声预测按照《环境影响评价技术导则—声环境》（HJ2.4-2021）中的预测计算模式进行计算。</w:t>
            </w:r>
          </w:p>
          <w:p w14:paraId="24DFC381">
            <w:pPr>
              <w:spacing w:line="480" w:lineRule="exact"/>
              <w:ind w:firstLine="480"/>
              <w:rPr>
                <w:sz w:val="24"/>
              </w:rPr>
            </w:pPr>
            <w:r>
              <w:rPr>
                <w:rFonts w:hint="eastAsia"/>
                <w:sz w:val="24"/>
              </w:rPr>
              <w:t>（1）室内声源等效室外声源声功率计算方法</w:t>
            </w:r>
          </w:p>
          <w:p w14:paraId="375BF871">
            <w:pPr>
              <w:ind w:firstLine="480"/>
              <w:jc w:val="center"/>
              <w:rPr>
                <w:sz w:val="24"/>
              </w:rPr>
            </w:pPr>
            <w:r>
              <w:rPr>
                <w:bCs/>
                <w:spacing w:val="-10"/>
                <w:sz w:val="24"/>
              </w:rPr>
              <w:drawing>
                <wp:inline distT="0" distB="0" distL="114300" distR="114300">
                  <wp:extent cx="1765300" cy="429260"/>
                  <wp:effectExtent l="0" t="0" r="6350" b="8255"/>
                  <wp:docPr id="1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1"/>
                          <pic:cNvPicPr>
                            <a:picLocks noChangeAspect="1"/>
                          </pic:cNvPicPr>
                        </pic:nvPicPr>
                        <pic:blipFill>
                          <a:blip r:embed="rId17"/>
                          <a:stretch>
                            <a:fillRect/>
                          </a:stretch>
                        </pic:blipFill>
                        <pic:spPr>
                          <a:xfrm>
                            <a:off x="0" y="0"/>
                            <a:ext cx="1765300" cy="429260"/>
                          </a:xfrm>
                          <a:prstGeom prst="rect">
                            <a:avLst/>
                          </a:prstGeom>
                          <a:noFill/>
                          <a:ln>
                            <a:noFill/>
                          </a:ln>
                        </pic:spPr>
                      </pic:pic>
                    </a:graphicData>
                  </a:graphic>
                </wp:inline>
              </w:drawing>
            </w:r>
          </w:p>
          <w:p w14:paraId="5E56D2F4">
            <w:pPr>
              <w:spacing w:line="480" w:lineRule="exact"/>
              <w:ind w:firstLine="480"/>
              <w:rPr>
                <w:sz w:val="24"/>
              </w:rPr>
            </w:pPr>
            <w:r>
              <w:rPr>
                <w:rFonts w:hint="eastAsia"/>
                <w:sz w:val="24"/>
              </w:rPr>
              <w:t>式中：L</w:t>
            </w:r>
            <w:r>
              <w:rPr>
                <w:rFonts w:hint="eastAsia"/>
                <w:sz w:val="24"/>
                <w:vertAlign w:val="subscript"/>
              </w:rPr>
              <w:t>p1</w:t>
            </w:r>
            <w:r>
              <w:rPr>
                <w:rFonts w:hint="eastAsia"/>
                <w:sz w:val="24"/>
              </w:rPr>
              <w:t>——靠近开口处（或窗户）室内某倍频带的声压级或A声级，dB；</w:t>
            </w:r>
          </w:p>
          <w:p w14:paraId="43E7B48E">
            <w:pPr>
              <w:spacing w:line="480" w:lineRule="exact"/>
              <w:ind w:firstLine="1200" w:firstLineChars="500"/>
              <w:rPr>
                <w:sz w:val="24"/>
              </w:rPr>
            </w:pPr>
            <w:r>
              <w:rPr>
                <w:rFonts w:hint="eastAsia"/>
                <w:sz w:val="24"/>
              </w:rPr>
              <w:t>L</w:t>
            </w:r>
            <w:r>
              <w:rPr>
                <w:rFonts w:hint="eastAsia"/>
                <w:sz w:val="24"/>
                <w:vertAlign w:val="subscript"/>
              </w:rPr>
              <w:t>w</w:t>
            </w:r>
            <w:r>
              <w:rPr>
                <w:rFonts w:hint="eastAsia"/>
                <w:sz w:val="24"/>
              </w:rPr>
              <w:t>——点声源声功率级（A计权或倍频带），dB；</w:t>
            </w:r>
          </w:p>
          <w:p w14:paraId="2B06843A">
            <w:pPr>
              <w:spacing w:line="480" w:lineRule="exact"/>
              <w:ind w:firstLine="1200" w:firstLineChars="500"/>
              <w:rPr>
                <w:sz w:val="24"/>
              </w:rPr>
            </w:pPr>
            <w:r>
              <w:rPr>
                <w:rFonts w:hint="eastAsia"/>
                <w:sz w:val="24"/>
              </w:rPr>
              <w:t>Q——指向性因数；通常对无指向性声源，当声源放在房间中心时，Q=1；当放在一面墙的中心时，Q=2；当放在两面墙夹角处时，Q=4；当放在三面墙夹角处时，Q=8；</w:t>
            </w:r>
          </w:p>
          <w:p w14:paraId="340B7A57">
            <w:pPr>
              <w:spacing w:line="480" w:lineRule="exact"/>
              <w:ind w:firstLine="1200" w:firstLineChars="500"/>
              <w:rPr>
                <w:sz w:val="24"/>
              </w:rPr>
            </w:pPr>
            <w:r>
              <w:rPr>
                <w:rFonts w:hint="eastAsia"/>
                <w:sz w:val="24"/>
              </w:rPr>
              <w:t>R——房间常数；R=S</w:t>
            </w:r>
            <w:r>
              <w:rPr>
                <w:sz w:val="24"/>
              </w:rPr>
              <w:t>α</w:t>
            </w:r>
            <w:r>
              <w:rPr>
                <w:rFonts w:hint="eastAsia"/>
                <w:sz w:val="24"/>
              </w:rPr>
              <w:t>/(1-</w:t>
            </w:r>
            <w:r>
              <w:rPr>
                <w:sz w:val="24"/>
              </w:rPr>
              <w:t>α</w:t>
            </w:r>
            <w:r>
              <w:rPr>
                <w:rFonts w:hint="eastAsia"/>
                <w:sz w:val="24"/>
              </w:rPr>
              <w:t>)，S为房间内表面面积，m</w:t>
            </w:r>
            <w:r>
              <w:rPr>
                <w:rFonts w:hint="eastAsia"/>
                <w:sz w:val="24"/>
                <w:vertAlign w:val="superscript"/>
              </w:rPr>
              <w:t>2</w:t>
            </w:r>
            <w:r>
              <w:rPr>
                <w:rFonts w:hint="eastAsia"/>
                <w:sz w:val="24"/>
              </w:rPr>
              <w:t>；</w:t>
            </w:r>
            <w:r>
              <w:rPr>
                <w:sz w:val="24"/>
              </w:rPr>
              <w:t>α</w:t>
            </w:r>
            <w:r>
              <w:rPr>
                <w:rFonts w:hint="eastAsia"/>
                <w:sz w:val="24"/>
              </w:rPr>
              <w:t>为平均吸声系数；</w:t>
            </w:r>
          </w:p>
          <w:p w14:paraId="37612A35">
            <w:pPr>
              <w:spacing w:line="480" w:lineRule="exact"/>
              <w:ind w:firstLine="1200" w:firstLineChars="500"/>
              <w:rPr>
                <w:sz w:val="24"/>
              </w:rPr>
            </w:pPr>
            <w:r>
              <w:rPr>
                <w:rFonts w:hint="eastAsia"/>
                <w:sz w:val="24"/>
              </w:rPr>
              <w:t>r——声源到靠近围护结构某点处的距离，m。</w:t>
            </w:r>
          </w:p>
          <w:p w14:paraId="259CFB7D">
            <w:pPr>
              <w:spacing w:line="480" w:lineRule="exact"/>
              <w:ind w:firstLine="480"/>
              <w:rPr>
                <w:sz w:val="24"/>
              </w:rPr>
            </w:pPr>
            <w:r>
              <w:rPr>
                <w:rFonts w:hint="eastAsia"/>
                <w:sz w:val="24"/>
              </w:rPr>
              <w:t>然后按下式计算出所有室内声源在围护结构处产生的i倍频带叠加声压级。</w:t>
            </w:r>
          </w:p>
          <w:p w14:paraId="1268A1C9">
            <w:pPr>
              <w:ind w:firstLine="480"/>
              <w:jc w:val="center"/>
              <w:rPr>
                <w:sz w:val="24"/>
              </w:rPr>
            </w:pPr>
            <w:r>
              <w:rPr>
                <w:bCs/>
                <w:spacing w:val="-10"/>
                <w:sz w:val="24"/>
              </w:rPr>
              <w:drawing>
                <wp:inline distT="0" distB="0" distL="114300" distR="114300">
                  <wp:extent cx="1717675" cy="485140"/>
                  <wp:effectExtent l="0" t="0" r="15875" b="10795"/>
                  <wp:docPr id="1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
                          <pic:cNvPicPr>
                            <a:picLocks noChangeAspect="1"/>
                          </pic:cNvPicPr>
                        </pic:nvPicPr>
                        <pic:blipFill>
                          <a:blip r:embed="rId18"/>
                          <a:stretch>
                            <a:fillRect/>
                          </a:stretch>
                        </pic:blipFill>
                        <pic:spPr>
                          <a:xfrm>
                            <a:off x="0" y="0"/>
                            <a:ext cx="1717675" cy="485140"/>
                          </a:xfrm>
                          <a:prstGeom prst="rect">
                            <a:avLst/>
                          </a:prstGeom>
                          <a:noFill/>
                          <a:ln>
                            <a:noFill/>
                          </a:ln>
                        </pic:spPr>
                      </pic:pic>
                    </a:graphicData>
                  </a:graphic>
                </wp:inline>
              </w:drawing>
            </w:r>
          </w:p>
          <w:p w14:paraId="53135869">
            <w:pPr>
              <w:spacing w:line="480" w:lineRule="exact"/>
              <w:ind w:firstLine="480"/>
              <w:rPr>
                <w:sz w:val="24"/>
              </w:rPr>
            </w:pPr>
            <w:r>
              <w:rPr>
                <w:rFonts w:hint="eastAsia"/>
                <w:sz w:val="24"/>
              </w:rPr>
              <w:t>式中：L</w:t>
            </w:r>
            <w:r>
              <w:rPr>
                <w:rFonts w:hint="eastAsia"/>
                <w:sz w:val="24"/>
                <w:vertAlign w:val="subscript"/>
              </w:rPr>
              <w:t>pli</w:t>
            </w:r>
            <w:r>
              <w:rPr>
                <w:rFonts w:hint="eastAsia"/>
                <w:sz w:val="24"/>
              </w:rPr>
              <w:t>(T)——靠近围护结构处室内N个声源i倍频带的叠加声压级，dB；</w:t>
            </w:r>
          </w:p>
          <w:p w14:paraId="28339D6C">
            <w:pPr>
              <w:spacing w:line="480" w:lineRule="exact"/>
              <w:ind w:firstLine="1200" w:firstLineChars="500"/>
              <w:rPr>
                <w:sz w:val="24"/>
              </w:rPr>
            </w:pPr>
            <w:r>
              <w:rPr>
                <w:rFonts w:hint="eastAsia"/>
                <w:sz w:val="24"/>
              </w:rPr>
              <w:t>L</w:t>
            </w:r>
            <w:r>
              <w:rPr>
                <w:rFonts w:hint="eastAsia"/>
                <w:sz w:val="24"/>
                <w:vertAlign w:val="subscript"/>
              </w:rPr>
              <w:t>pij</w:t>
            </w:r>
            <w:r>
              <w:rPr>
                <w:rFonts w:hint="eastAsia"/>
                <w:sz w:val="24"/>
              </w:rPr>
              <w:t>——室内j声源i倍频带的声压级，dB；</w:t>
            </w:r>
          </w:p>
          <w:p w14:paraId="5F2AF393">
            <w:pPr>
              <w:spacing w:line="480" w:lineRule="exact"/>
              <w:ind w:firstLine="1200" w:firstLineChars="500"/>
              <w:rPr>
                <w:sz w:val="24"/>
              </w:rPr>
            </w:pPr>
            <w:r>
              <w:rPr>
                <w:rFonts w:hint="eastAsia"/>
                <w:sz w:val="24"/>
              </w:rPr>
              <w:t>N——室内声源总数。</w:t>
            </w:r>
          </w:p>
          <w:p w14:paraId="0DCF4937">
            <w:pPr>
              <w:spacing w:line="480" w:lineRule="exact"/>
              <w:ind w:firstLine="480"/>
              <w:rPr>
                <w:sz w:val="24"/>
              </w:rPr>
            </w:pPr>
            <w:r>
              <w:rPr>
                <w:rFonts w:hint="eastAsia"/>
                <w:sz w:val="24"/>
              </w:rPr>
              <w:t>在室内近似为扩散声场时，按下式计算出靠近室外围护结构处的声压级：</w:t>
            </w:r>
          </w:p>
          <w:p w14:paraId="64386B4A">
            <w:pPr>
              <w:spacing w:line="480" w:lineRule="exact"/>
              <w:ind w:firstLine="480"/>
              <w:jc w:val="center"/>
              <w:rPr>
                <w:sz w:val="24"/>
              </w:rPr>
            </w:pPr>
            <w:r>
              <w:rPr>
                <w:rFonts w:hint="eastAsia"/>
                <w:sz w:val="24"/>
              </w:rPr>
              <w:t>L</w:t>
            </w:r>
            <w:r>
              <w:rPr>
                <w:rFonts w:hint="eastAsia"/>
                <w:sz w:val="24"/>
                <w:vertAlign w:val="subscript"/>
              </w:rPr>
              <w:t>P2i</w:t>
            </w:r>
            <w:r>
              <w:rPr>
                <w:rFonts w:hint="eastAsia"/>
                <w:sz w:val="24"/>
              </w:rPr>
              <w:t>（T）=L</w:t>
            </w:r>
            <w:r>
              <w:rPr>
                <w:rFonts w:hint="eastAsia"/>
                <w:sz w:val="24"/>
                <w:vertAlign w:val="subscript"/>
              </w:rPr>
              <w:t>P1i</w:t>
            </w:r>
            <w:r>
              <w:rPr>
                <w:rFonts w:hint="eastAsia"/>
                <w:sz w:val="24"/>
              </w:rPr>
              <w:t>（T）－（T</w:t>
            </w:r>
            <w:r>
              <w:rPr>
                <w:rFonts w:hint="eastAsia"/>
                <w:sz w:val="24"/>
                <w:vertAlign w:val="subscript"/>
              </w:rPr>
              <w:t>Li</w:t>
            </w:r>
            <w:r>
              <w:rPr>
                <w:rFonts w:hint="eastAsia"/>
                <w:sz w:val="24"/>
              </w:rPr>
              <w:t>+6）</w:t>
            </w:r>
          </w:p>
          <w:p w14:paraId="6378EB72">
            <w:pPr>
              <w:spacing w:line="480" w:lineRule="exact"/>
              <w:ind w:firstLine="480"/>
              <w:rPr>
                <w:sz w:val="24"/>
              </w:rPr>
            </w:pPr>
            <w:r>
              <w:rPr>
                <w:rFonts w:hint="eastAsia"/>
                <w:sz w:val="24"/>
              </w:rPr>
              <w:t>式中：L</w:t>
            </w:r>
            <w:r>
              <w:rPr>
                <w:rFonts w:hint="eastAsia"/>
                <w:sz w:val="24"/>
                <w:vertAlign w:val="subscript"/>
              </w:rPr>
              <w:t>p2i</w:t>
            </w:r>
            <w:r>
              <w:rPr>
                <w:rFonts w:hint="eastAsia"/>
                <w:sz w:val="24"/>
              </w:rPr>
              <w:t>(T)——靠近围护结构处室外N个声源i倍频带的叠加声压级，dB；</w:t>
            </w:r>
          </w:p>
          <w:p w14:paraId="30ED4E08">
            <w:pPr>
              <w:spacing w:line="480" w:lineRule="exact"/>
              <w:ind w:firstLine="1200" w:firstLineChars="500"/>
              <w:rPr>
                <w:sz w:val="24"/>
              </w:rPr>
            </w:pPr>
            <w:r>
              <w:rPr>
                <w:rFonts w:hint="eastAsia"/>
                <w:sz w:val="24"/>
              </w:rPr>
              <w:t>L</w:t>
            </w:r>
            <w:r>
              <w:rPr>
                <w:rFonts w:hint="eastAsia"/>
                <w:sz w:val="24"/>
                <w:vertAlign w:val="subscript"/>
              </w:rPr>
              <w:t>pli</w:t>
            </w:r>
            <w:r>
              <w:rPr>
                <w:rFonts w:hint="eastAsia"/>
                <w:sz w:val="24"/>
              </w:rPr>
              <w:t>(T)——靠近围护结构处室内N个声源i倍频带的叠加声压级，dB；</w:t>
            </w:r>
          </w:p>
          <w:p w14:paraId="1AD745AD">
            <w:pPr>
              <w:spacing w:line="480" w:lineRule="exact"/>
              <w:ind w:firstLine="1200" w:firstLineChars="500"/>
              <w:rPr>
                <w:sz w:val="24"/>
              </w:rPr>
            </w:pPr>
            <w:r>
              <w:rPr>
                <w:rFonts w:hint="eastAsia"/>
                <w:sz w:val="24"/>
              </w:rPr>
              <w:t>T</w:t>
            </w:r>
            <w:r>
              <w:rPr>
                <w:rFonts w:hint="eastAsia"/>
                <w:sz w:val="24"/>
                <w:vertAlign w:val="subscript"/>
              </w:rPr>
              <w:t>Li</w:t>
            </w:r>
            <w:r>
              <w:rPr>
                <w:rFonts w:hint="eastAsia"/>
                <w:sz w:val="24"/>
              </w:rPr>
              <w:t>——围护结构i倍频带的隔声量，dB。</w:t>
            </w:r>
          </w:p>
          <w:p w14:paraId="4F98BD3D">
            <w:pPr>
              <w:spacing w:line="480" w:lineRule="exact"/>
              <w:ind w:firstLine="480"/>
              <w:rPr>
                <w:sz w:val="24"/>
              </w:rPr>
            </w:pPr>
            <w:r>
              <w:rPr>
                <w:rFonts w:hint="eastAsia"/>
                <w:sz w:val="24"/>
              </w:rPr>
              <w:t>然后按下式将室外声源的声压级和透过面积换算成等效的室外声源，计算出中心位置位于透声面积（S）处的等效声源的倍频带声功率级。</w:t>
            </w:r>
          </w:p>
          <w:p w14:paraId="31A09A43">
            <w:pPr>
              <w:spacing w:line="480" w:lineRule="exact"/>
              <w:ind w:firstLine="480"/>
              <w:jc w:val="center"/>
              <w:rPr>
                <w:sz w:val="24"/>
              </w:rPr>
            </w:pPr>
            <w:r>
              <w:rPr>
                <w:bCs/>
                <w:spacing w:val="-10"/>
                <w:sz w:val="24"/>
              </w:rPr>
              <w:drawing>
                <wp:inline distT="0" distB="0" distL="114300" distR="114300">
                  <wp:extent cx="1304290" cy="219710"/>
                  <wp:effectExtent l="0" t="0" r="0" b="7620"/>
                  <wp:docPr id="1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pic:cNvPicPr>
                            <a:picLocks noChangeAspect="1"/>
                          </pic:cNvPicPr>
                        </pic:nvPicPr>
                        <pic:blipFill>
                          <a:blip r:embed="rId19"/>
                          <a:stretch>
                            <a:fillRect/>
                          </a:stretch>
                        </pic:blipFill>
                        <pic:spPr>
                          <a:xfrm>
                            <a:off x="0" y="0"/>
                            <a:ext cx="1304290" cy="219710"/>
                          </a:xfrm>
                          <a:prstGeom prst="rect">
                            <a:avLst/>
                          </a:prstGeom>
                          <a:noFill/>
                          <a:ln>
                            <a:noFill/>
                          </a:ln>
                        </pic:spPr>
                      </pic:pic>
                    </a:graphicData>
                  </a:graphic>
                </wp:inline>
              </w:drawing>
            </w:r>
          </w:p>
          <w:p w14:paraId="794AD2A7">
            <w:pPr>
              <w:spacing w:line="480" w:lineRule="exact"/>
              <w:ind w:firstLine="480"/>
              <w:rPr>
                <w:sz w:val="24"/>
              </w:rPr>
            </w:pPr>
            <w:r>
              <w:rPr>
                <w:rFonts w:hint="eastAsia"/>
                <w:sz w:val="24"/>
              </w:rPr>
              <w:t>式中：L</w:t>
            </w:r>
            <w:r>
              <w:rPr>
                <w:rFonts w:hint="eastAsia"/>
                <w:sz w:val="24"/>
                <w:vertAlign w:val="subscript"/>
              </w:rPr>
              <w:t>w</w:t>
            </w:r>
            <w:r>
              <w:rPr>
                <w:rFonts w:hint="eastAsia"/>
                <w:sz w:val="24"/>
              </w:rPr>
              <w:t>——中心位置位于透声面积（S）处的等效声源的倍频带声功率级，dB；</w:t>
            </w:r>
          </w:p>
          <w:p w14:paraId="46805A76">
            <w:pPr>
              <w:spacing w:line="480" w:lineRule="exact"/>
              <w:ind w:firstLine="1200" w:firstLineChars="500"/>
              <w:rPr>
                <w:sz w:val="24"/>
              </w:rPr>
            </w:pPr>
            <w:r>
              <w:rPr>
                <w:rFonts w:hint="eastAsia"/>
                <w:sz w:val="24"/>
              </w:rPr>
              <w:t>L</w:t>
            </w:r>
            <w:r>
              <w:rPr>
                <w:rFonts w:hint="eastAsia"/>
                <w:sz w:val="24"/>
                <w:vertAlign w:val="subscript"/>
              </w:rPr>
              <w:t>p2</w:t>
            </w:r>
            <w:r>
              <w:rPr>
                <w:rFonts w:hint="eastAsia"/>
                <w:sz w:val="24"/>
              </w:rPr>
              <w:t>(T)——靠近围护结构处室外声源的声压级，dB；</w:t>
            </w:r>
          </w:p>
          <w:p w14:paraId="451B3C34">
            <w:pPr>
              <w:spacing w:line="480" w:lineRule="exact"/>
              <w:ind w:firstLine="1200" w:firstLineChars="500"/>
              <w:rPr>
                <w:sz w:val="24"/>
              </w:rPr>
            </w:pPr>
            <w:r>
              <w:rPr>
                <w:rFonts w:hint="eastAsia"/>
                <w:sz w:val="24"/>
              </w:rPr>
              <w:t>S——透声面积，m</w:t>
            </w:r>
            <w:r>
              <w:rPr>
                <w:rFonts w:hint="eastAsia"/>
                <w:sz w:val="24"/>
                <w:vertAlign w:val="superscript"/>
              </w:rPr>
              <w:t>2</w:t>
            </w:r>
            <w:r>
              <w:rPr>
                <w:rFonts w:hint="eastAsia"/>
                <w:sz w:val="24"/>
              </w:rPr>
              <w:t>。</w:t>
            </w:r>
          </w:p>
          <w:p w14:paraId="40E180D7">
            <w:pPr>
              <w:spacing w:line="480" w:lineRule="exact"/>
              <w:ind w:firstLine="480"/>
              <w:rPr>
                <w:sz w:val="24"/>
              </w:rPr>
            </w:pPr>
            <w:r>
              <w:rPr>
                <w:rFonts w:hint="eastAsia"/>
                <w:sz w:val="24"/>
              </w:rPr>
              <w:t>（2）工业企业噪声核算</w:t>
            </w:r>
          </w:p>
          <w:p w14:paraId="26188BCD">
            <w:pPr>
              <w:spacing w:line="480" w:lineRule="exact"/>
              <w:ind w:firstLine="480"/>
              <w:rPr>
                <w:sz w:val="24"/>
              </w:rPr>
            </w:pPr>
            <w:r>
              <w:rPr>
                <w:rFonts w:hint="eastAsia"/>
                <w:sz w:val="24"/>
              </w:rPr>
              <w:t>设第i个室外声源在预测点产生的A声级为LAi，在T时间内该声源工作时间为ti；第j个等效室外声源在预测点产生的A声级为LAj，在T时间内该声源工作时间为tj，则拟建工程声源对预测点产生的贡献值（Leqg）为：</w:t>
            </w:r>
          </w:p>
          <w:p w14:paraId="16B80D32">
            <w:pPr>
              <w:ind w:firstLine="480"/>
              <w:jc w:val="center"/>
              <w:rPr>
                <w:sz w:val="24"/>
              </w:rPr>
            </w:pPr>
            <w:r>
              <w:rPr>
                <w:bCs/>
                <w:spacing w:val="-10"/>
                <w:sz w:val="24"/>
              </w:rPr>
              <w:drawing>
                <wp:inline distT="0" distB="0" distL="114300" distR="114300">
                  <wp:extent cx="2576195" cy="445135"/>
                  <wp:effectExtent l="0" t="0" r="14605" b="12700"/>
                  <wp:docPr id="1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0"/>
                          <pic:cNvPicPr>
                            <a:picLocks noChangeAspect="1"/>
                          </pic:cNvPicPr>
                        </pic:nvPicPr>
                        <pic:blipFill>
                          <a:blip r:embed="rId20"/>
                          <a:stretch>
                            <a:fillRect/>
                          </a:stretch>
                        </pic:blipFill>
                        <pic:spPr>
                          <a:xfrm>
                            <a:off x="0" y="0"/>
                            <a:ext cx="2576195" cy="445135"/>
                          </a:xfrm>
                          <a:prstGeom prst="rect">
                            <a:avLst/>
                          </a:prstGeom>
                          <a:noFill/>
                          <a:ln>
                            <a:noFill/>
                          </a:ln>
                        </pic:spPr>
                      </pic:pic>
                    </a:graphicData>
                  </a:graphic>
                </wp:inline>
              </w:drawing>
            </w:r>
          </w:p>
          <w:p w14:paraId="2DDEE2D9">
            <w:pPr>
              <w:spacing w:line="480" w:lineRule="exact"/>
              <w:ind w:firstLine="480"/>
              <w:rPr>
                <w:sz w:val="24"/>
              </w:rPr>
            </w:pPr>
            <w:r>
              <w:rPr>
                <w:rFonts w:hint="eastAsia"/>
                <w:sz w:val="24"/>
              </w:rPr>
              <w:t>式中：L</w:t>
            </w:r>
            <w:r>
              <w:rPr>
                <w:rFonts w:hint="eastAsia"/>
                <w:sz w:val="24"/>
                <w:vertAlign w:val="subscript"/>
              </w:rPr>
              <w:t>eqg</w:t>
            </w:r>
            <w:r>
              <w:rPr>
                <w:rFonts w:hint="eastAsia"/>
                <w:sz w:val="24"/>
              </w:rPr>
              <w:t>——建设项目声源在预测点产生的噪声贡献值，dB；</w:t>
            </w:r>
          </w:p>
          <w:p w14:paraId="5AB174B3">
            <w:pPr>
              <w:spacing w:line="480" w:lineRule="exact"/>
              <w:ind w:firstLine="1200" w:firstLineChars="500"/>
              <w:rPr>
                <w:sz w:val="24"/>
              </w:rPr>
            </w:pPr>
            <w:r>
              <w:rPr>
                <w:rFonts w:hint="eastAsia"/>
                <w:sz w:val="24"/>
              </w:rPr>
              <w:t>T——用于计算等效声级的时间，s；</w:t>
            </w:r>
          </w:p>
          <w:p w14:paraId="64D6D702">
            <w:pPr>
              <w:spacing w:line="480" w:lineRule="exact"/>
              <w:ind w:firstLine="1200" w:firstLineChars="500"/>
              <w:rPr>
                <w:sz w:val="24"/>
              </w:rPr>
            </w:pPr>
            <w:r>
              <w:rPr>
                <w:rFonts w:hint="eastAsia"/>
                <w:sz w:val="24"/>
              </w:rPr>
              <w:t>N——室外声源个数；</w:t>
            </w:r>
          </w:p>
          <w:p w14:paraId="21035BB8">
            <w:pPr>
              <w:spacing w:line="480" w:lineRule="exact"/>
              <w:ind w:firstLine="1200" w:firstLineChars="500"/>
              <w:rPr>
                <w:sz w:val="24"/>
              </w:rPr>
            </w:pPr>
            <w:r>
              <w:rPr>
                <w:rFonts w:hint="eastAsia"/>
                <w:sz w:val="24"/>
              </w:rPr>
              <w:t>t</w:t>
            </w:r>
            <w:r>
              <w:rPr>
                <w:rFonts w:hint="eastAsia"/>
                <w:sz w:val="24"/>
                <w:vertAlign w:val="subscript"/>
              </w:rPr>
              <w:t>i</w:t>
            </w:r>
            <w:r>
              <w:rPr>
                <w:rFonts w:hint="eastAsia"/>
                <w:sz w:val="24"/>
              </w:rPr>
              <w:t>——在T时间内i声源工作时间，s；</w:t>
            </w:r>
          </w:p>
          <w:p w14:paraId="18E25C37">
            <w:pPr>
              <w:spacing w:line="480" w:lineRule="exact"/>
              <w:ind w:firstLine="1200" w:firstLineChars="500"/>
              <w:rPr>
                <w:sz w:val="24"/>
              </w:rPr>
            </w:pPr>
            <w:r>
              <w:rPr>
                <w:rFonts w:hint="eastAsia"/>
                <w:sz w:val="24"/>
              </w:rPr>
              <w:t>M——等效室外声源个数；</w:t>
            </w:r>
          </w:p>
          <w:p w14:paraId="3EF87090">
            <w:pPr>
              <w:spacing w:line="480" w:lineRule="exact"/>
              <w:ind w:firstLine="1200" w:firstLineChars="500"/>
              <w:rPr>
                <w:sz w:val="24"/>
              </w:rPr>
            </w:pPr>
            <w:r>
              <w:rPr>
                <w:rFonts w:hint="eastAsia"/>
                <w:sz w:val="24"/>
              </w:rPr>
              <w:t>t</w:t>
            </w:r>
            <w:r>
              <w:rPr>
                <w:rFonts w:hint="eastAsia"/>
                <w:sz w:val="24"/>
                <w:vertAlign w:val="subscript"/>
              </w:rPr>
              <w:t>j</w:t>
            </w:r>
            <w:r>
              <w:rPr>
                <w:rFonts w:hint="eastAsia"/>
                <w:sz w:val="24"/>
              </w:rPr>
              <w:t>——在T时间内j声源工作时间，s。</w:t>
            </w:r>
          </w:p>
          <w:p w14:paraId="5C032232">
            <w:pPr>
              <w:pStyle w:val="40"/>
              <w:spacing w:before="60" w:after="60" w:line="480" w:lineRule="exact"/>
              <w:rPr>
                <w:rFonts w:ascii="Times New Roman" w:hAnsi="Times New Roman"/>
                <w:kern w:val="24"/>
              </w:rPr>
            </w:pPr>
            <w:r>
              <w:rPr>
                <w:rFonts w:hint="eastAsia"/>
              </w:rPr>
              <w:t>（3）</w:t>
            </w:r>
            <w:r>
              <w:rPr>
                <w:rFonts w:ascii="Times New Roman" w:hAnsi="Times New Roman"/>
                <w:kern w:val="24"/>
              </w:rPr>
              <w:t>户外声传播衰减计算</w:t>
            </w:r>
          </w:p>
          <w:p w14:paraId="7F43C8DA">
            <w:pPr>
              <w:pStyle w:val="40"/>
              <w:spacing w:before="60" w:after="60" w:line="480" w:lineRule="exact"/>
              <w:rPr>
                <w:rFonts w:ascii="Times New Roman" w:hAnsi="Times New Roman"/>
                <w:kern w:val="24"/>
              </w:rPr>
            </w:pPr>
            <w:r>
              <w:rPr>
                <w:rFonts w:ascii="Times New Roman" w:hAnsi="Times New Roman"/>
                <w:kern w:val="24"/>
              </w:rPr>
              <w:t>户外声传播衰减包括几何发散（A</w:t>
            </w:r>
            <w:r>
              <w:rPr>
                <w:rFonts w:ascii="Times New Roman" w:hAnsi="Times New Roman"/>
                <w:kern w:val="24"/>
                <w:vertAlign w:val="subscript"/>
              </w:rPr>
              <w:t>div</w:t>
            </w:r>
            <w:r>
              <w:rPr>
                <w:rFonts w:ascii="Times New Roman" w:hAnsi="Times New Roman"/>
                <w:kern w:val="24"/>
              </w:rPr>
              <w:t>）、大气吸收（A</w:t>
            </w:r>
            <w:r>
              <w:rPr>
                <w:rFonts w:ascii="Times New Roman" w:hAnsi="Times New Roman"/>
                <w:kern w:val="24"/>
                <w:vertAlign w:val="subscript"/>
              </w:rPr>
              <w:t>atm</w:t>
            </w:r>
            <w:r>
              <w:rPr>
                <w:rFonts w:ascii="Times New Roman" w:hAnsi="Times New Roman"/>
                <w:kern w:val="24"/>
              </w:rPr>
              <w:t>）、地面效应（A</w:t>
            </w:r>
            <w:r>
              <w:rPr>
                <w:rFonts w:ascii="Times New Roman" w:hAnsi="Times New Roman"/>
                <w:kern w:val="24"/>
                <w:vertAlign w:val="subscript"/>
              </w:rPr>
              <w:t>gr</w:t>
            </w:r>
            <w:r>
              <w:rPr>
                <w:rFonts w:ascii="Times New Roman" w:hAnsi="Times New Roman"/>
                <w:kern w:val="24"/>
              </w:rPr>
              <w:t>）、屏障屏蔽（A</w:t>
            </w:r>
            <w:r>
              <w:rPr>
                <w:rFonts w:ascii="Times New Roman" w:hAnsi="Times New Roman"/>
                <w:kern w:val="24"/>
                <w:vertAlign w:val="subscript"/>
              </w:rPr>
              <w:t>bar</w:t>
            </w:r>
            <w:r>
              <w:rPr>
                <w:rFonts w:ascii="Times New Roman" w:hAnsi="Times New Roman"/>
                <w:kern w:val="24"/>
              </w:rPr>
              <w:t>）、其他多方面效应（A</w:t>
            </w:r>
            <w:r>
              <w:rPr>
                <w:rFonts w:ascii="Times New Roman" w:hAnsi="Times New Roman"/>
                <w:kern w:val="24"/>
                <w:vertAlign w:val="subscript"/>
              </w:rPr>
              <w:t>misc</w:t>
            </w:r>
            <w:r>
              <w:rPr>
                <w:rFonts w:ascii="Times New Roman" w:hAnsi="Times New Roman"/>
                <w:kern w:val="24"/>
              </w:rPr>
              <w:t>）引起的衰减。</w:t>
            </w:r>
          </w:p>
          <w:p w14:paraId="667D5A97">
            <w:pPr>
              <w:pStyle w:val="40"/>
              <w:spacing w:before="60" w:after="60" w:line="480" w:lineRule="exact"/>
              <w:rPr>
                <w:rFonts w:ascii="Times New Roman" w:hAnsi="Times New Roman"/>
                <w:kern w:val="24"/>
              </w:rPr>
            </w:pPr>
            <w:r>
              <w:rPr>
                <w:rFonts w:ascii="Times New Roman" w:hAnsi="Times New Roman"/>
                <w:kern w:val="24"/>
              </w:rPr>
              <w:t>距声源点r处的A声级按下式计算：</w:t>
            </w:r>
          </w:p>
          <w:p w14:paraId="72093562">
            <w:pPr>
              <w:widowControl/>
              <w:spacing w:line="480" w:lineRule="exact"/>
              <w:jc w:val="center"/>
              <w:rPr>
                <w:kern w:val="0"/>
                <w:sz w:val="24"/>
                <w:lang w:bidi="ar"/>
              </w:rPr>
            </w:pPr>
            <w:r>
              <w:rPr>
                <w:i/>
                <w:iCs/>
                <w:kern w:val="0"/>
                <w:sz w:val="24"/>
                <w:lang w:bidi="ar"/>
              </w:rPr>
              <w:t>Lp</w:t>
            </w:r>
            <w:r>
              <w:rPr>
                <w:kern w:val="0"/>
                <w:sz w:val="24"/>
                <w:lang w:bidi="ar"/>
              </w:rPr>
              <w:t>(</w:t>
            </w:r>
            <w:r>
              <w:rPr>
                <w:i/>
                <w:iCs/>
                <w:kern w:val="0"/>
                <w:sz w:val="24"/>
                <w:lang w:bidi="ar"/>
              </w:rPr>
              <w:t>r</w:t>
            </w:r>
            <w:r>
              <w:rPr>
                <w:kern w:val="0"/>
                <w:sz w:val="24"/>
                <w:lang w:bidi="ar"/>
              </w:rPr>
              <w:t>)</w:t>
            </w:r>
            <w:r>
              <w:rPr>
                <w:rFonts w:hint="eastAsia" w:ascii="宋体" w:hAnsi="宋体" w:cs="宋体"/>
                <w:kern w:val="0"/>
                <w:sz w:val="24"/>
                <w:lang w:bidi="ar"/>
              </w:rPr>
              <w:t>＝</w:t>
            </w:r>
            <w:r>
              <w:rPr>
                <w:i/>
                <w:iCs/>
                <w:kern w:val="0"/>
                <w:sz w:val="24"/>
                <w:lang w:bidi="ar"/>
              </w:rPr>
              <w:t>L</w:t>
            </w:r>
            <w:r>
              <w:rPr>
                <w:rFonts w:hint="eastAsia"/>
                <w:i/>
                <w:iCs/>
                <w:kern w:val="0"/>
                <w:sz w:val="24"/>
                <w:lang w:bidi="ar"/>
              </w:rPr>
              <w:t>w</w:t>
            </w:r>
            <w:r>
              <w:rPr>
                <w:kern w:val="0"/>
                <w:sz w:val="24"/>
                <w:lang w:bidi="ar"/>
              </w:rPr>
              <w:t>+</w:t>
            </w:r>
            <w:r>
              <w:rPr>
                <w:i/>
                <w:iCs/>
                <w:kern w:val="0"/>
                <w:sz w:val="24"/>
                <w:lang w:bidi="ar"/>
              </w:rPr>
              <w:t>D</w:t>
            </w:r>
            <w:r>
              <w:rPr>
                <w:kern w:val="0"/>
                <w:sz w:val="24"/>
                <w:lang w:bidi="ar"/>
              </w:rPr>
              <w:t>C</w:t>
            </w:r>
            <w:r>
              <w:rPr>
                <w:rFonts w:hint="eastAsia" w:ascii="宋体" w:hAnsi="宋体" w:cs="宋体"/>
                <w:kern w:val="0"/>
                <w:sz w:val="24"/>
                <w:lang w:bidi="ar"/>
              </w:rPr>
              <w:t>－</w:t>
            </w:r>
            <w:r>
              <w:rPr>
                <w:kern w:val="0"/>
                <w:sz w:val="24"/>
                <w:lang w:bidi="ar"/>
              </w:rPr>
              <w:t>(</w:t>
            </w:r>
            <w:r>
              <w:rPr>
                <w:i/>
                <w:iCs/>
                <w:kern w:val="0"/>
                <w:sz w:val="24"/>
                <w:lang w:bidi="ar"/>
              </w:rPr>
              <w:t>A</w:t>
            </w:r>
            <w:r>
              <w:rPr>
                <w:kern w:val="0"/>
                <w:sz w:val="24"/>
                <w:lang w:bidi="ar"/>
              </w:rPr>
              <w:t>div</w:t>
            </w:r>
            <w:r>
              <w:rPr>
                <w:rFonts w:hint="eastAsia" w:ascii="宋体" w:hAnsi="宋体" w:cs="宋体"/>
                <w:kern w:val="0"/>
                <w:sz w:val="24"/>
                <w:lang w:bidi="ar"/>
              </w:rPr>
              <w:t>＋</w:t>
            </w:r>
            <w:r>
              <w:rPr>
                <w:i/>
                <w:iCs/>
                <w:kern w:val="0"/>
                <w:sz w:val="24"/>
                <w:lang w:bidi="ar"/>
              </w:rPr>
              <w:t>A</w:t>
            </w:r>
            <w:r>
              <w:rPr>
                <w:kern w:val="0"/>
                <w:sz w:val="24"/>
                <w:lang w:bidi="ar"/>
              </w:rPr>
              <w:t>atm</w:t>
            </w:r>
            <w:r>
              <w:rPr>
                <w:rFonts w:hint="eastAsia" w:ascii="宋体" w:hAnsi="宋体" w:cs="宋体"/>
                <w:kern w:val="0"/>
                <w:sz w:val="24"/>
                <w:lang w:bidi="ar"/>
              </w:rPr>
              <w:t>＋</w:t>
            </w:r>
            <w:r>
              <w:rPr>
                <w:i/>
                <w:iCs/>
                <w:kern w:val="0"/>
                <w:sz w:val="24"/>
                <w:lang w:bidi="ar"/>
              </w:rPr>
              <w:t>A</w:t>
            </w:r>
            <w:r>
              <w:rPr>
                <w:kern w:val="0"/>
                <w:sz w:val="24"/>
                <w:lang w:bidi="ar"/>
              </w:rPr>
              <w:t>gr</w:t>
            </w:r>
            <w:r>
              <w:rPr>
                <w:rFonts w:hint="eastAsia" w:ascii="宋体" w:hAnsi="宋体" w:cs="宋体"/>
                <w:kern w:val="0"/>
                <w:sz w:val="24"/>
                <w:lang w:bidi="ar"/>
              </w:rPr>
              <w:t>＋</w:t>
            </w:r>
            <w:r>
              <w:rPr>
                <w:i/>
                <w:iCs/>
                <w:kern w:val="0"/>
                <w:sz w:val="24"/>
                <w:lang w:bidi="ar"/>
              </w:rPr>
              <w:t>A</w:t>
            </w:r>
            <w:r>
              <w:rPr>
                <w:kern w:val="0"/>
                <w:sz w:val="24"/>
                <w:lang w:bidi="ar"/>
              </w:rPr>
              <w:t>bar</w:t>
            </w:r>
            <w:r>
              <w:rPr>
                <w:rFonts w:hint="eastAsia" w:ascii="宋体" w:hAnsi="宋体" w:cs="宋体"/>
                <w:kern w:val="0"/>
                <w:sz w:val="24"/>
                <w:lang w:bidi="ar"/>
              </w:rPr>
              <w:t>＋</w:t>
            </w:r>
            <w:r>
              <w:rPr>
                <w:i/>
                <w:iCs/>
                <w:kern w:val="0"/>
                <w:sz w:val="24"/>
                <w:lang w:bidi="ar"/>
              </w:rPr>
              <w:t>A</w:t>
            </w:r>
            <w:r>
              <w:rPr>
                <w:kern w:val="0"/>
                <w:sz w:val="24"/>
                <w:lang w:bidi="ar"/>
              </w:rPr>
              <w:t>misc)</w:t>
            </w:r>
          </w:p>
          <w:p w14:paraId="6651EB55">
            <w:pPr>
              <w:spacing w:line="480" w:lineRule="exact"/>
              <w:ind w:firstLine="480"/>
              <w:rPr>
                <w:sz w:val="24"/>
              </w:rPr>
            </w:pPr>
            <w:r>
              <w:rPr>
                <w:rFonts w:hint="eastAsia"/>
                <w:sz w:val="24"/>
              </w:rPr>
              <w:t>几何发散引起的衰减：</w:t>
            </w:r>
          </w:p>
          <w:p w14:paraId="6FBE0A19">
            <w:pPr>
              <w:spacing w:line="480" w:lineRule="exact"/>
              <w:ind w:firstLine="480"/>
              <w:jc w:val="center"/>
              <w:rPr>
                <w:sz w:val="24"/>
              </w:rPr>
            </w:pPr>
            <w:r>
              <w:rPr>
                <w:rFonts w:hint="eastAsia"/>
                <w:sz w:val="24"/>
              </w:rPr>
              <w:t>A</w:t>
            </w:r>
            <w:r>
              <w:rPr>
                <w:rFonts w:hint="eastAsia"/>
                <w:sz w:val="24"/>
                <w:vertAlign w:val="subscript"/>
              </w:rPr>
              <w:t>div</w:t>
            </w:r>
            <w:r>
              <w:rPr>
                <w:rFonts w:hint="eastAsia"/>
                <w:sz w:val="24"/>
              </w:rPr>
              <w:t>=20lg(r/r</w:t>
            </w:r>
            <w:r>
              <w:rPr>
                <w:rFonts w:hint="eastAsia"/>
                <w:sz w:val="24"/>
                <w:vertAlign w:val="subscript"/>
              </w:rPr>
              <w:t>0</w:t>
            </w:r>
            <w:r>
              <w:rPr>
                <w:rFonts w:hint="eastAsia"/>
                <w:sz w:val="24"/>
              </w:rPr>
              <w:t>)</w:t>
            </w:r>
          </w:p>
          <w:p w14:paraId="68964256">
            <w:pPr>
              <w:spacing w:line="480" w:lineRule="exact"/>
              <w:ind w:firstLine="480"/>
              <w:rPr>
                <w:sz w:val="24"/>
              </w:rPr>
            </w:pPr>
            <w:r>
              <w:rPr>
                <w:rFonts w:hint="eastAsia"/>
                <w:sz w:val="24"/>
              </w:rPr>
              <w:t>式中：A</w:t>
            </w:r>
            <w:r>
              <w:rPr>
                <w:rFonts w:hint="eastAsia"/>
                <w:sz w:val="24"/>
                <w:vertAlign w:val="subscript"/>
              </w:rPr>
              <w:t>div</w:t>
            </w:r>
            <w:r>
              <w:rPr>
                <w:rFonts w:hint="eastAsia"/>
                <w:sz w:val="24"/>
              </w:rPr>
              <w:t>——几何发散引起的衰减，dB；</w:t>
            </w:r>
          </w:p>
          <w:p w14:paraId="677BD4C0">
            <w:pPr>
              <w:spacing w:line="480" w:lineRule="exact"/>
              <w:ind w:firstLine="1200" w:firstLineChars="500"/>
              <w:rPr>
                <w:sz w:val="24"/>
              </w:rPr>
            </w:pPr>
            <w:r>
              <w:rPr>
                <w:rFonts w:hint="eastAsia"/>
                <w:sz w:val="24"/>
              </w:rPr>
              <w:t>r——预测点距声源的距离；</w:t>
            </w:r>
          </w:p>
          <w:p w14:paraId="149DBF17">
            <w:pPr>
              <w:spacing w:line="480" w:lineRule="exact"/>
              <w:ind w:firstLine="1200" w:firstLineChars="500"/>
              <w:rPr>
                <w:sz w:val="24"/>
              </w:rPr>
            </w:pPr>
            <w:r>
              <w:rPr>
                <w:rFonts w:hint="eastAsia"/>
                <w:sz w:val="24"/>
              </w:rPr>
              <w:t>r</w:t>
            </w:r>
            <w:r>
              <w:rPr>
                <w:rFonts w:hint="eastAsia"/>
                <w:sz w:val="24"/>
                <w:vertAlign w:val="subscript"/>
              </w:rPr>
              <w:t>0</w:t>
            </w:r>
            <w:r>
              <w:rPr>
                <w:rFonts w:hint="eastAsia"/>
                <w:sz w:val="24"/>
              </w:rPr>
              <w:t>——参考位置距声源的距离。</w:t>
            </w:r>
          </w:p>
          <w:p w14:paraId="02B89A12">
            <w:pPr>
              <w:pStyle w:val="3"/>
              <w:ind w:firstLine="482"/>
              <w:rPr>
                <w:b/>
                <w:bCs/>
              </w:rPr>
            </w:pPr>
            <w:r>
              <w:rPr>
                <w:rFonts w:hint="eastAsia"/>
                <w:b/>
                <w:bCs/>
              </w:rPr>
              <w:t>3.3预测结果</w:t>
            </w:r>
          </w:p>
          <w:p w14:paraId="7EFB474D">
            <w:pPr>
              <w:spacing w:line="480" w:lineRule="exact"/>
              <w:ind w:firstLine="480" w:firstLineChars="200"/>
              <w:rPr>
                <w:sz w:val="24"/>
              </w:rPr>
            </w:pPr>
            <w:r>
              <w:rPr>
                <w:rFonts w:hint="eastAsia"/>
                <w:sz w:val="24"/>
              </w:rPr>
              <w:t>根据建设单位提供资料，各生产工序存在间断运行。机加工设备按昼间或夜间均可生产考虑；由于喷塑、固化仅一周一次，运行时间短，故均在昼间生产。</w:t>
            </w:r>
            <w:r>
              <w:rPr>
                <w:bCs/>
                <w:kern w:val="24"/>
                <w:sz w:val="24"/>
              </w:rPr>
              <w:t>本次预测计算只考虑</w:t>
            </w:r>
            <w:r>
              <w:rPr>
                <w:rFonts w:hint="eastAsia"/>
                <w:bCs/>
                <w:kern w:val="24"/>
                <w:sz w:val="24"/>
              </w:rPr>
              <w:t>本项目</w:t>
            </w:r>
            <w:r>
              <w:rPr>
                <w:bCs/>
                <w:kern w:val="24"/>
                <w:sz w:val="24"/>
              </w:rPr>
              <w:t>各</w:t>
            </w:r>
            <w:r>
              <w:rPr>
                <w:rFonts w:hint="eastAsia"/>
                <w:bCs/>
                <w:kern w:val="24"/>
                <w:sz w:val="24"/>
              </w:rPr>
              <w:t>主要噪</w:t>
            </w:r>
            <w:r>
              <w:rPr>
                <w:bCs/>
                <w:kern w:val="24"/>
                <w:sz w:val="24"/>
              </w:rPr>
              <w:t>声源所在厂房围护结构的屏蔽效应和声源至受声点的几何发散衰减，不考虑空气吸收及影响较小的附加衰减。</w:t>
            </w:r>
            <w:r>
              <w:rPr>
                <w:rFonts w:hint="eastAsia" w:cs="Times New Roman"/>
                <w:bCs/>
                <w:color w:val="auto"/>
                <w:kern w:val="24"/>
                <w:sz w:val="24"/>
                <w:highlight w:val="none"/>
                <w:lang w:val="en-US" w:eastAsia="zh-CN"/>
              </w:rPr>
              <w:t>通过环安软件模型</w:t>
            </w:r>
            <w:r>
              <w:rPr>
                <w:rFonts w:hint="eastAsia" w:ascii="Times New Roman" w:hAnsi="Times New Roman" w:cs="Times New Roman"/>
                <w:color w:val="auto"/>
                <w:sz w:val="24"/>
                <w:highlight w:val="none"/>
                <w:lang w:val="en-US" w:eastAsia="zh-CN"/>
              </w:rPr>
              <w:t>预测</w:t>
            </w:r>
            <w:r>
              <w:rPr>
                <w:rFonts w:hint="eastAsia" w:cs="Times New Roman"/>
                <w:color w:val="auto"/>
                <w:sz w:val="24"/>
                <w:highlight w:val="none"/>
                <w:lang w:val="en-US" w:eastAsia="zh-CN"/>
              </w:rPr>
              <w:t>本项目</w:t>
            </w:r>
            <w:r>
              <w:rPr>
                <w:rFonts w:hint="default" w:ascii="Times New Roman" w:hAnsi="Times New Roman" w:cs="Times New Roman"/>
                <w:color w:val="auto"/>
                <w:sz w:val="24"/>
                <w:highlight w:val="none"/>
                <w:lang w:val="en-US" w:eastAsia="zh-CN"/>
              </w:rPr>
              <w:t>设备</w:t>
            </w:r>
            <w:r>
              <w:rPr>
                <w:rFonts w:hint="default" w:ascii="Times New Roman" w:hAnsi="Times New Roman" w:cs="Times New Roman"/>
                <w:color w:val="auto"/>
                <w:sz w:val="24"/>
                <w:highlight w:val="none"/>
              </w:rPr>
              <w:t>噪声源对项目厂界的</w:t>
            </w:r>
            <w:r>
              <w:rPr>
                <w:rFonts w:hint="eastAsia" w:ascii="Times New Roman" w:hAnsi="Times New Roman" w:cs="Times New Roman"/>
                <w:color w:val="auto"/>
                <w:sz w:val="24"/>
                <w:highlight w:val="none"/>
                <w:lang w:val="en-US" w:eastAsia="zh-CN"/>
              </w:rPr>
              <w:t>影响，</w:t>
            </w:r>
            <w:r>
              <w:rPr>
                <w:rFonts w:hint="eastAsia"/>
                <w:sz w:val="24"/>
              </w:rPr>
              <w:t>本项目各厂界噪声贡献值见</w:t>
            </w:r>
            <w:r>
              <w:rPr>
                <w:sz w:val="24"/>
              </w:rPr>
              <w:t>下表</w:t>
            </w:r>
            <w:r>
              <w:rPr>
                <w:rFonts w:hint="eastAsia"/>
                <w:sz w:val="24"/>
              </w:rPr>
              <w:t>。</w:t>
            </w:r>
          </w:p>
          <w:p w14:paraId="08EB5FF8">
            <w:pPr>
              <w:pStyle w:val="48"/>
              <w:tabs>
                <w:tab w:val="left" w:pos="420"/>
              </w:tabs>
              <w:spacing w:before="120"/>
              <w:rPr>
                <w:color w:val="auto"/>
                <w:sz w:val="24"/>
                <w:szCs w:val="24"/>
              </w:rPr>
            </w:pPr>
            <w:r>
              <w:rPr>
                <w:rFonts w:hint="eastAsia"/>
                <w:color w:val="auto"/>
                <w:sz w:val="24"/>
                <w:szCs w:val="24"/>
              </w:rPr>
              <w:t>表4-1</w:t>
            </w:r>
            <w:r>
              <w:rPr>
                <w:rFonts w:hint="eastAsia"/>
                <w:color w:val="auto"/>
                <w:sz w:val="24"/>
                <w:szCs w:val="24"/>
                <w:lang w:val="en-US" w:eastAsia="zh-CN"/>
              </w:rPr>
              <w:t>7</w:t>
            </w:r>
            <w:r>
              <w:rPr>
                <w:rFonts w:hint="eastAsia"/>
                <w:color w:val="auto"/>
                <w:sz w:val="24"/>
                <w:szCs w:val="24"/>
              </w:rPr>
              <w:t xml:space="preserve">  本项目</w:t>
            </w:r>
            <w:r>
              <w:rPr>
                <w:color w:val="auto"/>
                <w:sz w:val="24"/>
                <w:szCs w:val="24"/>
              </w:rPr>
              <w:t>各厂界噪声</w:t>
            </w:r>
            <w:r>
              <w:rPr>
                <w:rFonts w:hint="eastAsia"/>
                <w:color w:val="auto"/>
                <w:sz w:val="24"/>
                <w:szCs w:val="24"/>
              </w:rPr>
              <w:t>贡献</w:t>
            </w:r>
            <w:r>
              <w:rPr>
                <w:color w:val="auto"/>
                <w:sz w:val="24"/>
                <w:szCs w:val="24"/>
              </w:rPr>
              <w:t xml:space="preserve">值  </w:t>
            </w:r>
            <w:r>
              <w:rPr>
                <w:rFonts w:hint="eastAsia"/>
                <w:color w:val="auto"/>
                <w:sz w:val="24"/>
                <w:szCs w:val="24"/>
              </w:rPr>
              <w:t xml:space="preserve"> </w:t>
            </w:r>
            <w:r>
              <w:rPr>
                <w:color w:val="auto"/>
                <w:sz w:val="24"/>
                <w:szCs w:val="24"/>
              </w:rPr>
              <w:t>单位：dB(A)</w:t>
            </w:r>
          </w:p>
          <w:tbl>
            <w:tblPr>
              <w:tblStyle w:val="32"/>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378"/>
              <w:gridCol w:w="1603"/>
              <w:gridCol w:w="1604"/>
              <w:gridCol w:w="2046"/>
              <w:gridCol w:w="1566"/>
            </w:tblGrid>
            <w:tr w14:paraId="6FC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21" w:hRule="atLeast"/>
                <w:jc w:val="center"/>
              </w:trPr>
              <w:tc>
                <w:tcPr>
                  <w:tcW w:w="840" w:type="pct"/>
                  <w:tcBorders>
                    <w:tl2br w:val="nil"/>
                    <w:tr2bl w:val="nil"/>
                  </w:tcBorders>
                  <w:vAlign w:val="center"/>
                </w:tcPr>
                <w:p w14:paraId="48CD7566">
                  <w:pPr>
                    <w:pStyle w:val="49"/>
                    <w:rPr>
                      <w:b/>
                      <w:bCs/>
                      <w:color w:val="auto"/>
                    </w:rPr>
                  </w:pPr>
                  <w:r>
                    <w:rPr>
                      <w:b/>
                      <w:bCs/>
                      <w:color w:val="auto"/>
                    </w:rPr>
                    <w:t>预测点</w:t>
                  </w:r>
                </w:p>
              </w:tc>
              <w:tc>
                <w:tcPr>
                  <w:tcW w:w="1955" w:type="pct"/>
                  <w:gridSpan w:val="2"/>
                  <w:tcBorders>
                    <w:tl2br w:val="nil"/>
                    <w:tr2bl w:val="nil"/>
                  </w:tcBorders>
                  <w:vAlign w:val="center"/>
                </w:tcPr>
                <w:p w14:paraId="0D1DAEC3">
                  <w:pPr>
                    <w:pStyle w:val="49"/>
                    <w:rPr>
                      <w:b/>
                      <w:bCs/>
                      <w:color w:val="auto"/>
                    </w:rPr>
                  </w:pPr>
                  <w:r>
                    <w:rPr>
                      <w:rFonts w:hint="eastAsia"/>
                      <w:b/>
                      <w:bCs/>
                      <w:color w:val="auto"/>
                    </w:rPr>
                    <w:t>噪声</w:t>
                  </w:r>
                  <w:r>
                    <w:rPr>
                      <w:b/>
                      <w:bCs/>
                      <w:color w:val="auto"/>
                    </w:rPr>
                    <w:t>贡献值</w:t>
                  </w:r>
                </w:p>
              </w:tc>
              <w:tc>
                <w:tcPr>
                  <w:tcW w:w="1248" w:type="pct"/>
                  <w:tcBorders>
                    <w:tl2br w:val="nil"/>
                    <w:tr2bl w:val="nil"/>
                  </w:tcBorders>
                  <w:vAlign w:val="center"/>
                </w:tcPr>
                <w:p w14:paraId="46C6271C">
                  <w:pPr>
                    <w:pStyle w:val="49"/>
                    <w:rPr>
                      <w:b/>
                      <w:bCs/>
                      <w:color w:val="auto"/>
                    </w:rPr>
                  </w:pPr>
                  <w:r>
                    <w:rPr>
                      <w:b/>
                      <w:bCs/>
                      <w:color w:val="auto"/>
                    </w:rPr>
                    <w:t>标准值</w:t>
                  </w:r>
                </w:p>
              </w:tc>
              <w:tc>
                <w:tcPr>
                  <w:tcW w:w="955" w:type="pct"/>
                  <w:tcBorders>
                    <w:tl2br w:val="nil"/>
                    <w:tr2bl w:val="nil"/>
                  </w:tcBorders>
                  <w:vAlign w:val="center"/>
                </w:tcPr>
                <w:p w14:paraId="3AD746D2">
                  <w:pPr>
                    <w:pStyle w:val="49"/>
                    <w:rPr>
                      <w:b/>
                      <w:bCs/>
                      <w:color w:val="auto"/>
                    </w:rPr>
                  </w:pPr>
                  <w:r>
                    <w:rPr>
                      <w:b/>
                      <w:bCs/>
                      <w:color w:val="auto"/>
                    </w:rPr>
                    <w:t>达标情况</w:t>
                  </w:r>
                </w:p>
              </w:tc>
            </w:tr>
            <w:tr w14:paraId="71FD2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405" w:hRule="atLeast"/>
                <w:jc w:val="center"/>
              </w:trPr>
              <w:tc>
                <w:tcPr>
                  <w:tcW w:w="840" w:type="pct"/>
                  <w:vMerge w:val="restart"/>
                  <w:tcBorders>
                    <w:tl2br w:val="nil"/>
                    <w:tr2bl w:val="nil"/>
                  </w:tcBorders>
                  <w:vAlign w:val="center"/>
                </w:tcPr>
                <w:p w14:paraId="6AB23C28">
                  <w:pPr>
                    <w:pStyle w:val="49"/>
                    <w:rPr>
                      <w:color w:val="auto"/>
                    </w:rPr>
                  </w:pPr>
                  <w:r>
                    <w:rPr>
                      <w:color w:val="auto"/>
                    </w:rPr>
                    <w:t>东厂界</w:t>
                  </w:r>
                </w:p>
              </w:tc>
              <w:tc>
                <w:tcPr>
                  <w:tcW w:w="977" w:type="pct"/>
                  <w:tcBorders>
                    <w:tl2br w:val="nil"/>
                    <w:tr2bl w:val="nil"/>
                  </w:tcBorders>
                  <w:vAlign w:val="center"/>
                </w:tcPr>
                <w:p w14:paraId="52BAC171">
                  <w:pPr>
                    <w:pStyle w:val="49"/>
                    <w:rPr>
                      <w:color w:val="auto"/>
                    </w:rPr>
                  </w:pPr>
                  <w:r>
                    <w:rPr>
                      <w:rFonts w:hint="eastAsia"/>
                      <w:color w:val="auto"/>
                    </w:rPr>
                    <w:t>昼间</w:t>
                  </w:r>
                </w:p>
              </w:tc>
              <w:tc>
                <w:tcPr>
                  <w:tcW w:w="978" w:type="pct"/>
                  <w:tcBorders>
                    <w:tl2br w:val="nil"/>
                    <w:tr2bl w:val="nil"/>
                  </w:tcBorders>
                  <w:vAlign w:val="center"/>
                </w:tcPr>
                <w:p w14:paraId="619BF001">
                  <w:pPr>
                    <w:pStyle w:val="49"/>
                    <w:rPr>
                      <w:rFonts w:hint="default" w:eastAsia="宋体"/>
                      <w:color w:val="auto"/>
                      <w:lang w:val="en-US" w:eastAsia="zh-CN"/>
                    </w:rPr>
                  </w:pPr>
                  <w:r>
                    <w:rPr>
                      <w:rFonts w:hint="eastAsia"/>
                      <w:color w:val="auto"/>
                      <w:lang w:val="en-US" w:eastAsia="zh-CN"/>
                    </w:rPr>
                    <w:t>37.8</w:t>
                  </w:r>
                </w:p>
              </w:tc>
              <w:tc>
                <w:tcPr>
                  <w:tcW w:w="1248" w:type="pct"/>
                  <w:tcBorders>
                    <w:tl2br w:val="nil"/>
                    <w:tr2bl w:val="nil"/>
                  </w:tcBorders>
                  <w:vAlign w:val="center"/>
                </w:tcPr>
                <w:p w14:paraId="36533C0B">
                  <w:pPr>
                    <w:pStyle w:val="49"/>
                    <w:rPr>
                      <w:color w:val="auto"/>
                    </w:rPr>
                  </w:pPr>
                  <w:r>
                    <w:rPr>
                      <w:rFonts w:hint="eastAsia"/>
                      <w:color w:val="auto"/>
                    </w:rPr>
                    <w:t>65</w:t>
                  </w:r>
                </w:p>
              </w:tc>
              <w:tc>
                <w:tcPr>
                  <w:tcW w:w="955" w:type="pct"/>
                  <w:tcBorders>
                    <w:tl2br w:val="nil"/>
                    <w:tr2bl w:val="nil"/>
                  </w:tcBorders>
                  <w:vAlign w:val="center"/>
                </w:tcPr>
                <w:p w14:paraId="32333821">
                  <w:pPr>
                    <w:pStyle w:val="49"/>
                    <w:rPr>
                      <w:color w:val="auto"/>
                    </w:rPr>
                  </w:pPr>
                  <w:r>
                    <w:rPr>
                      <w:rFonts w:hint="eastAsia"/>
                      <w:color w:val="auto"/>
                    </w:rPr>
                    <w:t>达标</w:t>
                  </w:r>
                </w:p>
              </w:tc>
            </w:tr>
            <w:tr w14:paraId="6DB37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405" w:hRule="atLeast"/>
                <w:jc w:val="center"/>
              </w:trPr>
              <w:tc>
                <w:tcPr>
                  <w:tcW w:w="840" w:type="pct"/>
                  <w:vMerge w:val="continue"/>
                  <w:tcBorders>
                    <w:tl2br w:val="nil"/>
                    <w:tr2bl w:val="nil"/>
                  </w:tcBorders>
                  <w:vAlign w:val="center"/>
                </w:tcPr>
                <w:p w14:paraId="176B4CA8">
                  <w:pPr>
                    <w:pStyle w:val="49"/>
                    <w:rPr>
                      <w:color w:val="auto"/>
                    </w:rPr>
                  </w:pPr>
                </w:p>
              </w:tc>
              <w:tc>
                <w:tcPr>
                  <w:tcW w:w="977" w:type="pct"/>
                  <w:tcBorders>
                    <w:tl2br w:val="nil"/>
                    <w:tr2bl w:val="nil"/>
                  </w:tcBorders>
                  <w:vAlign w:val="center"/>
                </w:tcPr>
                <w:p w14:paraId="0A68819B">
                  <w:pPr>
                    <w:pStyle w:val="49"/>
                    <w:rPr>
                      <w:color w:val="auto"/>
                    </w:rPr>
                  </w:pPr>
                  <w:r>
                    <w:rPr>
                      <w:rFonts w:hint="eastAsia"/>
                      <w:color w:val="auto"/>
                    </w:rPr>
                    <w:t>夜间</w:t>
                  </w:r>
                </w:p>
              </w:tc>
              <w:tc>
                <w:tcPr>
                  <w:tcW w:w="978" w:type="pct"/>
                  <w:tcBorders>
                    <w:tl2br w:val="nil"/>
                    <w:tr2bl w:val="nil"/>
                  </w:tcBorders>
                  <w:vAlign w:val="center"/>
                </w:tcPr>
                <w:p w14:paraId="6640D01A">
                  <w:pPr>
                    <w:pStyle w:val="49"/>
                    <w:rPr>
                      <w:rFonts w:hint="default" w:eastAsia="宋体"/>
                      <w:color w:val="auto"/>
                      <w:lang w:val="en-US" w:eastAsia="zh-CN"/>
                    </w:rPr>
                  </w:pPr>
                  <w:r>
                    <w:rPr>
                      <w:rFonts w:hint="eastAsia"/>
                      <w:color w:val="auto"/>
                      <w:lang w:val="en-US" w:eastAsia="zh-CN"/>
                    </w:rPr>
                    <w:t>21.3</w:t>
                  </w:r>
                </w:p>
              </w:tc>
              <w:tc>
                <w:tcPr>
                  <w:tcW w:w="1248" w:type="pct"/>
                  <w:tcBorders>
                    <w:tl2br w:val="nil"/>
                    <w:tr2bl w:val="nil"/>
                  </w:tcBorders>
                  <w:vAlign w:val="center"/>
                </w:tcPr>
                <w:p w14:paraId="5F7C6982">
                  <w:pPr>
                    <w:pStyle w:val="49"/>
                    <w:rPr>
                      <w:color w:val="auto"/>
                    </w:rPr>
                  </w:pPr>
                  <w:r>
                    <w:rPr>
                      <w:rFonts w:hint="eastAsia"/>
                      <w:color w:val="auto"/>
                    </w:rPr>
                    <w:t>55</w:t>
                  </w:r>
                </w:p>
              </w:tc>
              <w:tc>
                <w:tcPr>
                  <w:tcW w:w="955" w:type="pct"/>
                  <w:tcBorders>
                    <w:tl2br w:val="nil"/>
                    <w:tr2bl w:val="nil"/>
                  </w:tcBorders>
                  <w:vAlign w:val="center"/>
                </w:tcPr>
                <w:p w14:paraId="42E887ED">
                  <w:pPr>
                    <w:pStyle w:val="49"/>
                    <w:rPr>
                      <w:color w:val="auto"/>
                    </w:rPr>
                  </w:pPr>
                  <w:r>
                    <w:rPr>
                      <w:rFonts w:hint="eastAsia"/>
                      <w:color w:val="auto"/>
                    </w:rPr>
                    <w:t>达标</w:t>
                  </w:r>
                </w:p>
              </w:tc>
            </w:tr>
            <w:tr w14:paraId="21C5F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71" w:hRule="atLeast"/>
                <w:jc w:val="center"/>
              </w:trPr>
              <w:tc>
                <w:tcPr>
                  <w:tcW w:w="840" w:type="pct"/>
                  <w:vMerge w:val="restart"/>
                  <w:tcBorders>
                    <w:tl2br w:val="nil"/>
                    <w:tr2bl w:val="nil"/>
                  </w:tcBorders>
                  <w:vAlign w:val="center"/>
                </w:tcPr>
                <w:p w14:paraId="190C76FF">
                  <w:pPr>
                    <w:pStyle w:val="49"/>
                    <w:rPr>
                      <w:color w:val="auto"/>
                    </w:rPr>
                  </w:pPr>
                  <w:r>
                    <w:rPr>
                      <w:color w:val="auto"/>
                    </w:rPr>
                    <w:t>南厂界</w:t>
                  </w:r>
                </w:p>
              </w:tc>
              <w:tc>
                <w:tcPr>
                  <w:tcW w:w="977" w:type="pct"/>
                  <w:tcBorders>
                    <w:tl2br w:val="nil"/>
                    <w:tr2bl w:val="nil"/>
                  </w:tcBorders>
                  <w:vAlign w:val="center"/>
                </w:tcPr>
                <w:p w14:paraId="0E3DDB99">
                  <w:pPr>
                    <w:pStyle w:val="49"/>
                    <w:rPr>
                      <w:color w:val="auto"/>
                    </w:rPr>
                  </w:pPr>
                  <w:r>
                    <w:rPr>
                      <w:rFonts w:hint="eastAsia"/>
                      <w:color w:val="auto"/>
                    </w:rPr>
                    <w:t>昼间</w:t>
                  </w:r>
                </w:p>
              </w:tc>
              <w:tc>
                <w:tcPr>
                  <w:tcW w:w="978" w:type="pct"/>
                  <w:tcBorders>
                    <w:tl2br w:val="nil"/>
                    <w:tr2bl w:val="nil"/>
                  </w:tcBorders>
                  <w:vAlign w:val="center"/>
                </w:tcPr>
                <w:p w14:paraId="761E3094">
                  <w:pPr>
                    <w:pStyle w:val="49"/>
                    <w:rPr>
                      <w:rFonts w:hint="default" w:eastAsia="宋体"/>
                      <w:color w:val="auto"/>
                      <w:lang w:val="en-US" w:eastAsia="zh-CN"/>
                    </w:rPr>
                  </w:pPr>
                  <w:r>
                    <w:rPr>
                      <w:rFonts w:hint="eastAsia"/>
                      <w:color w:val="auto"/>
                      <w:lang w:val="en-US" w:eastAsia="zh-CN"/>
                    </w:rPr>
                    <w:t>37.8</w:t>
                  </w:r>
                </w:p>
              </w:tc>
              <w:tc>
                <w:tcPr>
                  <w:tcW w:w="1248" w:type="pct"/>
                  <w:tcBorders>
                    <w:tl2br w:val="nil"/>
                    <w:tr2bl w:val="nil"/>
                  </w:tcBorders>
                  <w:vAlign w:val="center"/>
                </w:tcPr>
                <w:p w14:paraId="7F3AA036">
                  <w:pPr>
                    <w:pStyle w:val="49"/>
                    <w:rPr>
                      <w:color w:val="auto"/>
                    </w:rPr>
                  </w:pPr>
                  <w:r>
                    <w:rPr>
                      <w:rFonts w:hint="eastAsia"/>
                      <w:color w:val="auto"/>
                    </w:rPr>
                    <w:t>65</w:t>
                  </w:r>
                </w:p>
              </w:tc>
              <w:tc>
                <w:tcPr>
                  <w:tcW w:w="955" w:type="pct"/>
                  <w:tcBorders>
                    <w:tl2br w:val="nil"/>
                    <w:tr2bl w:val="nil"/>
                  </w:tcBorders>
                  <w:vAlign w:val="center"/>
                </w:tcPr>
                <w:p w14:paraId="072140F7">
                  <w:pPr>
                    <w:pStyle w:val="49"/>
                    <w:rPr>
                      <w:color w:val="auto"/>
                    </w:rPr>
                  </w:pPr>
                  <w:r>
                    <w:rPr>
                      <w:rFonts w:hint="eastAsia"/>
                      <w:color w:val="auto"/>
                    </w:rPr>
                    <w:t>达标</w:t>
                  </w:r>
                </w:p>
              </w:tc>
            </w:tr>
            <w:tr w14:paraId="7B70B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71" w:hRule="atLeast"/>
                <w:jc w:val="center"/>
              </w:trPr>
              <w:tc>
                <w:tcPr>
                  <w:tcW w:w="840" w:type="pct"/>
                  <w:vMerge w:val="continue"/>
                  <w:tcBorders>
                    <w:tl2br w:val="nil"/>
                    <w:tr2bl w:val="nil"/>
                  </w:tcBorders>
                  <w:vAlign w:val="center"/>
                </w:tcPr>
                <w:p w14:paraId="425EC14A">
                  <w:pPr>
                    <w:pStyle w:val="49"/>
                    <w:rPr>
                      <w:color w:val="auto"/>
                    </w:rPr>
                  </w:pPr>
                </w:p>
              </w:tc>
              <w:tc>
                <w:tcPr>
                  <w:tcW w:w="977" w:type="pct"/>
                  <w:tcBorders>
                    <w:tl2br w:val="nil"/>
                    <w:tr2bl w:val="nil"/>
                  </w:tcBorders>
                  <w:vAlign w:val="center"/>
                </w:tcPr>
                <w:p w14:paraId="482A0554">
                  <w:pPr>
                    <w:pStyle w:val="49"/>
                    <w:rPr>
                      <w:color w:val="auto"/>
                    </w:rPr>
                  </w:pPr>
                  <w:r>
                    <w:rPr>
                      <w:rFonts w:hint="eastAsia"/>
                      <w:color w:val="auto"/>
                    </w:rPr>
                    <w:t>夜间</w:t>
                  </w:r>
                </w:p>
              </w:tc>
              <w:tc>
                <w:tcPr>
                  <w:tcW w:w="978" w:type="pct"/>
                  <w:tcBorders>
                    <w:tl2br w:val="nil"/>
                    <w:tr2bl w:val="nil"/>
                  </w:tcBorders>
                  <w:vAlign w:val="center"/>
                </w:tcPr>
                <w:p w14:paraId="0F1B525E">
                  <w:pPr>
                    <w:pStyle w:val="49"/>
                    <w:rPr>
                      <w:rFonts w:hint="default" w:eastAsia="宋体"/>
                      <w:color w:val="auto"/>
                      <w:lang w:val="en-US" w:eastAsia="zh-CN"/>
                    </w:rPr>
                  </w:pPr>
                  <w:r>
                    <w:rPr>
                      <w:rFonts w:hint="eastAsia"/>
                      <w:color w:val="auto"/>
                      <w:lang w:val="en-US" w:eastAsia="zh-CN"/>
                    </w:rPr>
                    <w:t>37.7</w:t>
                  </w:r>
                </w:p>
              </w:tc>
              <w:tc>
                <w:tcPr>
                  <w:tcW w:w="1248" w:type="pct"/>
                  <w:tcBorders>
                    <w:tl2br w:val="nil"/>
                    <w:tr2bl w:val="nil"/>
                  </w:tcBorders>
                  <w:vAlign w:val="center"/>
                </w:tcPr>
                <w:p w14:paraId="26339460">
                  <w:pPr>
                    <w:pStyle w:val="49"/>
                    <w:rPr>
                      <w:color w:val="auto"/>
                    </w:rPr>
                  </w:pPr>
                  <w:r>
                    <w:rPr>
                      <w:rFonts w:hint="eastAsia"/>
                      <w:color w:val="auto"/>
                    </w:rPr>
                    <w:t>55</w:t>
                  </w:r>
                </w:p>
              </w:tc>
              <w:tc>
                <w:tcPr>
                  <w:tcW w:w="955" w:type="pct"/>
                  <w:tcBorders>
                    <w:tl2br w:val="nil"/>
                    <w:tr2bl w:val="nil"/>
                  </w:tcBorders>
                  <w:vAlign w:val="center"/>
                </w:tcPr>
                <w:p w14:paraId="23CFF181">
                  <w:pPr>
                    <w:pStyle w:val="49"/>
                    <w:rPr>
                      <w:color w:val="auto"/>
                    </w:rPr>
                  </w:pPr>
                  <w:r>
                    <w:rPr>
                      <w:rFonts w:hint="eastAsia"/>
                      <w:color w:val="auto"/>
                    </w:rPr>
                    <w:t>达标</w:t>
                  </w:r>
                </w:p>
              </w:tc>
            </w:tr>
            <w:tr w14:paraId="2C8C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21" w:hRule="atLeast"/>
                <w:jc w:val="center"/>
              </w:trPr>
              <w:tc>
                <w:tcPr>
                  <w:tcW w:w="840" w:type="pct"/>
                  <w:vMerge w:val="restart"/>
                  <w:tcBorders>
                    <w:tl2br w:val="nil"/>
                    <w:tr2bl w:val="nil"/>
                  </w:tcBorders>
                  <w:vAlign w:val="center"/>
                </w:tcPr>
                <w:p w14:paraId="2E5F3FC1">
                  <w:pPr>
                    <w:pStyle w:val="49"/>
                    <w:rPr>
                      <w:color w:val="auto"/>
                    </w:rPr>
                  </w:pPr>
                  <w:r>
                    <w:rPr>
                      <w:color w:val="auto"/>
                    </w:rPr>
                    <w:t>西厂界</w:t>
                  </w:r>
                </w:p>
              </w:tc>
              <w:tc>
                <w:tcPr>
                  <w:tcW w:w="977" w:type="pct"/>
                  <w:tcBorders>
                    <w:tl2br w:val="nil"/>
                    <w:tr2bl w:val="nil"/>
                  </w:tcBorders>
                  <w:vAlign w:val="center"/>
                </w:tcPr>
                <w:p w14:paraId="171D9E2A">
                  <w:pPr>
                    <w:pStyle w:val="49"/>
                    <w:rPr>
                      <w:color w:val="auto"/>
                    </w:rPr>
                  </w:pPr>
                  <w:r>
                    <w:rPr>
                      <w:rFonts w:hint="eastAsia"/>
                      <w:color w:val="auto"/>
                    </w:rPr>
                    <w:t>昼间</w:t>
                  </w:r>
                </w:p>
              </w:tc>
              <w:tc>
                <w:tcPr>
                  <w:tcW w:w="978" w:type="pct"/>
                  <w:tcBorders>
                    <w:tl2br w:val="nil"/>
                    <w:tr2bl w:val="nil"/>
                  </w:tcBorders>
                  <w:vAlign w:val="center"/>
                </w:tcPr>
                <w:p w14:paraId="66497CEF">
                  <w:pPr>
                    <w:pStyle w:val="49"/>
                    <w:rPr>
                      <w:rFonts w:hint="default" w:eastAsia="宋体"/>
                      <w:color w:val="auto"/>
                      <w:lang w:val="en-US" w:eastAsia="zh-CN"/>
                    </w:rPr>
                  </w:pPr>
                  <w:r>
                    <w:rPr>
                      <w:rFonts w:hint="eastAsia"/>
                      <w:color w:val="auto"/>
                      <w:lang w:val="en-US" w:eastAsia="zh-CN"/>
                    </w:rPr>
                    <w:t>55.0</w:t>
                  </w:r>
                </w:p>
              </w:tc>
              <w:tc>
                <w:tcPr>
                  <w:tcW w:w="1248" w:type="pct"/>
                  <w:tcBorders>
                    <w:tl2br w:val="nil"/>
                    <w:tr2bl w:val="nil"/>
                  </w:tcBorders>
                  <w:vAlign w:val="center"/>
                </w:tcPr>
                <w:p w14:paraId="2C4AC833">
                  <w:pPr>
                    <w:pStyle w:val="49"/>
                    <w:rPr>
                      <w:color w:val="auto"/>
                    </w:rPr>
                  </w:pPr>
                  <w:r>
                    <w:rPr>
                      <w:rFonts w:hint="eastAsia"/>
                      <w:color w:val="auto"/>
                    </w:rPr>
                    <w:t>65</w:t>
                  </w:r>
                </w:p>
              </w:tc>
              <w:tc>
                <w:tcPr>
                  <w:tcW w:w="955" w:type="pct"/>
                  <w:tcBorders>
                    <w:tl2br w:val="nil"/>
                    <w:tr2bl w:val="nil"/>
                  </w:tcBorders>
                  <w:vAlign w:val="center"/>
                </w:tcPr>
                <w:p w14:paraId="4BEF0B2B">
                  <w:pPr>
                    <w:pStyle w:val="49"/>
                    <w:rPr>
                      <w:color w:val="auto"/>
                    </w:rPr>
                  </w:pPr>
                  <w:r>
                    <w:rPr>
                      <w:rFonts w:hint="eastAsia"/>
                      <w:color w:val="auto"/>
                    </w:rPr>
                    <w:t>达标</w:t>
                  </w:r>
                </w:p>
              </w:tc>
            </w:tr>
            <w:tr w14:paraId="329D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21" w:hRule="atLeast"/>
                <w:jc w:val="center"/>
              </w:trPr>
              <w:tc>
                <w:tcPr>
                  <w:tcW w:w="840" w:type="pct"/>
                  <w:vMerge w:val="continue"/>
                  <w:tcBorders>
                    <w:tl2br w:val="nil"/>
                    <w:tr2bl w:val="nil"/>
                  </w:tcBorders>
                  <w:vAlign w:val="center"/>
                </w:tcPr>
                <w:p w14:paraId="1C36EC5F">
                  <w:pPr>
                    <w:pStyle w:val="49"/>
                    <w:rPr>
                      <w:color w:val="auto"/>
                    </w:rPr>
                  </w:pPr>
                </w:p>
              </w:tc>
              <w:tc>
                <w:tcPr>
                  <w:tcW w:w="977" w:type="pct"/>
                  <w:tcBorders>
                    <w:tl2br w:val="nil"/>
                    <w:tr2bl w:val="nil"/>
                  </w:tcBorders>
                  <w:vAlign w:val="center"/>
                </w:tcPr>
                <w:p w14:paraId="0216B1D6">
                  <w:pPr>
                    <w:pStyle w:val="49"/>
                    <w:rPr>
                      <w:color w:val="auto"/>
                    </w:rPr>
                  </w:pPr>
                  <w:r>
                    <w:rPr>
                      <w:rFonts w:hint="eastAsia"/>
                      <w:color w:val="auto"/>
                    </w:rPr>
                    <w:t>夜间</w:t>
                  </w:r>
                </w:p>
              </w:tc>
              <w:tc>
                <w:tcPr>
                  <w:tcW w:w="978" w:type="pct"/>
                  <w:tcBorders>
                    <w:tl2br w:val="nil"/>
                    <w:tr2bl w:val="nil"/>
                  </w:tcBorders>
                  <w:vAlign w:val="center"/>
                </w:tcPr>
                <w:p w14:paraId="3BB1107F">
                  <w:pPr>
                    <w:pStyle w:val="49"/>
                    <w:rPr>
                      <w:rFonts w:hint="default" w:eastAsia="宋体"/>
                      <w:color w:val="auto"/>
                      <w:lang w:val="en-US" w:eastAsia="zh-CN"/>
                    </w:rPr>
                  </w:pPr>
                  <w:r>
                    <w:rPr>
                      <w:rFonts w:hint="eastAsia"/>
                      <w:color w:val="auto"/>
                      <w:lang w:val="en-US" w:eastAsia="zh-CN"/>
                    </w:rPr>
                    <w:t>37.2</w:t>
                  </w:r>
                </w:p>
              </w:tc>
              <w:tc>
                <w:tcPr>
                  <w:tcW w:w="1248" w:type="pct"/>
                  <w:tcBorders>
                    <w:tl2br w:val="nil"/>
                    <w:tr2bl w:val="nil"/>
                  </w:tcBorders>
                  <w:vAlign w:val="center"/>
                </w:tcPr>
                <w:p w14:paraId="12D2A2FF">
                  <w:pPr>
                    <w:pStyle w:val="49"/>
                    <w:rPr>
                      <w:color w:val="auto"/>
                    </w:rPr>
                  </w:pPr>
                  <w:r>
                    <w:rPr>
                      <w:rFonts w:hint="eastAsia"/>
                      <w:color w:val="auto"/>
                    </w:rPr>
                    <w:t>55</w:t>
                  </w:r>
                </w:p>
              </w:tc>
              <w:tc>
                <w:tcPr>
                  <w:tcW w:w="955" w:type="pct"/>
                  <w:tcBorders>
                    <w:tl2br w:val="nil"/>
                    <w:tr2bl w:val="nil"/>
                  </w:tcBorders>
                  <w:vAlign w:val="center"/>
                </w:tcPr>
                <w:p w14:paraId="35C3C65C">
                  <w:pPr>
                    <w:pStyle w:val="49"/>
                    <w:rPr>
                      <w:color w:val="auto"/>
                    </w:rPr>
                  </w:pPr>
                  <w:r>
                    <w:rPr>
                      <w:rFonts w:hint="eastAsia"/>
                      <w:color w:val="auto"/>
                    </w:rPr>
                    <w:t>达标</w:t>
                  </w:r>
                </w:p>
              </w:tc>
            </w:tr>
            <w:tr w14:paraId="2BDA7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80" w:hRule="atLeast"/>
                <w:jc w:val="center"/>
              </w:trPr>
              <w:tc>
                <w:tcPr>
                  <w:tcW w:w="840" w:type="pct"/>
                  <w:vMerge w:val="restart"/>
                  <w:tcBorders>
                    <w:tl2br w:val="nil"/>
                    <w:tr2bl w:val="nil"/>
                  </w:tcBorders>
                  <w:vAlign w:val="center"/>
                </w:tcPr>
                <w:p w14:paraId="6336595D">
                  <w:pPr>
                    <w:pStyle w:val="49"/>
                    <w:rPr>
                      <w:color w:val="auto"/>
                    </w:rPr>
                  </w:pPr>
                  <w:r>
                    <w:rPr>
                      <w:color w:val="auto"/>
                    </w:rPr>
                    <w:t>北厂界</w:t>
                  </w:r>
                </w:p>
              </w:tc>
              <w:tc>
                <w:tcPr>
                  <w:tcW w:w="977" w:type="pct"/>
                  <w:tcBorders>
                    <w:tl2br w:val="nil"/>
                    <w:tr2bl w:val="nil"/>
                  </w:tcBorders>
                  <w:vAlign w:val="center"/>
                </w:tcPr>
                <w:p w14:paraId="370F1E40">
                  <w:pPr>
                    <w:pStyle w:val="49"/>
                    <w:rPr>
                      <w:color w:val="auto"/>
                    </w:rPr>
                  </w:pPr>
                  <w:r>
                    <w:rPr>
                      <w:rFonts w:hint="eastAsia"/>
                      <w:color w:val="auto"/>
                    </w:rPr>
                    <w:t>昼间</w:t>
                  </w:r>
                </w:p>
              </w:tc>
              <w:tc>
                <w:tcPr>
                  <w:tcW w:w="978" w:type="pct"/>
                  <w:tcBorders>
                    <w:tl2br w:val="nil"/>
                    <w:tr2bl w:val="nil"/>
                  </w:tcBorders>
                  <w:vAlign w:val="center"/>
                </w:tcPr>
                <w:p w14:paraId="5A085271">
                  <w:pPr>
                    <w:pStyle w:val="49"/>
                    <w:rPr>
                      <w:rFonts w:hint="default" w:eastAsia="宋体"/>
                      <w:color w:val="auto"/>
                      <w:lang w:val="en-US" w:eastAsia="zh-CN"/>
                    </w:rPr>
                  </w:pPr>
                  <w:r>
                    <w:rPr>
                      <w:rFonts w:hint="eastAsia"/>
                      <w:color w:val="auto"/>
                      <w:lang w:val="en-US" w:eastAsia="zh-CN"/>
                    </w:rPr>
                    <w:t>61.1</w:t>
                  </w:r>
                </w:p>
              </w:tc>
              <w:tc>
                <w:tcPr>
                  <w:tcW w:w="1248" w:type="pct"/>
                  <w:tcBorders>
                    <w:tl2br w:val="nil"/>
                    <w:tr2bl w:val="nil"/>
                  </w:tcBorders>
                  <w:vAlign w:val="center"/>
                </w:tcPr>
                <w:p w14:paraId="0C4FA70D">
                  <w:pPr>
                    <w:pStyle w:val="49"/>
                    <w:rPr>
                      <w:color w:val="auto"/>
                    </w:rPr>
                  </w:pPr>
                  <w:r>
                    <w:rPr>
                      <w:rFonts w:hint="eastAsia"/>
                      <w:color w:val="auto"/>
                    </w:rPr>
                    <w:t>65</w:t>
                  </w:r>
                </w:p>
              </w:tc>
              <w:tc>
                <w:tcPr>
                  <w:tcW w:w="955" w:type="pct"/>
                  <w:tcBorders>
                    <w:tl2br w:val="nil"/>
                    <w:tr2bl w:val="nil"/>
                  </w:tcBorders>
                  <w:vAlign w:val="center"/>
                </w:tcPr>
                <w:p w14:paraId="66C843B6">
                  <w:pPr>
                    <w:pStyle w:val="49"/>
                    <w:rPr>
                      <w:color w:val="auto"/>
                    </w:rPr>
                  </w:pPr>
                  <w:r>
                    <w:rPr>
                      <w:rFonts w:hint="eastAsia"/>
                      <w:color w:val="auto"/>
                    </w:rPr>
                    <w:t>达标</w:t>
                  </w:r>
                </w:p>
              </w:tc>
            </w:tr>
            <w:tr w14:paraId="16E8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380" w:hRule="atLeast"/>
                <w:jc w:val="center"/>
              </w:trPr>
              <w:tc>
                <w:tcPr>
                  <w:tcW w:w="840" w:type="pct"/>
                  <w:vMerge w:val="continue"/>
                  <w:tcBorders>
                    <w:tl2br w:val="nil"/>
                    <w:tr2bl w:val="nil"/>
                  </w:tcBorders>
                  <w:vAlign w:val="center"/>
                </w:tcPr>
                <w:p w14:paraId="77998098">
                  <w:pPr>
                    <w:pStyle w:val="49"/>
                    <w:rPr>
                      <w:color w:val="auto"/>
                    </w:rPr>
                  </w:pPr>
                </w:p>
              </w:tc>
              <w:tc>
                <w:tcPr>
                  <w:tcW w:w="977" w:type="pct"/>
                  <w:tcBorders>
                    <w:tl2br w:val="nil"/>
                    <w:tr2bl w:val="nil"/>
                  </w:tcBorders>
                  <w:vAlign w:val="center"/>
                </w:tcPr>
                <w:p w14:paraId="56E74519">
                  <w:pPr>
                    <w:pStyle w:val="49"/>
                    <w:rPr>
                      <w:color w:val="auto"/>
                    </w:rPr>
                  </w:pPr>
                  <w:r>
                    <w:rPr>
                      <w:rFonts w:hint="eastAsia"/>
                      <w:color w:val="auto"/>
                    </w:rPr>
                    <w:t>夜间</w:t>
                  </w:r>
                </w:p>
              </w:tc>
              <w:tc>
                <w:tcPr>
                  <w:tcW w:w="978" w:type="pct"/>
                  <w:tcBorders>
                    <w:tl2br w:val="nil"/>
                    <w:tr2bl w:val="nil"/>
                  </w:tcBorders>
                  <w:vAlign w:val="center"/>
                </w:tcPr>
                <w:p w14:paraId="0152AFEB">
                  <w:pPr>
                    <w:pStyle w:val="49"/>
                    <w:rPr>
                      <w:rFonts w:hint="default" w:eastAsia="宋体"/>
                      <w:color w:val="auto"/>
                      <w:lang w:val="en-US" w:eastAsia="zh-CN"/>
                    </w:rPr>
                  </w:pPr>
                  <w:r>
                    <w:rPr>
                      <w:rFonts w:hint="eastAsia"/>
                      <w:color w:val="auto"/>
                      <w:lang w:val="en-US" w:eastAsia="zh-CN"/>
                    </w:rPr>
                    <w:t>44.2</w:t>
                  </w:r>
                </w:p>
              </w:tc>
              <w:tc>
                <w:tcPr>
                  <w:tcW w:w="1248" w:type="pct"/>
                  <w:tcBorders>
                    <w:tl2br w:val="nil"/>
                    <w:tr2bl w:val="nil"/>
                  </w:tcBorders>
                  <w:vAlign w:val="center"/>
                </w:tcPr>
                <w:p w14:paraId="5C338A0F">
                  <w:pPr>
                    <w:pStyle w:val="49"/>
                    <w:rPr>
                      <w:color w:val="auto"/>
                    </w:rPr>
                  </w:pPr>
                  <w:r>
                    <w:rPr>
                      <w:rFonts w:hint="eastAsia"/>
                      <w:color w:val="auto"/>
                    </w:rPr>
                    <w:t>55</w:t>
                  </w:r>
                </w:p>
              </w:tc>
              <w:tc>
                <w:tcPr>
                  <w:tcW w:w="955" w:type="pct"/>
                  <w:tcBorders>
                    <w:tl2br w:val="nil"/>
                    <w:tr2bl w:val="nil"/>
                  </w:tcBorders>
                  <w:vAlign w:val="center"/>
                </w:tcPr>
                <w:p w14:paraId="40444A6D">
                  <w:pPr>
                    <w:pStyle w:val="49"/>
                    <w:rPr>
                      <w:color w:val="auto"/>
                    </w:rPr>
                  </w:pPr>
                  <w:r>
                    <w:rPr>
                      <w:rFonts w:hint="eastAsia"/>
                      <w:color w:val="auto"/>
                    </w:rPr>
                    <w:t>达标</w:t>
                  </w:r>
                </w:p>
              </w:tc>
            </w:tr>
          </w:tbl>
          <w:p w14:paraId="5EAA161A">
            <w:pPr>
              <w:pStyle w:val="3"/>
              <w:ind w:firstLine="480"/>
            </w:pPr>
            <w:r>
              <w:rPr>
                <w:rFonts w:hint="eastAsia"/>
                <w:color w:val="auto"/>
              </w:rPr>
              <w:t>由上表可知，</w:t>
            </w:r>
            <w:r>
              <w:rPr>
                <w:bCs/>
                <w:color w:val="auto"/>
              </w:rPr>
              <w:t>本项目建成后全</w:t>
            </w:r>
            <w:r>
              <w:rPr>
                <w:bCs/>
              </w:rPr>
              <w:t>厂</w:t>
            </w:r>
            <w:r>
              <w:rPr>
                <w:rStyle w:val="54"/>
                <w:lang w:bidi="zh-CN"/>
              </w:rPr>
              <w:t>噪声源到</w:t>
            </w:r>
            <w:r>
              <w:rPr>
                <w:rStyle w:val="54"/>
                <w:rFonts w:hint="eastAsia"/>
                <w:lang w:bidi="zh-CN"/>
              </w:rPr>
              <w:t>各</w:t>
            </w:r>
            <w:r>
              <w:rPr>
                <w:rStyle w:val="54"/>
                <w:lang w:bidi="zh-CN"/>
              </w:rPr>
              <w:t>厂界的环境噪声</w:t>
            </w:r>
            <w:r>
              <w:rPr>
                <w:rStyle w:val="54"/>
                <w:rFonts w:hint="eastAsia"/>
                <w:lang w:bidi="zh-CN"/>
              </w:rPr>
              <w:t>贡献</w:t>
            </w:r>
            <w:r>
              <w:rPr>
                <w:rStyle w:val="54"/>
                <w:lang w:bidi="zh-CN"/>
              </w:rPr>
              <w:t>值均满足《工业企业厂界环境噪声排放标准》（GB12348-2008）</w:t>
            </w:r>
            <w:r>
              <w:rPr>
                <w:rStyle w:val="54"/>
                <w:rFonts w:hint="eastAsia"/>
                <w:lang w:bidi="zh-CN"/>
              </w:rPr>
              <w:t>3类</w:t>
            </w:r>
            <w:r>
              <w:rPr>
                <w:rStyle w:val="54"/>
                <w:lang w:bidi="zh-CN"/>
              </w:rPr>
              <w:t>标准限值要求</w:t>
            </w:r>
            <w:r>
              <w:rPr>
                <w:rStyle w:val="54"/>
                <w:rFonts w:hint="eastAsia"/>
                <w:lang w:bidi="zh-CN"/>
              </w:rPr>
              <w:t>，昼间：65dB(A)，夜间：55dB(A)</w:t>
            </w:r>
            <w:r>
              <w:rPr>
                <w:rStyle w:val="54"/>
                <w:lang w:bidi="zh-CN"/>
              </w:rPr>
              <w:t>。项目的实施对周边声环境影响较小。</w:t>
            </w:r>
          </w:p>
          <w:p w14:paraId="3E1EC647">
            <w:pPr>
              <w:pStyle w:val="3"/>
              <w:numPr>
                <w:ilvl w:val="0"/>
                <w:numId w:val="16"/>
              </w:numPr>
              <w:ind w:firstLine="482"/>
              <w:rPr>
                <w:b/>
                <w:bCs/>
              </w:rPr>
            </w:pPr>
            <w:r>
              <w:rPr>
                <w:b/>
                <w:bCs/>
              </w:rPr>
              <w:t>噪声治理措施可行性分析</w:t>
            </w:r>
          </w:p>
          <w:p w14:paraId="3DA95BAC">
            <w:pPr>
              <w:pStyle w:val="3"/>
              <w:ind w:firstLine="480"/>
            </w:pPr>
            <w:r>
              <w:t>为进一步降低厂界噪声对外界声环境的影响，建议采取如下措施：</w:t>
            </w:r>
          </w:p>
          <w:p w14:paraId="252EB312">
            <w:pPr>
              <w:pStyle w:val="3"/>
              <w:ind w:firstLine="480"/>
            </w:pPr>
            <w:r>
              <w:t>①</w:t>
            </w:r>
            <w:r>
              <w:rPr>
                <w:rFonts w:hint="eastAsia"/>
              </w:rPr>
              <w:t>本项目生产</w:t>
            </w:r>
            <w:r>
              <w:t>设备全部安装在</w:t>
            </w:r>
            <w:r>
              <w:rPr>
                <w:rFonts w:hint="eastAsia"/>
              </w:rPr>
              <w:t>封闭车间</w:t>
            </w:r>
            <w:r>
              <w:t>内，而且在设备选型时选择低噪声的设备，在生产运转时定期对其进行检查，保证设备正常运转。</w:t>
            </w:r>
          </w:p>
          <w:p w14:paraId="0B988E5D">
            <w:pPr>
              <w:pStyle w:val="3"/>
              <w:ind w:firstLine="480"/>
            </w:pPr>
            <w:r>
              <w:t>②加强设备日常检修和维护，以保证各设备正常运转，以免由于设备故障原因产生较大噪声；加强生产管理，教育员工文明生产，尽量避免原材料及工具的碰撞，减少人为因素造成的噪声。</w:t>
            </w:r>
          </w:p>
          <w:p w14:paraId="769A2A92">
            <w:pPr>
              <w:pStyle w:val="3"/>
              <w:ind w:firstLine="480"/>
              <w:rPr>
                <w:highlight w:val="yellow"/>
                <w:lang w:val="zh-CN"/>
              </w:rPr>
            </w:pPr>
            <w:r>
              <w:rPr>
                <w:lang w:val="zh-CN"/>
              </w:rPr>
              <w:t>综上所述，在采取上述措施处理后，</w:t>
            </w:r>
            <w:r>
              <w:rPr>
                <w:rFonts w:hint="eastAsia"/>
              </w:rPr>
              <w:t>本项目</w:t>
            </w:r>
            <w:r>
              <w:rPr>
                <w:rFonts w:hint="eastAsia"/>
                <w:lang w:val="zh-CN"/>
              </w:rPr>
              <w:t>运营期</w:t>
            </w:r>
            <w:r>
              <w:rPr>
                <w:lang w:val="zh-CN"/>
              </w:rPr>
              <w:t>可实现厂界噪声达标排放，产生的噪声对周围环境影响较小，噪声处理措施是可行的。</w:t>
            </w:r>
          </w:p>
          <w:p w14:paraId="13602A5D">
            <w:pPr>
              <w:pStyle w:val="3"/>
              <w:numPr>
                <w:ilvl w:val="0"/>
                <w:numId w:val="16"/>
              </w:numPr>
              <w:ind w:firstLine="482"/>
              <w:rPr>
                <w:b/>
                <w:bCs/>
              </w:rPr>
            </w:pPr>
            <w:r>
              <w:rPr>
                <w:b/>
                <w:bCs/>
              </w:rPr>
              <w:t>噪声监测方案</w:t>
            </w:r>
          </w:p>
          <w:p w14:paraId="6B45E70F">
            <w:pPr>
              <w:pStyle w:val="3"/>
              <w:ind w:firstLine="480"/>
              <w:rPr>
                <w:highlight w:val="yellow"/>
              </w:rPr>
            </w:pPr>
            <w:r>
              <w:t>按照《排污许可证申请与核发技术规范 工业噪声》（HJ1301-2023）</w:t>
            </w:r>
            <w:r>
              <w:rPr>
                <w:rFonts w:hint="eastAsia"/>
              </w:rPr>
              <w:t>要求</w:t>
            </w:r>
            <w:r>
              <w:t>，本项目厂界噪声监测要求</w:t>
            </w:r>
            <w:r>
              <w:rPr>
                <w:rFonts w:hint="eastAsia"/>
              </w:rPr>
              <w:t>见第5章</w:t>
            </w:r>
            <w:r>
              <w:t>。</w:t>
            </w:r>
          </w:p>
          <w:p w14:paraId="73BE09E8">
            <w:pPr>
              <w:pStyle w:val="3"/>
              <w:ind w:firstLine="482"/>
              <w:rPr>
                <w:b/>
                <w:bCs/>
              </w:rPr>
            </w:pPr>
            <w:r>
              <w:rPr>
                <w:rFonts w:hint="eastAsia"/>
                <w:b/>
                <w:bCs/>
              </w:rPr>
              <w:t>4</w:t>
            </w:r>
            <w:r>
              <w:rPr>
                <w:b/>
                <w:bCs/>
              </w:rPr>
              <w:t>、</w:t>
            </w:r>
            <w:r>
              <w:rPr>
                <w:rFonts w:hint="eastAsia"/>
                <w:b/>
                <w:bCs/>
              </w:rPr>
              <w:t>固体废物</w:t>
            </w:r>
          </w:p>
          <w:p w14:paraId="5C8EF301">
            <w:pPr>
              <w:pStyle w:val="3"/>
              <w:ind w:firstLine="480"/>
            </w:pPr>
            <w:r>
              <w:rPr>
                <w:rFonts w:hint="eastAsia"/>
              </w:rPr>
              <w:t>本项目产生的固体废物主要包括一般固体废物和危险废物。</w:t>
            </w:r>
          </w:p>
          <w:p w14:paraId="730D5297">
            <w:pPr>
              <w:pStyle w:val="3"/>
              <w:numPr>
                <w:ilvl w:val="0"/>
                <w:numId w:val="18"/>
              </w:numPr>
              <w:ind w:firstLine="482"/>
              <w:rPr>
                <w:b/>
                <w:bCs/>
              </w:rPr>
            </w:pPr>
            <w:r>
              <w:rPr>
                <w:b/>
                <w:bCs/>
              </w:rPr>
              <w:t>一般固体废物</w:t>
            </w:r>
          </w:p>
          <w:p w14:paraId="612653E7">
            <w:pPr>
              <w:pStyle w:val="3"/>
              <w:ind w:firstLine="480"/>
            </w:pPr>
            <w:r>
              <w:rPr>
                <w:rFonts w:hint="eastAsia"/>
              </w:rPr>
              <w:t>本项目产生的一般固体废物主要包括</w:t>
            </w:r>
            <w:r>
              <w:rPr>
                <w:rFonts w:hint="eastAsia"/>
                <w:bCs/>
                <w:szCs w:val="21"/>
              </w:rPr>
              <w:t>金属边角料、金属屑、</w:t>
            </w:r>
            <w:r>
              <w:rPr>
                <w:rFonts w:hint="eastAsia"/>
                <w:szCs w:val="21"/>
              </w:rPr>
              <w:t>废焊丝焊渣、废包装物、</w:t>
            </w:r>
            <w:r>
              <w:rPr>
                <w:rFonts w:hint="eastAsia"/>
                <w:bCs/>
                <w:szCs w:val="21"/>
              </w:rPr>
              <w:t>废抹布、金属类废料、废塑胶/绝缘材料类废料、废绝缘板边角料、</w:t>
            </w:r>
            <w:r>
              <w:rPr>
                <w:rFonts w:hint="eastAsia"/>
                <w:szCs w:val="21"/>
              </w:rPr>
              <w:t>拆除废物、</w:t>
            </w:r>
            <w:r>
              <w:rPr>
                <w:rFonts w:hint="eastAsia"/>
                <w:bCs/>
                <w:szCs w:val="21"/>
              </w:rPr>
              <w:t>除尘灰、收集塑粉、废滤料、</w:t>
            </w:r>
            <w:r>
              <w:rPr>
                <w:rFonts w:hint="eastAsia"/>
              </w:rPr>
              <w:t>生活垃圾。</w:t>
            </w:r>
          </w:p>
          <w:p w14:paraId="166DB83C">
            <w:pPr>
              <w:pStyle w:val="3"/>
              <w:ind w:firstLine="480"/>
            </w:pPr>
            <w:r>
              <w:rPr>
                <w:rFonts w:hint="eastAsia"/>
              </w:rPr>
              <w:t>（1）生活垃圾</w:t>
            </w:r>
          </w:p>
          <w:p w14:paraId="0A419E2E">
            <w:pPr>
              <w:pStyle w:val="3"/>
              <w:ind w:firstLine="480"/>
            </w:pPr>
            <w:r>
              <w:rPr>
                <w:rFonts w:hint="eastAsia"/>
              </w:rPr>
              <w:t>本项目劳动定员80人，年工作300d，按每人每天产生0.5kg计算，生活垃圾产生量为12t/a，袋装化，集中收集交由环卫部门统一处理。</w:t>
            </w:r>
          </w:p>
          <w:p w14:paraId="125E1006">
            <w:pPr>
              <w:pStyle w:val="3"/>
              <w:ind w:firstLine="480"/>
            </w:pPr>
            <w:r>
              <w:rPr>
                <w:rFonts w:hint="eastAsia"/>
              </w:rPr>
              <w:t>（2）一般工业固体废物产生情况</w:t>
            </w:r>
          </w:p>
          <w:p w14:paraId="3D996A55">
            <w:pPr>
              <w:pStyle w:val="3"/>
              <w:ind w:firstLine="480"/>
            </w:pPr>
            <w:r>
              <w:rPr>
                <w:rFonts w:hint="eastAsia"/>
                <w:bCs/>
                <w:szCs w:val="21"/>
              </w:rPr>
              <w:t>金属边角料</w:t>
            </w:r>
            <w:r>
              <w:rPr>
                <w:rFonts w:hint="eastAsia"/>
              </w:rPr>
              <w:t>：板材下料、钻孔过程产生金属边角料，金属板材用量为290t/a，产生量按金属板材用量的5%预估为14.5t/a，暂存一般固废区，外售物资回收单位。</w:t>
            </w:r>
          </w:p>
          <w:p w14:paraId="4191028A">
            <w:pPr>
              <w:pStyle w:val="3"/>
              <w:ind w:firstLine="480"/>
              <w:rPr>
                <w:highlight w:val="yellow"/>
              </w:rPr>
            </w:pPr>
            <w:r>
              <w:rPr>
                <w:rFonts w:hint="eastAsia"/>
              </w:rPr>
              <w:t>金属屑：板材下料、钻孔、冲压过程产生金属屑，金属板材用量为290t/a，产生量按金属板材用量的3%预估为8.7t/a，暂存一般固废区，外售物资回收单位。</w:t>
            </w:r>
          </w:p>
          <w:p w14:paraId="731B42CB">
            <w:pPr>
              <w:pStyle w:val="3"/>
              <w:ind w:firstLine="480"/>
              <w:rPr>
                <w:szCs w:val="21"/>
              </w:rPr>
            </w:pPr>
            <w:r>
              <w:rPr>
                <w:rFonts w:hint="eastAsia"/>
                <w:szCs w:val="21"/>
              </w:rPr>
              <w:t>废焊丝焊渣：</w:t>
            </w:r>
            <w:r>
              <w:rPr>
                <w:rFonts w:hint="eastAsia"/>
              </w:rPr>
              <w:t>焊接过程产生废焊丝焊渣，焊丝用量为5t/a，产生量按焊丝用量的5%预估为0.25t/a，暂存一般固废区，外售物资回收单位。</w:t>
            </w:r>
          </w:p>
          <w:p w14:paraId="77DE5DB4">
            <w:pPr>
              <w:pStyle w:val="3"/>
              <w:ind w:firstLine="480"/>
            </w:pPr>
            <w:r>
              <w:rPr>
                <w:rFonts w:hint="eastAsia"/>
                <w:szCs w:val="21"/>
              </w:rPr>
              <w:t>废包装物</w:t>
            </w:r>
            <w:r>
              <w:rPr>
                <w:rFonts w:hint="eastAsia"/>
              </w:rPr>
              <w:t>：使用焊丝、酒精、塑粉、铜排母线、端子、线缆、各类元器件、螺栓等原辅料会产生废包装物，主要为废纸箱、废木箱、废塑料袋、废塑料桶等，综合考虑废包装物产生量预估为5t/a，暂存一般固废区，外售物资回收单位。</w:t>
            </w:r>
          </w:p>
          <w:p w14:paraId="28BDBB40">
            <w:pPr>
              <w:pStyle w:val="3"/>
              <w:ind w:firstLine="480"/>
              <w:rPr>
                <w:bCs/>
                <w:szCs w:val="21"/>
              </w:rPr>
            </w:pPr>
            <w:r>
              <w:rPr>
                <w:rFonts w:hint="eastAsia"/>
                <w:bCs/>
                <w:szCs w:val="21"/>
              </w:rPr>
              <w:t>废抹布：酒精擦拭焊缝产生废抹布，</w:t>
            </w:r>
            <w:r>
              <w:rPr>
                <w:rFonts w:hint="eastAsia"/>
              </w:rPr>
              <w:t>产生量预估为0.03t/a，暂存一般固废区，外售物资回收单位。</w:t>
            </w:r>
          </w:p>
          <w:p w14:paraId="11C55FA5">
            <w:pPr>
              <w:pStyle w:val="3"/>
              <w:ind w:firstLine="480"/>
              <w:rPr>
                <w:bCs/>
                <w:szCs w:val="21"/>
              </w:rPr>
            </w:pPr>
            <w:r>
              <w:rPr>
                <w:rFonts w:hint="eastAsia"/>
                <w:bCs/>
                <w:szCs w:val="21"/>
              </w:rPr>
              <w:t>金属类废料：</w:t>
            </w:r>
            <w:r>
              <w:rPr>
                <w:rFonts w:hint="eastAsia"/>
              </w:rPr>
              <w:t>母线、带端子线束制作过程产生</w:t>
            </w:r>
            <w:r>
              <w:rPr>
                <w:rFonts w:hint="eastAsia"/>
                <w:bCs/>
                <w:szCs w:val="21"/>
              </w:rPr>
              <w:t>金属类废料，线材用量为48t/a，</w:t>
            </w:r>
            <w:r>
              <w:rPr>
                <w:rFonts w:hint="eastAsia"/>
              </w:rPr>
              <w:t>产生量按线材用量的5%预估为2.4t/a，暂存一般固废区，外售物资回收单位。</w:t>
            </w:r>
          </w:p>
          <w:p w14:paraId="5BF2E4CD">
            <w:pPr>
              <w:pStyle w:val="3"/>
              <w:ind w:firstLine="480"/>
              <w:rPr>
                <w:bCs/>
                <w:szCs w:val="21"/>
              </w:rPr>
            </w:pPr>
            <w:r>
              <w:rPr>
                <w:rFonts w:hint="eastAsia"/>
                <w:bCs/>
                <w:szCs w:val="21"/>
              </w:rPr>
              <w:t>废塑胶/绝缘材料类废料：</w:t>
            </w:r>
            <w:r>
              <w:rPr>
                <w:rFonts w:hint="eastAsia"/>
              </w:rPr>
              <w:t>母线、带端子线束制作过程产生</w:t>
            </w:r>
            <w:r>
              <w:rPr>
                <w:rFonts w:hint="eastAsia"/>
                <w:bCs/>
                <w:szCs w:val="21"/>
              </w:rPr>
              <w:t>废塑胶/绝缘材料类废料，线材用量为48t/a，</w:t>
            </w:r>
            <w:r>
              <w:rPr>
                <w:rFonts w:hint="eastAsia"/>
              </w:rPr>
              <w:t>产生量按</w:t>
            </w:r>
            <w:r>
              <w:rPr>
                <w:rFonts w:hint="eastAsia"/>
                <w:bCs/>
                <w:szCs w:val="21"/>
              </w:rPr>
              <w:t>线材</w:t>
            </w:r>
            <w:r>
              <w:rPr>
                <w:rFonts w:hint="eastAsia"/>
              </w:rPr>
              <w:t>用量的3%预估为1.44t/a，暂存一般固废区，外售物资回收单位。</w:t>
            </w:r>
          </w:p>
          <w:p w14:paraId="10407E97">
            <w:pPr>
              <w:pStyle w:val="3"/>
              <w:ind w:firstLine="480"/>
              <w:rPr>
                <w:bCs/>
                <w:szCs w:val="21"/>
              </w:rPr>
            </w:pPr>
            <w:r>
              <w:rPr>
                <w:rFonts w:hint="eastAsia"/>
                <w:bCs/>
                <w:szCs w:val="21"/>
              </w:rPr>
              <w:t>废绝缘板边角料：绝缘板下料</w:t>
            </w:r>
            <w:r>
              <w:rPr>
                <w:rFonts w:hint="eastAsia"/>
              </w:rPr>
              <w:t>过程产生</w:t>
            </w:r>
            <w:r>
              <w:rPr>
                <w:rFonts w:hint="eastAsia"/>
                <w:bCs/>
                <w:szCs w:val="21"/>
              </w:rPr>
              <w:t>废绝缘板边角料，绝缘板用量为1000张/a，折合约5t/a，产生量</w:t>
            </w:r>
            <w:r>
              <w:rPr>
                <w:rFonts w:hint="eastAsia"/>
              </w:rPr>
              <w:t>按板材用量的5%预估为0.25t/a，暂存一般固废区，外售物资回收单位。</w:t>
            </w:r>
          </w:p>
          <w:p w14:paraId="154532D6">
            <w:pPr>
              <w:pStyle w:val="3"/>
              <w:ind w:firstLine="480"/>
              <w:rPr>
                <w:bCs/>
                <w:szCs w:val="21"/>
              </w:rPr>
            </w:pPr>
            <w:r>
              <w:rPr>
                <w:rFonts w:hint="eastAsia"/>
                <w:bCs/>
                <w:szCs w:val="21"/>
              </w:rPr>
              <w:t>拆除废物：试验维修</w:t>
            </w:r>
            <w:r>
              <w:rPr>
                <w:rFonts w:hint="eastAsia"/>
              </w:rPr>
              <w:t>过程产生</w:t>
            </w:r>
            <w:r>
              <w:rPr>
                <w:rFonts w:hint="eastAsia"/>
                <w:bCs/>
                <w:szCs w:val="21"/>
              </w:rPr>
              <w:t>拆除废物，由于试验不合格的产品经维修后均可合格，仅在维修过程</w:t>
            </w:r>
            <w:r>
              <w:rPr>
                <w:rFonts w:hint="eastAsia"/>
              </w:rPr>
              <w:t>产生少量拆除废物，综合考虑产生量预估为2t/a，暂存一般固废区，外售物资回收单位。</w:t>
            </w:r>
          </w:p>
          <w:p w14:paraId="1ABBF644">
            <w:pPr>
              <w:pStyle w:val="3"/>
              <w:ind w:firstLine="480"/>
            </w:pPr>
            <w:r>
              <w:rPr>
                <w:rFonts w:hint="eastAsia"/>
              </w:rPr>
              <w:t>除尘灰：根据源强核算，废气治理设施布袋除尘器运行收集除尘灰约为0.253t/a，焊烟净化器运行收集除尘灰约为0.006t/a，总计0.259t/a，袋装收集，暂存一般固废区，外售物资回收单位。</w:t>
            </w:r>
          </w:p>
          <w:p w14:paraId="37E33CDC">
            <w:pPr>
              <w:pStyle w:val="3"/>
              <w:ind w:firstLine="480"/>
              <w:rPr>
                <w:color w:val="auto"/>
                <w:highlight w:val="none"/>
              </w:rPr>
            </w:pPr>
            <w:r>
              <w:rPr>
                <w:rFonts w:hint="eastAsia"/>
                <w:color w:val="auto"/>
                <w:highlight w:val="none"/>
              </w:rPr>
              <w:t>收集塑粉：塑粉回收装置运行收集塑粉，根据源强核算，塑粉收集量约为</w:t>
            </w:r>
            <w:r>
              <w:rPr>
                <w:rFonts w:hint="eastAsia"/>
                <w:color w:val="auto"/>
                <w:highlight w:val="none"/>
                <w:lang w:val="en-US" w:eastAsia="zh-CN"/>
              </w:rPr>
              <w:t>3.37</w:t>
            </w:r>
            <w:r>
              <w:rPr>
                <w:rFonts w:hint="eastAsia"/>
                <w:color w:val="auto"/>
                <w:highlight w:val="none"/>
              </w:rPr>
              <w:t>3t/a，集中收集，返回喷塑工序使用。</w:t>
            </w:r>
          </w:p>
          <w:p w14:paraId="23A29991">
            <w:pPr>
              <w:pStyle w:val="3"/>
              <w:ind w:firstLine="480"/>
            </w:pPr>
            <w:r>
              <w:rPr>
                <w:rFonts w:hint="eastAsia"/>
                <w:color w:val="auto"/>
                <w:highlight w:val="none"/>
              </w:rPr>
              <w:t>废滤料：废气治理设施布袋除尘器定期更换布袋，焊烟净化器定期更换内部过滤材料，由于过滤材料沾染一定量颗粒物，故废滤料按用量的1.3倍预估为0.312t/a，暂存一般固</w:t>
            </w:r>
            <w:r>
              <w:rPr>
                <w:rFonts w:hint="eastAsia"/>
              </w:rPr>
              <w:t>废区，定期外售物资回收单位。</w:t>
            </w:r>
          </w:p>
          <w:p w14:paraId="2FEA1AC1">
            <w:pPr>
              <w:pStyle w:val="3"/>
              <w:ind w:firstLine="480"/>
            </w:pPr>
            <w:r>
              <w:rPr>
                <w:rFonts w:hint="eastAsia"/>
              </w:rPr>
              <w:t>本项目一般固体废物</w:t>
            </w:r>
            <w:r>
              <w:t>产生及处置情况见</w:t>
            </w:r>
            <w:r>
              <w:rPr>
                <w:rFonts w:hint="eastAsia"/>
              </w:rPr>
              <w:t>下表</w:t>
            </w:r>
            <w:r>
              <w:t>。</w:t>
            </w:r>
          </w:p>
          <w:p w14:paraId="4311381A">
            <w:pPr>
              <w:pStyle w:val="48"/>
              <w:tabs>
                <w:tab w:val="left" w:pos="420"/>
              </w:tabs>
              <w:spacing w:before="120"/>
              <w:rPr>
                <w:sz w:val="24"/>
                <w:szCs w:val="24"/>
              </w:rPr>
            </w:pPr>
            <w:r>
              <w:rPr>
                <w:rFonts w:hint="eastAsia"/>
                <w:sz w:val="24"/>
                <w:szCs w:val="24"/>
              </w:rPr>
              <w:t>表4-1</w:t>
            </w:r>
            <w:r>
              <w:rPr>
                <w:rFonts w:hint="eastAsia"/>
                <w:sz w:val="24"/>
                <w:szCs w:val="24"/>
                <w:lang w:val="en-US" w:eastAsia="zh-CN"/>
              </w:rPr>
              <w:t>8</w:t>
            </w:r>
            <w:r>
              <w:rPr>
                <w:rFonts w:hint="eastAsia"/>
                <w:sz w:val="24"/>
                <w:szCs w:val="24"/>
              </w:rPr>
              <w:t xml:space="preserve">  本项目一般工业固体废物</w:t>
            </w:r>
            <w:r>
              <w:rPr>
                <w:sz w:val="24"/>
                <w:szCs w:val="24"/>
              </w:rPr>
              <w:t>产生及处置情况</w:t>
            </w:r>
            <w:r>
              <w:rPr>
                <w:rFonts w:hint="eastAsia"/>
                <w:sz w:val="24"/>
                <w:szCs w:val="24"/>
              </w:rPr>
              <w:t>一览表</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15"/>
              <w:gridCol w:w="903"/>
              <w:gridCol w:w="1228"/>
              <w:gridCol w:w="1035"/>
              <w:gridCol w:w="1426"/>
              <w:gridCol w:w="1080"/>
              <w:gridCol w:w="2321"/>
            </w:tblGrid>
            <w:tr w14:paraId="20F3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06A21D0F">
                  <w:pPr>
                    <w:pStyle w:val="49"/>
                    <w:rPr>
                      <w:b/>
                      <w:bCs/>
                    </w:rPr>
                  </w:pPr>
                  <w:r>
                    <w:rPr>
                      <w:b/>
                      <w:bCs/>
                    </w:rPr>
                    <w:t>序号</w:t>
                  </w:r>
                </w:p>
              </w:tc>
              <w:tc>
                <w:tcPr>
                  <w:tcW w:w="543" w:type="pct"/>
                  <w:tcBorders>
                    <w:tl2br w:val="nil"/>
                    <w:tr2bl w:val="nil"/>
                  </w:tcBorders>
                  <w:vAlign w:val="center"/>
                </w:tcPr>
                <w:p w14:paraId="1441733C">
                  <w:pPr>
                    <w:pStyle w:val="49"/>
                    <w:rPr>
                      <w:b/>
                      <w:bCs/>
                    </w:rPr>
                  </w:pPr>
                  <w:r>
                    <w:rPr>
                      <w:b/>
                      <w:bCs/>
                    </w:rPr>
                    <w:t>名称</w:t>
                  </w:r>
                </w:p>
              </w:tc>
              <w:tc>
                <w:tcPr>
                  <w:tcW w:w="739" w:type="pct"/>
                  <w:tcBorders>
                    <w:tl2br w:val="nil"/>
                    <w:tr2bl w:val="nil"/>
                  </w:tcBorders>
                  <w:vAlign w:val="center"/>
                </w:tcPr>
                <w:p w14:paraId="2DEE93C6">
                  <w:pPr>
                    <w:pStyle w:val="49"/>
                    <w:rPr>
                      <w:b/>
                      <w:bCs/>
                    </w:rPr>
                  </w:pPr>
                  <w:r>
                    <w:rPr>
                      <w:rFonts w:hint="eastAsia"/>
                      <w:b/>
                      <w:bCs/>
                    </w:rPr>
                    <w:t>来源</w:t>
                  </w:r>
                </w:p>
              </w:tc>
              <w:tc>
                <w:tcPr>
                  <w:tcW w:w="623" w:type="pct"/>
                  <w:tcBorders>
                    <w:tl2br w:val="nil"/>
                    <w:tr2bl w:val="nil"/>
                  </w:tcBorders>
                  <w:vAlign w:val="center"/>
                </w:tcPr>
                <w:p w14:paraId="34A7D7A4">
                  <w:pPr>
                    <w:pStyle w:val="49"/>
                    <w:rPr>
                      <w:b/>
                      <w:bCs/>
                    </w:rPr>
                  </w:pPr>
                  <w:r>
                    <w:rPr>
                      <w:b/>
                      <w:bCs/>
                    </w:rPr>
                    <w:t>一般固废</w:t>
                  </w:r>
                </w:p>
                <w:p w14:paraId="260877B6">
                  <w:pPr>
                    <w:pStyle w:val="49"/>
                    <w:rPr>
                      <w:b/>
                      <w:bCs/>
                    </w:rPr>
                  </w:pPr>
                  <w:r>
                    <w:rPr>
                      <w:rFonts w:hint="eastAsia"/>
                      <w:b/>
                      <w:bCs/>
                    </w:rPr>
                    <w:t>类别</w:t>
                  </w:r>
                </w:p>
              </w:tc>
              <w:tc>
                <w:tcPr>
                  <w:tcW w:w="857" w:type="pct"/>
                  <w:tcBorders>
                    <w:tl2br w:val="nil"/>
                    <w:tr2bl w:val="nil"/>
                  </w:tcBorders>
                  <w:vAlign w:val="center"/>
                </w:tcPr>
                <w:p w14:paraId="2DE53F62">
                  <w:pPr>
                    <w:pStyle w:val="49"/>
                    <w:rPr>
                      <w:b/>
                      <w:bCs/>
                    </w:rPr>
                  </w:pPr>
                  <w:r>
                    <w:rPr>
                      <w:b/>
                      <w:bCs/>
                    </w:rPr>
                    <w:t>编码</w:t>
                  </w:r>
                </w:p>
              </w:tc>
              <w:tc>
                <w:tcPr>
                  <w:tcW w:w="650" w:type="pct"/>
                  <w:tcBorders>
                    <w:tl2br w:val="nil"/>
                    <w:tr2bl w:val="nil"/>
                  </w:tcBorders>
                  <w:vAlign w:val="center"/>
                </w:tcPr>
                <w:p w14:paraId="4EBD6A44">
                  <w:pPr>
                    <w:pStyle w:val="49"/>
                    <w:rPr>
                      <w:b/>
                      <w:bCs/>
                    </w:rPr>
                  </w:pPr>
                  <w:r>
                    <w:rPr>
                      <w:b/>
                      <w:bCs/>
                    </w:rPr>
                    <w:t>产生量</w:t>
                  </w:r>
                  <w:r>
                    <w:rPr>
                      <w:rFonts w:hint="eastAsia"/>
                      <w:b/>
                      <w:bCs/>
                    </w:rPr>
                    <w:t>t/a</w:t>
                  </w:r>
                </w:p>
              </w:tc>
              <w:tc>
                <w:tcPr>
                  <w:tcW w:w="1396" w:type="pct"/>
                  <w:tcBorders>
                    <w:tl2br w:val="nil"/>
                    <w:tr2bl w:val="nil"/>
                  </w:tcBorders>
                  <w:vAlign w:val="center"/>
                </w:tcPr>
                <w:p w14:paraId="53A2A079">
                  <w:pPr>
                    <w:pStyle w:val="49"/>
                    <w:rPr>
                      <w:b/>
                      <w:bCs/>
                    </w:rPr>
                  </w:pPr>
                  <w:r>
                    <w:rPr>
                      <w:b/>
                      <w:bCs/>
                    </w:rPr>
                    <w:t>处置方式和去向</w:t>
                  </w:r>
                </w:p>
              </w:tc>
            </w:tr>
            <w:tr w14:paraId="0099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2A168BEE">
                  <w:pPr>
                    <w:pStyle w:val="49"/>
                    <w:numPr>
                      <w:ilvl w:val="0"/>
                      <w:numId w:val="19"/>
                    </w:numPr>
                  </w:pPr>
                </w:p>
              </w:tc>
              <w:tc>
                <w:tcPr>
                  <w:tcW w:w="543" w:type="pct"/>
                  <w:tcBorders>
                    <w:tl2br w:val="nil"/>
                    <w:tr2bl w:val="nil"/>
                  </w:tcBorders>
                  <w:vAlign w:val="center"/>
                </w:tcPr>
                <w:p w14:paraId="3E02E840">
                  <w:pPr>
                    <w:pStyle w:val="49"/>
                  </w:pPr>
                  <w:r>
                    <w:rPr>
                      <w:rFonts w:hint="eastAsia"/>
                    </w:rPr>
                    <w:t>生活垃圾</w:t>
                  </w:r>
                </w:p>
              </w:tc>
              <w:tc>
                <w:tcPr>
                  <w:tcW w:w="739" w:type="pct"/>
                  <w:tcBorders>
                    <w:tl2br w:val="nil"/>
                    <w:tr2bl w:val="nil"/>
                  </w:tcBorders>
                  <w:vAlign w:val="center"/>
                </w:tcPr>
                <w:p w14:paraId="1094C156">
                  <w:pPr>
                    <w:pStyle w:val="49"/>
                  </w:pPr>
                  <w:r>
                    <w:rPr>
                      <w:rFonts w:hint="eastAsia"/>
                    </w:rPr>
                    <w:t>职工生产生活</w:t>
                  </w:r>
                </w:p>
              </w:tc>
              <w:tc>
                <w:tcPr>
                  <w:tcW w:w="623" w:type="pct"/>
                  <w:tcBorders>
                    <w:tl2br w:val="nil"/>
                    <w:tr2bl w:val="nil"/>
                  </w:tcBorders>
                  <w:vAlign w:val="center"/>
                </w:tcPr>
                <w:p w14:paraId="35C9AACD">
                  <w:pPr>
                    <w:pStyle w:val="49"/>
                  </w:pPr>
                  <w:r>
                    <w:rPr>
                      <w:rFonts w:hint="eastAsia"/>
                    </w:rPr>
                    <w:t>SW64</w:t>
                  </w:r>
                </w:p>
                <w:p w14:paraId="14AA5AE9">
                  <w:pPr>
                    <w:pStyle w:val="49"/>
                  </w:pPr>
                  <w:r>
                    <w:rPr>
                      <w:rFonts w:hint="eastAsia"/>
                    </w:rPr>
                    <w:t>其他垃圾</w:t>
                  </w:r>
                </w:p>
              </w:tc>
              <w:tc>
                <w:tcPr>
                  <w:tcW w:w="857" w:type="pct"/>
                  <w:tcBorders>
                    <w:tl2br w:val="nil"/>
                    <w:tr2bl w:val="nil"/>
                  </w:tcBorders>
                  <w:vAlign w:val="center"/>
                </w:tcPr>
                <w:p w14:paraId="666E475A">
                  <w:pPr>
                    <w:pStyle w:val="49"/>
                  </w:pPr>
                  <w:r>
                    <w:rPr>
                      <w:rFonts w:hint="eastAsia"/>
                    </w:rPr>
                    <w:t>900-099-S64</w:t>
                  </w:r>
                </w:p>
              </w:tc>
              <w:tc>
                <w:tcPr>
                  <w:tcW w:w="650" w:type="pct"/>
                  <w:tcBorders>
                    <w:tl2br w:val="nil"/>
                    <w:tr2bl w:val="nil"/>
                  </w:tcBorders>
                  <w:vAlign w:val="center"/>
                </w:tcPr>
                <w:p w14:paraId="2FB43611">
                  <w:pPr>
                    <w:pStyle w:val="49"/>
                  </w:pPr>
                  <w:r>
                    <w:rPr>
                      <w:rFonts w:hint="eastAsia"/>
                    </w:rPr>
                    <w:t>12</w:t>
                  </w:r>
                </w:p>
              </w:tc>
              <w:tc>
                <w:tcPr>
                  <w:tcW w:w="1396" w:type="pct"/>
                  <w:tcBorders>
                    <w:tl2br w:val="nil"/>
                    <w:tr2bl w:val="nil"/>
                  </w:tcBorders>
                  <w:vAlign w:val="center"/>
                </w:tcPr>
                <w:p w14:paraId="2F8AF302">
                  <w:pPr>
                    <w:pStyle w:val="49"/>
                  </w:pPr>
                  <w:r>
                    <w:rPr>
                      <w:rFonts w:hint="eastAsia"/>
                    </w:rPr>
                    <w:t>袋装化，集中收集交由环卫部门统一处理</w:t>
                  </w:r>
                </w:p>
              </w:tc>
            </w:tr>
            <w:tr w14:paraId="3E74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167DC2D6">
                  <w:pPr>
                    <w:pStyle w:val="49"/>
                    <w:numPr>
                      <w:ilvl w:val="0"/>
                      <w:numId w:val="19"/>
                    </w:numPr>
                  </w:pPr>
                </w:p>
              </w:tc>
              <w:tc>
                <w:tcPr>
                  <w:tcW w:w="543" w:type="pct"/>
                  <w:tcBorders>
                    <w:tl2br w:val="nil"/>
                    <w:tr2bl w:val="nil"/>
                  </w:tcBorders>
                  <w:vAlign w:val="center"/>
                </w:tcPr>
                <w:p w14:paraId="71A851A6">
                  <w:pPr>
                    <w:pStyle w:val="49"/>
                  </w:pPr>
                  <w:r>
                    <w:rPr>
                      <w:rFonts w:hint="eastAsia"/>
                      <w:bCs/>
                    </w:rPr>
                    <w:t>金属边角料</w:t>
                  </w:r>
                </w:p>
              </w:tc>
              <w:tc>
                <w:tcPr>
                  <w:tcW w:w="739" w:type="pct"/>
                  <w:tcBorders>
                    <w:tl2br w:val="nil"/>
                    <w:tr2bl w:val="nil"/>
                  </w:tcBorders>
                  <w:vAlign w:val="center"/>
                </w:tcPr>
                <w:p w14:paraId="615144B4">
                  <w:pPr>
                    <w:pStyle w:val="49"/>
                  </w:pPr>
                  <w:r>
                    <w:rPr>
                      <w:rFonts w:hint="eastAsia"/>
                    </w:rPr>
                    <w:t>板材下料、钻孔</w:t>
                  </w:r>
                </w:p>
              </w:tc>
              <w:tc>
                <w:tcPr>
                  <w:tcW w:w="623" w:type="pct"/>
                  <w:vMerge w:val="restart"/>
                  <w:tcBorders>
                    <w:tl2br w:val="nil"/>
                    <w:tr2bl w:val="nil"/>
                  </w:tcBorders>
                  <w:vAlign w:val="center"/>
                </w:tcPr>
                <w:p w14:paraId="05C58523">
                  <w:pPr>
                    <w:pStyle w:val="49"/>
                  </w:pPr>
                  <w:r>
                    <w:rPr>
                      <w:rFonts w:hint="eastAsia"/>
                    </w:rPr>
                    <w:t>SW17</w:t>
                  </w:r>
                </w:p>
                <w:p w14:paraId="059137BB">
                  <w:pPr>
                    <w:pStyle w:val="49"/>
                  </w:pPr>
                  <w:r>
                    <w:rPr>
                      <w:rFonts w:hint="eastAsia"/>
                    </w:rPr>
                    <w:t>可再生类废物</w:t>
                  </w:r>
                </w:p>
              </w:tc>
              <w:tc>
                <w:tcPr>
                  <w:tcW w:w="857" w:type="pct"/>
                  <w:tcBorders>
                    <w:tl2br w:val="nil"/>
                    <w:tr2bl w:val="nil"/>
                  </w:tcBorders>
                  <w:vAlign w:val="center"/>
                </w:tcPr>
                <w:p w14:paraId="2F13B443">
                  <w:pPr>
                    <w:pStyle w:val="49"/>
                  </w:pPr>
                  <w:r>
                    <w:rPr>
                      <w:rFonts w:hint="eastAsia"/>
                    </w:rPr>
                    <w:t>900-001-S17</w:t>
                  </w:r>
                </w:p>
              </w:tc>
              <w:tc>
                <w:tcPr>
                  <w:tcW w:w="650" w:type="pct"/>
                  <w:tcBorders>
                    <w:tl2br w:val="nil"/>
                    <w:tr2bl w:val="nil"/>
                  </w:tcBorders>
                  <w:vAlign w:val="center"/>
                </w:tcPr>
                <w:p w14:paraId="21F73214">
                  <w:pPr>
                    <w:pStyle w:val="49"/>
                  </w:pPr>
                  <w:r>
                    <w:rPr>
                      <w:rFonts w:hint="eastAsia"/>
                    </w:rPr>
                    <w:t>14.5</w:t>
                  </w:r>
                </w:p>
              </w:tc>
              <w:tc>
                <w:tcPr>
                  <w:tcW w:w="1396" w:type="pct"/>
                  <w:vMerge w:val="restart"/>
                  <w:tcBorders>
                    <w:tl2br w:val="nil"/>
                    <w:tr2bl w:val="nil"/>
                  </w:tcBorders>
                  <w:vAlign w:val="center"/>
                </w:tcPr>
                <w:p w14:paraId="2348E489">
                  <w:pPr>
                    <w:pStyle w:val="49"/>
                  </w:pPr>
                  <w:r>
                    <w:rPr>
                      <w:rFonts w:hint="eastAsia"/>
                    </w:rPr>
                    <w:t>收集后暂存一般固废区，外售物资回收单位</w:t>
                  </w:r>
                </w:p>
              </w:tc>
            </w:tr>
            <w:tr w14:paraId="15B7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095F28B0">
                  <w:pPr>
                    <w:pStyle w:val="49"/>
                    <w:numPr>
                      <w:ilvl w:val="0"/>
                      <w:numId w:val="19"/>
                    </w:numPr>
                  </w:pPr>
                </w:p>
              </w:tc>
              <w:tc>
                <w:tcPr>
                  <w:tcW w:w="543" w:type="pct"/>
                  <w:tcBorders>
                    <w:tl2br w:val="nil"/>
                    <w:tr2bl w:val="nil"/>
                  </w:tcBorders>
                  <w:vAlign w:val="center"/>
                </w:tcPr>
                <w:p w14:paraId="22A89067">
                  <w:pPr>
                    <w:pStyle w:val="49"/>
                  </w:pPr>
                  <w:r>
                    <w:rPr>
                      <w:rFonts w:hint="eastAsia"/>
                      <w:bCs/>
                    </w:rPr>
                    <w:t>金属屑</w:t>
                  </w:r>
                </w:p>
              </w:tc>
              <w:tc>
                <w:tcPr>
                  <w:tcW w:w="739" w:type="pct"/>
                  <w:tcBorders>
                    <w:tl2br w:val="nil"/>
                    <w:tr2bl w:val="nil"/>
                  </w:tcBorders>
                  <w:vAlign w:val="center"/>
                </w:tcPr>
                <w:p w14:paraId="37B87631">
                  <w:pPr>
                    <w:pStyle w:val="49"/>
                  </w:pPr>
                  <w:r>
                    <w:rPr>
                      <w:rFonts w:hint="eastAsia"/>
                    </w:rPr>
                    <w:t>板材下料、钻孔、冲压</w:t>
                  </w:r>
                </w:p>
              </w:tc>
              <w:tc>
                <w:tcPr>
                  <w:tcW w:w="623" w:type="pct"/>
                  <w:vMerge w:val="continue"/>
                  <w:tcBorders>
                    <w:tl2br w:val="nil"/>
                    <w:tr2bl w:val="nil"/>
                  </w:tcBorders>
                  <w:vAlign w:val="center"/>
                </w:tcPr>
                <w:p w14:paraId="3A9B072C">
                  <w:pPr>
                    <w:pStyle w:val="49"/>
                  </w:pPr>
                </w:p>
              </w:tc>
              <w:tc>
                <w:tcPr>
                  <w:tcW w:w="857" w:type="pct"/>
                  <w:tcBorders>
                    <w:tl2br w:val="nil"/>
                    <w:tr2bl w:val="nil"/>
                  </w:tcBorders>
                  <w:vAlign w:val="center"/>
                </w:tcPr>
                <w:p w14:paraId="686F06DD">
                  <w:pPr>
                    <w:pStyle w:val="49"/>
                  </w:pPr>
                  <w:r>
                    <w:rPr>
                      <w:rFonts w:hint="eastAsia"/>
                    </w:rPr>
                    <w:t>900-001-S17</w:t>
                  </w:r>
                </w:p>
              </w:tc>
              <w:tc>
                <w:tcPr>
                  <w:tcW w:w="650" w:type="pct"/>
                  <w:tcBorders>
                    <w:tl2br w:val="nil"/>
                    <w:tr2bl w:val="nil"/>
                  </w:tcBorders>
                  <w:vAlign w:val="center"/>
                </w:tcPr>
                <w:p w14:paraId="06672B00">
                  <w:pPr>
                    <w:pStyle w:val="49"/>
                  </w:pPr>
                  <w:r>
                    <w:rPr>
                      <w:rFonts w:hint="eastAsia"/>
                    </w:rPr>
                    <w:t>8.7</w:t>
                  </w:r>
                </w:p>
              </w:tc>
              <w:tc>
                <w:tcPr>
                  <w:tcW w:w="1396" w:type="pct"/>
                  <w:vMerge w:val="continue"/>
                  <w:tcBorders>
                    <w:tl2br w:val="nil"/>
                    <w:tr2bl w:val="nil"/>
                  </w:tcBorders>
                  <w:vAlign w:val="center"/>
                </w:tcPr>
                <w:p w14:paraId="3EE942E4">
                  <w:pPr>
                    <w:pStyle w:val="49"/>
                  </w:pPr>
                </w:p>
              </w:tc>
            </w:tr>
            <w:tr w14:paraId="63CA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4EBA5768">
                  <w:pPr>
                    <w:pStyle w:val="49"/>
                    <w:numPr>
                      <w:ilvl w:val="0"/>
                      <w:numId w:val="19"/>
                    </w:numPr>
                  </w:pPr>
                </w:p>
              </w:tc>
              <w:tc>
                <w:tcPr>
                  <w:tcW w:w="543" w:type="pct"/>
                  <w:tcBorders>
                    <w:tl2br w:val="nil"/>
                    <w:tr2bl w:val="nil"/>
                  </w:tcBorders>
                  <w:vAlign w:val="center"/>
                </w:tcPr>
                <w:p w14:paraId="5DB7FDCE">
                  <w:pPr>
                    <w:pStyle w:val="49"/>
                  </w:pPr>
                  <w:r>
                    <w:rPr>
                      <w:rFonts w:hint="eastAsia"/>
                    </w:rPr>
                    <w:t>废焊丝焊渣</w:t>
                  </w:r>
                </w:p>
              </w:tc>
              <w:tc>
                <w:tcPr>
                  <w:tcW w:w="739" w:type="pct"/>
                  <w:tcBorders>
                    <w:tl2br w:val="nil"/>
                    <w:tr2bl w:val="nil"/>
                  </w:tcBorders>
                  <w:vAlign w:val="center"/>
                </w:tcPr>
                <w:p w14:paraId="7690BD8C">
                  <w:pPr>
                    <w:pStyle w:val="49"/>
                  </w:pPr>
                  <w:r>
                    <w:rPr>
                      <w:rFonts w:hint="eastAsia"/>
                    </w:rPr>
                    <w:t>焊接</w:t>
                  </w:r>
                </w:p>
              </w:tc>
              <w:tc>
                <w:tcPr>
                  <w:tcW w:w="623" w:type="pct"/>
                  <w:vMerge w:val="continue"/>
                  <w:tcBorders>
                    <w:tl2br w:val="nil"/>
                    <w:tr2bl w:val="nil"/>
                  </w:tcBorders>
                  <w:vAlign w:val="center"/>
                </w:tcPr>
                <w:p w14:paraId="29C48B69">
                  <w:pPr>
                    <w:pStyle w:val="49"/>
                  </w:pPr>
                </w:p>
              </w:tc>
              <w:tc>
                <w:tcPr>
                  <w:tcW w:w="857" w:type="pct"/>
                  <w:tcBorders>
                    <w:tl2br w:val="nil"/>
                    <w:tr2bl w:val="nil"/>
                  </w:tcBorders>
                  <w:vAlign w:val="center"/>
                </w:tcPr>
                <w:p w14:paraId="7425162E">
                  <w:pPr>
                    <w:pStyle w:val="49"/>
                  </w:pPr>
                  <w:r>
                    <w:rPr>
                      <w:rFonts w:hint="eastAsia"/>
                    </w:rPr>
                    <w:t>900-099-S17</w:t>
                  </w:r>
                </w:p>
              </w:tc>
              <w:tc>
                <w:tcPr>
                  <w:tcW w:w="650" w:type="pct"/>
                  <w:tcBorders>
                    <w:tl2br w:val="nil"/>
                    <w:tr2bl w:val="nil"/>
                  </w:tcBorders>
                  <w:vAlign w:val="center"/>
                </w:tcPr>
                <w:p w14:paraId="4DD0D726">
                  <w:pPr>
                    <w:pStyle w:val="49"/>
                  </w:pPr>
                  <w:r>
                    <w:rPr>
                      <w:rFonts w:hint="eastAsia"/>
                    </w:rPr>
                    <w:t>0.25</w:t>
                  </w:r>
                </w:p>
              </w:tc>
              <w:tc>
                <w:tcPr>
                  <w:tcW w:w="1396" w:type="pct"/>
                  <w:vMerge w:val="continue"/>
                  <w:tcBorders>
                    <w:tl2br w:val="nil"/>
                    <w:tr2bl w:val="nil"/>
                  </w:tcBorders>
                  <w:vAlign w:val="center"/>
                </w:tcPr>
                <w:p w14:paraId="5FDAB122">
                  <w:pPr>
                    <w:pStyle w:val="49"/>
                  </w:pPr>
                </w:p>
              </w:tc>
            </w:tr>
            <w:tr w14:paraId="300C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62261E1E">
                  <w:pPr>
                    <w:pStyle w:val="49"/>
                    <w:numPr>
                      <w:ilvl w:val="0"/>
                      <w:numId w:val="19"/>
                    </w:numPr>
                  </w:pPr>
                </w:p>
              </w:tc>
              <w:tc>
                <w:tcPr>
                  <w:tcW w:w="543" w:type="pct"/>
                  <w:tcBorders>
                    <w:tl2br w:val="nil"/>
                    <w:tr2bl w:val="nil"/>
                  </w:tcBorders>
                  <w:vAlign w:val="center"/>
                </w:tcPr>
                <w:p w14:paraId="6B5E4135">
                  <w:pPr>
                    <w:pStyle w:val="49"/>
                  </w:pPr>
                  <w:r>
                    <w:rPr>
                      <w:rFonts w:hint="eastAsia"/>
                    </w:rPr>
                    <w:t>废包装物</w:t>
                  </w:r>
                </w:p>
              </w:tc>
              <w:tc>
                <w:tcPr>
                  <w:tcW w:w="739" w:type="pct"/>
                  <w:tcBorders>
                    <w:tl2br w:val="nil"/>
                    <w:tr2bl w:val="nil"/>
                  </w:tcBorders>
                  <w:vAlign w:val="center"/>
                </w:tcPr>
                <w:p w14:paraId="19F88611">
                  <w:pPr>
                    <w:pStyle w:val="49"/>
                  </w:pPr>
                  <w:r>
                    <w:rPr>
                      <w:rFonts w:hint="eastAsia"/>
                    </w:rPr>
                    <w:t>使用焊丝、酒精、塑粉、铜排母线、端子、线缆、各类元器件、螺栓等原辅料</w:t>
                  </w:r>
                </w:p>
              </w:tc>
              <w:tc>
                <w:tcPr>
                  <w:tcW w:w="623" w:type="pct"/>
                  <w:vMerge w:val="continue"/>
                  <w:tcBorders>
                    <w:tl2br w:val="nil"/>
                    <w:tr2bl w:val="nil"/>
                  </w:tcBorders>
                  <w:vAlign w:val="center"/>
                </w:tcPr>
                <w:p w14:paraId="6E3BFEBC">
                  <w:pPr>
                    <w:pStyle w:val="49"/>
                  </w:pPr>
                </w:p>
              </w:tc>
              <w:tc>
                <w:tcPr>
                  <w:tcW w:w="857" w:type="pct"/>
                  <w:tcBorders>
                    <w:tl2br w:val="nil"/>
                    <w:tr2bl w:val="nil"/>
                  </w:tcBorders>
                  <w:vAlign w:val="center"/>
                </w:tcPr>
                <w:p w14:paraId="0EA853DB">
                  <w:pPr>
                    <w:pStyle w:val="49"/>
                  </w:pPr>
                  <w:r>
                    <w:t>900-003-S17</w:t>
                  </w:r>
                  <w:r>
                    <w:rPr>
                      <w:rFonts w:hint="eastAsia"/>
                    </w:rPr>
                    <w:t>、900-005-S17、900-009-S17</w:t>
                  </w:r>
                </w:p>
              </w:tc>
              <w:tc>
                <w:tcPr>
                  <w:tcW w:w="650" w:type="pct"/>
                  <w:tcBorders>
                    <w:tl2br w:val="nil"/>
                    <w:tr2bl w:val="nil"/>
                  </w:tcBorders>
                  <w:vAlign w:val="center"/>
                </w:tcPr>
                <w:p w14:paraId="6AA5BF37">
                  <w:pPr>
                    <w:pStyle w:val="49"/>
                  </w:pPr>
                  <w:r>
                    <w:rPr>
                      <w:rFonts w:hint="eastAsia"/>
                    </w:rPr>
                    <w:t>5</w:t>
                  </w:r>
                </w:p>
              </w:tc>
              <w:tc>
                <w:tcPr>
                  <w:tcW w:w="1396" w:type="pct"/>
                  <w:vMerge w:val="continue"/>
                  <w:tcBorders>
                    <w:tl2br w:val="nil"/>
                    <w:tr2bl w:val="nil"/>
                  </w:tcBorders>
                  <w:vAlign w:val="center"/>
                </w:tcPr>
                <w:p w14:paraId="73A585D5">
                  <w:pPr>
                    <w:pStyle w:val="49"/>
                  </w:pPr>
                </w:p>
              </w:tc>
            </w:tr>
            <w:tr w14:paraId="6FA4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5D8BD3C2">
                  <w:pPr>
                    <w:pStyle w:val="49"/>
                    <w:numPr>
                      <w:ilvl w:val="0"/>
                      <w:numId w:val="19"/>
                    </w:numPr>
                  </w:pPr>
                </w:p>
              </w:tc>
              <w:tc>
                <w:tcPr>
                  <w:tcW w:w="543" w:type="pct"/>
                  <w:tcBorders>
                    <w:tl2br w:val="nil"/>
                    <w:tr2bl w:val="nil"/>
                  </w:tcBorders>
                  <w:vAlign w:val="center"/>
                </w:tcPr>
                <w:p w14:paraId="58479F61">
                  <w:pPr>
                    <w:pStyle w:val="49"/>
                  </w:pPr>
                  <w:r>
                    <w:rPr>
                      <w:rFonts w:hint="eastAsia"/>
                      <w:bCs/>
                    </w:rPr>
                    <w:t>废抹布</w:t>
                  </w:r>
                </w:p>
              </w:tc>
              <w:tc>
                <w:tcPr>
                  <w:tcW w:w="739" w:type="pct"/>
                  <w:tcBorders>
                    <w:tl2br w:val="nil"/>
                    <w:tr2bl w:val="nil"/>
                  </w:tcBorders>
                  <w:vAlign w:val="center"/>
                </w:tcPr>
                <w:p w14:paraId="4EBA2747">
                  <w:pPr>
                    <w:pStyle w:val="49"/>
                  </w:pPr>
                  <w:r>
                    <w:rPr>
                      <w:rFonts w:hint="eastAsia"/>
                    </w:rPr>
                    <w:t>酒精擦拭焊缝</w:t>
                  </w:r>
                </w:p>
              </w:tc>
              <w:tc>
                <w:tcPr>
                  <w:tcW w:w="623" w:type="pct"/>
                  <w:vMerge w:val="continue"/>
                  <w:tcBorders>
                    <w:tl2br w:val="nil"/>
                    <w:tr2bl w:val="nil"/>
                  </w:tcBorders>
                  <w:vAlign w:val="center"/>
                </w:tcPr>
                <w:p w14:paraId="56819CDE">
                  <w:pPr>
                    <w:pStyle w:val="49"/>
                  </w:pPr>
                </w:p>
              </w:tc>
              <w:tc>
                <w:tcPr>
                  <w:tcW w:w="857" w:type="pct"/>
                  <w:tcBorders>
                    <w:tl2br w:val="nil"/>
                    <w:tr2bl w:val="nil"/>
                  </w:tcBorders>
                  <w:vAlign w:val="center"/>
                </w:tcPr>
                <w:p w14:paraId="456BD4D4">
                  <w:pPr>
                    <w:pStyle w:val="49"/>
                  </w:pPr>
                  <w:r>
                    <w:rPr>
                      <w:rFonts w:hint="eastAsia"/>
                    </w:rPr>
                    <w:t>900-099-S17</w:t>
                  </w:r>
                </w:p>
              </w:tc>
              <w:tc>
                <w:tcPr>
                  <w:tcW w:w="650" w:type="pct"/>
                  <w:tcBorders>
                    <w:tl2br w:val="nil"/>
                    <w:tr2bl w:val="nil"/>
                  </w:tcBorders>
                  <w:vAlign w:val="center"/>
                </w:tcPr>
                <w:p w14:paraId="54D09D3C">
                  <w:pPr>
                    <w:pStyle w:val="49"/>
                  </w:pPr>
                  <w:r>
                    <w:rPr>
                      <w:rFonts w:hint="eastAsia"/>
                    </w:rPr>
                    <w:t>0.03</w:t>
                  </w:r>
                </w:p>
              </w:tc>
              <w:tc>
                <w:tcPr>
                  <w:tcW w:w="1396" w:type="pct"/>
                  <w:vMerge w:val="continue"/>
                  <w:tcBorders>
                    <w:tl2br w:val="nil"/>
                    <w:tr2bl w:val="nil"/>
                  </w:tcBorders>
                  <w:vAlign w:val="center"/>
                </w:tcPr>
                <w:p w14:paraId="622CE6EE">
                  <w:pPr>
                    <w:pStyle w:val="49"/>
                  </w:pPr>
                </w:p>
              </w:tc>
            </w:tr>
            <w:tr w14:paraId="4B6A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04A102AD">
                  <w:pPr>
                    <w:pStyle w:val="49"/>
                    <w:numPr>
                      <w:ilvl w:val="0"/>
                      <w:numId w:val="19"/>
                    </w:numPr>
                  </w:pPr>
                </w:p>
              </w:tc>
              <w:tc>
                <w:tcPr>
                  <w:tcW w:w="543" w:type="pct"/>
                  <w:tcBorders>
                    <w:tl2br w:val="nil"/>
                    <w:tr2bl w:val="nil"/>
                  </w:tcBorders>
                  <w:vAlign w:val="center"/>
                </w:tcPr>
                <w:p w14:paraId="2FF047E4">
                  <w:pPr>
                    <w:pStyle w:val="49"/>
                  </w:pPr>
                  <w:r>
                    <w:rPr>
                      <w:rFonts w:hint="eastAsia"/>
                      <w:bCs/>
                    </w:rPr>
                    <w:t>金属类废料</w:t>
                  </w:r>
                </w:p>
              </w:tc>
              <w:tc>
                <w:tcPr>
                  <w:tcW w:w="739" w:type="pct"/>
                  <w:tcBorders>
                    <w:tl2br w:val="nil"/>
                    <w:tr2bl w:val="nil"/>
                  </w:tcBorders>
                  <w:vAlign w:val="center"/>
                </w:tcPr>
                <w:p w14:paraId="3002D3A4">
                  <w:pPr>
                    <w:pStyle w:val="49"/>
                    <w:rPr>
                      <w:highlight w:val="yellow"/>
                    </w:rPr>
                  </w:pPr>
                  <w:r>
                    <w:rPr>
                      <w:rFonts w:hint="eastAsia"/>
                    </w:rPr>
                    <w:t>母线、带端子线束制作</w:t>
                  </w:r>
                </w:p>
              </w:tc>
              <w:tc>
                <w:tcPr>
                  <w:tcW w:w="623" w:type="pct"/>
                  <w:vMerge w:val="continue"/>
                  <w:tcBorders>
                    <w:tl2br w:val="nil"/>
                    <w:tr2bl w:val="nil"/>
                  </w:tcBorders>
                  <w:vAlign w:val="center"/>
                </w:tcPr>
                <w:p w14:paraId="777DFDF0">
                  <w:pPr>
                    <w:pStyle w:val="49"/>
                  </w:pPr>
                </w:p>
              </w:tc>
              <w:tc>
                <w:tcPr>
                  <w:tcW w:w="857" w:type="pct"/>
                  <w:tcBorders>
                    <w:tl2br w:val="nil"/>
                    <w:tr2bl w:val="nil"/>
                  </w:tcBorders>
                  <w:vAlign w:val="center"/>
                </w:tcPr>
                <w:p w14:paraId="3783C557">
                  <w:pPr>
                    <w:pStyle w:val="49"/>
                  </w:pPr>
                  <w:r>
                    <w:t>900-002-S17</w:t>
                  </w:r>
                </w:p>
              </w:tc>
              <w:tc>
                <w:tcPr>
                  <w:tcW w:w="650" w:type="pct"/>
                  <w:tcBorders>
                    <w:tl2br w:val="nil"/>
                    <w:tr2bl w:val="nil"/>
                  </w:tcBorders>
                  <w:vAlign w:val="center"/>
                </w:tcPr>
                <w:p w14:paraId="55367CD6">
                  <w:pPr>
                    <w:pStyle w:val="49"/>
                  </w:pPr>
                  <w:r>
                    <w:rPr>
                      <w:rFonts w:hint="eastAsia"/>
                    </w:rPr>
                    <w:t>2.4</w:t>
                  </w:r>
                </w:p>
              </w:tc>
              <w:tc>
                <w:tcPr>
                  <w:tcW w:w="1396" w:type="pct"/>
                  <w:vMerge w:val="continue"/>
                  <w:tcBorders>
                    <w:tl2br w:val="nil"/>
                    <w:tr2bl w:val="nil"/>
                  </w:tcBorders>
                  <w:vAlign w:val="center"/>
                </w:tcPr>
                <w:p w14:paraId="265FFC9A">
                  <w:pPr>
                    <w:pStyle w:val="49"/>
                  </w:pPr>
                </w:p>
              </w:tc>
            </w:tr>
            <w:tr w14:paraId="02A4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4E8FA889">
                  <w:pPr>
                    <w:pStyle w:val="49"/>
                    <w:numPr>
                      <w:ilvl w:val="0"/>
                      <w:numId w:val="19"/>
                    </w:numPr>
                  </w:pPr>
                </w:p>
              </w:tc>
              <w:tc>
                <w:tcPr>
                  <w:tcW w:w="543" w:type="pct"/>
                  <w:tcBorders>
                    <w:tl2br w:val="nil"/>
                    <w:tr2bl w:val="nil"/>
                  </w:tcBorders>
                  <w:vAlign w:val="center"/>
                </w:tcPr>
                <w:p w14:paraId="78417718">
                  <w:pPr>
                    <w:pStyle w:val="49"/>
                  </w:pPr>
                  <w:r>
                    <w:rPr>
                      <w:rFonts w:hint="eastAsia"/>
                      <w:bCs/>
                    </w:rPr>
                    <w:t>废塑胶/绝缘材料类废料</w:t>
                  </w:r>
                </w:p>
              </w:tc>
              <w:tc>
                <w:tcPr>
                  <w:tcW w:w="739" w:type="pct"/>
                  <w:tcBorders>
                    <w:tl2br w:val="nil"/>
                    <w:tr2bl w:val="nil"/>
                  </w:tcBorders>
                  <w:vAlign w:val="center"/>
                </w:tcPr>
                <w:p w14:paraId="0282C012">
                  <w:pPr>
                    <w:pStyle w:val="49"/>
                    <w:rPr>
                      <w:highlight w:val="yellow"/>
                    </w:rPr>
                  </w:pPr>
                  <w:r>
                    <w:rPr>
                      <w:rFonts w:hint="eastAsia"/>
                    </w:rPr>
                    <w:t>母线、带端子线束制作</w:t>
                  </w:r>
                </w:p>
              </w:tc>
              <w:tc>
                <w:tcPr>
                  <w:tcW w:w="623" w:type="pct"/>
                  <w:vMerge w:val="continue"/>
                  <w:tcBorders>
                    <w:tl2br w:val="nil"/>
                    <w:tr2bl w:val="nil"/>
                  </w:tcBorders>
                  <w:vAlign w:val="center"/>
                </w:tcPr>
                <w:p w14:paraId="6D0F18D3">
                  <w:pPr>
                    <w:pStyle w:val="49"/>
                  </w:pPr>
                </w:p>
              </w:tc>
              <w:tc>
                <w:tcPr>
                  <w:tcW w:w="857" w:type="pct"/>
                  <w:tcBorders>
                    <w:tl2br w:val="nil"/>
                    <w:tr2bl w:val="nil"/>
                  </w:tcBorders>
                  <w:vAlign w:val="center"/>
                </w:tcPr>
                <w:p w14:paraId="77384FE3">
                  <w:pPr>
                    <w:pStyle w:val="49"/>
                  </w:pPr>
                  <w:r>
                    <w:t>900-003-S17</w:t>
                  </w:r>
                </w:p>
              </w:tc>
              <w:tc>
                <w:tcPr>
                  <w:tcW w:w="650" w:type="pct"/>
                  <w:tcBorders>
                    <w:tl2br w:val="nil"/>
                    <w:tr2bl w:val="nil"/>
                  </w:tcBorders>
                  <w:vAlign w:val="center"/>
                </w:tcPr>
                <w:p w14:paraId="465DA456">
                  <w:pPr>
                    <w:pStyle w:val="49"/>
                  </w:pPr>
                  <w:r>
                    <w:rPr>
                      <w:rFonts w:hint="eastAsia"/>
                    </w:rPr>
                    <w:t>1.44</w:t>
                  </w:r>
                </w:p>
              </w:tc>
              <w:tc>
                <w:tcPr>
                  <w:tcW w:w="1396" w:type="pct"/>
                  <w:vMerge w:val="continue"/>
                  <w:tcBorders>
                    <w:tl2br w:val="nil"/>
                    <w:tr2bl w:val="nil"/>
                  </w:tcBorders>
                  <w:vAlign w:val="center"/>
                </w:tcPr>
                <w:p w14:paraId="11764E3D">
                  <w:pPr>
                    <w:pStyle w:val="49"/>
                  </w:pPr>
                </w:p>
              </w:tc>
            </w:tr>
            <w:tr w14:paraId="3CB8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6ECDFF84">
                  <w:pPr>
                    <w:pStyle w:val="49"/>
                    <w:numPr>
                      <w:ilvl w:val="0"/>
                      <w:numId w:val="19"/>
                    </w:numPr>
                  </w:pPr>
                </w:p>
              </w:tc>
              <w:tc>
                <w:tcPr>
                  <w:tcW w:w="543" w:type="pct"/>
                  <w:tcBorders>
                    <w:tl2br w:val="nil"/>
                    <w:tr2bl w:val="nil"/>
                  </w:tcBorders>
                  <w:vAlign w:val="center"/>
                </w:tcPr>
                <w:p w14:paraId="6FD0514E">
                  <w:pPr>
                    <w:pStyle w:val="49"/>
                  </w:pPr>
                  <w:r>
                    <w:rPr>
                      <w:rFonts w:hint="eastAsia"/>
                      <w:bCs/>
                    </w:rPr>
                    <w:t>废绝缘板边角料</w:t>
                  </w:r>
                </w:p>
              </w:tc>
              <w:tc>
                <w:tcPr>
                  <w:tcW w:w="739" w:type="pct"/>
                  <w:tcBorders>
                    <w:tl2br w:val="nil"/>
                    <w:tr2bl w:val="nil"/>
                  </w:tcBorders>
                  <w:vAlign w:val="center"/>
                </w:tcPr>
                <w:p w14:paraId="25CC12E6">
                  <w:pPr>
                    <w:pStyle w:val="49"/>
                    <w:rPr>
                      <w:highlight w:val="yellow"/>
                    </w:rPr>
                  </w:pPr>
                  <w:r>
                    <w:rPr>
                      <w:rFonts w:hint="eastAsia"/>
                    </w:rPr>
                    <w:t>绝缘板下料</w:t>
                  </w:r>
                </w:p>
              </w:tc>
              <w:tc>
                <w:tcPr>
                  <w:tcW w:w="623" w:type="pct"/>
                  <w:vMerge w:val="continue"/>
                  <w:tcBorders>
                    <w:tl2br w:val="nil"/>
                    <w:tr2bl w:val="nil"/>
                  </w:tcBorders>
                  <w:vAlign w:val="center"/>
                </w:tcPr>
                <w:p w14:paraId="20FDDB3F">
                  <w:pPr>
                    <w:pStyle w:val="49"/>
                  </w:pPr>
                </w:p>
              </w:tc>
              <w:tc>
                <w:tcPr>
                  <w:tcW w:w="857" w:type="pct"/>
                  <w:tcBorders>
                    <w:tl2br w:val="nil"/>
                    <w:tr2bl w:val="nil"/>
                  </w:tcBorders>
                  <w:vAlign w:val="center"/>
                </w:tcPr>
                <w:p w14:paraId="45D0C39F">
                  <w:pPr>
                    <w:pStyle w:val="49"/>
                  </w:pPr>
                  <w:r>
                    <w:t>900-011-S17</w:t>
                  </w:r>
                </w:p>
              </w:tc>
              <w:tc>
                <w:tcPr>
                  <w:tcW w:w="650" w:type="pct"/>
                  <w:tcBorders>
                    <w:tl2br w:val="nil"/>
                    <w:tr2bl w:val="nil"/>
                  </w:tcBorders>
                  <w:vAlign w:val="center"/>
                </w:tcPr>
                <w:p w14:paraId="74ED8C64">
                  <w:pPr>
                    <w:pStyle w:val="49"/>
                  </w:pPr>
                  <w:r>
                    <w:rPr>
                      <w:rFonts w:hint="eastAsia"/>
                    </w:rPr>
                    <w:t>0.25</w:t>
                  </w:r>
                </w:p>
              </w:tc>
              <w:tc>
                <w:tcPr>
                  <w:tcW w:w="1396" w:type="pct"/>
                  <w:vMerge w:val="continue"/>
                  <w:tcBorders>
                    <w:tl2br w:val="nil"/>
                    <w:tr2bl w:val="nil"/>
                  </w:tcBorders>
                  <w:vAlign w:val="center"/>
                </w:tcPr>
                <w:p w14:paraId="582FCC2B">
                  <w:pPr>
                    <w:pStyle w:val="49"/>
                  </w:pPr>
                </w:p>
              </w:tc>
            </w:tr>
            <w:tr w14:paraId="35F2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085D7771">
                  <w:pPr>
                    <w:pStyle w:val="49"/>
                    <w:numPr>
                      <w:ilvl w:val="0"/>
                      <w:numId w:val="19"/>
                    </w:numPr>
                  </w:pPr>
                </w:p>
              </w:tc>
              <w:tc>
                <w:tcPr>
                  <w:tcW w:w="543" w:type="pct"/>
                  <w:tcBorders>
                    <w:tl2br w:val="nil"/>
                    <w:tr2bl w:val="nil"/>
                  </w:tcBorders>
                  <w:vAlign w:val="center"/>
                </w:tcPr>
                <w:p w14:paraId="04BBD896">
                  <w:pPr>
                    <w:pStyle w:val="49"/>
                  </w:pPr>
                  <w:r>
                    <w:rPr>
                      <w:rFonts w:hint="eastAsia"/>
                    </w:rPr>
                    <w:t>拆除废物</w:t>
                  </w:r>
                </w:p>
              </w:tc>
              <w:tc>
                <w:tcPr>
                  <w:tcW w:w="739" w:type="pct"/>
                  <w:tcBorders>
                    <w:tl2br w:val="nil"/>
                    <w:tr2bl w:val="nil"/>
                  </w:tcBorders>
                  <w:vAlign w:val="center"/>
                </w:tcPr>
                <w:p w14:paraId="35709E40">
                  <w:pPr>
                    <w:pStyle w:val="49"/>
                    <w:rPr>
                      <w:highlight w:val="yellow"/>
                    </w:rPr>
                  </w:pPr>
                  <w:r>
                    <w:rPr>
                      <w:rFonts w:hint="eastAsia"/>
                    </w:rPr>
                    <w:t>试验维修</w:t>
                  </w:r>
                </w:p>
              </w:tc>
              <w:tc>
                <w:tcPr>
                  <w:tcW w:w="623" w:type="pct"/>
                  <w:vMerge w:val="continue"/>
                  <w:tcBorders>
                    <w:tl2br w:val="nil"/>
                    <w:tr2bl w:val="nil"/>
                  </w:tcBorders>
                  <w:vAlign w:val="center"/>
                </w:tcPr>
                <w:p w14:paraId="3C73DA16">
                  <w:pPr>
                    <w:pStyle w:val="49"/>
                  </w:pPr>
                </w:p>
              </w:tc>
              <w:tc>
                <w:tcPr>
                  <w:tcW w:w="857" w:type="pct"/>
                  <w:tcBorders>
                    <w:tl2br w:val="nil"/>
                    <w:tr2bl w:val="nil"/>
                  </w:tcBorders>
                  <w:vAlign w:val="center"/>
                </w:tcPr>
                <w:p w14:paraId="438259DB">
                  <w:pPr>
                    <w:pStyle w:val="49"/>
                  </w:pPr>
                  <w:r>
                    <w:t>900-099-S17</w:t>
                  </w:r>
                </w:p>
              </w:tc>
              <w:tc>
                <w:tcPr>
                  <w:tcW w:w="650" w:type="pct"/>
                  <w:tcBorders>
                    <w:tl2br w:val="nil"/>
                    <w:tr2bl w:val="nil"/>
                  </w:tcBorders>
                  <w:vAlign w:val="center"/>
                </w:tcPr>
                <w:p w14:paraId="7ABDF48E">
                  <w:pPr>
                    <w:pStyle w:val="49"/>
                  </w:pPr>
                  <w:r>
                    <w:rPr>
                      <w:rFonts w:hint="eastAsia"/>
                    </w:rPr>
                    <w:t>2</w:t>
                  </w:r>
                </w:p>
              </w:tc>
              <w:tc>
                <w:tcPr>
                  <w:tcW w:w="1396" w:type="pct"/>
                  <w:vMerge w:val="continue"/>
                  <w:tcBorders>
                    <w:tl2br w:val="nil"/>
                    <w:tr2bl w:val="nil"/>
                  </w:tcBorders>
                  <w:vAlign w:val="center"/>
                </w:tcPr>
                <w:p w14:paraId="645BEF28">
                  <w:pPr>
                    <w:pStyle w:val="49"/>
                  </w:pPr>
                </w:p>
              </w:tc>
            </w:tr>
            <w:tr w14:paraId="6D8E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3F2B6D8E">
                  <w:pPr>
                    <w:pStyle w:val="49"/>
                    <w:numPr>
                      <w:ilvl w:val="0"/>
                      <w:numId w:val="19"/>
                    </w:numPr>
                  </w:pPr>
                </w:p>
              </w:tc>
              <w:tc>
                <w:tcPr>
                  <w:tcW w:w="543" w:type="pct"/>
                  <w:tcBorders>
                    <w:tl2br w:val="nil"/>
                    <w:tr2bl w:val="nil"/>
                  </w:tcBorders>
                  <w:vAlign w:val="center"/>
                </w:tcPr>
                <w:p w14:paraId="0016BFAD">
                  <w:pPr>
                    <w:pStyle w:val="49"/>
                  </w:pPr>
                  <w:r>
                    <w:rPr>
                      <w:rFonts w:hint="eastAsia"/>
                    </w:rPr>
                    <w:t>除尘灰</w:t>
                  </w:r>
                </w:p>
              </w:tc>
              <w:tc>
                <w:tcPr>
                  <w:tcW w:w="739" w:type="pct"/>
                  <w:tcBorders>
                    <w:tl2br w:val="nil"/>
                    <w:tr2bl w:val="nil"/>
                  </w:tcBorders>
                  <w:vAlign w:val="center"/>
                </w:tcPr>
                <w:p w14:paraId="03C3F038">
                  <w:pPr>
                    <w:pStyle w:val="49"/>
                    <w:rPr>
                      <w:highlight w:val="yellow"/>
                    </w:rPr>
                  </w:pPr>
                  <w:r>
                    <w:rPr>
                      <w:rFonts w:hint="eastAsia"/>
                    </w:rPr>
                    <w:t>脉冲布袋除尘器、焊烟净化器运行</w:t>
                  </w:r>
                </w:p>
              </w:tc>
              <w:tc>
                <w:tcPr>
                  <w:tcW w:w="623" w:type="pct"/>
                  <w:vMerge w:val="restart"/>
                  <w:tcBorders>
                    <w:tl2br w:val="nil"/>
                    <w:tr2bl w:val="nil"/>
                  </w:tcBorders>
                  <w:vAlign w:val="center"/>
                </w:tcPr>
                <w:p w14:paraId="0EE359CF">
                  <w:pPr>
                    <w:pStyle w:val="49"/>
                  </w:pPr>
                  <w:r>
                    <w:rPr>
                      <w:rFonts w:hint="eastAsia"/>
                    </w:rPr>
                    <w:t>SW59</w:t>
                  </w:r>
                </w:p>
                <w:p w14:paraId="42F90394">
                  <w:pPr>
                    <w:pStyle w:val="49"/>
                  </w:pPr>
                  <w:r>
                    <w:rPr>
                      <w:rFonts w:hint="eastAsia"/>
                    </w:rPr>
                    <w:t>其他工业固体废物</w:t>
                  </w:r>
                </w:p>
              </w:tc>
              <w:tc>
                <w:tcPr>
                  <w:tcW w:w="857" w:type="pct"/>
                  <w:tcBorders>
                    <w:tl2br w:val="nil"/>
                    <w:tr2bl w:val="nil"/>
                  </w:tcBorders>
                  <w:vAlign w:val="center"/>
                </w:tcPr>
                <w:p w14:paraId="660B20F2">
                  <w:pPr>
                    <w:pStyle w:val="49"/>
                  </w:pPr>
                  <w:r>
                    <w:rPr>
                      <w:rFonts w:hint="eastAsia"/>
                    </w:rPr>
                    <w:t>900-099-S59</w:t>
                  </w:r>
                </w:p>
              </w:tc>
              <w:tc>
                <w:tcPr>
                  <w:tcW w:w="650" w:type="pct"/>
                  <w:tcBorders>
                    <w:tl2br w:val="nil"/>
                    <w:tr2bl w:val="nil"/>
                  </w:tcBorders>
                  <w:vAlign w:val="center"/>
                </w:tcPr>
                <w:p w14:paraId="53FBC5EB">
                  <w:pPr>
                    <w:pStyle w:val="49"/>
                  </w:pPr>
                  <w:r>
                    <w:rPr>
                      <w:rFonts w:hint="eastAsia"/>
                    </w:rPr>
                    <w:t>0.259</w:t>
                  </w:r>
                </w:p>
              </w:tc>
              <w:tc>
                <w:tcPr>
                  <w:tcW w:w="1396" w:type="pct"/>
                  <w:vMerge w:val="continue"/>
                  <w:tcBorders>
                    <w:tl2br w:val="nil"/>
                    <w:tr2bl w:val="nil"/>
                  </w:tcBorders>
                  <w:vAlign w:val="center"/>
                </w:tcPr>
                <w:p w14:paraId="7CE4B8AF">
                  <w:pPr>
                    <w:pStyle w:val="49"/>
                  </w:pPr>
                </w:p>
              </w:tc>
            </w:tr>
            <w:tr w14:paraId="76B2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7FE7DE9E">
                  <w:pPr>
                    <w:pStyle w:val="49"/>
                    <w:numPr>
                      <w:ilvl w:val="0"/>
                      <w:numId w:val="19"/>
                    </w:numPr>
                  </w:pPr>
                </w:p>
              </w:tc>
              <w:tc>
                <w:tcPr>
                  <w:tcW w:w="543" w:type="pct"/>
                  <w:tcBorders>
                    <w:tl2br w:val="nil"/>
                    <w:tr2bl w:val="nil"/>
                  </w:tcBorders>
                  <w:vAlign w:val="center"/>
                </w:tcPr>
                <w:p w14:paraId="7D54534C">
                  <w:pPr>
                    <w:pStyle w:val="49"/>
                  </w:pPr>
                  <w:r>
                    <w:rPr>
                      <w:rFonts w:hint="eastAsia"/>
                      <w:bCs/>
                    </w:rPr>
                    <w:t>收集塑粉</w:t>
                  </w:r>
                </w:p>
              </w:tc>
              <w:tc>
                <w:tcPr>
                  <w:tcW w:w="739" w:type="pct"/>
                  <w:tcBorders>
                    <w:tl2br w:val="nil"/>
                    <w:tr2bl w:val="nil"/>
                  </w:tcBorders>
                  <w:vAlign w:val="center"/>
                </w:tcPr>
                <w:p w14:paraId="270C8D36">
                  <w:pPr>
                    <w:pStyle w:val="49"/>
                    <w:rPr>
                      <w:highlight w:val="yellow"/>
                    </w:rPr>
                  </w:pPr>
                  <w:r>
                    <w:rPr>
                      <w:rFonts w:hint="eastAsia"/>
                    </w:rPr>
                    <w:t>塑粉回收装置运行</w:t>
                  </w:r>
                </w:p>
              </w:tc>
              <w:tc>
                <w:tcPr>
                  <w:tcW w:w="623" w:type="pct"/>
                  <w:vMerge w:val="continue"/>
                  <w:tcBorders>
                    <w:tl2br w:val="nil"/>
                    <w:tr2bl w:val="nil"/>
                  </w:tcBorders>
                  <w:vAlign w:val="center"/>
                </w:tcPr>
                <w:p w14:paraId="27921B2C">
                  <w:pPr>
                    <w:pStyle w:val="49"/>
                  </w:pPr>
                </w:p>
              </w:tc>
              <w:tc>
                <w:tcPr>
                  <w:tcW w:w="857" w:type="pct"/>
                  <w:tcBorders>
                    <w:tl2br w:val="nil"/>
                    <w:tr2bl w:val="nil"/>
                  </w:tcBorders>
                  <w:vAlign w:val="center"/>
                </w:tcPr>
                <w:p w14:paraId="2B29368F">
                  <w:pPr>
                    <w:pStyle w:val="49"/>
                  </w:pPr>
                  <w:r>
                    <w:rPr>
                      <w:rFonts w:hint="eastAsia"/>
                    </w:rPr>
                    <w:t>900-099-S59</w:t>
                  </w:r>
                </w:p>
              </w:tc>
              <w:tc>
                <w:tcPr>
                  <w:tcW w:w="650" w:type="pct"/>
                  <w:tcBorders>
                    <w:tl2br w:val="nil"/>
                    <w:tr2bl w:val="nil"/>
                  </w:tcBorders>
                  <w:vAlign w:val="center"/>
                </w:tcPr>
                <w:p w14:paraId="671EE20A">
                  <w:pPr>
                    <w:pStyle w:val="49"/>
                    <w:rPr>
                      <w:rFonts w:hint="default" w:eastAsia="宋体"/>
                      <w:color w:val="auto"/>
                      <w:highlight w:val="none"/>
                      <w:lang w:val="en-US" w:eastAsia="zh-CN"/>
                    </w:rPr>
                  </w:pPr>
                  <w:r>
                    <w:rPr>
                      <w:rFonts w:hint="eastAsia"/>
                      <w:color w:val="auto"/>
                      <w:highlight w:val="none"/>
                      <w:lang w:val="en-US" w:eastAsia="zh-CN"/>
                    </w:rPr>
                    <w:t>3.373</w:t>
                  </w:r>
                </w:p>
              </w:tc>
              <w:tc>
                <w:tcPr>
                  <w:tcW w:w="1396" w:type="pct"/>
                  <w:tcBorders>
                    <w:tl2br w:val="nil"/>
                    <w:tr2bl w:val="nil"/>
                  </w:tcBorders>
                  <w:vAlign w:val="center"/>
                </w:tcPr>
                <w:p w14:paraId="26D28E86">
                  <w:pPr>
                    <w:pStyle w:val="49"/>
                  </w:pPr>
                  <w:r>
                    <w:rPr>
                      <w:rFonts w:hint="eastAsia"/>
                    </w:rPr>
                    <w:t>定期清理，返回喷塑工序使用</w:t>
                  </w:r>
                </w:p>
              </w:tc>
            </w:tr>
            <w:tr w14:paraId="150A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89" w:type="pct"/>
                  <w:tcBorders>
                    <w:tl2br w:val="nil"/>
                    <w:tr2bl w:val="nil"/>
                  </w:tcBorders>
                  <w:vAlign w:val="center"/>
                </w:tcPr>
                <w:p w14:paraId="35E3DE68">
                  <w:pPr>
                    <w:pStyle w:val="49"/>
                    <w:numPr>
                      <w:ilvl w:val="0"/>
                      <w:numId w:val="19"/>
                    </w:numPr>
                  </w:pPr>
                </w:p>
              </w:tc>
              <w:tc>
                <w:tcPr>
                  <w:tcW w:w="543" w:type="pct"/>
                  <w:tcBorders>
                    <w:tl2br w:val="nil"/>
                    <w:tr2bl w:val="nil"/>
                  </w:tcBorders>
                  <w:vAlign w:val="center"/>
                </w:tcPr>
                <w:p w14:paraId="01D81E51">
                  <w:pPr>
                    <w:pStyle w:val="49"/>
                  </w:pPr>
                  <w:r>
                    <w:rPr>
                      <w:rFonts w:hint="eastAsia"/>
                    </w:rPr>
                    <w:t>废滤料</w:t>
                  </w:r>
                </w:p>
              </w:tc>
              <w:tc>
                <w:tcPr>
                  <w:tcW w:w="739" w:type="pct"/>
                  <w:tcBorders>
                    <w:tl2br w:val="nil"/>
                    <w:tr2bl w:val="nil"/>
                  </w:tcBorders>
                  <w:vAlign w:val="center"/>
                </w:tcPr>
                <w:p w14:paraId="5B0FB76E">
                  <w:pPr>
                    <w:pStyle w:val="49"/>
                  </w:pPr>
                  <w:r>
                    <w:rPr>
                      <w:rFonts w:hint="eastAsia"/>
                    </w:rPr>
                    <w:t>环保设备定期维护</w:t>
                  </w:r>
                </w:p>
              </w:tc>
              <w:tc>
                <w:tcPr>
                  <w:tcW w:w="623" w:type="pct"/>
                  <w:vMerge w:val="continue"/>
                  <w:tcBorders>
                    <w:tl2br w:val="nil"/>
                    <w:tr2bl w:val="nil"/>
                  </w:tcBorders>
                  <w:vAlign w:val="center"/>
                </w:tcPr>
                <w:p w14:paraId="04FCE509">
                  <w:pPr>
                    <w:pStyle w:val="49"/>
                  </w:pPr>
                </w:p>
              </w:tc>
              <w:tc>
                <w:tcPr>
                  <w:tcW w:w="857" w:type="pct"/>
                  <w:tcBorders>
                    <w:tl2br w:val="nil"/>
                    <w:tr2bl w:val="nil"/>
                  </w:tcBorders>
                  <w:vAlign w:val="center"/>
                </w:tcPr>
                <w:p w14:paraId="74EB4E3A">
                  <w:pPr>
                    <w:pStyle w:val="49"/>
                  </w:pPr>
                  <w:r>
                    <w:rPr>
                      <w:rFonts w:hint="eastAsia"/>
                    </w:rPr>
                    <w:t>900-009-S59</w:t>
                  </w:r>
                </w:p>
              </w:tc>
              <w:tc>
                <w:tcPr>
                  <w:tcW w:w="650" w:type="pct"/>
                  <w:tcBorders>
                    <w:tl2br w:val="nil"/>
                    <w:tr2bl w:val="nil"/>
                  </w:tcBorders>
                  <w:vAlign w:val="center"/>
                </w:tcPr>
                <w:p w14:paraId="0224FD9C">
                  <w:pPr>
                    <w:pStyle w:val="49"/>
                    <w:rPr>
                      <w:color w:val="auto"/>
                    </w:rPr>
                  </w:pPr>
                  <w:r>
                    <w:rPr>
                      <w:rFonts w:hint="eastAsia"/>
                      <w:color w:val="auto"/>
                    </w:rPr>
                    <w:t>0.312</w:t>
                  </w:r>
                </w:p>
              </w:tc>
              <w:tc>
                <w:tcPr>
                  <w:tcW w:w="1396" w:type="pct"/>
                  <w:tcBorders>
                    <w:tl2br w:val="nil"/>
                    <w:tr2bl w:val="nil"/>
                  </w:tcBorders>
                  <w:vAlign w:val="center"/>
                </w:tcPr>
                <w:p w14:paraId="60220AEF">
                  <w:pPr>
                    <w:pStyle w:val="49"/>
                  </w:pPr>
                  <w:r>
                    <w:rPr>
                      <w:rFonts w:hint="eastAsia"/>
                    </w:rPr>
                    <w:t>收集后暂存一般固废区，外售物资回收单位</w:t>
                  </w:r>
                </w:p>
              </w:tc>
            </w:tr>
          </w:tbl>
          <w:p w14:paraId="485F9098">
            <w:pPr>
              <w:pStyle w:val="3"/>
              <w:ind w:firstLine="480"/>
            </w:pPr>
            <w:r>
              <w:rPr>
                <w:rFonts w:hint="eastAsia"/>
              </w:rPr>
              <w:t>（2）一般工业固体废物暂存区</w:t>
            </w:r>
          </w:p>
          <w:p w14:paraId="153AFAF4">
            <w:pPr>
              <w:pStyle w:val="3"/>
              <w:ind w:firstLine="480"/>
            </w:pPr>
            <w:r>
              <w:rPr>
                <w:rFonts w:hint="eastAsia"/>
              </w:rPr>
              <w:t>本项目塑粉回收装置运行收集的塑粉定期清理，返回喷塑工序使用，不单独暂存；其余</w:t>
            </w:r>
            <w:r>
              <w:rPr>
                <w:rFonts w:hint="eastAsia"/>
                <w:bCs/>
                <w:szCs w:val="21"/>
              </w:rPr>
              <w:t>金属边角料、金属屑、</w:t>
            </w:r>
            <w:r>
              <w:rPr>
                <w:rFonts w:hint="eastAsia"/>
                <w:szCs w:val="21"/>
              </w:rPr>
              <w:t>废焊丝焊渣、废包装物、</w:t>
            </w:r>
            <w:r>
              <w:rPr>
                <w:rFonts w:hint="eastAsia"/>
                <w:bCs/>
                <w:szCs w:val="21"/>
              </w:rPr>
              <w:t>废抹布、金属类废料、废塑胶/绝缘材料类废料、废绝缘板边角料、</w:t>
            </w:r>
            <w:r>
              <w:rPr>
                <w:rFonts w:hint="eastAsia"/>
                <w:szCs w:val="21"/>
              </w:rPr>
              <w:t>拆除废物、</w:t>
            </w:r>
            <w:r>
              <w:rPr>
                <w:rFonts w:hint="eastAsia"/>
                <w:bCs/>
                <w:szCs w:val="21"/>
              </w:rPr>
              <w:t>除尘灰、废滤料</w:t>
            </w:r>
            <w:r>
              <w:rPr>
                <w:rFonts w:hint="eastAsia"/>
              </w:rPr>
              <w:t>均集中收集，分区暂存于封闭的3#车间内一般固废暂存区，一般固废暂存区采取以下管理措施：</w:t>
            </w:r>
          </w:p>
          <w:p w14:paraId="12BA0D0E">
            <w:pPr>
              <w:pStyle w:val="3"/>
              <w:ind w:firstLine="480"/>
            </w:pPr>
            <w:r>
              <w:rPr>
                <w:rFonts w:hint="eastAsia"/>
              </w:rPr>
              <w:t>①贮存区位于封闭的3#车间内，地面硬化处理，可有效防扬散、防雨、防渗；</w:t>
            </w:r>
          </w:p>
          <w:p w14:paraId="06937E39">
            <w:pPr>
              <w:pStyle w:val="3"/>
              <w:ind w:firstLine="480"/>
            </w:pPr>
            <w:r>
              <w:rPr>
                <w:rFonts w:hint="eastAsia"/>
              </w:rPr>
              <w:t>②建立工业固体废物台账，按要求记录固体废物种类、数量、流向等信息；</w:t>
            </w:r>
          </w:p>
          <w:p w14:paraId="635E03A8">
            <w:pPr>
              <w:pStyle w:val="3"/>
              <w:ind w:firstLine="480"/>
            </w:pPr>
            <w:r>
              <w:rPr>
                <w:rFonts w:hint="eastAsia"/>
              </w:rPr>
              <w:t>③贮存区的建设类型，与堆放的一般工业固体废物的类别相一致。</w:t>
            </w:r>
          </w:p>
          <w:p w14:paraId="28BF31A7">
            <w:pPr>
              <w:pStyle w:val="3"/>
              <w:ind w:firstLine="480"/>
            </w:pPr>
            <w:r>
              <w:rPr>
                <w:rFonts w:hint="eastAsia"/>
              </w:rPr>
              <w:t>④贮存区按要求设置环境保护图形标志。</w:t>
            </w:r>
          </w:p>
          <w:p w14:paraId="49E0A38B">
            <w:pPr>
              <w:pStyle w:val="3"/>
              <w:tabs>
                <w:tab w:val="left" w:pos="0"/>
              </w:tabs>
              <w:ind w:firstLine="482"/>
              <w:rPr>
                <w:b/>
                <w:bCs/>
              </w:rPr>
            </w:pPr>
            <w:r>
              <w:rPr>
                <w:rFonts w:hint="eastAsia"/>
                <w:b/>
                <w:bCs/>
              </w:rPr>
              <w:t>4.2</w:t>
            </w:r>
            <w:r>
              <w:rPr>
                <w:b/>
                <w:bCs/>
              </w:rPr>
              <w:t>危险废物</w:t>
            </w:r>
          </w:p>
          <w:p w14:paraId="49EED719">
            <w:pPr>
              <w:pStyle w:val="3"/>
              <w:ind w:firstLine="480"/>
            </w:pPr>
            <w:r>
              <w:rPr>
                <w:rFonts w:hint="eastAsia"/>
              </w:rPr>
              <w:t>（1）危险废物产生情况</w:t>
            </w:r>
          </w:p>
          <w:p w14:paraId="6ABEBE7C">
            <w:pPr>
              <w:pStyle w:val="3"/>
              <w:ind w:firstLine="480"/>
              <w:rPr>
                <w:color w:val="auto"/>
              </w:rPr>
            </w:pPr>
            <w:r>
              <w:rPr>
                <w:rFonts w:hint="eastAsia"/>
                <w:color w:val="auto"/>
              </w:rPr>
              <w:t>本项目产生的危险废物主要包括废活性炭S13、废润滑油S15、废液压油S16、废油桶S17。</w:t>
            </w:r>
          </w:p>
          <w:p w14:paraId="329E842C">
            <w:pPr>
              <w:pStyle w:val="3"/>
              <w:ind w:firstLine="480"/>
              <w:rPr>
                <w:color w:val="auto"/>
              </w:rPr>
            </w:pPr>
            <w:r>
              <w:rPr>
                <w:rFonts w:hint="eastAsia"/>
                <w:color w:val="auto"/>
              </w:rPr>
              <w:t>废活性炭：</w:t>
            </w:r>
            <w:r>
              <w:rPr>
                <w:color w:val="auto"/>
              </w:rPr>
              <w:t>根据《国家危险废物名录（20</w:t>
            </w:r>
            <w:r>
              <w:rPr>
                <w:rFonts w:hint="eastAsia"/>
                <w:color w:val="auto"/>
              </w:rPr>
              <w:t>25</w:t>
            </w:r>
            <w:r>
              <w:rPr>
                <w:color w:val="auto"/>
              </w:rPr>
              <w:t>年</w:t>
            </w:r>
            <w:r>
              <w:rPr>
                <w:rFonts w:hint="eastAsia"/>
                <w:color w:val="auto"/>
              </w:rPr>
              <w:t>版</w:t>
            </w:r>
            <w:r>
              <w:rPr>
                <w:color w:val="auto"/>
              </w:rPr>
              <w:t>）》，</w:t>
            </w:r>
            <w:r>
              <w:rPr>
                <w:rFonts w:hint="eastAsia"/>
                <w:color w:val="auto"/>
              </w:rPr>
              <w:t>废活性炭</w:t>
            </w:r>
            <w:r>
              <w:rPr>
                <w:color w:val="auto"/>
              </w:rPr>
              <w:t>属于</w:t>
            </w:r>
            <w:r>
              <w:rPr>
                <w:rFonts w:hint="eastAsia"/>
                <w:color w:val="auto"/>
              </w:rPr>
              <w:t>“</w:t>
            </w:r>
            <w:r>
              <w:rPr>
                <w:color w:val="auto"/>
              </w:rPr>
              <w:t>HW</w:t>
            </w:r>
            <w:r>
              <w:rPr>
                <w:rFonts w:hint="eastAsia"/>
                <w:color w:val="auto"/>
              </w:rPr>
              <w:t>49其他废物”</w:t>
            </w:r>
            <w:r>
              <w:rPr>
                <w:color w:val="auto"/>
              </w:rPr>
              <w:t>中</w:t>
            </w:r>
            <w:r>
              <w:rPr>
                <w:rFonts w:hint="eastAsia"/>
                <w:color w:val="auto"/>
              </w:rPr>
              <w:t>“</w:t>
            </w:r>
            <w:r>
              <w:rPr>
                <w:color w:val="auto"/>
              </w:rPr>
              <w:t>900-</w:t>
            </w:r>
            <w:r>
              <w:rPr>
                <w:rFonts w:hint="eastAsia"/>
                <w:color w:val="auto"/>
              </w:rPr>
              <w:t>039</w:t>
            </w:r>
            <w:r>
              <w:rPr>
                <w:color w:val="auto"/>
              </w:rPr>
              <w:t>-</w:t>
            </w:r>
            <w:r>
              <w:rPr>
                <w:rFonts w:hint="eastAsia"/>
                <w:color w:val="auto"/>
              </w:rPr>
              <w:t>49烟气、VOCs治理过程（不包括餐饮行业油烟治理过程）产生的废活性炭”，本项目活性炭用量为0.325t/次，活性炭吸附有机废气0.00</w:t>
            </w:r>
            <w:r>
              <w:rPr>
                <w:rFonts w:hint="eastAsia"/>
                <w:color w:val="auto"/>
                <w:lang w:val="en-US" w:eastAsia="zh-CN"/>
              </w:rPr>
              <w:t>7969</w:t>
            </w:r>
            <w:r>
              <w:rPr>
                <w:rFonts w:hint="eastAsia"/>
                <w:color w:val="auto"/>
              </w:rPr>
              <w:t>t/a，根据核算活性炭更换周期为</w:t>
            </w:r>
            <w:r>
              <w:rPr>
                <w:rFonts w:hint="eastAsia"/>
                <w:color w:val="auto"/>
                <w:lang w:val="en-US" w:eastAsia="zh-CN"/>
              </w:rPr>
              <w:t>6</w:t>
            </w:r>
            <w:r>
              <w:rPr>
                <w:rFonts w:hint="eastAsia"/>
                <w:color w:val="auto"/>
              </w:rPr>
              <w:t>a，故每个周期吸附的有机废气为</w:t>
            </w:r>
            <w:r>
              <w:rPr>
                <w:rFonts w:hint="eastAsia"/>
                <w:color w:val="auto"/>
                <w:lang w:val="en-US" w:eastAsia="zh-CN"/>
              </w:rPr>
              <w:t>0.047814</w:t>
            </w:r>
            <w:r>
              <w:rPr>
                <w:rFonts w:hint="eastAsia"/>
                <w:color w:val="auto"/>
              </w:rPr>
              <w:t>t/次，综合考虑废活性炭预估为0.3</w:t>
            </w:r>
            <w:r>
              <w:rPr>
                <w:rFonts w:hint="eastAsia"/>
                <w:color w:val="auto"/>
                <w:lang w:val="en-US" w:eastAsia="zh-CN"/>
              </w:rPr>
              <w:t>72814</w:t>
            </w:r>
            <w:r>
              <w:rPr>
                <w:rFonts w:hint="eastAsia"/>
                <w:color w:val="auto"/>
              </w:rPr>
              <w:t>t/次（近似取0.4t/次），收集后暂存危废间，委托有资质单位处置。</w:t>
            </w:r>
          </w:p>
          <w:p w14:paraId="06415FC2">
            <w:pPr>
              <w:pStyle w:val="3"/>
              <w:ind w:firstLine="480"/>
            </w:pPr>
            <w:r>
              <w:rPr>
                <w:rFonts w:hint="eastAsia"/>
                <w:color w:val="auto"/>
              </w:rPr>
              <w:t>废润滑油：</w:t>
            </w:r>
            <w:r>
              <w:rPr>
                <w:color w:val="auto"/>
              </w:rPr>
              <w:t>根据《国家危险废物名录</w:t>
            </w:r>
            <w:r>
              <w:t>（20</w:t>
            </w:r>
            <w:r>
              <w:rPr>
                <w:rFonts w:hint="eastAsia"/>
              </w:rPr>
              <w:t>25</w:t>
            </w:r>
            <w:r>
              <w:t>年</w:t>
            </w:r>
            <w:r>
              <w:rPr>
                <w:rFonts w:hint="eastAsia"/>
              </w:rPr>
              <w:t>版</w:t>
            </w:r>
            <w:r>
              <w:t>）》，</w:t>
            </w:r>
            <w:r>
              <w:rPr>
                <w:rFonts w:hint="eastAsia"/>
              </w:rPr>
              <w:t>废润滑油</w:t>
            </w:r>
            <w:r>
              <w:t>属于</w:t>
            </w:r>
            <w:r>
              <w:rPr>
                <w:rFonts w:hint="eastAsia"/>
              </w:rPr>
              <w:t>“</w:t>
            </w:r>
            <w:r>
              <w:t>HW08废矿物油与含矿物油废物</w:t>
            </w:r>
            <w:r>
              <w:rPr>
                <w:rFonts w:hint="eastAsia"/>
              </w:rPr>
              <w:t>”</w:t>
            </w:r>
            <w:r>
              <w:t>中</w:t>
            </w:r>
            <w:r>
              <w:rPr>
                <w:rFonts w:hint="eastAsia"/>
              </w:rPr>
              <w:t>“</w:t>
            </w:r>
            <w:r>
              <w:t>900-</w:t>
            </w:r>
            <w:r>
              <w:rPr>
                <w:rFonts w:hint="eastAsia"/>
              </w:rPr>
              <w:t>214</w:t>
            </w:r>
            <w:r>
              <w:t>-08</w:t>
            </w:r>
            <w:r>
              <w:rPr>
                <w:rFonts w:hint="eastAsia"/>
              </w:rPr>
              <w:t>车辆、轮船及其它机械维修过程中产生的废发动机油、制动器油、自动变速器油、齿轮油等废润滑油”，本项目润滑油用量为0.17t/a，废润滑油产生量按20%预估为0.034t/a，收集后暂存危废间，委托有资质单位处置。</w:t>
            </w:r>
          </w:p>
          <w:p w14:paraId="15034BCD">
            <w:pPr>
              <w:pStyle w:val="3"/>
              <w:ind w:firstLine="480"/>
            </w:pPr>
            <w:r>
              <w:rPr>
                <w:rFonts w:hint="eastAsia"/>
              </w:rPr>
              <w:t>废液压油：</w:t>
            </w:r>
            <w:r>
              <w:t>根据《国家危险废物名录（20</w:t>
            </w:r>
            <w:r>
              <w:rPr>
                <w:rFonts w:hint="eastAsia"/>
              </w:rPr>
              <w:t>25</w:t>
            </w:r>
            <w:r>
              <w:t>年</w:t>
            </w:r>
            <w:r>
              <w:rPr>
                <w:rFonts w:hint="eastAsia"/>
              </w:rPr>
              <w:t>版</w:t>
            </w:r>
            <w:r>
              <w:t>）》，</w:t>
            </w:r>
            <w:r>
              <w:rPr>
                <w:rFonts w:hint="eastAsia"/>
              </w:rPr>
              <w:t>废液压油</w:t>
            </w:r>
            <w:r>
              <w:t>属于</w:t>
            </w:r>
            <w:r>
              <w:rPr>
                <w:rFonts w:hint="eastAsia"/>
              </w:rPr>
              <w:t>“</w:t>
            </w:r>
            <w:r>
              <w:t>HW08废矿物油与含矿物油废物</w:t>
            </w:r>
            <w:r>
              <w:rPr>
                <w:rFonts w:hint="eastAsia"/>
              </w:rPr>
              <w:t>”</w:t>
            </w:r>
            <w:r>
              <w:t>中</w:t>
            </w:r>
            <w:r>
              <w:rPr>
                <w:rFonts w:hint="eastAsia"/>
              </w:rPr>
              <w:t>“</w:t>
            </w:r>
            <w:r>
              <w:t>900-</w:t>
            </w:r>
            <w:r>
              <w:rPr>
                <w:rFonts w:hint="eastAsia"/>
              </w:rPr>
              <w:t>218</w:t>
            </w:r>
            <w:r>
              <w:t>-08</w:t>
            </w:r>
            <w:r>
              <w:rPr>
                <w:rFonts w:hint="eastAsia"/>
              </w:rPr>
              <w:t>液压设备维护、更换和拆解过程中产生的废液压油”，本项目液压油用量为0.34t/a，废液压油产生量按80%预估为0.272t/a，收集后暂存危废间，委托有资质单位处置。</w:t>
            </w:r>
          </w:p>
          <w:p w14:paraId="3A7FC566">
            <w:pPr>
              <w:pStyle w:val="3"/>
              <w:ind w:firstLine="480"/>
            </w:pPr>
            <w:r>
              <w:rPr>
                <w:rFonts w:hint="eastAsia"/>
              </w:rPr>
              <w:t>废油桶：</w:t>
            </w:r>
            <w:r>
              <w:t>根据《国家危险废物名录（20</w:t>
            </w:r>
            <w:r>
              <w:rPr>
                <w:rFonts w:hint="eastAsia"/>
              </w:rPr>
              <w:t>25</w:t>
            </w:r>
            <w:r>
              <w:t>年</w:t>
            </w:r>
            <w:r>
              <w:rPr>
                <w:rFonts w:hint="eastAsia"/>
              </w:rPr>
              <w:t>版</w:t>
            </w:r>
            <w:r>
              <w:t>）》</w:t>
            </w:r>
            <w:r>
              <w:rPr>
                <w:rFonts w:hint="eastAsia"/>
              </w:rPr>
              <w:t>，</w:t>
            </w:r>
            <w:r>
              <w:t>废油桶属于</w:t>
            </w:r>
            <w:r>
              <w:rPr>
                <w:rFonts w:hint="eastAsia"/>
              </w:rPr>
              <w:t>“HW08</w:t>
            </w:r>
            <w:r>
              <w:t>废矿物油与含矿物油废物</w:t>
            </w:r>
            <w:r>
              <w:rPr>
                <w:rFonts w:hint="eastAsia"/>
              </w:rPr>
              <w:t>”中</w:t>
            </w:r>
            <w:r>
              <w:t>“900-</w:t>
            </w:r>
            <w:r>
              <w:rPr>
                <w:rFonts w:hint="eastAsia"/>
              </w:rPr>
              <w:t>249</w:t>
            </w:r>
            <w:r>
              <w:t>-</w:t>
            </w:r>
            <w:r>
              <w:rPr>
                <w:rFonts w:hint="eastAsia"/>
              </w:rPr>
              <w:t>08其他生产、销售、使用过程中产生的废矿物油及沾染矿物油的废弃包装物</w:t>
            </w:r>
            <w:r>
              <w:t>”，</w:t>
            </w:r>
            <w:r>
              <w:rPr>
                <w:rFonts w:hint="eastAsia"/>
              </w:rPr>
              <w:t>本项目废油桶产生量为0.054t/a，收集后暂存危废间，委托有资质单位处置。</w:t>
            </w:r>
          </w:p>
          <w:p w14:paraId="52C4B04C">
            <w:pPr>
              <w:pStyle w:val="3"/>
              <w:ind w:firstLine="480"/>
            </w:pPr>
            <w:r>
              <w:rPr>
                <w:rFonts w:hint="eastAsia"/>
              </w:rPr>
              <w:t>本项目危险废物产生情况见下表。</w:t>
            </w:r>
          </w:p>
          <w:p w14:paraId="5EAC3012">
            <w:pPr>
              <w:pStyle w:val="48"/>
              <w:tabs>
                <w:tab w:val="left" w:pos="420"/>
              </w:tabs>
              <w:spacing w:before="120"/>
              <w:rPr>
                <w:sz w:val="24"/>
                <w:szCs w:val="24"/>
              </w:rPr>
            </w:pPr>
            <w:r>
              <w:rPr>
                <w:rFonts w:hint="eastAsia"/>
                <w:sz w:val="24"/>
                <w:szCs w:val="24"/>
              </w:rPr>
              <w:t>表4-1</w:t>
            </w:r>
            <w:r>
              <w:rPr>
                <w:rFonts w:hint="eastAsia"/>
                <w:sz w:val="24"/>
                <w:szCs w:val="24"/>
                <w:lang w:val="en-US" w:eastAsia="zh-CN"/>
              </w:rPr>
              <w:t>9</w:t>
            </w:r>
            <w:r>
              <w:rPr>
                <w:rFonts w:hint="eastAsia"/>
                <w:sz w:val="24"/>
                <w:szCs w:val="24"/>
              </w:rPr>
              <w:t xml:space="preserve">  本项目危险废物基本情况表</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260"/>
              <w:gridCol w:w="982"/>
              <w:gridCol w:w="661"/>
              <w:gridCol w:w="1101"/>
              <w:gridCol w:w="726"/>
              <w:gridCol w:w="901"/>
              <w:gridCol w:w="276"/>
              <w:gridCol w:w="514"/>
              <w:gridCol w:w="577"/>
              <w:gridCol w:w="814"/>
              <w:gridCol w:w="711"/>
              <w:gridCol w:w="788"/>
            </w:tblGrid>
            <w:tr w14:paraId="667C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56" w:type="pct"/>
                  <w:tcBorders>
                    <w:tl2br w:val="nil"/>
                    <w:tr2bl w:val="nil"/>
                  </w:tcBorders>
                  <w:vAlign w:val="center"/>
                </w:tcPr>
                <w:p w14:paraId="0EBD01ED">
                  <w:pPr>
                    <w:pStyle w:val="49"/>
                    <w:rPr>
                      <w:b/>
                      <w:bCs/>
                      <w:color w:val="auto"/>
                    </w:rPr>
                  </w:pPr>
                  <w:r>
                    <w:rPr>
                      <w:b/>
                      <w:bCs/>
                      <w:color w:val="auto"/>
                    </w:rPr>
                    <w:t>序号</w:t>
                  </w:r>
                </w:p>
              </w:tc>
              <w:tc>
                <w:tcPr>
                  <w:tcW w:w="589" w:type="pct"/>
                  <w:tcBorders>
                    <w:tl2br w:val="nil"/>
                    <w:tr2bl w:val="nil"/>
                  </w:tcBorders>
                  <w:vAlign w:val="center"/>
                </w:tcPr>
                <w:p w14:paraId="03FF9D58">
                  <w:pPr>
                    <w:pStyle w:val="49"/>
                    <w:rPr>
                      <w:b/>
                      <w:bCs/>
                      <w:color w:val="auto"/>
                    </w:rPr>
                  </w:pPr>
                  <w:r>
                    <w:rPr>
                      <w:b/>
                      <w:bCs/>
                      <w:color w:val="auto"/>
                    </w:rPr>
                    <w:t>危险废物名称</w:t>
                  </w:r>
                </w:p>
              </w:tc>
              <w:tc>
                <w:tcPr>
                  <w:tcW w:w="397" w:type="pct"/>
                  <w:tcBorders>
                    <w:tl2br w:val="nil"/>
                    <w:tr2bl w:val="nil"/>
                  </w:tcBorders>
                  <w:vAlign w:val="center"/>
                </w:tcPr>
                <w:p w14:paraId="0043EDF3">
                  <w:pPr>
                    <w:pStyle w:val="49"/>
                    <w:rPr>
                      <w:b/>
                      <w:bCs/>
                      <w:color w:val="auto"/>
                    </w:rPr>
                  </w:pPr>
                  <w:r>
                    <w:rPr>
                      <w:b/>
                      <w:bCs/>
                      <w:color w:val="auto"/>
                    </w:rPr>
                    <w:t>危险废物类别</w:t>
                  </w:r>
                </w:p>
              </w:tc>
              <w:tc>
                <w:tcPr>
                  <w:tcW w:w="661" w:type="pct"/>
                  <w:tcBorders>
                    <w:tl2br w:val="nil"/>
                    <w:tr2bl w:val="nil"/>
                  </w:tcBorders>
                  <w:vAlign w:val="center"/>
                </w:tcPr>
                <w:p w14:paraId="490C2080">
                  <w:pPr>
                    <w:pStyle w:val="49"/>
                    <w:rPr>
                      <w:b/>
                      <w:bCs/>
                      <w:color w:val="auto"/>
                    </w:rPr>
                  </w:pPr>
                  <w:r>
                    <w:rPr>
                      <w:b/>
                      <w:bCs/>
                      <w:color w:val="auto"/>
                    </w:rPr>
                    <w:t>危险废物</w:t>
                  </w:r>
                </w:p>
                <w:p w14:paraId="7147A232">
                  <w:pPr>
                    <w:pStyle w:val="49"/>
                    <w:rPr>
                      <w:b/>
                      <w:bCs/>
                      <w:color w:val="auto"/>
                    </w:rPr>
                  </w:pPr>
                  <w:r>
                    <w:rPr>
                      <w:b/>
                      <w:bCs/>
                      <w:color w:val="auto"/>
                    </w:rPr>
                    <w:t>代码</w:t>
                  </w:r>
                </w:p>
              </w:tc>
              <w:tc>
                <w:tcPr>
                  <w:tcW w:w="437" w:type="pct"/>
                  <w:tcBorders>
                    <w:tl2br w:val="nil"/>
                    <w:tr2bl w:val="nil"/>
                  </w:tcBorders>
                  <w:vAlign w:val="center"/>
                </w:tcPr>
                <w:p w14:paraId="64263C44">
                  <w:pPr>
                    <w:pStyle w:val="49"/>
                    <w:rPr>
                      <w:b/>
                      <w:bCs/>
                      <w:color w:val="auto"/>
                    </w:rPr>
                  </w:pPr>
                  <w:r>
                    <w:rPr>
                      <w:b/>
                      <w:bCs/>
                      <w:color w:val="auto"/>
                    </w:rPr>
                    <w:t>产生量</w:t>
                  </w:r>
                </w:p>
                <w:p w14:paraId="29E2F052">
                  <w:pPr>
                    <w:pStyle w:val="49"/>
                    <w:rPr>
                      <w:b/>
                      <w:bCs/>
                      <w:color w:val="auto"/>
                    </w:rPr>
                  </w:pPr>
                  <w:r>
                    <w:rPr>
                      <w:b/>
                      <w:bCs/>
                      <w:color w:val="auto"/>
                    </w:rPr>
                    <w:t>t/a</w:t>
                  </w:r>
                </w:p>
              </w:tc>
              <w:tc>
                <w:tcPr>
                  <w:tcW w:w="541" w:type="pct"/>
                  <w:tcBorders>
                    <w:tl2br w:val="nil"/>
                    <w:tr2bl w:val="nil"/>
                  </w:tcBorders>
                  <w:vAlign w:val="center"/>
                </w:tcPr>
                <w:p w14:paraId="022A37AF">
                  <w:pPr>
                    <w:pStyle w:val="49"/>
                    <w:rPr>
                      <w:b/>
                      <w:bCs/>
                      <w:color w:val="auto"/>
                    </w:rPr>
                  </w:pPr>
                  <w:r>
                    <w:rPr>
                      <w:b/>
                      <w:bCs/>
                      <w:color w:val="auto"/>
                    </w:rPr>
                    <w:t>产生工序及装置</w:t>
                  </w:r>
                </w:p>
              </w:tc>
              <w:tc>
                <w:tcPr>
                  <w:tcW w:w="166" w:type="pct"/>
                  <w:tcBorders>
                    <w:tl2br w:val="nil"/>
                    <w:tr2bl w:val="nil"/>
                  </w:tcBorders>
                  <w:vAlign w:val="center"/>
                </w:tcPr>
                <w:p w14:paraId="28A6E967">
                  <w:pPr>
                    <w:pStyle w:val="49"/>
                    <w:rPr>
                      <w:b/>
                      <w:bCs/>
                      <w:color w:val="auto"/>
                    </w:rPr>
                  </w:pPr>
                  <w:r>
                    <w:rPr>
                      <w:b/>
                      <w:bCs/>
                      <w:color w:val="auto"/>
                    </w:rPr>
                    <w:t>形态</w:t>
                  </w:r>
                </w:p>
              </w:tc>
              <w:tc>
                <w:tcPr>
                  <w:tcW w:w="309" w:type="pct"/>
                  <w:tcBorders>
                    <w:tl2br w:val="nil"/>
                    <w:tr2bl w:val="nil"/>
                  </w:tcBorders>
                  <w:vAlign w:val="center"/>
                </w:tcPr>
                <w:p w14:paraId="2654CA12">
                  <w:pPr>
                    <w:pStyle w:val="49"/>
                    <w:rPr>
                      <w:b/>
                      <w:bCs/>
                      <w:color w:val="auto"/>
                    </w:rPr>
                  </w:pPr>
                  <w:r>
                    <w:rPr>
                      <w:b/>
                      <w:bCs/>
                      <w:color w:val="auto"/>
                    </w:rPr>
                    <w:t>主要成分</w:t>
                  </w:r>
                </w:p>
              </w:tc>
              <w:tc>
                <w:tcPr>
                  <w:tcW w:w="347" w:type="pct"/>
                  <w:tcBorders>
                    <w:tl2br w:val="nil"/>
                    <w:tr2bl w:val="nil"/>
                  </w:tcBorders>
                  <w:vAlign w:val="center"/>
                </w:tcPr>
                <w:p w14:paraId="1DD8E11E">
                  <w:pPr>
                    <w:pStyle w:val="49"/>
                    <w:rPr>
                      <w:b/>
                      <w:bCs/>
                      <w:color w:val="auto"/>
                    </w:rPr>
                  </w:pPr>
                  <w:r>
                    <w:rPr>
                      <w:b/>
                      <w:bCs/>
                      <w:color w:val="auto"/>
                    </w:rPr>
                    <w:t>有害成分</w:t>
                  </w:r>
                </w:p>
              </w:tc>
              <w:tc>
                <w:tcPr>
                  <w:tcW w:w="490" w:type="pct"/>
                  <w:tcBorders>
                    <w:tl2br w:val="nil"/>
                    <w:tr2bl w:val="nil"/>
                  </w:tcBorders>
                  <w:vAlign w:val="center"/>
                </w:tcPr>
                <w:p w14:paraId="244107CE">
                  <w:pPr>
                    <w:pStyle w:val="49"/>
                    <w:rPr>
                      <w:b/>
                      <w:bCs/>
                      <w:color w:val="auto"/>
                    </w:rPr>
                  </w:pPr>
                  <w:r>
                    <w:rPr>
                      <w:b/>
                      <w:bCs/>
                      <w:color w:val="auto"/>
                    </w:rPr>
                    <w:t>产废周期</w:t>
                  </w:r>
                </w:p>
              </w:tc>
              <w:tc>
                <w:tcPr>
                  <w:tcW w:w="428" w:type="pct"/>
                  <w:tcBorders>
                    <w:tl2br w:val="nil"/>
                    <w:tr2bl w:val="nil"/>
                  </w:tcBorders>
                  <w:vAlign w:val="center"/>
                </w:tcPr>
                <w:p w14:paraId="6DD51D62">
                  <w:pPr>
                    <w:pStyle w:val="49"/>
                    <w:rPr>
                      <w:b/>
                      <w:bCs/>
                      <w:color w:val="auto"/>
                    </w:rPr>
                  </w:pPr>
                  <w:r>
                    <w:rPr>
                      <w:b/>
                      <w:bCs/>
                      <w:color w:val="auto"/>
                    </w:rPr>
                    <w:t>危险</w:t>
                  </w:r>
                </w:p>
                <w:p w14:paraId="23D5379B">
                  <w:pPr>
                    <w:pStyle w:val="49"/>
                    <w:rPr>
                      <w:b/>
                      <w:bCs/>
                      <w:color w:val="auto"/>
                    </w:rPr>
                  </w:pPr>
                  <w:r>
                    <w:rPr>
                      <w:b/>
                      <w:bCs/>
                      <w:color w:val="auto"/>
                    </w:rPr>
                    <w:t>特性</w:t>
                  </w:r>
                </w:p>
              </w:tc>
              <w:tc>
                <w:tcPr>
                  <w:tcW w:w="474" w:type="pct"/>
                  <w:tcBorders>
                    <w:tl2br w:val="nil"/>
                    <w:tr2bl w:val="nil"/>
                  </w:tcBorders>
                  <w:vAlign w:val="center"/>
                </w:tcPr>
                <w:p w14:paraId="45C30AA7">
                  <w:pPr>
                    <w:pStyle w:val="49"/>
                    <w:rPr>
                      <w:b/>
                      <w:bCs/>
                      <w:color w:val="auto"/>
                    </w:rPr>
                  </w:pPr>
                  <w:r>
                    <w:rPr>
                      <w:b/>
                      <w:bCs/>
                      <w:color w:val="auto"/>
                    </w:rPr>
                    <w:t>污染防治措施</w:t>
                  </w:r>
                </w:p>
              </w:tc>
            </w:tr>
            <w:tr w14:paraId="00C8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56" w:type="pct"/>
                  <w:tcBorders>
                    <w:tl2br w:val="nil"/>
                    <w:tr2bl w:val="nil"/>
                  </w:tcBorders>
                  <w:vAlign w:val="center"/>
                </w:tcPr>
                <w:p w14:paraId="5103AE45">
                  <w:pPr>
                    <w:pStyle w:val="49"/>
                    <w:rPr>
                      <w:color w:val="auto"/>
                    </w:rPr>
                  </w:pPr>
                  <w:r>
                    <w:rPr>
                      <w:color w:val="auto"/>
                    </w:rPr>
                    <w:t>1</w:t>
                  </w:r>
                </w:p>
              </w:tc>
              <w:tc>
                <w:tcPr>
                  <w:tcW w:w="589" w:type="pct"/>
                  <w:tcBorders>
                    <w:tl2br w:val="nil"/>
                    <w:tr2bl w:val="nil"/>
                  </w:tcBorders>
                  <w:vAlign w:val="center"/>
                </w:tcPr>
                <w:p w14:paraId="15416B2E">
                  <w:pPr>
                    <w:pStyle w:val="49"/>
                    <w:rPr>
                      <w:color w:val="auto"/>
                    </w:rPr>
                  </w:pPr>
                  <w:r>
                    <w:rPr>
                      <w:rFonts w:hint="eastAsia"/>
                      <w:color w:val="auto"/>
                    </w:rPr>
                    <w:t>废活性炭</w:t>
                  </w:r>
                </w:p>
              </w:tc>
              <w:tc>
                <w:tcPr>
                  <w:tcW w:w="397" w:type="pct"/>
                  <w:tcBorders>
                    <w:tl2br w:val="nil"/>
                    <w:tr2bl w:val="nil"/>
                  </w:tcBorders>
                  <w:vAlign w:val="center"/>
                </w:tcPr>
                <w:p w14:paraId="09B97C96">
                  <w:pPr>
                    <w:pStyle w:val="49"/>
                    <w:rPr>
                      <w:color w:val="auto"/>
                    </w:rPr>
                  </w:pPr>
                  <w:r>
                    <w:rPr>
                      <w:rFonts w:hint="eastAsia"/>
                      <w:color w:val="auto"/>
                    </w:rPr>
                    <w:t>HW49</w:t>
                  </w:r>
                </w:p>
              </w:tc>
              <w:tc>
                <w:tcPr>
                  <w:tcW w:w="661" w:type="pct"/>
                  <w:tcBorders>
                    <w:tl2br w:val="nil"/>
                    <w:tr2bl w:val="nil"/>
                  </w:tcBorders>
                  <w:vAlign w:val="center"/>
                </w:tcPr>
                <w:p w14:paraId="2BED34CD">
                  <w:pPr>
                    <w:pStyle w:val="49"/>
                    <w:rPr>
                      <w:color w:val="auto"/>
                    </w:rPr>
                  </w:pPr>
                  <w:r>
                    <w:rPr>
                      <w:rFonts w:hint="eastAsia"/>
                      <w:color w:val="auto"/>
                    </w:rPr>
                    <w:t>900-039-49</w:t>
                  </w:r>
                </w:p>
              </w:tc>
              <w:tc>
                <w:tcPr>
                  <w:tcW w:w="437" w:type="pct"/>
                  <w:tcBorders>
                    <w:tl2br w:val="nil"/>
                    <w:tr2bl w:val="nil"/>
                  </w:tcBorders>
                  <w:vAlign w:val="center"/>
                </w:tcPr>
                <w:p w14:paraId="460F59B0">
                  <w:pPr>
                    <w:pStyle w:val="49"/>
                    <w:rPr>
                      <w:color w:val="auto"/>
                    </w:rPr>
                  </w:pPr>
                  <w:r>
                    <w:rPr>
                      <w:rFonts w:hint="eastAsia"/>
                      <w:color w:val="auto"/>
                    </w:rPr>
                    <w:t>0.4t/次</w:t>
                  </w:r>
                </w:p>
              </w:tc>
              <w:tc>
                <w:tcPr>
                  <w:tcW w:w="541" w:type="pct"/>
                  <w:tcBorders>
                    <w:tl2br w:val="nil"/>
                    <w:tr2bl w:val="nil"/>
                  </w:tcBorders>
                  <w:vAlign w:val="center"/>
                </w:tcPr>
                <w:p w14:paraId="55F09E23">
                  <w:pPr>
                    <w:pStyle w:val="49"/>
                    <w:rPr>
                      <w:color w:val="auto"/>
                    </w:rPr>
                  </w:pPr>
                  <w:r>
                    <w:rPr>
                      <w:rFonts w:hint="eastAsia"/>
                      <w:color w:val="auto"/>
                    </w:rPr>
                    <w:t>活性炭箱</w:t>
                  </w:r>
                </w:p>
              </w:tc>
              <w:tc>
                <w:tcPr>
                  <w:tcW w:w="166" w:type="pct"/>
                  <w:tcBorders>
                    <w:tl2br w:val="nil"/>
                    <w:tr2bl w:val="nil"/>
                  </w:tcBorders>
                  <w:vAlign w:val="center"/>
                </w:tcPr>
                <w:p w14:paraId="0AEF7F75">
                  <w:pPr>
                    <w:pStyle w:val="49"/>
                    <w:rPr>
                      <w:color w:val="auto"/>
                    </w:rPr>
                  </w:pPr>
                  <w:r>
                    <w:rPr>
                      <w:rFonts w:hint="eastAsia"/>
                      <w:color w:val="auto"/>
                    </w:rPr>
                    <w:t>固态</w:t>
                  </w:r>
                </w:p>
              </w:tc>
              <w:tc>
                <w:tcPr>
                  <w:tcW w:w="309" w:type="pct"/>
                  <w:tcBorders>
                    <w:tl2br w:val="nil"/>
                    <w:tr2bl w:val="nil"/>
                  </w:tcBorders>
                  <w:vAlign w:val="center"/>
                </w:tcPr>
                <w:p w14:paraId="20F95DB5">
                  <w:pPr>
                    <w:pStyle w:val="49"/>
                    <w:rPr>
                      <w:color w:val="auto"/>
                    </w:rPr>
                  </w:pPr>
                  <w:r>
                    <w:rPr>
                      <w:rFonts w:hint="eastAsia"/>
                      <w:color w:val="auto"/>
                    </w:rPr>
                    <w:t>有机废气</w:t>
                  </w:r>
                </w:p>
              </w:tc>
              <w:tc>
                <w:tcPr>
                  <w:tcW w:w="347" w:type="pct"/>
                  <w:tcBorders>
                    <w:tl2br w:val="nil"/>
                    <w:tr2bl w:val="nil"/>
                  </w:tcBorders>
                  <w:vAlign w:val="center"/>
                </w:tcPr>
                <w:p w14:paraId="198CB70F">
                  <w:pPr>
                    <w:pStyle w:val="49"/>
                    <w:rPr>
                      <w:color w:val="auto"/>
                    </w:rPr>
                  </w:pPr>
                  <w:r>
                    <w:rPr>
                      <w:rFonts w:hint="eastAsia"/>
                      <w:color w:val="auto"/>
                    </w:rPr>
                    <w:t>有机废气</w:t>
                  </w:r>
                </w:p>
              </w:tc>
              <w:tc>
                <w:tcPr>
                  <w:tcW w:w="490" w:type="pct"/>
                  <w:tcBorders>
                    <w:tl2br w:val="nil"/>
                    <w:tr2bl w:val="nil"/>
                  </w:tcBorders>
                  <w:vAlign w:val="center"/>
                </w:tcPr>
                <w:p w14:paraId="465766CF">
                  <w:pPr>
                    <w:pStyle w:val="49"/>
                    <w:rPr>
                      <w:color w:val="auto"/>
                    </w:rPr>
                  </w:pPr>
                  <w:r>
                    <w:rPr>
                      <w:rFonts w:hint="eastAsia"/>
                      <w:color w:val="auto"/>
                    </w:rPr>
                    <w:t>每12年</w:t>
                  </w:r>
                </w:p>
              </w:tc>
              <w:tc>
                <w:tcPr>
                  <w:tcW w:w="428" w:type="pct"/>
                  <w:tcBorders>
                    <w:tl2br w:val="nil"/>
                    <w:tr2bl w:val="nil"/>
                  </w:tcBorders>
                  <w:vAlign w:val="center"/>
                </w:tcPr>
                <w:p w14:paraId="220FDB0F">
                  <w:pPr>
                    <w:pStyle w:val="49"/>
                    <w:rPr>
                      <w:color w:val="auto"/>
                    </w:rPr>
                  </w:pPr>
                  <w:r>
                    <w:rPr>
                      <w:rFonts w:hint="eastAsia"/>
                      <w:color w:val="auto"/>
                    </w:rPr>
                    <w:t>T</w:t>
                  </w:r>
                </w:p>
              </w:tc>
              <w:tc>
                <w:tcPr>
                  <w:tcW w:w="474" w:type="pct"/>
                  <w:vMerge w:val="restart"/>
                  <w:tcBorders>
                    <w:tl2br w:val="nil"/>
                    <w:tr2bl w:val="nil"/>
                  </w:tcBorders>
                  <w:vAlign w:val="center"/>
                </w:tcPr>
                <w:p w14:paraId="55538958">
                  <w:pPr>
                    <w:pStyle w:val="49"/>
                    <w:rPr>
                      <w:color w:val="auto"/>
                    </w:rPr>
                  </w:pPr>
                  <w:r>
                    <w:rPr>
                      <w:rFonts w:hint="eastAsia"/>
                      <w:color w:val="auto"/>
                    </w:rPr>
                    <w:t>收集后暂存危废间，委托有资质单位处置</w:t>
                  </w:r>
                </w:p>
              </w:tc>
            </w:tr>
            <w:tr w14:paraId="7E8D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56" w:type="pct"/>
                  <w:tcBorders>
                    <w:tl2br w:val="nil"/>
                    <w:tr2bl w:val="nil"/>
                  </w:tcBorders>
                  <w:vAlign w:val="center"/>
                </w:tcPr>
                <w:p w14:paraId="315F7C22">
                  <w:pPr>
                    <w:pStyle w:val="49"/>
                  </w:pPr>
                  <w:r>
                    <w:rPr>
                      <w:rFonts w:hint="eastAsia"/>
                    </w:rPr>
                    <w:t>2</w:t>
                  </w:r>
                </w:p>
              </w:tc>
              <w:tc>
                <w:tcPr>
                  <w:tcW w:w="589" w:type="pct"/>
                  <w:tcBorders>
                    <w:tl2br w:val="nil"/>
                    <w:tr2bl w:val="nil"/>
                  </w:tcBorders>
                  <w:vAlign w:val="center"/>
                </w:tcPr>
                <w:p w14:paraId="3729F14E">
                  <w:pPr>
                    <w:pStyle w:val="49"/>
                  </w:pPr>
                  <w:r>
                    <w:t>废</w:t>
                  </w:r>
                  <w:r>
                    <w:rPr>
                      <w:rFonts w:hint="eastAsia"/>
                    </w:rPr>
                    <w:t>润滑油</w:t>
                  </w:r>
                </w:p>
              </w:tc>
              <w:tc>
                <w:tcPr>
                  <w:tcW w:w="397" w:type="pct"/>
                  <w:tcBorders>
                    <w:tl2br w:val="nil"/>
                    <w:tr2bl w:val="nil"/>
                  </w:tcBorders>
                  <w:vAlign w:val="center"/>
                </w:tcPr>
                <w:p w14:paraId="5F1B1137">
                  <w:pPr>
                    <w:pStyle w:val="49"/>
                  </w:pPr>
                  <w:r>
                    <w:t>HW08</w:t>
                  </w:r>
                </w:p>
              </w:tc>
              <w:tc>
                <w:tcPr>
                  <w:tcW w:w="661" w:type="pct"/>
                  <w:tcBorders>
                    <w:tl2br w:val="nil"/>
                    <w:tr2bl w:val="nil"/>
                  </w:tcBorders>
                  <w:vAlign w:val="center"/>
                </w:tcPr>
                <w:p w14:paraId="2C706544">
                  <w:pPr>
                    <w:pStyle w:val="49"/>
                  </w:pPr>
                  <w:r>
                    <w:t>900-21</w:t>
                  </w:r>
                  <w:r>
                    <w:rPr>
                      <w:rFonts w:hint="eastAsia"/>
                    </w:rPr>
                    <w:t>4-</w:t>
                  </w:r>
                  <w:r>
                    <w:t>08</w:t>
                  </w:r>
                </w:p>
              </w:tc>
              <w:tc>
                <w:tcPr>
                  <w:tcW w:w="437" w:type="pct"/>
                  <w:tcBorders>
                    <w:tl2br w:val="nil"/>
                    <w:tr2bl w:val="nil"/>
                  </w:tcBorders>
                  <w:vAlign w:val="center"/>
                </w:tcPr>
                <w:p w14:paraId="6EE9A5F6">
                  <w:pPr>
                    <w:pStyle w:val="49"/>
                  </w:pPr>
                  <w:r>
                    <w:rPr>
                      <w:rFonts w:hint="eastAsia"/>
                    </w:rPr>
                    <w:t>0.034</w:t>
                  </w:r>
                </w:p>
              </w:tc>
              <w:tc>
                <w:tcPr>
                  <w:tcW w:w="541" w:type="pct"/>
                  <w:tcBorders>
                    <w:tl2br w:val="nil"/>
                    <w:tr2bl w:val="nil"/>
                  </w:tcBorders>
                  <w:vAlign w:val="center"/>
                </w:tcPr>
                <w:p w14:paraId="1490BA6B">
                  <w:pPr>
                    <w:pStyle w:val="49"/>
                  </w:pPr>
                  <w:r>
                    <w:t>设备维修工序</w:t>
                  </w:r>
                </w:p>
              </w:tc>
              <w:tc>
                <w:tcPr>
                  <w:tcW w:w="166" w:type="pct"/>
                  <w:tcBorders>
                    <w:tl2br w:val="nil"/>
                    <w:tr2bl w:val="nil"/>
                  </w:tcBorders>
                  <w:vAlign w:val="center"/>
                </w:tcPr>
                <w:p w14:paraId="0F4C4BA7">
                  <w:pPr>
                    <w:pStyle w:val="49"/>
                  </w:pPr>
                  <w:r>
                    <w:t>液态</w:t>
                  </w:r>
                </w:p>
              </w:tc>
              <w:tc>
                <w:tcPr>
                  <w:tcW w:w="309" w:type="pct"/>
                  <w:tcBorders>
                    <w:tl2br w:val="nil"/>
                    <w:tr2bl w:val="nil"/>
                  </w:tcBorders>
                  <w:vAlign w:val="center"/>
                </w:tcPr>
                <w:p w14:paraId="7CFF02A8">
                  <w:pPr>
                    <w:pStyle w:val="49"/>
                  </w:pPr>
                  <w:r>
                    <w:rPr>
                      <w:rFonts w:hint="eastAsia"/>
                    </w:rPr>
                    <w:t>废矿物油</w:t>
                  </w:r>
                </w:p>
              </w:tc>
              <w:tc>
                <w:tcPr>
                  <w:tcW w:w="347" w:type="pct"/>
                  <w:tcBorders>
                    <w:tl2br w:val="nil"/>
                    <w:tr2bl w:val="nil"/>
                  </w:tcBorders>
                  <w:vAlign w:val="center"/>
                </w:tcPr>
                <w:p w14:paraId="5E15E1B0">
                  <w:pPr>
                    <w:pStyle w:val="49"/>
                  </w:pPr>
                  <w:r>
                    <w:rPr>
                      <w:rFonts w:hint="eastAsia"/>
                    </w:rPr>
                    <w:t>废矿物油</w:t>
                  </w:r>
                </w:p>
              </w:tc>
              <w:tc>
                <w:tcPr>
                  <w:tcW w:w="490" w:type="pct"/>
                  <w:tcBorders>
                    <w:tl2br w:val="nil"/>
                    <w:tr2bl w:val="nil"/>
                  </w:tcBorders>
                  <w:vAlign w:val="center"/>
                </w:tcPr>
                <w:p w14:paraId="0880041E">
                  <w:pPr>
                    <w:pStyle w:val="49"/>
                  </w:pPr>
                  <w:r>
                    <w:rPr>
                      <w:rFonts w:hint="eastAsia"/>
                    </w:rPr>
                    <w:t>每</w:t>
                  </w:r>
                  <w:r>
                    <w:t>年</w:t>
                  </w:r>
                </w:p>
              </w:tc>
              <w:tc>
                <w:tcPr>
                  <w:tcW w:w="428" w:type="pct"/>
                  <w:tcBorders>
                    <w:tl2br w:val="nil"/>
                    <w:tr2bl w:val="nil"/>
                  </w:tcBorders>
                  <w:vAlign w:val="center"/>
                </w:tcPr>
                <w:p w14:paraId="322AAAF2">
                  <w:pPr>
                    <w:pStyle w:val="49"/>
                  </w:pPr>
                  <w:r>
                    <w:rPr>
                      <w:rFonts w:hint="eastAsia"/>
                    </w:rPr>
                    <w:t>T，I</w:t>
                  </w:r>
                </w:p>
              </w:tc>
              <w:tc>
                <w:tcPr>
                  <w:tcW w:w="474" w:type="pct"/>
                  <w:vMerge w:val="continue"/>
                  <w:tcBorders>
                    <w:tl2br w:val="nil"/>
                    <w:tr2bl w:val="nil"/>
                  </w:tcBorders>
                  <w:vAlign w:val="center"/>
                </w:tcPr>
                <w:p w14:paraId="29ECDAA9">
                  <w:pPr>
                    <w:pStyle w:val="49"/>
                  </w:pPr>
                </w:p>
              </w:tc>
            </w:tr>
            <w:tr w14:paraId="17AB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56" w:type="pct"/>
                  <w:tcBorders>
                    <w:tl2br w:val="nil"/>
                    <w:tr2bl w:val="nil"/>
                  </w:tcBorders>
                  <w:vAlign w:val="center"/>
                </w:tcPr>
                <w:p w14:paraId="0D4C97D9">
                  <w:pPr>
                    <w:pStyle w:val="49"/>
                  </w:pPr>
                  <w:r>
                    <w:rPr>
                      <w:rFonts w:hint="eastAsia"/>
                    </w:rPr>
                    <w:t>3</w:t>
                  </w:r>
                </w:p>
              </w:tc>
              <w:tc>
                <w:tcPr>
                  <w:tcW w:w="589" w:type="pct"/>
                  <w:tcBorders>
                    <w:tl2br w:val="nil"/>
                    <w:tr2bl w:val="nil"/>
                  </w:tcBorders>
                  <w:vAlign w:val="center"/>
                </w:tcPr>
                <w:p w14:paraId="4E6A14A8">
                  <w:pPr>
                    <w:pStyle w:val="49"/>
                  </w:pPr>
                  <w:r>
                    <w:rPr>
                      <w:rFonts w:hint="eastAsia"/>
                    </w:rPr>
                    <w:t>废液压油</w:t>
                  </w:r>
                </w:p>
              </w:tc>
              <w:tc>
                <w:tcPr>
                  <w:tcW w:w="397" w:type="pct"/>
                  <w:tcBorders>
                    <w:tl2br w:val="nil"/>
                    <w:tr2bl w:val="nil"/>
                  </w:tcBorders>
                  <w:vAlign w:val="center"/>
                </w:tcPr>
                <w:p w14:paraId="56A74D0B">
                  <w:pPr>
                    <w:pStyle w:val="49"/>
                  </w:pPr>
                  <w:r>
                    <w:rPr>
                      <w:rFonts w:hint="eastAsia"/>
                    </w:rPr>
                    <w:t>HW08</w:t>
                  </w:r>
                </w:p>
              </w:tc>
              <w:tc>
                <w:tcPr>
                  <w:tcW w:w="661" w:type="pct"/>
                  <w:tcBorders>
                    <w:tl2br w:val="nil"/>
                    <w:tr2bl w:val="nil"/>
                  </w:tcBorders>
                  <w:vAlign w:val="center"/>
                </w:tcPr>
                <w:p w14:paraId="6B437AEE">
                  <w:pPr>
                    <w:pStyle w:val="49"/>
                  </w:pPr>
                  <w:r>
                    <w:rPr>
                      <w:rFonts w:hint="eastAsia"/>
                    </w:rPr>
                    <w:t>900-218-08</w:t>
                  </w:r>
                </w:p>
              </w:tc>
              <w:tc>
                <w:tcPr>
                  <w:tcW w:w="437" w:type="pct"/>
                  <w:tcBorders>
                    <w:tl2br w:val="nil"/>
                    <w:tr2bl w:val="nil"/>
                  </w:tcBorders>
                  <w:vAlign w:val="center"/>
                </w:tcPr>
                <w:p w14:paraId="16CFF7CC">
                  <w:pPr>
                    <w:pStyle w:val="49"/>
                  </w:pPr>
                  <w:r>
                    <w:rPr>
                      <w:rFonts w:hint="eastAsia"/>
                    </w:rPr>
                    <w:t>0.272</w:t>
                  </w:r>
                </w:p>
              </w:tc>
              <w:tc>
                <w:tcPr>
                  <w:tcW w:w="541" w:type="pct"/>
                  <w:tcBorders>
                    <w:tl2br w:val="nil"/>
                    <w:tr2bl w:val="nil"/>
                  </w:tcBorders>
                  <w:vAlign w:val="center"/>
                </w:tcPr>
                <w:p w14:paraId="4361FFFC">
                  <w:pPr>
                    <w:pStyle w:val="49"/>
                  </w:pPr>
                  <w:r>
                    <w:t>设备维修工序</w:t>
                  </w:r>
                </w:p>
              </w:tc>
              <w:tc>
                <w:tcPr>
                  <w:tcW w:w="166" w:type="pct"/>
                  <w:tcBorders>
                    <w:tl2br w:val="nil"/>
                    <w:tr2bl w:val="nil"/>
                  </w:tcBorders>
                  <w:vAlign w:val="center"/>
                </w:tcPr>
                <w:p w14:paraId="21A64D33">
                  <w:pPr>
                    <w:pStyle w:val="49"/>
                  </w:pPr>
                  <w:r>
                    <w:t>液态</w:t>
                  </w:r>
                </w:p>
              </w:tc>
              <w:tc>
                <w:tcPr>
                  <w:tcW w:w="309" w:type="pct"/>
                  <w:tcBorders>
                    <w:tl2br w:val="nil"/>
                    <w:tr2bl w:val="nil"/>
                  </w:tcBorders>
                  <w:vAlign w:val="center"/>
                </w:tcPr>
                <w:p w14:paraId="03EC7187">
                  <w:pPr>
                    <w:pStyle w:val="49"/>
                  </w:pPr>
                  <w:r>
                    <w:rPr>
                      <w:rFonts w:hint="eastAsia"/>
                    </w:rPr>
                    <w:t>废矿物油</w:t>
                  </w:r>
                </w:p>
              </w:tc>
              <w:tc>
                <w:tcPr>
                  <w:tcW w:w="347" w:type="pct"/>
                  <w:tcBorders>
                    <w:tl2br w:val="nil"/>
                    <w:tr2bl w:val="nil"/>
                  </w:tcBorders>
                  <w:vAlign w:val="center"/>
                </w:tcPr>
                <w:p w14:paraId="20CBECE9">
                  <w:pPr>
                    <w:pStyle w:val="49"/>
                  </w:pPr>
                  <w:r>
                    <w:rPr>
                      <w:rFonts w:hint="eastAsia"/>
                    </w:rPr>
                    <w:t>废矿物油</w:t>
                  </w:r>
                </w:p>
              </w:tc>
              <w:tc>
                <w:tcPr>
                  <w:tcW w:w="490" w:type="pct"/>
                  <w:tcBorders>
                    <w:tl2br w:val="nil"/>
                    <w:tr2bl w:val="nil"/>
                  </w:tcBorders>
                  <w:vAlign w:val="center"/>
                </w:tcPr>
                <w:p w14:paraId="4A4C6835">
                  <w:pPr>
                    <w:pStyle w:val="49"/>
                  </w:pPr>
                  <w:r>
                    <w:rPr>
                      <w:rFonts w:hint="eastAsia"/>
                    </w:rPr>
                    <w:t>每</w:t>
                  </w:r>
                  <w:r>
                    <w:t>年</w:t>
                  </w:r>
                </w:p>
              </w:tc>
              <w:tc>
                <w:tcPr>
                  <w:tcW w:w="428" w:type="pct"/>
                  <w:tcBorders>
                    <w:tl2br w:val="nil"/>
                    <w:tr2bl w:val="nil"/>
                  </w:tcBorders>
                  <w:vAlign w:val="center"/>
                </w:tcPr>
                <w:p w14:paraId="7046909E">
                  <w:pPr>
                    <w:pStyle w:val="49"/>
                  </w:pPr>
                  <w:r>
                    <w:rPr>
                      <w:rFonts w:hint="eastAsia"/>
                    </w:rPr>
                    <w:t>T，I</w:t>
                  </w:r>
                </w:p>
              </w:tc>
              <w:tc>
                <w:tcPr>
                  <w:tcW w:w="474" w:type="pct"/>
                  <w:vMerge w:val="continue"/>
                  <w:tcBorders>
                    <w:tl2br w:val="nil"/>
                    <w:tr2bl w:val="nil"/>
                  </w:tcBorders>
                  <w:vAlign w:val="center"/>
                </w:tcPr>
                <w:p w14:paraId="5E26F5A8">
                  <w:pPr>
                    <w:pStyle w:val="49"/>
                  </w:pPr>
                </w:p>
              </w:tc>
            </w:tr>
            <w:tr w14:paraId="3D9C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56" w:type="pct"/>
                  <w:tcBorders>
                    <w:tl2br w:val="nil"/>
                    <w:tr2bl w:val="nil"/>
                  </w:tcBorders>
                  <w:vAlign w:val="center"/>
                </w:tcPr>
                <w:p w14:paraId="1A6D6440">
                  <w:pPr>
                    <w:pStyle w:val="49"/>
                  </w:pPr>
                  <w:r>
                    <w:rPr>
                      <w:rFonts w:hint="eastAsia"/>
                    </w:rPr>
                    <w:t>4</w:t>
                  </w:r>
                </w:p>
              </w:tc>
              <w:tc>
                <w:tcPr>
                  <w:tcW w:w="589" w:type="pct"/>
                  <w:tcBorders>
                    <w:tl2br w:val="nil"/>
                    <w:tr2bl w:val="nil"/>
                  </w:tcBorders>
                  <w:vAlign w:val="center"/>
                </w:tcPr>
                <w:p w14:paraId="71ABB401">
                  <w:pPr>
                    <w:pStyle w:val="49"/>
                  </w:pPr>
                  <w:r>
                    <w:t>废油桶</w:t>
                  </w:r>
                </w:p>
              </w:tc>
              <w:tc>
                <w:tcPr>
                  <w:tcW w:w="397" w:type="pct"/>
                  <w:tcBorders>
                    <w:tl2br w:val="nil"/>
                    <w:tr2bl w:val="nil"/>
                  </w:tcBorders>
                  <w:vAlign w:val="center"/>
                </w:tcPr>
                <w:p w14:paraId="63257283">
                  <w:pPr>
                    <w:pStyle w:val="49"/>
                  </w:pPr>
                  <w:r>
                    <w:t>HW</w:t>
                  </w:r>
                  <w:r>
                    <w:rPr>
                      <w:rFonts w:hint="eastAsia"/>
                    </w:rPr>
                    <w:t>08</w:t>
                  </w:r>
                </w:p>
              </w:tc>
              <w:tc>
                <w:tcPr>
                  <w:tcW w:w="661" w:type="pct"/>
                  <w:tcBorders>
                    <w:tl2br w:val="nil"/>
                    <w:tr2bl w:val="nil"/>
                  </w:tcBorders>
                  <w:vAlign w:val="center"/>
                </w:tcPr>
                <w:p w14:paraId="2EA6F803">
                  <w:pPr>
                    <w:pStyle w:val="49"/>
                  </w:pPr>
                  <w:r>
                    <w:rPr>
                      <w:rFonts w:hint="eastAsia"/>
                    </w:rPr>
                    <w:t>900-249-08</w:t>
                  </w:r>
                </w:p>
              </w:tc>
              <w:tc>
                <w:tcPr>
                  <w:tcW w:w="437" w:type="pct"/>
                  <w:tcBorders>
                    <w:tl2br w:val="nil"/>
                    <w:tr2bl w:val="nil"/>
                  </w:tcBorders>
                  <w:vAlign w:val="center"/>
                </w:tcPr>
                <w:p w14:paraId="56855E8F">
                  <w:pPr>
                    <w:pStyle w:val="49"/>
                  </w:pPr>
                  <w:r>
                    <w:rPr>
                      <w:rFonts w:hint="eastAsia"/>
                    </w:rPr>
                    <w:t>0.054</w:t>
                  </w:r>
                </w:p>
              </w:tc>
              <w:tc>
                <w:tcPr>
                  <w:tcW w:w="541" w:type="pct"/>
                  <w:tcBorders>
                    <w:tl2br w:val="nil"/>
                    <w:tr2bl w:val="nil"/>
                  </w:tcBorders>
                  <w:vAlign w:val="center"/>
                </w:tcPr>
                <w:p w14:paraId="55897B20">
                  <w:pPr>
                    <w:pStyle w:val="49"/>
                  </w:pPr>
                  <w:r>
                    <w:t>设备维修工序</w:t>
                  </w:r>
                </w:p>
              </w:tc>
              <w:tc>
                <w:tcPr>
                  <w:tcW w:w="166" w:type="pct"/>
                  <w:tcBorders>
                    <w:tl2br w:val="nil"/>
                    <w:tr2bl w:val="nil"/>
                  </w:tcBorders>
                  <w:vAlign w:val="center"/>
                </w:tcPr>
                <w:p w14:paraId="1645590A">
                  <w:pPr>
                    <w:pStyle w:val="49"/>
                  </w:pPr>
                  <w:r>
                    <w:rPr>
                      <w:rFonts w:hint="eastAsia"/>
                    </w:rPr>
                    <w:t>固态</w:t>
                  </w:r>
                </w:p>
              </w:tc>
              <w:tc>
                <w:tcPr>
                  <w:tcW w:w="309" w:type="pct"/>
                  <w:tcBorders>
                    <w:tl2br w:val="nil"/>
                    <w:tr2bl w:val="nil"/>
                  </w:tcBorders>
                  <w:vAlign w:val="center"/>
                </w:tcPr>
                <w:p w14:paraId="7D758303">
                  <w:pPr>
                    <w:pStyle w:val="49"/>
                  </w:pPr>
                  <w:r>
                    <w:rPr>
                      <w:rFonts w:hint="eastAsia"/>
                    </w:rPr>
                    <w:t>废矿物油</w:t>
                  </w:r>
                </w:p>
              </w:tc>
              <w:tc>
                <w:tcPr>
                  <w:tcW w:w="347" w:type="pct"/>
                  <w:tcBorders>
                    <w:tl2br w:val="nil"/>
                    <w:tr2bl w:val="nil"/>
                  </w:tcBorders>
                  <w:vAlign w:val="center"/>
                </w:tcPr>
                <w:p w14:paraId="202FF4A4">
                  <w:pPr>
                    <w:pStyle w:val="49"/>
                  </w:pPr>
                  <w:r>
                    <w:rPr>
                      <w:rFonts w:hint="eastAsia"/>
                    </w:rPr>
                    <w:t>废矿物油</w:t>
                  </w:r>
                </w:p>
              </w:tc>
              <w:tc>
                <w:tcPr>
                  <w:tcW w:w="490" w:type="pct"/>
                  <w:tcBorders>
                    <w:tl2br w:val="nil"/>
                    <w:tr2bl w:val="nil"/>
                  </w:tcBorders>
                  <w:vAlign w:val="center"/>
                </w:tcPr>
                <w:p w14:paraId="6AC8F671">
                  <w:pPr>
                    <w:pStyle w:val="49"/>
                  </w:pPr>
                  <w:r>
                    <w:rPr>
                      <w:rFonts w:hint="eastAsia"/>
                    </w:rPr>
                    <w:t>每年</w:t>
                  </w:r>
                </w:p>
              </w:tc>
              <w:tc>
                <w:tcPr>
                  <w:tcW w:w="428" w:type="pct"/>
                  <w:tcBorders>
                    <w:tl2br w:val="nil"/>
                    <w:tr2bl w:val="nil"/>
                  </w:tcBorders>
                  <w:vAlign w:val="center"/>
                </w:tcPr>
                <w:p w14:paraId="3AA3361A">
                  <w:pPr>
                    <w:pStyle w:val="49"/>
                  </w:pPr>
                  <w:r>
                    <w:t>T</w:t>
                  </w:r>
                  <w:r>
                    <w:rPr>
                      <w:rFonts w:hint="eastAsia"/>
                    </w:rPr>
                    <w:t>，I</w:t>
                  </w:r>
                </w:p>
              </w:tc>
              <w:tc>
                <w:tcPr>
                  <w:tcW w:w="474" w:type="pct"/>
                  <w:vMerge w:val="continue"/>
                  <w:tcBorders>
                    <w:tl2br w:val="nil"/>
                    <w:tr2bl w:val="nil"/>
                  </w:tcBorders>
                  <w:vAlign w:val="center"/>
                </w:tcPr>
                <w:p w14:paraId="225F5066">
                  <w:pPr>
                    <w:pStyle w:val="49"/>
                  </w:pPr>
                </w:p>
              </w:tc>
            </w:tr>
          </w:tbl>
          <w:p w14:paraId="29BB8AFF">
            <w:pPr>
              <w:pStyle w:val="3"/>
              <w:ind w:firstLine="480"/>
            </w:pPr>
            <w:r>
              <w:rPr>
                <w:rFonts w:hint="eastAsia"/>
              </w:rPr>
              <w:t>（2）危险废物贮存设施</w:t>
            </w:r>
          </w:p>
          <w:p w14:paraId="1AD03327">
            <w:pPr>
              <w:pStyle w:val="3"/>
              <w:ind w:firstLine="480"/>
            </w:pPr>
            <w:r>
              <w:rPr>
                <w:rFonts w:hint="eastAsia"/>
              </w:rPr>
              <w:t>本项目于3#车间内西南角新建1座危废间，占地面积约12m</w:t>
            </w:r>
            <w:r>
              <w:rPr>
                <w:rFonts w:hint="eastAsia"/>
                <w:vertAlign w:val="superscript"/>
              </w:rPr>
              <w:t>2</w:t>
            </w:r>
            <w:r>
              <w:rPr>
                <w:rFonts w:hint="eastAsia"/>
              </w:rPr>
              <w:t>，暂存危废种类主要为废活性炭、废润滑油、废液压油、废油桶。</w:t>
            </w:r>
          </w:p>
          <w:p w14:paraId="404722D4">
            <w:pPr>
              <w:pStyle w:val="48"/>
              <w:tabs>
                <w:tab w:val="left" w:pos="420"/>
              </w:tabs>
              <w:spacing w:before="120"/>
              <w:rPr>
                <w:sz w:val="24"/>
                <w:szCs w:val="24"/>
              </w:rPr>
            </w:pPr>
            <w:r>
              <w:rPr>
                <w:rFonts w:hint="eastAsia"/>
                <w:sz w:val="24"/>
                <w:szCs w:val="24"/>
              </w:rPr>
              <w:t>表4-</w:t>
            </w:r>
            <w:r>
              <w:rPr>
                <w:rFonts w:hint="eastAsia"/>
                <w:sz w:val="24"/>
                <w:szCs w:val="24"/>
                <w:lang w:val="en-US" w:eastAsia="zh-CN"/>
              </w:rPr>
              <w:t>20</w:t>
            </w:r>
            <w:r>
              <w:rPr>
                <w:rFonts w:hint="eastAsia"/>
                <w:sz w:val="24"/>
                <w:szCs w:val="24"/>
              </w:rPr>
              <w:t xml:space="preserve">  </w:t>
            </w:r>
            <w:r>
              <w:rPr>
                <w:sz w:val="24"/>
                <w:szCs w:val="24"/>
              </w:rPr>
              <w:t>危险废物贮存场所（设施）基本情况表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98"/>
              <w:gridCol w:w="931"/>
              <w:gridCol w:w="1385"/>
              <w:gridCol w:w="1455"/>
              <w:gridCol w:w="1022"/>
              <w:gridCol w:w="658"/>
              <w:gridCol w:w="991"/>
              <w:gridCol w:w="613"/>
              <w:gridCol w:w="560"/>
            </w:tblGrid>
            <w:tr w14:paraId="1CE6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19" w:type="pct"/>
                  <w:tcBorders>
                    <w:tl2br w:val="nil"/>
                    <w:tr2bl w:val="nil"/>
                  </w:tcBorders>
                  <w:vAlign w:val="center"/>
                </w:tcPr>
                <w:p w14:paraId="040FF9AF">
                  <w:pPr>
                    <w:pStyle w:val="49"/>
                    <w:rPr>
                      <w:b/>
                      <w:bCs/>
                    </w:rPr>
                  </w:pPr>
                  <w:r>
                    <w:rPr>
                      <w:b/>
                      <w:bCs/>
                    </w:rPr>
                    <w:t>贮存场所名称</w:t>
                  </w:r>
                </w:p>
              </w:tc>
              <w:tc>
                <w:tcPr>
                  <w:tcW w:w="559" w:type="pct"/>
                  <w:tcBorders>
                    <w:tl2br w:val="nil"/>
                    <w:tr2bl w:val="nil"/>
                  </w:tcBorders>
                  <w:vAlign w:val="center"/>
                </w:tcPr>
                <w:p w14:paraId="73EA59CE">
                  <w:pPr>
                    <w:pStyle w:val="49"/>
                    <w:rPr>
                      <w:b/>
                      <w:bCs/>
                    </w:rPr>
                  </w:pPr>
                  <w:r>
                    <w:rPr>
                      <w:b/>
                      <w:bCs/>
                    </w:rPr>
                    <w:t>危险废物</w:t>
                  </w:r>
                </w:p>
                <w:p w14:paraId="00842CA0">
                  <w:pPr>
                    <w:pStyle w:val="49"/>
                    <w:rPr>
                      <w:b/>
                      <w:bCs/>
                    </w:rPr>
                  </w:pPr>
                  <w:r>
                    <w:rPr>
                      <w:b/>
                      <w:bCs/>
                    </w:rPr>
                    <w:t>名称</w:t>
                  </w:r>
                </w:p>
              </w:tc>
              <w:tc>
                <w:tcPr>
                  <w:tcW w:w="832" w:type="pct"/>
                  <w:tcBorders>
                    <w:tl2br w:val="nil"/>
                    <w:tr2bl w:val="nil"/>
                  </w:tcBorders>
                  <w:vAlign w:val="center"/>
                </w:tcPr>
                <w:p w14:paraId="69B0A21B">
                  <w:pPr>
                    <w:pStyle w:val="49"/>
                    <w:rPr>
                      <w:b/>
                      <w:bCs/>
                    </w:rPr>
                  </w:pPr>
                  <w:r>
                    <w:rPr>
                      <w:b/>
                      <w:bCs/>
                    </w:rPr>
                    <w:t>危险废物类别</w:t>
                  </w:r>
                </w:p>
              </w:tc>
              <w:tc>
                <w:tcPr>
                  <w:tcW w:w="874" w:type="pct"/>
                  <w:tcBorders>
                    <w:tl2br w:val="nil"/>
                    <w:tr2bl w:val="nil"/>
                  </w:tcBorders>
                  <w:vAlign w:val="center"/>
                </w:tcPr>
                <w:p w14:paraId="3847D78D">
                  <w:pPr>
                    <w:pStyle w:val="49"/>
                    <w:rPr>
                      <w:b/>
                      <w:bCs/>
                    </w:rPr>
                  </w:pPr>
                  <w:r>
                    <w:rPr>
                      <w:b/>
                      <w:bCs/>
                    </w:rPr>
                    <w:t>危险废物代码</w:t>
                  </w:r>
                </w:p>
              </w:tc>
              <w:tc>
                <w:tcPr>
                  <w:tcW w:w="614" w:type="pct"/>
                  <w:tcBorders>
                    <w:tl2br w:val="nil"/>
                    <w:tr2bl w:val="nil"/>
                  </w:tcBorders>
                  <w:vAlign w:val="center"/>
                </w:tcPr>
                <w:p w14:paraId="37251730">
                  <w:pPr>
                    <w:pStyle w:val="49"/>
                    <w:rPr>
                      <w:b/>
                      <w:bCs/>
                    </w:rPr>
                  </w:pPr>
                  <w:r>
                    <w:rPr>
                      <w:b/>
                      <w:bCs/>
                    </w:rPr>
                    <w:t>位置</w:t>
                  </w:r>
                </w:p>
              </w:tc>
              <w:tc>
                <w:tcPr>
                  <w:tcW w:w="396" w:type="pct"/>
                  <w:tcBorders>
                    <w:tl2br w:val="nil"/>
                    <w:tr2bl w:val="nil"/>
                  </w:tcBorders>
                  <w:vAlign w:val="center"/>
                </w:tcPr>
                <w:p w14:paraId="24F7538C">
                  <w:pPr>
                    <w:pStyle w:val="49"/>
                    <w:rPr>
                      <w:b/>
                      <w:bCs/>
                    </w:rPr>
                  </w:pPr>
                  <w:r>
                    <w:rPr>
                      <w:b/>
                      <w:bCs/>
                    </w:rPr>
                    <w:t>占地面积</w:t>
                  </w:r>
                </w:p>
              </w:tc>
              <w:tc>
                <w:tcPr>
                  <w:tcW w:w="595" w:type="pct"/>
                  <w:tcBorders>
                    <w:tl2br w:val="nil"/>
                    <w:tr2bl w:val="nil"/>
                  </w:tcBorders>
                  <w:vAlign w:val="center"/>
                </w:tcPr>
                <w:p w14:paraId="3F4CE3CC">
                  <w:pPr>
                    <w:pStyle w:val="49"/>
                    <w:rPr>
                      <w:b/>
                      <w:bCs/>
                    </w:rPr>
                  </w:pPr>
                  <w:r>
                    <w:rPr>
                      <w:b/>
                      <w:bCs/>
                    </w:rPr>
                    <w:t>贮存方式</w:t>
                  </w:r>
                </w:p>
              </w:tc>
              <w:tc>
                <w:tcPr>
                  <w:tcW w:w="369" w:type="pct"/>
                  <w:tcBorders>
                    <w:tl2br w:val="nil"/>
                    <w:tr2bl w:val="nil"/>
                  </w:tcBorders>
                  <w:vAlign w:val="center"/>
                </w:tcPr>
                <w:p w14:paraId="03CBDCF5">
                  <w:pPr>
                    <w:pStyle w:val="49"/>
                    <w:rPr>
                      <w:b/>
                      <w:bCs/>
                    </w:rPr>
                  </w:pPr>
                  <w:r>
                    <w:rPr>
                      <w:b/>
                      <w:bCs/>
                    </w:rPr>
                    <w:t>贮存</w:t>
                  </w:r>
                </w:p>
                <w:p w14:paraId="3EE8604C">
                  <w:pPr>
                    <w:pStyle w:val="49"/>
                    <w:rPr>
                      <w:b/>
                      <w:bCs/>
                    </w:rPr>
                  </w:pPr>
                  <w:r>
                    <w:rPr>
                      <w:b/>
                      <w:bCs/>
                    </w:rPr>
                    <w:t>能力</w:t>
                  </w:r>
                </w:p>
              </w:tc>
              <w:tc>
                <w:tcPr>
                  <w:tcW w:w="337" w:type="pct"/>
                  <w:tcBorders>
                    <w:tl2br w:val="nil"/>
                    <w:tr2bl w:val="nil"/>
                  </w:tcBorders>
                  <w:vAlign w:val="center"/>
                </w:tcPr>
                <w:p w14:paraId="73C30D69">
                  <w:pPr>
                    <w:pStyle w:val="49"/>
                    <w:rPr>
                      <w:b/>
                      <w:bCs/>
                    </w:rPr>
                  </w:pPr>
                  <w:r>
                    <w:rPr>
                      <w:b/>
                      <w:bCs/>
                    </w:rPr>
                    <w:t>贮存周期</w:t>
                  </w:r>
                </w:p>
              </w:tc>
            </w:tr>
            <w:tr w14:paraId="29D9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19" w:type="pct"/>
                  <w:vMerge w:val="restart"/>
                  <w:tcBorders>
                    <w:tl2br w:val="nil"/>
                    <w:tr2bl w:val="nil"/>
                  </w:tcBorders>
                  <w:vAlign w:val="center"/>
                </w:tcPr>
                <w:p w14:paraId="4FB50E90">
                  <w:pPr>
                    <w:pStyle w:val="49"/>
                  </w:pPr>
                  <w:r>
                    <w:t>危废间</w:t>
                  </w:r>
                </w:p>
              </w:tc>
              <w:tc>
                <w:tcPr>
                  <w:tcW w:w="559" w:type="pct"/>
                  <w:tcBorders>
                    <w:tl2br w:val="nil"/>
                    <w:tr2bl w:val="nil"/>
                  </w:tcBorders>
                  <w:vAlign w:val="center"/>
                </w:tcPr>
                <w:p w14:paraId="6FFC9B74">
                  <w:pPr>
                    <w:pStyle w:val="49"/>
                    <w:rPr>
                      <w:color w:val="auto"/>
                    </w:rPr>
                  </w:pPr>
                  <w:r>
                    <w:rPr>
                      <w:rFonts w:hint="eastAsia"/>
                      <w:color w:val="auto"/>
                    </w:rPr>
                    <w:t>废活性炭</w:t>
                  </w:r>
                </w:p>
              </w:tc>
              <w:tc>
                <w:tcPr>
                  <w:tcW w:w="832" w:type="pct"/>
                  <w:tcBorders>
                    <w:tl2br w:val="nil"/>
                    <w:tr2bl w:val="nil"/>
                  </w:tcBorders>
                  <w:vAlign w:val="center"/>
                </w:tcPr>
                <w:p w14:paraId="48E4959F">
                  <w:pPr>
                    <w:pStyle w:val="49"/>
                    <w:rPr>
                      <w:color w:val="auto"/>
                    </w:rPr>
                  </w:pPr>
                  <w:r>
                    <w:rPr>
                      <w:rFonts w:hint="eastAsia"/>
                      <w:color w:val="auto"/>
                    </w:rPr>
                    <w:t>HW49</w:t>
                  </w:r>
                </w:p>
              </w:tc>
              <w:tc>
                <w:tcPr>
                  <w:tcW w:w="874" w:type="pct"/>
                  <w:tcBorders>
                    <w:tl2br w:val="nil"/>
                    <w:tr2bl w:val="nil"/>
                  </w:tcBorders>
                  <w:vAlign w:val="center"/>
                </w:tcPr>
                <w:p w14:paraId="044CBE92">
                  <w:pPr>
                    <w:pStyle w:val="49"/>
                    <w:rPr>
                      <w:color w:val="auto"/>
                    </w:rPr>
                  </w:pPr>
                  <w:r>
                    <w:rPr>
                      <w:rFonts w:hint="eastAsia"/>
                      <w:color w:val="auto"/>
                    </w:rPr>
                    <w:t>900-039-49</w:t>
                  </w:r>
                </w:p>
              </w:tc>
              <w:tc>
                <w:tcPr>
                  <w:tcW w:w="614" w:type="pct"/>
                  <w:vMerge w:val="restart"/>
                  <w:tcBorders>
                    <w:tl2br w:val="nil"/>
                    <w:tr2bl w:val="nil"/>
                  </w:tcBorders>
                  <w:vAlign w:val="center"/>
                </w:tcPr>
                <w:p w14:paraId="0F37974C">
                  <w:pPr>
                    <w:pStyle w:val="49"/>
                    <w:rPr>
                      <w:color w:val="auto"/>
                    </w:rPr>
                  </w:pPr>
                  <w:r>
                    <w:rPr>
                      <w:color w:val="auto"/>
                    </w:rPr>
                    <w:t>3#车间内西南角</w:t>
                  </w:r>
                </w:p>
              </w:tc>
              <w:tc>
                <w:tcPr>
                  <w:tcW w:w="396" w:type="pct"/>
                  <w:vMerge w:val="restart"/>
                  <w:tcBorders>
                    <w:tl2br w:val="nil"/>
                    <w:tr2bl w:val="nil"/>
                  </w:tcBorders>
                  <w:vAlign w:val="center"/>
                </w:tcPr>
                <w:p w14:paraId="62B3F12F">
                  <w:pPr>
                    <w:pStyle w:val="49"/>
                    <w:rPr>
                      <w:color w:val="auto"/>
                    </w:rPr>
                  </w:pPr>
                  <w:r>
                    <w:rPr>
                      <w:rFonts w:hint="eastAsia"/>
                      <w:color w:val="auto"/>
                    </w:rPr>
                    <w:t>12</w:t>
                  </w:r>
                  <w:r>
                    <w:rPr>
                      <w:color w:val="auto"/>
                    </w:rPr>
                    <w:t>m</w:t>
                  </w:r>
                  <w:r>
                    <w:rPr>
                      <w:color w:val="auto"/>
                      <w:vertAlign w:val="superscript"/>
                    </w:rPr>
                    <w:t>2</w:t>
                  </w:r>
                </w:p>
              </w:tc>
              <w:tc>
                <w:tcPr>
                  <w:tcW w:w="595" w:type="pct"/>
                  <w:tcBorders>
                    <w:tl2br w:val="nil"/>
                    <w:tr2bl w:val="nil"/>
                  </w:tcBorders>
                  <w:vAlign w:val="center"/>
                </w:tcPr>
                <w:p w14:paraId="2C388938">
                  <w:pPr>
                    <w:pStyle w:val="49"/>
                    <w:rPr>
                      <w:color w:val="auto"/>
                    </w:rPr>
                  </w:pPr>
                  <w:r>
                    <w:rPr>
                      <w:rFonts w:hint="eastAsia"/>
                      <w:color w:val="auto"/>
                    </w:rPr>
                    <w:t>袋装</w:t>
                  </w:r>
                </w:p>
              </w:tc>
              <w:tc>
                <w:tcPr>
                  <w:tcW w:w="369" w:type="pct"/>
                  <w:vMerge w:val="restart"/>
                  <w:tcBorders>
                    <w:tl2br w:val="nil"/>
                    <w:tr2bl w:val="nil"/>
                  </w:tcBorders>
                  <w:vAlign w:val="center"/>
                </w:tcPr>
                <w:p w14:paraId="0FF4E776">
                  <w:pPr>
                    <w:pStyle w:val="49"/>
                  </w:pPr>
                  <w:r>
                    <w:rPr>
                      <w:rFonts w:hint="eastAsia"/>
                    </w:rPr>
                    <w:t>5t</w:t>
                  </w:r>
                </w:p>
              </w:tc>
              <w:tc>
                <w:tcPr>
                  <w:tcW w:w="337" w:type="pct"/>
                  <w:tcBorders>
                    <w:tl2br w:val="nil"/>
                    <w:tr2bl w:val="nil"/>
                  </w:tcBorders>
                  <w:vAlign w:val="center"/>
                </w:tcPr>
                <w:p w14:paraId="41606399">
                  <w:pPr>
                    <w:pStyle w:val="49"/>
                  </w:pPr>
                  <w:r>
                    <w:rPr>
                      <w:rFonts w:hint="eastAsia"/>
                    </w:rPr>
                    <w:t>一年</w:t>
                  </w:r>
                </w:p>
              </w:tc>
            </w:tr>
            <w:tr w14:paraId="278B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19" w:type="pct"/>
                  <w:vMerge w:val="continue"/>
                  <w:tcBorders>
                    <w:tl2br w:val="nil"/>
                    <w:tr2bl w:val="nil"/>
                  </w:tcBorders>
                  <w:vAlign w:val="center"/>
                </w:tcPr>
                <w:p w14:paraId="1FE4187F">
                  <w:pPr>
                    <w:pStyle w:val="49"/>
                  </w:pPr>
                </w:p>
              </w:tc>
              <w:tc>
                <w:tcPr>
                  <w:tcW w:w="559" w:type="pct"/>
                  <w:tcBorders>
                    <w:tl2br w:val="nil"/>
                    <w:tr2bl w:val="nil"/>
                  </w:tcBorders>
                  <w:vAlign w:val="center"/>
                </w:tcPr>
                <w:p w14:paraId="0C8C8A8B">
                  <w:pPr>
                    <w:pStyle w:val="49"/>
                  </w:pPr>
                  <w:r>
                    <w:t>废润滑油</w:t>
                  </w:r>
                </w:p>
              </w:tc>
              <w:tc>
                <w:tcPr>
                  <w:tcW w:w="832" w:type="pct"/>
                  <w:tcBorders>
                    <w:tl2br w:val="nil"/>
                    <w:tr2bl w:val="nil"/>
                  </w:tcBorders>
                  <w:vAlign w:val="center"/>
                </w:tcPr>
                <w:p w14:paraId="06ABB823">
                  <w:pPr>
                    <w:pStyle w:val="49"/>
                  </w:pPr>
                  <w:r>
                    <w:t>HW08</w:t>
                  </w:r>
                </w:p>
              </w:tc>
              <w:tc>
                <w:tcPr>
                  <w:tcW w:w="874" w:type="pct"/>
                  <w:tcBorders>
                    <w:tl2br w:val="nil"/>
                    <w:tr2bl w:val="nil"/>
                  </w:tcBorders>
                  <w:vAlign w:val="center"/>
                </w:tcPr>
                <w:p w14:paraId="04C3CEB1">
                  <w:pPr>
                    <w:pStyle w:val="49"/>
                  </w:pPr>
                  <w:r>
                    <w:t>900-21</w:t>
                  </w:r>
                  <w:r>
                    <w:rPr>
                      <w:rFonts w:hint="eastAsia"/>
                    </w:rPr>
                    <w:t>4</w:t>
                  </w:r>
                  <w:r>
                    <w:t>-08</w:t>
                  </w:r>
                </w:p>
              </w:tc>
              <w:tc>
                <w:tcPr>
                  <w:tcW w:w="614" w:type="pct"/>
                  <w:vMerge w:val="continue"/>
                  <w:tcBorders>
                    <w:tl2br w:val="nil"/>
                    <w:tr2bl w:val="nil"/>
                  </w:tcBorders>
                  <w:vAlign w:val="center"/>
                </w:tcPr>
                <w:p w14:paraId="66DD03B6">
                  <w:pPr>
                    <w:pStyle w:val="49"/>
                  </w:pPr>
                </w:p>
              </w:tc>
              <w:tc>
                <w:tcPr>
                  <w:tcW w:w="396" w:type="pct"/>
                  <w:vMerge w:val="continue"/>
                  <w:tcBorders>
                    <w:tl2br w:val="nil"/>
                    <w:tr2bl w:val="nil"/>
                  </w:tcBorders>
                  <w:vAlign w:val="center"/>
                </w:tcPr>
                <w:p w14:paraId="47E44BC9">
                  <w:pPr>
                    <w:pStyle w:val="49"/>
                  </w:pPr>
                </w:p>
              </w:tc>
              <w:tc>
                <w:tcPr>
                  <w:tcW w:w="595" w:type="pct"/>
                  <w:tcBorders>
                    <w:tl2br w:val="nil"/>
                    <w:tr2bl w:val="nil"/>
                  </w:tcBorders>
                  <w:vAlign w:val="center"/>
                </w:tcPr>
                <w:p w14:paraId="1C3C42BA">
                  <w:pPr>
                    <w:pStyle w:val="49"/>
                  </w:pPr>
                  <w:r>
                    <w:rPr>
                      <w:rFonts w:hint="eastAsia"/>
                    </w:rPr>
                    <w:t>桶装</w:t>
                  </w:r>
                </w:p>
              </w:tc>
              <w:tc>
                <w:tcPr>
                  <w:tcW w:w="369" w:type="pct"/>
                  <w:vMerge w:val="continue"/>
                  <w:tcBorders>
                    <w:tl2br w:val="nil"/>
                    <w:tr2bl w:val="nil"/>
                  </w:tcBorders>
                  <w:vAlign w:val="center"/>
                </w:tcPr>
                <w:p w14:paraId="4ED891D7">
                  <w:pPr>
                    <w:pStyle w:val="49"/>
                  </w:pPr>
                </w:p>
              </w:tc>
              <w:tc>
                <w:tcPr>
                  <w:tcW w:w="337" w:type="pct"/>
                  <w:tcBorders>
                    <w:tl2br w:val="nil"/>
                    <w:tr2bl w:val="nil"/>
                  </w:tcBorders>
                  <w:vAlign w:val="center"/>
                </w:tcPr>
                <w:p w14:paraId="655FCEC1">
                  <w:pPr>
                    <w:pStyle w:val="49"/>
                  </w:pPr>
                  <w:r>
                    <w:rPr>
                      <w:rFonts w:hint="eastAsia"/>
                    </w:rPr>
                    <w:t>一年</w:t>
                  </w:r>
                </w:p>
              </w:tc>
            </w:tr>
            <w:tr w14:paraId="0071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4" w:hRule="atLeast"/>
                <w:jc w:val="center"/>
              </w:trPr>
              <w:tc>
                <w:tcPr>
                  <w:tcW w:w="419" w:type="pct"/>
                  <w:vMerge w:val="continue"/>
                  <w:tcBorders>
                    <w:tl2br w:val="nil"/>
                    <w:tr2bl w:val="nil"/>
                  </w:tcBorders>
                  <w:vAlign w:val="center"/>
                </w:tcPr>
                <w:p w14:paraId="329169D0">
                  <w:pPr>
                    <w:pStyle w:val="49"/>
                  </w:pPr>
                </w:p>
              </w:tc>
              <w:tc>
                <w:tcPr>
                  <w:tcW w:w="559" w:type="pct"/>
                  <w:tcBorders>
                    <w:tl2br w:val="nil"/>
                    <w:tr2bl w:val="nil"/>
                  </w:tcBorders>
                  <w:vAlign w:val="center"/>
                </w:tcPr>
                <w:p w14:paraId="0F95211D">
                  <w:pPr>
                    <w:pStyle w:val="49"/>
                  </w:pPr>
                  <w:r>
                    <w:rPr>
                      <w:rFonts w:hint="eastAsia"/>
                    </w:rPr>
                    <w:t>废液压油</w:t>
                  </w:r>
                </w:p>
              </w:tc>
              <w:tc>
                <w:tcPr>
                  <w:tcW w:w="832" w:type="pct"/>
                  <w:tcBorders>
                    <w:tl2br w:val="nil"/>
                    <w:tr2bl w:val="nil"/>
                  </w:tcBorders>
                  <w:vAlign w:val="center"/>
                </w:tcPr>
                <w:p w14:paraId="67241320">
                  <w:pPr>
                    <w:pStyle w:val="49"/>
                  </w:pPr>
                  <w:r>
                    <w:t>HW08</w:t>
                  </w:r>
                </w:p>
              </w:tc>
              <w:tc>
                <w:tcPr>
                  <w:tcW w:w="874" w:type="pct"/>
                  <w:tcBorders>
                    <w:tl2br w:val="nil"/>
                    <w:tr2bl w:val="nil"/>
                  </w:tcBorders>
                  <w:vAlign w:val="center"/>
                </w:tcPr>
                <w:p w14:paraId="6DFE984D">
                  <w:pPr>
                    <w:pStyle w:val="49"/>
                  </w:pPr>
                  <w:r>
                    <w:t>900-21</w:t>
                  </w:r>
                  <w:r>
                    <w:rPr>
                      <w:rFonts w:hint="eastAsia"/>
                    </w:rPr>
                    <w:t>8</w:t>
                  </w:r>
                  <w:r>
                    <w:t>-08</w:t>
                  </w:r>
                </w:p>
              </w:tc>
              <w:tc>
                <w:tcPr>
                  <w:tcW w:w="614" w:type="pct"/>
                  <w:vMerge w:val="continue"/>
                  <w:tcBorders>
                    <w:tl2br w:val="nil"/>
                    <w:tr2bl w:val="nil"/>
                  </w:tcBorders>
                  <w:vAlign w:val="center"/>
                </w:tcPr>
                <w:p w14:paraId="5B25AE78">
                  <w:pPr>
                    <w:pStyle w:val="49"/>
                  </w:pPr>
                </w:p>
              </w:tc>
              <w:tc>
                <w:tcPr>
                  <w:tcW w:w="396" w:type="pct"/>
                  <w:vMerge w:val="continue"/>
                  <w:tcBorders>
                    <w:tl2br w:val="nil"/>
                    <w:tr2bl w:val="nil"/>
                  </w:tcBorders>
                  <w:vAlign w:val="center"/>
                </w:tcPr>
                <w:p w14:paraId="4FA30C08">
                  <w:pPr>
                    <w:pStyle w:val="49"/>
                  </w:pPr>
                </w:p>
              </w:tc>
              <w:tc>
                <w:tcPr>
                  <w:tcW w:w="595" w:type="pct"/>
                  <w:tcBorders>
                    <w:tl2br w:val="nil"/>
                    <w:tr2bl w:val="nil"/>
                  </w:tcBorders>
                  <w:vAlign w:val="center"/>
                </w:tcPr>
                <w:p w14:paraId="3D1171F6">
                  <w:pPr>
                    <w:pStyle w:val="49"/>
                  </w:pPr>
                  <w:r>
                    <w:rPr>
                      <w:rFonts w:hint="eastAsia"/>
                    </w:rPr>
                    <w:t>桶装</w:t>
                  </w:r>
                </w:p>
              </w:tc>
              <w:tc>
                <w:tcPr>
                  <w:tcW w:w="369" w:type="pct"/>
                  <w:vMerge w:val="continue"/>
                  <w:tcBorders>
                    <w:tl2br w:val="nil"/>
                    <w:tr2bl w:val="nil"/>
                  </w:tcBorders>
                  <w:vAlign w:val="center"/>
                </w:tcPr>
                <w:p w14:paraId="614DC926">
                  <w:pPr>
                    <w:pStyle w:val="49"/>
                  </w:pPr>
                </w:p>
              </w:tc>
              <w:tc>
                <w:tcPr>
                  <w:tcW w:w="337" w:type="pct"/>
                  <w:tcBorders>
                    <w:tl2br w:val="nil"/>
                    <w:tr2bl w:val="nil"/>
                  </w:tcBorders>
                  <w:vAlign w:val="center"/>
                </w:tcPr>
                <w:p w14:paraId="002AAE65">
                  <w:pPr>
                    <w:pStyle w:val="49"/>
                  </w:pPr>
                  <w:r>
                    <w:rPr>
                      <w:rFonts w:hint="eastAsia"/>
                    </w:rPr>
                    <w:t>一</w:t>
                  </w:r>
                  <w:r>
                    <w:t>年</w:t>
                  </w:r>
                </w:p>
              </w:tc>
            </w:tr>
            <w:tr w14:paraId="2FF8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419" w:type="pct"/>
                  <w:vMerge w:val="continue"/>
                  <w:tcBorders>
                    <w:tl2br w:val="nil"/>
                    <w:tr2bl w:val="nil"/>
                  </w:tcBorders>
                  <w:vAlign w:val="center"/>
                </w:tcPr>
                <w:p w14:paraId="0B572606">
                  <w:pPr>
                    <w:pStyle w:val="49"/>
                  </w:pPr>
                </w:p>
              </w:tc>
              <w:tc>
                <w:tcPr>
                  <w:tcW w:w="559" w:type="pct"/>
                  <w:tcBorders>
                    <w:tl2br w:val="nil"/>
                    <w:tr2bl w:val="nil"/>
                  </w:tcBorders>
                  <w:vAlign w:val="center"/>
                </w:tcPr>
                <w:p w14:paraId="295A65B2">
                  <w:pPr>
                    <w:pStyle w:val="49"/>
                  </w:pPr>
                  <w:r>
                    <w:rPr>
                      <w:rFonts w:hint="eastAsia"/>
                    </w:rPr>
                    <w:t>废油桶</w:t>
                  </w:r>
                </w:p>
              </w:tc>
              <w:tc>
                <w:tcPr>
                  <w:tcW w:w="832" w:type="pct"/>
                  <w:tcBorders>
                    <w:tl2br w:val="nil"/>
                    <w:tr2bl w:val="nil"/>
                  </w:tcBorders>
                  <w:vAlign w:val="center"/>
                </w:tcPr>
                <w:p w14:paraId="0BFC2E97">
                  <w:pPr>
                    <w:pStyle w:val="49"/>
                  </w:pPr>
                  <w:r>
                    <w:rPr>
                      <w:rFonts w:hint="eastAsia"/>
                    </w:rPr>
                    <w:t>HW08</w:t>
                  </w:r>
                </w:p>
              </w:tc>
              <w:tc>
                <w:tcPr>
                  <w:tcW w:w="874" w:type="pct"/>
                  <w:tcBorders>
                    <w:tl2br w:val="nil"/>
                    <w:tr2bl w:val="nil"/>
                  </w:tcBorders>
                  <w:vAlign w:val="center"/>
                </w:tcPr>
                <w:p w14:paraId="649410EC">
                  <w:pPr>
                    <w:pStyle w:val="49"/>
                  </w:pPr>
                  <w:r>
                    <w:rPr>
                      <w:rFonts w:hint="eastAsia"/>
                    </w:rPr>
                    <w:t>900-249-08</w:t>
                  </w:r>
                </w:p>
              </w:tc>
              <w:tc>
                <w:tcPr>
                  <w:tcW w:w="614" w:type="pct"/>
                  <w:vMerge w:val="continue"/>
                  <w:tcBorders>
                    <w:tl2br w:val="nil"/>
                    <w:tr2bl w:val="nil"/>
                  </w:tcBorders>
                  <w:vAlign w:val="center"/>
                </w:tcPr>
                <w:p w14:paraId="1F5A252C">
                  <w:pPr>
                    <w:pStyle w:val="49"/>
                  </w:pPr>
                </w:p>
              </w:tc>
              <w:tc>
                <w:tcPr>
                  <w:tcW w:w="396" w:type="pct"/>
                  <w:vMerge w:val="continue"/>
                  <w:tcBorders>
                    <w:tl2br w:val="nil"/>
                    <w:tr2bl w:val="nil"/>
                  </w:tcBorders>
                  <w:vAlign w:val="center"/>
                </w:tcPr>
                <w:p w14:paraId="6050D0FD">
                  <w:pPr>
                    <w:pStyle w:val="49"/>
                  </w:pPr>
                </w:p>
              </w:tc>
              <w:tc>
                <w:tcPr>
                  <w:tcW w:w="595" w:type="pct"/>
                  <w:tcBorders>
                    <w:tl2br w:val="nil"/>
                    <w:tr2bl w:val="nil"/>
                  </w:tcBorders>
                  <w:vAlign w:val="center"/>
                </w:tcPr>
                <w:p w14:paraId="176E691B">
                  <w:pPr>
                    <w:pStyle w:val="49"/>
                  </w:pPr>
                  <w:r>
                    <w:rPr>
                      <w:rFonts w:hint="eastAsia"/>
                    </w:rPr>
                    <w:t>托盘</w:t>
                  </w:r>
                </w:p>
              </w:tc>
              <w:tc>
                <w:tcPr>
                  <w:tcW w:w="369" w:type="pct"/>
                  <w:vMerge w:val="continue"/>
                  <w:tcBorders>
                    <w:tl2br w:val="nil"/>
                    <w:tr2bl w:val="nil"/>
                  </w:tcBorders>
                  <w:vAlign w:val="center"/>
                </w:tcPr>
                <w:p w14:paraId="01C2F991">
                  <w:pPr>
                    <w:pStyle w:val="49"/>
                  </w:pPr>
                </w:p>
              </w:tc>
              <w:tc>
                <w:tcPr>
                  <w:tcW w:w="337" w:type="pct"/>
                  <w:tcBorders>
                    <w:tl2br w:val="nil"/>
                    <w:tr2bl w:val="nil"/>
                  </w:tcBorders>
                  <w:vAlign w:val="center"/>
                </w:tcPr>
                <w:p w14:paraId="2FECF177">
                  <w:pPr>
                    <w:pStyle w:val="49"/>
                  </w:pPr>
                  <w:r>
                    <w:rPr>
                      <w:rFonts w:hint="eastAsia"/>
                    </w:rPr>
                    <w:t>一</w:t>
                  </w:r>
                  <w:r>
                    <w:t>年</w:t>
                  </w:r>
                </w:p>
              </w:tc>
            </w:tr>
          </w:tbl>
          <w:p w14:paraId="5E28C99D">
            <w:pPr>
              <w:pStyle w:val="3"/>
              <w:ind w:firstLine="480"/>
            </w:pPr>
            <w:r>
              <w:rPr>
                <w:rFonts w:hint="eastAsia"/>
              </w:rPr>
              <w:t>（3）危险废物管理</w:t>
            </w:r>
          </w:p>
          <w:p w14:paraId="5DCB7263">
            <w:pPr>
              <w:pStyle w:val="3"/>
              <w:ind w:firstLine="480"/>
            </w:pPr>
            <w:r>
              <w:rPr>
                <w:rFonts w:hint="eastAsia"/>
              </w:rPr>
              <w:t>1）危废间管理要求</w:t>
            </w:r>
          </w:p>
          <w:p w14:paraId="60F01E73">
            <w:pPr>
              <w:pStyle w:val="3"/>
              <w:ind w:firstLine="480"/>
            </w:pPr>
            <w:r>
              <w:rPr>
                <w:rFonts w:hint="eastAsia"/>
              </w:rPr>
              <w:t>①危险废物储存间应当按照《危险废物贮存污染控制标准》（GB18597-2023）建设，地面及储存间裙角采取防渗处理，地面及裙角以混凝土铺底，表层2mm厚高密度聚乙烯或其他人工材料的防渗层，以保证渗透系数≤1×10</w:t>
            </w:r>
            <w:r>
              <w:rPr>
                <w:rFonts w:hint="eastAsia"/>
                <w:vertAlign w:val="superscript"/>
              </w:rPr>
              <w:t>-10</w:t>
            </w:r>
            <w:r>
              <w:rPr>
                <w:rFonts w:hint="eastAsia"/>
              </w:rPr>
              <w:t>cm/s；</w:t>
            </w:r>
          </w:p>
          <w:p w14:paraId="76CCFD7D">
            <w:pPr>
              <w:pStyle w:val="3"/>
              <w:ind w:firstLine="480"/>
            </w:pPr>
            <w:r>
              <w:rPr>
                <w:rFonts w:hint="eastAsia"/>
              </w:rPr>
              <w:t>②危废间设不同分区，并粘贴危险废物名称、性质；</w:t>
            </w:r>
          </w:p>
          <w:p w14:paraId="31258AD7">
            <w:pPr>
              <w:pStyle w:val="3"/>
              <w:ind w:firstLine="480"/>
            </w:pPr>
            <w:r>
              <w:rPr>
                <w:rFonts w:hint="eastAsia"/>
              </w:rPr>
              <w:t>③危废间应设置配备通讯装置、照明设施、安全防护服装及工具，并设应急防护设施，地面与裙脚所围建的容积不低于最大容器的最大储量或总储量的五分之一，并设置警示标志；</w:t>
            </w:r>
          </w:p>
          <w:p w14:paraId="084C1946">
            <w:pPr>
              <w:pStyle w:val="3"/>
              <w:ind w:firstLine="480"/>
            </w:pPr>
            <w:r>
              <w:rPr>
                <w:rFonts w:hint="eastAsia"/>
              </w:rPr>
              <w:t>④危废间</w:t>
            </w:r>
            <w:r>
              <w:t>标识要求</w:t>
            </w:r>
          </w:p>
          <w:p w14:paraId="6A724AA0">
            <w:pPr>
              <w:pStyle w:val="3"/>
              <w:ind w:firstLine="480"/>
            </w:pPr>
            <w:r>
              <w:rPr>
                <w:rFonts w:hint="eastAsia"/>
              </w:rPr>
              <w:t>按照《危险废物识别标志设置技术规范》（HJ1276-2022）相关规定要求，危废间及危险废物储存容器上需要张贴标签，危废间门口需张贴警告标示牌。危废间及危险废物储存容器需要张贴标签，具体要求如下：</w:t>
            </w:r>
          </w:p>
          <w:p w14:paraId="3DA5BECE">
            <w:pPr>
              <w:pStyle w:val="48"/>
              <w:tabs>
                <w:tab w:val="left" w:pos="420"/>
              </w:tabs>
              <w:spacing w:before="120"/>
              <w:rPr>
                <w:sz w:val="24"/>
                <w:szCs w:val="24"/>
              </w:rPr>
            </w:pPr>
            <w:r>
              <w:rPr>
                <w:rFonts w:hint="eastAsia"/>
                <w:sz w:val="24"/>
                <w:szCs w:val="24"/>
              </w:rPr>
              <w:t>表4-</w:t>
            </w:r>
            <w:r>
              <w:rPr>
                <w:rFonts w:hint="eastAsia"/>
                <w:sz w:val="24"/>
                <w:szCs w:val="24"/>
                <w:lang w:val="en-US" w:eastAsia="zh-CN"/>
              </w:rPr>
              <w:t>21</w:t>
            </w:r>
            <w:r>
              <w:rPr>
                <w:rFonts w:hint="eastAsia"/>
                <w:sz w:val="24"/>
                <w:szCs w:val="24"/>
              </w:rPr>
              <w:t xml:space="preserve">  </w:t>
            </w:r>
            <w:r>
              <w:rPr>
                <w:sz w:val="24"/>
                <w:szCs w:val="24"/>
              </w:rPr>
              <w:t>危废规范化表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18"/>
              <w:gridCol w:w="2302"/>
              <w:gridCol w:w="5490"/>
            </w:tblGrid>
            <w:tr w14:paraId="1157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12" w:type="pct"/>
                  <w:tcBorders>
                    <w:tl2br w:val="nil"/>
                    <w:tr2bl w:val="nil"/>
                  </w:tcBorders>
                  <w:vAlign w:val="center"/>
                </w:tcPr>
                <w:p w14:paraId="1A95C725">
                  <w:pPr>
                    <w:pStyle w:val="49"/>
                  </w:pPr>
                  <w:r>
                    <w:rPr>
                      <w:rFonts w:hint="eastAsia"/>
                    </w:rPr>
                    <w:t>项目</w:t>
                  </w:r>
                </w:p>
              </w:tc>
              <w:tc>
                <w:tcPr>
                  <w:tcW w:w="1384" w:type="pct"/>
                  <w:tcBorders>
                    <w:tl2br w:val="nil"/>
                    <w:tr2bl w:val="nil"/>
                  </w:tcBorders>
                  <w:vAlign w:val="center"/>
                </w:tcPr>
                <w:p w14:paraId="7F0595E7">
                  <w:pPr>
                    <w:pStyle w:val="49"/>
                  </w:pPr>
                  <w:r>
                    <w:rPr>
                      <w:rFonts w:hint="eastAsia"/>
                    </w:rPr>
                    <w:t>样式</w:t>
                  </w:r>
                </w:p>
              </w:tc>
              <w:tc>
                <w:tcPr>
                  <w:tcW w:w="3302" w:type="pct"/>
                  <w:tcBorders>
                    <w:tl2br w:val="nil"/>
                    <w:tr2bl w:val="nil"/>
                  </w:tcBorders>
                  <w:vAlign w:val="center"/>
                </w:tcPr>
                <w:p w14:paraId="1454B95B">
                  <w:pPr>
                    <w:pStyle w:val="49"/>
                  </w:pPr>
                  <w:r>
                    <w:rPr>
                      <w:rFonts w:hint="eastAsia"/>
                    </w:rPr>
                    <w:t>要求</w:t>
                  </w:r>
                </w:p>
              </w:tc>
            </w:tr>
            <w:tr w14:paraId="4C16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12" w:type="pct"/>
                  <w:tcBorders>
                    <w:tl2br w:val="nil"/>
                    <w:tr2bl w:val="nil"/>
                  </w:tcBorders>
                  <w:vAlign w:val="center"/>
                </w:tcPr>
                <w:p w14:paraId="6571655F">
                  <w:pPr>
                    <w:pStyle w:val="49"/>
                  </w:pPr>
                  <w:r>
                    <w:rPr>
                      <w:rFonts w:hint="eastAsia"/>
                    </w:rPr>
                    <w:t>危险废物标签</w:t>
                  </w:r>
                </w:p>
                <w:p w14:paraId="4A4AE360">
                  <w:pPr>
                    <w:pStyle w:val="49"/>
                  </w:pPr>
                </w:p>
              </w:tc>
              <w:tc>
                <w:tcPr>
                  <w:tcW w:w="1384" w:type="pct"/>
                  <w:tcBorders>
                    <w:tl2br w:val="nil"/>
                    <w:tr2bl w:val="nil"/>
                  </w:tcBorders>
                  <w:vAlign w:val="center"/>
                </w:tcPr>
                <w:p w14:paraId="3601A900">
                  <w:pPr>
                    <w:pStyle w:val="49"/>
                  </w:pPr>
                  <w:r>
                    <w:rPr>
                      <w:rFonts w:hint="eastAsia"/>
                    </w:rPr>
                    <w:drawing>
                      <wp:inline distT="0" distB="0" distL="114300" distR="114300">
                        <wp:extent cx="1424305" cy="1424305"/>
                        <wp:effectExtent l="0" t="0" r="4445" b="444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1" cstate="print"/>
                                <a:stretch>
                                  <a:fillRect/>
                                </a:stretch>
                              </pic:blipFill>
                              <pic:spPr>
                                <a:xfrm>
                                  <a:off x="0" y="0"/>
                                  <a:ext cx="1424305" cy="1424305"/>
                                </a:xfrm>
                                <a:prstGeom prst="rect">
                                  <a:avLst/>
                                </a:prstGeom>
                                <a:noFill/>
                                <a:ln>
                                  <a:noFill/>
                                </a:ln>
                              </pic:spPr>
                            </pic:pic>
                          </a:graphicData>
                        </a:graphic>
                      </wp:inline>
                    </w:drawing>
                  </w:r>
                </w:p>
              </w:tc>
              <w:tc>
                <w:tcPr>
                  <w:tcW w:w="3302" w:type="pct"/>
                  <w:tcBorders>
                    <w:tl2br w:val="nil"/>
                    <w:tr2bl w:val="nil"/>
                  </w:tcBorders>
                  <w:vAlign w:val="center"/>
                </w:tcPr>
                <w:p w14:paraId="78BD37A5">
                  <w:pPr>
                    <w:pStyle w:val="49"/>
                    <w:spacing w:line="260" w:lineRule="exact"/>
                    <w:jc w:val="left"/>
                  </w:pPr>
                  <w:r>
                    <w:rPr>
                      <w:rFonts w:hint="eastAsia"/>
                    </w:rPr>
                    <w:t>①尺寸：危险废物标签的尺寸宜根据容器或包装物的容积按照HJ1276-2022表1中的要求设置；</w:t>
                  </w:r>
                </w:p>
                <w:p w14:paraId="0E0C9C32">
                  <w:pPr>
                    <w:pStyle w:val="49"/>
                    <w:spacing w:line="260" w:lineRule="exact"/>
                    <w:jc w:val="left"/>
                  </w:pPr>
                  <w:r>
                    <w:rPr>
                      <w:rFonts w:hint="eastAsia"/>
                    </w:rPr>
                    <w:t>②颜色：背景色应采用醒目的橘黄色，RGB颜色值为（255,150,0）。标签边框和字体颜色为黑色，RGB颜色值为（0,0,0）；</w:t>
                  </w:r>
                </w:p>
                <w:p w14:paraId="14D0E955">
                  <w:pPr>
                    <w:pStyle w:val="49"/>
                    <w:spacing w:line="260" w:lineRule="exact"/>
                    <w:jc w:val="left"/>
                  </w:pPr>
                  <w:r>
                    <w:rPr>
                      <w:rFonts w:hint="eastAsia"/>
                    </w:rPr>
                    <w:t>③字体：危险废物标签字体宜采用黑体字，其中“危险废物”字样应加粗放大；</w:t>
                  </w:r>
                </w:p>
                <w:p w14:paraId="2D941A14">
                  <w:pPr>
                    <w:pStyle w:val="49"/>
                    <w:spacing w:line="260" w:lineRule="exact"/>
                    <w:jc w:val="left"/>
                  </w:pPr>
                  <w:r>
                    <w:rPr>
                      <w:rFonts w:hint="eastAsia"/>
                    </w:rPr>
                    <w:t>④材质：危险废物标签所选用的材质宜具有一定的耐用性和防水性。标签可采用不干胶印刷品，或印刷品外加防水塑料袋或塑封等；</w:t>
                  </w:r>
                </w:p>
                <w:p w14:paraId="25B92D96">
                  <w:pPr>
                    <w:pStyle w:val="49"/>
                    <w:spacing w:line="260" w:lineRule="exact"/>
                    <w:jc w:val="left"/>
                  </w:pPr>
                  <w:r>
                    <w:rPr>
                      <w:rFonts w:hint="eastAsia"/>
                    </w:rPr>
                    <w:t>⑤印刷：危险废物标签印刷的油墨应均匀，图案和文字应清晰、完整。危险废物标签的文字边缘宜加黑色边框，边框宽度不小于1mm，边框外宜留不小于3mm的空白。</w:t>
                  </w:r>
                </w:p>
              </w:tc>
            </w:tr>
            <w:tr w14:paraId="05F1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15" w:hRule="atLeast"/>
                <w:jc w:val="center"/>
              </w:trPr>
              <w:tc>
                <w:tcPr>
                  <w:tcW w:w="312" w:type="pct"/>
                  <w:tcBorders>
                    <w:tl2br w:val="nil"/>
                    <w:tr2bl w:val="nil"/>
                  </w:tcBorders>
                  <w:vAlign w:val="center"/>
                </w:tcPr>
                <w:p w14:paraId="18897B28">
                  <w:pPr>
                    <w:pStyle w:val="49"/>
                  </w:pPr>
                  <w:r>
                    <w:rPr>
                      <w:rFonts w:hint="eastAsia"/>
                    </w:rPr>
                    <w:t>危险废物贮存分区标志</w:t>
                  </w:r>
                </w:p>
              </w:tc>
              <w:tc>
                <w:tcPr>
                  <w:tcW w:w="1384" w:type="pct"/>
                  <w:tcBorders>
                    <w:tl2br w:val="nil"/>
                    <w:tr2bl w:val="nil"/>
                  </w:tcBorders>
                  <w:vAlign w:val="center"/>
                </w:tcPr>
                <w:p w14:paraId="6D465B3C">
                  <w:pPr>
                    <w:pStyle w:val="49"/>
                  </w:pPr>
                  <w:r>
                    <w:rPr>
                      <w:rFonts w:hint="eastAsia"/>
                    </w:rPr>
                    <w:drawing>
                      <wp:inline distT="0" distB="0" distL="114300" distR="114300">
                        <wp:extent cx="1412240" cy="1183640"/>
                        <wp:effectExtent l="0" t="0" r="16510" b="165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cstate="print"/>
                                <a:stretch>
                                  <a:fillRect/>
                                </a:stretch>
                              </pic:blipFill>
                              <pic:spPr>
                                <a:xfrm>
                                  <a:off x="0" y="0"/>
                                  <a:ext cx="1412240" cy="1183640"/>
                                </a:xfrm>
                                <a:prstGeom prst="rect">
                                  <a:avLst/>
                                </a:prstGeom>
                                <a:noFill/>
                                <a:ln>
                                  <a:noFill/>
                                </a:ln>
                              </pic:spPr>
                            </pic:pic>
                          </a:graphicData>
                        </a:graphic>
                      </wp:inline>
                    </w:drawing>
                  </w:r>
                </w:p>
              </w:tc>
              <w:tc>
                <w:tcPr>
                  <w:tcW w:w="3302" w:type="pct"/>
                  <w:tcBorders>
                    <w:tl2br w:val="nil"/>
                    <w:tr2bl w:val="nil"/>
                  </w:tcBorders>
                  <w:vAlign w:val="center"/>
                </w:tcPr>
                <w:p w14:paraId="3F27055B">
                  <w:pPr>
                    <w:pStyle w:val="49"/>
                    <w:spacing w:line="260" w:lineRule="exact"/>
                    <w:jc w:val="left"/>
                  </w:pPr>
                  <w:r>
                    <w:rPr>
                      <w:rFonts w:hint="eastAsia"/>
                    </w:rPr>
                    <w:t>①尺寸：危险废物贮存分区标志的尺寸宜根据对应的观察距离按照HJ1276-2022表2中的要求设置；</w:t>
                  </w:r>
                </w:p>
                <w:p w14:paraId="570557F0">
                  <w:pPr>
                    <w:pStyle w:val="49"/>
                    <w:spacing w:line="260" w:lineRule="exact"/>
                    <w:jc w:val="left"/>
                  </w:pPr>
                  <w:r>
                    <w:rPr>
                      <w:rFonts w:hint="eastAsia"/>
                    </w:rPr>
                    <w:t>②颜色：背景色应采用黄色，RGB颜色值为（255,255,0）。废物种类信息应采用醒目的橘黄色，RGB颜色值为（255,150,0）。字体颜色为黑色，RGB颜色值为（0,0,0）；</w:t>
                  </w:r>
                </w:p>
                <w:p w14:paraId="030B70E7">
                  <w:pPr>
                    <w:pStyle w:val="49"/>
                    <w:spacing w:line="260" w:lineRule="exact"/>
                    <w:jc w:val="left"/>
                  </w:pPr>
                  <w:r>
                    <w:rPr>
                      <w:rFonts w:hint="eastAsia"/>
                    </w:rPr>
                    <w:t>③字体：危险废物分区标志的字体宜采用黑体字，其中“危险废物贮存分区标志”字样应加粗放大并居中显示；</w:t>
                  </w:r>
                </w:p>
                <w:p w14:paraId="68F6F1CE">
                  <w:pPr>
                    <w:pStyle w:val="49"/>
                    <w:spacing w:line="260" w:lineRule="exact"/>
                    <w:jc w:val="left"/>
                  </w:pPr>
                  <w:r>
                    <w:rPr>
                      <w:rFonts w:hint="eastAsia"/>
                    </w:rPr>
                    <w:t>④材质：危险废物贮存分区标志的衬底宜采用坚固耐用的材料，并具有耐用性和防水性。废物贮存种类信息等可采用印刷纸张、不粘胶材质或塑料卡片等，以便固定在衬底上；</w:t>
                  </w:r>
                </w:p>
                <w:p w14:paraId="64A76C43">
                  <w:pPr>
                    <w:pStyle w:val="49"/>
                    <w:spacing w:line="260" w:lineRule="exact"/>
                    <w:jc w:val="left"/>
                  </w:pPr>
                  <w:r>
                    <w:rPr>
                      <w:rFonts w:hint="eastAsia"/>
                    </w:rPr>
                    <w:t>⑤印刷：危险废物贮存分区标志的图形和文字应清晰、完整，保证在足够的观察距离条件下不影响阅读。“危险废物贮存分区标志”字样与其他信息宜加黑色分界线区分，分界线的宽度不小于2mm。</w:t>
                  </w:r>
                </w:p>
              </w:tc>
            </w:tr>
            <w:tr w14:paraId="67CC8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312" w:type="pct"/>
                  <w:tcBorders>
                    <w:tl2br w:val="nil"/>
                    <w:tr2bl w:val="nil"/>
                  </w:tcBorders>
                  <w:vAlign w:val="center"/>
                </w:tcPr>
                <w:p w14:paraId="13C778B3">
                  <w:pPr>
                    <w:pStyle w:val="49"/>
                  </w:pPr>
                  <w:r>
                    <w:rPr>
                      <w:rFonts w:hint="eastAsia"/>
                    </w:rPr>
                    <w:t>危险废物设施场所标志牌</w:t>
                  </w:r>
                </w:p>
                <w:p w14:paraId="666E14D6">
                  <w:pPr>
                    <w:pStyle w:val="49"/>
                  </w:pPr>
                </w:p>
              </w:tc>
              <w:tc>
                <w:tcPr>
                  <w:tcW w:w="1384" w:type="pct"/>
                  <w:tcBorders>
                    <w:tl2br w:val="nil"/>
                    <w:tr2bl w:val="nil"/>
                  </w:tcBorders>
                  <w:vAlign w:val="center"/>
                </w:tcPr>
                <w:p w14:paraId="28223D38">
                  <w:pPr>
                    <w:pStyle w:val="49"/>
                  </w:pPr>
                  <w:r>
                    <w:rPr>
                      <w:rFonts w:hint="eastAsia"/>
                    </w:rPr>
                    <w:drawing>
                      <wp:inline distT="0" distB="0" distL="114300" distR="114300">
                        <wp:extent cx="1217295" cy="1917065"/>
                        <wp:effectExtent l="0" t="0" r="1905" b="698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23" cstate="print"/>
                                <a:stretch>
                                  <a:fillRect/>
                                </a:stretch>
                              </pic:blipFill>
                              <pic:spPr>
                                <a:xfrm>
                                  <a:off x="0" y="0"/>
                                  <a:ext cx="1217295" cy="1917065"/>
                                </a:xfrm>
                                <a:prstGeom prst="rect">
                                  <a:avLst/>
                                </a:prstGeom>
                                <a:noFill/>
                                <a:ln>
                                  <a:noFill/>
                                </a:ln>
                              </pic:spPr>
                            </pic:pic>
                          </a:graphicData>
                        </a:graphic>
                      </wp:inline>
                    </w:drawing>
                  </w:r>
                </w:p>
                <w:p w14:paraId="44936143">
                  <w:pPr>
                    <w:pStyle w:val="49"/>
                  </w:pPr>
                  <w:r>
                    <w:rPr>
                      <w:rFonts w:hint="eastAsia"/>
                    </w:rPr>
                    <w:t>竖版</w:t>
                  </w:r>
                </w:p>
                <w:p w14:paraId="650731F6">
                  <w:pPr>
                    <w:pStyle w:val="49"/>
                  </w:pPr>
                  <w:r>
                    <w:rPr>
                      <w:rFonts w:hint="eastAsia"/>
                    </w:rPr>
                    <w:drawing>
                      <wp:inline distT="0" distB="0" distL="114300" distR="114300">
                        <wp:extent cx="1223010" cy="772795"/>
                        <wp:effectExtent l="0" t="0" r="15240"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4" cstate="print"/>
                                <a:stretch>
                                  <a:fillRect/>
                                </a:stretch>
                              </pic:blipFill>
                              <pic:spPr>
                                <a:xfrm>
                                  <a:off x="0" y="0"/>
                                  <a:ext cx="1223010" cy="772795"/>
                                </a:xfrm>
                                <a:prstGeom prst="rect">
                                  <a:avLst/>
                                </a:prstGeom>
                                <a:noFill/>
                                <a:ln>
                                  <a:noFill/>
                                </a:ln>
                              </pic:spPr>
                            </pic:pic>
                          </a:graphicData>
                        </a:graphic>
                      </wp:inline>
                    </w:drawing>
                  </w:r>
                </w:p>
                <w:p w14:paraId="6014966A">
                  <w:pPr>
                    <w:pStyle w:val="49"/>
                  </w:pPr>
                  <w:r>
                    <w:rPr>
                      <w:rFonts w:hint="eastAsia"/>
                    </w:rPr>
                    <w:t>横版</w:t>
                  </w:r>
                </w:p>
              </w:tc>
              <w:tc>
                <w:tcPr>
                  <w:tcW w:w="3302" w:type="pct"/>
                  <w:tcBorders>
                    <w:tl2br w:val="nil"/>
                    <w:tr2bl w:val="nil"/>
                  </w:tcBorders>
                  <w:vAlign w:val="center"/>
                </w:tcPr>
                <w:p w14:paraId="10DB3781">
                  <w:pPr>
                    <w:pStyle w:val="49"/>
                    <w:spacing w:line="260" w:lineRule="exact"/>
                    <w:jc w:val="left"/>
                  </w:pPr>
                  <w:r>
                    <w:rPr>
                      <w:rFonts w:hint="eastAsia"/>
                    </w:rPr>
                    <w:t>①尺寸：危险废物贮存、利用、处置设施标志的尺寸宜根据其设置位置和对应的观察距离按照HJ1276-2022表3中的要求设置；</w:t>
                  </w:r>
                </w:p>
                <w:p w14:paraId="44ECFEEB">
                  <w:pPr>
                    <w:pStyle w:val="49"/>
                    <w:spacing w:line="260" w:lineRule="exact"/>
                    <w:jc w:val="left"/>
                  </w:pPr>
                  <w:r>
                    <w:rPr>
                      <w:rFonts w:hint="eastAsia"/>
                    </w:rPr>
                    <w:t>②颜色：危险废物设施标志背景颜色为黄色，RGB颜色值为（255,255,0）。字体和边框颜色为黑色，RGB颜色值为（0,0,0）；</w:t>
                  </w:r>
                </w:p>
                <w:p w14:paraId="52FC59E8">
                  <w:pPr>
                    <w:pStyle w:val="49"/>
                    <w:spacing w:line="260" w:lineRule="exact"/>
                    <w:jc w:val="left"/>
                  </w:pPr>
                  <w:r>
                    <w:rPr>
                      <w:rFonts w:hint="eastAsia"/>
                    </w:rPr>
                    <w:t>③字体：危险废物设施标志字体应采用黑体字，其中危险废物设施类型的字样应加粗放大并居中显示；</w:t>
                  </w:r>
                </w:p>
                <w:p w14:paraId="3611FFA2">
                  <w:pPr>
                    <w:pStyle w:val="49"/>
                    <w:spacing w:line="260" w:lineRule="exact"/>
                    <w:jc w:val="left"/>
                  </w:pPr>
                  <w:r>
                    <w:rPr>
                      <w:rFonts w:hint="eastAsia"/>
                    </w:rPr>
                    <w:t>④材质：危险废物贮存、利用、处置设施标志宜采用坚固耐用的材料（如1.5mm～2mm冷轧钢板），并做搪瓷处理或贴膜处理。一般不宜使用遇水变形、变质或易燃的材料。柱式标志牌的立柱可采用38×4无缝钢管或其他坚固耐用的材料，并经过防腐处理；</w:t>
                  </w:r>
                </w:p>
                <w:p w14:paraId="6B88C855">
                  <w:pPr>
                    <w:pStyle w:val="49"/>
                    <w:spacing w:line="260" w:lineRule="exact"/>
                    <w:jc w:val="left"/>
                  </w:pPr>
                  <w:r>
                    <w:rPr>
                      <w:rFonts w:hint="eastAsia"/>
                    </w:rPr>
                    <w:t>⑤印刷：危险废物贮存、利用、处置设施标志宜采用坚固耐用的材料（如1.5mm～2mm冷轧钢板），并做搪瓷处理或贴膜处理。一般不宜使用遇水变形、变质或易燃的材料。柱式标志牌的立柱可采用38×4无缝钢管或其他坚固耐用的材料，并经过防腐处理；</w:t>
                  </w:r>
                </w:p>
                <w:p w14:paraId="797A66F4">
                  <w:pPr>
                    <w:pStyle w:val="49"/>
                    <w:spacing w:line="260" w:lineRule="exact"/>
                    <w:jc w:val="left"/>
                  </w:pPr>
                  <w:r>
                    <w:rPr>
                      <w:rFonts w:hint="eastAsia"/>
                    </w:rPr>
                    <w:t>⑥外观质量要求：危险废物贮存、利用、处置设施的标志牌和立柱无明显变形。标志牌表面无气泡，膜或搪瓷无脱落。图案清晰，色泽一致，没有明显缺损。</w:t>
                  </w:r>
                </w:p>
              </w:tc>
            </w:tr>
          </w:tbl>
          <w:p w14:paraId="2C19C2B5">
            <w:pPr>
              <w:pStyle w:val="3"/>
              <w:ind w:firstLine="480"/>
            </w:pPr>
            <w:r>
              <w:rPr>
                <w:rFonts w:hint="eastAsia"/>
              </w:rPr>
              <w:t>2）危险废物收集过程污染控制要求</w:t>
            </w:r>
          </w:p>
          <w:p w14:paraId="734F51F3">
            <w:pPr>
              <w:pStyle w:val="3"/>
              <w:ind w:firstLine="480"/>
            </w:pPr>
            <w:r>
              <w:rPr>
                <w:rFonts w:hint="eastAsia"/>
              </w:rPr>
              <w:t>本项目危险废物收集过程应采取如下管理措施：</w:t>
            </w:r>
          </w:p>
          <w:p w14:paraId="4507B9F5">
            <w:pPr>
              <w:pStyle w:val="3"/>
              <w:ind w:firstLine="480"/>
            </w:pPr>
            <w:r>
              <w:rPr>
                <w:rFonts w:hint="eastAsia"/>
              </w:rPr>
              <w:t>①危险废物收集应参照《危险废物收集、贮存、运输技术规范》（HJ2025-2012）附录A填写记录表，并将记录表作为危险废物管理的重要档案妥善保存。收集结束后应清理和恢复收集作业区域，确保作业区域环境整洁安全。</w:t>
            </w:r>
          </w:p>
          <w:p w14:paraId="5475CE62">
            <w:pPr>
              <w:pStyle w:val="3"/>
              <w:ind w:firstLine="480"/>
            </w:pPr>
            <w:r>
              <w:rPr>
                <w:rFonts w:hint="eastAsia"/>
              </w:rPr>
              <w:t>②收集时应配备必要的收集工具和包装物，收集过程的专用包装容器应满足《危险废物贮存污染控制标准》（GB18597-2023）相关规定：</w:t>
            </w:r>
          </w:p>
          <w:p w14:paraId="467B7266">
            <w:pPr>
              <w:pStyle w:val="3"/>
              <w:ind w:firstLine="480"/>
            </w:pPr>
            <w:r>
              <w:rPr>
                <w:rFonts w:hint="eastAsia"/>
              </w:rPr>
              <w:t>a容器和包装物材质、内衬应与盛装的危险废物相容。</w:t>
            </w:r>
          </w:p>
          <w:p w14:paraId="08E08302">
            <w:pPr>
              <w:pStyle w:val="3"/>
              <w:ind w:firstLine="480"/>
            </w:pPr>
            <w:r>
              <w:rPr>
                <w:rFonts w:hint="eastAsia"/>
              </w:rPr>
              <w:t>b针对不同类别、形态、物理化学性质的危险废物，其容器和包装物应满足相应的防渗、防漏、防腐和强度等要求。</w:t>
            </w:r>
          </w:p>
          <w:p w14:paraId="280E8FF0">
            <w:pPr>
              <w:pStyle w:val="3"/>
              <w:ind w:firstLine="480"/>
            </w:pPr>
            <w:r>
              <w:rPr>
                <w:rFonts w:hint="eastAsia"/>
              </w:rPr>
              <w:t>c硬质容器和包装物及其支护结构堆叠码放时不应有明显变形，无破损泄漏。</w:t>
            </w:r>
          </w:p>
          <w:p w14:paraId="51B4A41B">
            <w:pPr>
              <w:pStyle w:val="3"/>
              <w:ind w:firstLine="480"/>
            </w:pPr>
            <w:r>
              <w:rPr>
                <w:rFonts w:hint="eastAsia"/>
              </w:rPr>
              <w:t>d包装物堆叠码放时应封口严密，无破损泄漏。</w:t>
            </w:r>
          </w:p>
          <w:p w14:paraId="1A08894F">
            <w:pPr>
              <w:pStyle w:val="3"/>
              <w:ind w:firstLine="480"/>
            </w:pPr>
            <w:r>
              <w:rPr>
                <w:rFonts w:hint="eastAsia"/>
              </w:rPr>
              <w:t>e使用容器盛装液态危险废物时，容器内部应留有适当的空间，以适应因温度变化等可能引发的收缩和膨胀，防止其导致容器渗漏或永久变形。</w:t>
            </w:r>
          </w:p>
          <w:p w14:paraId="54886BF2">
            <w:pPr>
              <w:pStyle w:val="3"/>
              <w:ind w:firstLine="480"/>
            </w:pPr>
            <w:r>
              <w:rPr>
                <w:rFonts w:hint="eastAsia"/>
              </w:rPr>
              <w:t>f容器和包装物外表面应保持清洁。</w:t>
            </w:r>
          </w:p>
          <w:p w14:paraId="10A2115D">
            <w:pPr>
              <w:pStyle w:val="3"/>
              <w:ind w:firstLine="480"/>
            </w:pPr>
            <w:r>
              <w:rPr>
                <w:rFonts w:hint="eastAsia"/>
              </w:rPr>
              <w:t>3）运输过程的污染控制要求</w:t>
            </w:r>
          </w:p>
          <w:p w14:paraId="3480C639">
            <w:pPr>
              <w:pStyle w:val="3"/>
              <w:ind w:firstLine="480"/>
            </w:pPr>
            <w:r>
              <w:rPr>
                <w:rFonts w:hint="eastAsia"/>
              </w:rPr>
              <w:t>本项目危险废物转运采用车辆运输，运输过程主要指将已包装的危险废物集中运输至危废间的转运过程以及厂外运输过程。</w:t>
            </w:r>
          </w:p>
          <w:p w14:paraId="4B413D57">
            <w:pPr>
              <w:pStyle w:val="3"/>
              <w:ind w:firstLine="480"/>
            </w:pPr>
            <w:r>
              <w:rPr>
                <w:rFonts w:hint="eastAsia"/>
              </w:rPr>
              <w:t>为避免危险废物转运过程可能发生倾倒、撒漏而造成对土壤、地下水等的不利影响，本项目危险废物转运应按照《危险废物收集、贮存、运输技术规范》（HJ2025-2012）的要求采取如下措施：</w:t>
            </w:r>
          </w:p>
          <w:p w14:paraId="20DB1B22">
            <w:pPr>
              <w:pStyle w:val="3"/>
              <w:ind w:firstLine="480"/>
            </w:pPr>
            <w:r>
              <w:rPr>
                <w:rFonts w:hint="eastAsia"/>
              </w:rPr>
              <w:t>a危险废物内部转运应综合考虑厂区的实际情况确定转运路线，尽量避开办公区和生活区。</w:t>
            </w:r>
          </w:p>
          <w:p w14:paraId="10ACA9BE">
            <w:pPr>
              <w:pStyle w:val="3"/>
              <w:ind w:firstLine="480"/>
            </w:pPr>
            <w:r>
              <w:rPr>
                <w:rFonts w:hint="eastAsia"/>
              </w:rPr>
              <w:t>b危险废物内部转运作业应采用专用的工具，危险废物内部转运应参照《危险废物收集、贮存、运输技术规范》（HJ2025-2012）附录B填写《危险废物厂内转运记录表》。</w:t>
            </w:r>
          </w:p>
          <w:p w14:paraId="4AF88EF4">
            <w:pPr>
              <w:pStyle w:val="3"/>
              <w:ind w:firstLine="480"/>
            </w:pPr>
            <w:r>
              <w:rPr>
                <w:rFonts w:hint="eastAsia"/>
              </w:rPr>
              <w:t>c危险废物内部转运结束后，应对转运路线进行检查和清理，确保无危险废物遗失在转运路线上等。</w:t>
            </w:r>
          </w:p>
          <w:p w14:paraId="3C90F192">
            <w:pPr>
              <w:pStyle w:val="3"/>
              <w:ind w:firstLine="480"/>
            </w:pPr>
            <w:r>
              <w:rPr>
                <w:rFonts w:hint="eastAsia"/>
              </w:rPr>
              <w:t>本项目危险废物产生位置和危废间距离较近，运输路线均在厂区内，厂区及车间地面均采用硬化处理，在采取上述措施的情况下预计危险废物在厂区内部转运运输不会对周围环境造成不利影响。</w:t>
            </w:r>
          </w:p>
          <w:p w14:paraId="1F903A18">
            <w:pPr>
              <w:pStyle w:val="3"/>
              <w:ind w:firstLine="480"/>
            </w:pPr>
            <w:r>
              <w:rPr>
                <w:rFonts w:hint="eastAsia"/>
              </w:rPr>
              <w:t>本项目危险废物厂外运输，由有资质单位负责，采用车辆运输，运输过程应按照《道路危险货物运输管理规定》、JT617以及 JT618相关要求执行，危险废物包装上应按照GB18597 附录A设置标志。</w:t>
            </w:r>
          </w:p>
          <w:p w14:paraId="7B116C34">
            <w:pPr>
              <w:pStyle w:val="3"/>
              <w:ind w:firstLine="480"/>
            </w:pPr>
            <w:r>
              <w:rPr>
                <w:rFonts w:hint="eastAsia"/>
              </w:rPr>
              <w:t>4）危废处置的环境影响分析</w:t>
            </w:r>
          </w:p>
          <w:p w14:paraId="6670FDA6">
            <w:pPr>
              <w:pStyle w:val="3"/>
              <w:ind w:firstLine="480"/>
              <w:rPr>
                <w:color w:val="FF0000"/>
              </w:rPr>
            </w:pPr>
            <w:r>
              <w:rPr>
                <w:rFonts w:hint="eastAsia"/>
              </w:rPr>
              <w:t>本项目危险废物均委托有资质单位进行处置，去向合理。</w:t>
            </w:r>
          </w:p>
          <w:p w14:paraId="17BFC5C3">
            <w:pPr>
              <w:pStyle w:val="3"/>
              <w:tabs>
                <w:tab w:val="left" w:pos="0"/>
              </w:tabs>
              <w:ind w:firstLine="482"/>
              <w:rPr>
                <w:b/>
                <w:bCs/>
              </w:rPr>
            </w:pPr>
            <w:r>
              <w:rPr>
                <w:rFonts w:hint="eastAsia"/>
                <w:b/>
                <w:bCs/>
              </w:rPr>
              <w:t>4.3固体废物影响评价结论</w:t>
            </w:r>
          </w:p>
          <w:p w14:paraId="3312985E">
            <w:pPr>
              <w:pStyle w:val="3"/>
              <w:ind w:firstLine="480"/>
            </w:pPr>
            <w:r>
              <w:rPr>
                <w:rFonts w:hint="eastAsia"/>
              </w:rPr>
              <w:t>综上所述，采取本项目提出的固体废物处置措施，项目产生的固体废物均能得到妥善处置，处置途径可行，不会对环境造成二次污染。</w:t>
            </w:r>
          </w:p>
          <w:p w14:paraId="6B6C0F69">
            <w:pPr>
              <w:pStyle w:val="3"/>
              <w:ind w:firstLine="482"/>
              <w:rPr>
                <w:b/>
                <w:bCs/>
                <w:highlight w:val="yellow"/>
              </w:rPr>
            </w:pPr>
            <w:r>
              <w:rPr>
                <w:rFonts w:hint="eastAsia"/>
                <w:b/>
                <w:bCs/>
              </w:rPr>
              <w:t>5、地下水、土壤</w:t>
            </w:r>
          </w:p>
          <w:p w14:paraId="2B981101">
            <w:pPr>
              <w:adjustRightInd w:val="0"/>
              <w:snapToGrid w:val="0"/>
              <w:spacing w:line="480" w:lineRule="exact"/>
              <w:ind w:firstLine="480"/>
              <w:rPr>
                <w:bCs/>
                <w:color w:val="auto"/>
                <w:sz w:val="24"/>
              </w:rPr>
            </w:pPr>
            <w:r>
              <w:rPr>
                <w:bCs/>
                <w:sz w:val="24"/>
              </w:rPr>
              <w:t>本项目生产过程可能涉及地下水和土壤污染的途径主要为废气</w:t>
            </w:r>
            <w:r>
              <w:rPr>
                <w:rFonts w:hint="eastAsia"/>
                <w:bCs/>
                <w:sz w:val="24"/>
              </w:rPr>
              <w:t>、废水</w:t>
            </w:r>
            <w:r>
              <w:rPr>
                <w:bCs/>
                <w:sz w:val="24"/>
              </w:rPr>
              <w:t>及油类物质、危险废物等。通过工程分析可知，本项目废气污染物主要为颗粒物，因此通过大气沉降对土壤环境及地下水环境产生的不利影响基本不明显；项目</w:t>
            </w:r>
            <w:r>
              <w:rPr>
                <w:rFonts w:hint="eastAsia"/>
                <w:sz w:val="24"/>
              </w:rPr>
              <w:t>无生产废水产生，</w:t>
            </w:r>
            <w:r>
              <w:rPr>
                <w:bCs/>
                <w:sz w:val="24"/>
              </w:rPr>
              <w:t>生活污水</w:t>
            </w:r>
            <w:r>
              <w:rPr>
                <w:rFonts w:hint="eastAsia"/>
                <w:sz w:val="24"/>
              </w:rPr>
              <w:t>经经市政管网排入污水处理厂处理</w:t>
            </w:r>
            <w:r>
              <w:rPr>
                <w:rFonts w:hint="eastAsia"/>
                <w:bCs/>
                <w:sz w:val="24"/>
              </w:rPr>
              <w:t>，</w:t>
            </w:r>
            <w:r>
              <w:rPr>
                <w:bCs/>
                <w:sz w:val="24"/>
              </w:rPr>
              <w:t>因此正常工况不会通过地表漫流对土壤及地下水环境产生明显不利影响；本项目润滑油、液压油暂存</w:t>
            </w:r>
            <w:r>
              <w:rPr>
                <w:rFonts w:hint="eastAsia"/>
                <w:bCs/>
                <w:sz w:val="24"/>
              </w:rPr>
              <w:t>库房内</w:t>
            </w:r>
            <w:r>
              <w:rPr>
                <w:bCs/>
                <w:sz w:val="24"/>
              </w:rPr>
              <w:t>油品</w:t>
            </w:r>
            <w:r>
              <w:rPr>
                <w:bCs/>
                <w:color w:val="auto"/>
                <w:sz w:val="24"/>
              </w:rPr>
              <w:t>存储区，</w:t>
            </w:r>
            <w:r>
              <w:rPr>
                <w:rFonts w:hint="eastAsia"/>
                <w:bCs/>
                <w:color w:val="auto"/>
                <w:sz w:val="24"/>
              </w:rPr>
              <w:t>废活性炭、</w:t>
            </w:r>
            <w:r>
              <w:rPr>
                <w:bCs/>
                <w:color w:val="auto"/>
                <w:sz w:val="24"/>
              </w:rPr>
              <w:t>废润滑油、废液压油、废油桶暂存危废间，委托有资质单位处理</w:t>
            </w:r>
            <w:r>
              <w:rPr>
                <w:rFonts w:hint="eastAsia"/>
                <w:bCs/>
                <w:color w:val="auto"/>
                <w:sz w:val="24"/>
              </w:rPr>
              <w:t>。</w:t>
            </w:r>
            <w:r>
              <w:rPr>
                <w:bCs/>
                <w:color w:val="auto"/>
                <w:sz w:val="24"/>
              </w:rPr>
              <w:t>因此正常工况基本不会由于包装桶破裂泄漏等情况导致风险物质垂直入渗影响土壤及地下水环境。</w:t>
            </w:r>
          </w:p>
          <w:p w14:paraId="03D10F89">
            <w:pPr>
              <w:spacing w:line="480" w:lineRule="exact"/>
              <w:ind w:firstLine="480" w:firstLineChars="200"/>
              <w:rPr>
                <w:color w:val="auto"/>
                <w:sz w:val="24"/>
              </w:rPr>
            </w:pPr>
            <w:r>
              <w:rPr>
                <w:color w:val="auto"/>
                <w:sz w:val="24"/>
              </w:rPr>
              <w:t>本项目按照“源头控制、分区防治、污染监控、应急响应”相结合的原则，采用源头控制措施、分区防治措施，尽可能从源头上减少污染物的产生，防止环境污染，严格按照国家相关规范要求，对工艺、管道、设备、建构筑物采取相应措施，以防止和降低污染物的跑、冒、滴、漏，做好防渗措施，避免由于泄漏造成物料下渗污染土壤、地下水。</w:t>
            </w:r>
          </w:p>
          <w:p w14:paraId="064DA8C8">
            <w:pPr>
              <w:adjustRightInd w:val="0"/>
              <w:snapToGrid w:val="0"/>
              <w:spacing w:line="480" w:lineRule="exact"/>
              <w:ind w:firstLine="480"/>
              <w:rPr>
                <w:bCs/>
                <w:color w:val="auto"/>
                <w:sz w:val="24"/>
              </w:rPr>
            </w:pPr>
            <w:r>
              <w:rPr>
                <w:bCs/>
                <w:color w:val="auto"/>
                <w:sz w:val="24"/>
              </w:rPr>
              <w:t>根据生产装置、辅助设施可能泄漏特殊的性质将厂区不同区域划分为重点防渗区、一般防渗区、简单防渗区。</w:t>
            </w:r>
          </w:p>
          <w:p w14:paraId="6C50A1FF">
            <w:pPr>
              <w:pStyle w:val="3"/>
              <w:ind w:firstLine="480"/>
              <w:rPr>
                <w:color w:val="auto"/>
              </w:rPr>
            </w:pPr>
            <w:r>
              <w:rPr>
                <w:rFonts w:hint="eastAsia"/>
                <w:color w:val="auto"/>
              </w:rPr>
              <w:t>（1）重点防渗区</w:t>
            </w:r>
          </w:p>
          <w:p w14:paraId="6C63AD51">
            <w:pPr>
              <w:pStyle w:val="3"/>
              <w:ind w:firstLine="480"/>
            </w:pPr>
            <w:r>
              <w:rPr>
                <w:rFonts w:hint="eastAsia"/>
                <w:color w:val="auto"/>
              </w:rPr>
              <w:t>①危废间：危废间地面与裙</w:t>
            </w:r>
            <w:r>
              <w:rPr>
                <w:rFonts w:hint="eastAsia"/>
              </w:rPr>
              <w:t>脚采用抗渗混凝土进行表面防渗，门口设置一定高度围堰。基础防渗层采用至少1m厚黏土层（渗透系数不大于10</w:t>
            </w:r>
            <w:r>
              <w:rPr>
                <w:rFonts w:hint="eastAsia"/>
                <w:vertAlign w:val="superscript"/>
              </w:rPr>
              <w:t>-7</w:t>
            </w:r>
            <w:r>
              <w:rPr>
                <w:rFonts w:hint="eastAsia"/>
              </w:rPr>
              <w:t>cm/s），或至少2mm厚高密度聚乙烯等人工材料（渗透系数不大于10</w:t>
            </w:r>
            <w:r>
              <w:rPr>
                <w:rFonts w:hint="eastAsia"/>
                <w:vertAlign w:val="superscript"/>
              </w:rPr>
              <w:t>-10</w:t>
            </w:r>
            <w:r>
              <w:rPr>
                <w:rFonts w:hint="eastAsia"/>
              </w:rPr>
              <w:t>cm/s），或其他防渗性能等效的材料，同时设置防渗托盘，使渗透系数k≤1×10</w:t>
            </w:r>
            <w:r>
              <w:rPr>
                <w:rFonts w:hint="eastAsia"/>
                <w:vertAlign w:val="superscript"/>
              </w:rPr>
              <w:t>-10</w:t>
            </w:r>
            <w:r>
              <w:rPr>
                <w:rFonts w:hint="eastAsia"/>
              </w:rPr>
              <w:t>cm/s。</w:t>
            </w:r>
          </w:p>
          <w:p w14:paraId="46FCFC07">
            <w:pPr>
              <w:pStyle w:val="3"/>
              <w:ind w:firstLine="480"/>
            </w:pPr>
            <w:r>
              <w:rPr>
                <w:rFonts w:hint="eastAsia"/>
              </w:rPr>
              <w:t>②库房（油品存储区）：库房地面采用抗渗混凝土浇筑，同时设置防渗托盘，防渗性能等效黏土防渗层Mb≥6m、k≤1×10</w:t>
            </w:r>
            <w:r>
              <w:rPr>
                <w:rFonts w:hint="eastAsia"/>
                <w:vertAlign w:val="superscript"/>
              </w:rPr>
              <w:t>-7</w:t>
            </w:r>
            <w:r>
              <w:rPr>
                <w:rFonts w:hint="eastAsia"/>
              </w:rPr>
              <w:t>cm/s。</w:t>
            </w:r>
          </w:p>
          <w:p w14:paraId="07E85508">
            <w:pPr>
              <w:pStyle w:val="3"/>
              <w:ind w:firstLine="480"/>
            </w:pPr>
            <w:r>
              <w:rPr>
                <w:rFonts w:hint="eastAsia"/>
              </w:rPr>
              <w:t>（2）一般防渗区</w:t>
            </w:r>
            <w:r>
              <w:rPr>
                <w:rFonts w:hint="eastAsia"/>
                <w:lang w:eastAsia="zh-CN"/>
              </w:rPr>
              <w:t>：</w:t>
            </w:r>
            <w:r>
              <w:rPr>
                <w:rFonts w:hint="eastAsia"/>
              </w:rPr>
              <w:t>3#生产车间采取抗渗混凝土浇筑，防渗性能等效黏土防渗层Mb≥1.5m、k≤1×10</w:t>
            </w:r>
            <w:r>
              <w:rPr>
                <w:rFonts w:hint="eastAsia"/>
                <w:vertAlign w:val="superscript"/>
              </w:rPr>
              <w:t>-7</w:t>
            </w:r>
            <w:r>
              <w:rPr>
                <w:rFonts w:hint="eastAsia"/>
              </w:rPr>
              <w:t>cm/s。</w:t>
            </w:r>
          </w:p>
          <w:p w14:paraId="296EAA22">
            <w:pPr>
              <w:pStyle w:val="3"/>
              <w:ind w:firstLine="480"/>
            </w:pPr>
            <w:r>
              <w:rPr>
                <w:rFonts w:hint="eastAsia"/>
              </w:rPr>
              <w:t>（3）简单防渗区：1#车间、2#车间采用混凝土硬化+瓷砖等铺贴，4#车间采用混凝土硬化，</w:t>
            </w:r>
            <w:r>
              <w:t>厂区内车间外全面实现厂区地面非硬即绿。</w:t>
            </w:r>
          </w:p>
          <w:p w14:paraId="1581A61B">
            <w:pPr>
              <w:pStyle w:val="3"/>
              <w:ind w:firstLine="480"/>
              <w:rPr>
                <w:b/>
                <w:bCs/>
              </w:rPr>
            </w:pPr>
            <w:r>
              <w:rPr>
                <w:rFonts w:hint="eastAsia"/>
              </w:rPr>
              <w:t>采取上述措施后，本项目</w:t>
            </w:r>
            <w:r>
              <w:rPr>
                <w:bCs/>
              </w:rPr>
              <w:t>对区域地下水、土壤环境影响可接受</w:t>
            </w:r>
            <w:r>
              <w:rPr>
                <w:rFonts w:hint="eastAsia"/>
              </w:rPr>
              <w:t>。</w:t>
            </w:r>
          </w:p>
          <w:p w14:paraId="29CE25CA">
            <w:pPr>
              <w:pStyle w:val="3"/>
              <w:ind w:firstLine="482"/>
              <w:rPr>
                <w:b/>
                <w:bCs/>
              </w:rPr>
            </w:pPr>
            <w:r>
              <w:rPr>
                <w:rFonts w:hint="eastAsia"/>
                <w:b/>
                <w:bCs/>
              </w:rPr>
              <w:t>6、环境风险</w:t>
            </w:r>
          </w:p>
          <w:p w14:paraId="648C70E6">
            <w:pPr>
              <w:pStyle w:val="3"/>
              <w:numPr>
                <w:ilvl w:val="0"/>
                <w:numId w:val="20"/>
              </w:numPr>
              <w:ind w:firstLine="482"/>
              <w:rPr>
                <w:b/>
                <w:bCs/>
              </w:rPr>
            </w:pPr>
            <w:r>
              <w:rPr>
                <w:rFonts w:hint="eastAsia"/>
                <w:b/>
                <w:bCs/>
              </w:rPr>
              <w:t>环境风险的识别</w:t>
            </w:r>
          </w:p>
          <w:p w14:paraId="7AD4226F">
            <w:pPr>
              <w:pStyle w:val="3"/>
              <w:ind w:firstLine="480"/>
            </w:pPr>
            <w:r>
              <w:rPr>
                <w:rFonts w:hint="eastAsia"/>
              </w:rPr>
              <w:t>本项目涉及的风险物质主要为酒精、润滑油</w:t>
            </w:r>
            <w:r>
              <w:rPr>
                <w:rFonts w:hint="eastAsia"/>
                <w:color w:val="auto"/>
              </w:rPr>
              <w:t>、液压油；废活性炭、废润滑油、废液压油、废油桶，</w:t>
            </w:r>
            <w:r>
              <w:rPr>
                <w:color w:val="auto"/>
              </w:rPr>
              <w:t>其在储存、使用过程中可能发生泄漏事故、火灾事故，原料密闭桶装储存于</w:t>
            </w:r>
            <w:r>
              <w:rPr>
                <w:rFonts w:hint="eastAsia"/>
                <w:color w:val="auto"/>
              </w:rPr>
              <w:t>各自</w:t>
            </w:r>
            <w:r>
              <w:rPr>
                <w:color w:val="auto"/>
              </w:rPr>
              <w:t>存储区，危废</w:t>
            </w:r>
            <w:r>
              <w:rPr>
                <w:rFonts w:hint="eastAsia"/>
                <w:color w:val="auto"/>
              </w:rPr>
              <w:t>桶装</w:t>
            </w:r>
            <w:r>
              <w:rPr>
                <w:color w:val="auto"/>
              </w:rPr>
              <w:t>加盖封闭暂存于危废间内。</w:t>
            </w:r>
          </w:p>
          <w:p w14:paraId="3739F855">
            <w:pPr>
              <w:pStyle w:val="48"/>
              <w:tabs>
                <w:tab w:val="left" w:pos="420"/>
              </w:tabs>
              <w:spacing w:before="120"/>
              <w:rPr>
                <w:sz w:val="24"/>
                <w:szCs w:val="22"/>
                <w:highlight w:val="yellow"/>
                <w:lang w:val="zh-CN" w:bidi="zh-CN"/>
              </w:rPr>
            </w:pPr>
            <w:r>
              <w:rPr>
                <w:rFonts w:hint="eastAsia"/>
                <w:sz w:val="24"/>
                <w:szCs w:val="22"/>
                <w:lang w:bidi="zh-CN"/>
              </w:rPr>
              <w:t>表4-</w:t>
            </w:r>
            <w:r>
              <w:rPr>
                <w:rFonts w:hint="eastAsia"/>
                <w:sz w:val="24"/>
                <w:szCs w:val="22"/>
                <w:lang w:val="en-US" w:bidi="zh-CN"/>
              </w:rPr>
              <w:t>22</w:t>
            </w:r>
            <w:r>
              <w:rPr>
                <w:rFonts w:hint="eastAsia"/>
                <w:sz w:val="24"/>
                <w:szCs w:val="22"/>
                <w:lang w:bidi="zh-CN"/>
              </w:rPr>
              <w:t xml:space="preserve">  酒精</w:t>
            </w:r>
            <w:r>
              <w:rPr>
                <w:sz w:val="24"/>
                <w:szCs w:val="22"/>
                <w:lang w:val="zh-CN" w:bidi="zh-CN"/>
              </w:rPr>
              <w:t>的理化性质及危险性识别</w:t>
            </w:r>
          </w:p>
          <w:tbl>
            <w:tblPr>
              <w:tblStyle w:val="33"/>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3540"/>
              <w:gridCol w:w="975"/>
              <w:gridCol w:w="1035"/>
              <w:gridCol w:w="1239"/>
              <w:gridCol w:w="974"/>
            </w:tblGrid>
            <w:tr w14:paraId="2E84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45F8A008">
                  <w:pPr>
                    <w:pStyle w:val="3"/>
                    <w:spacing w:line="240" w:lineRule="auto"/>
                    <w:ind w:firstLine="420"/>
                    <w:jc w:val="center"/>
                    <w:rPr>
                      <w:sz w:val="21"/>
                      <w:szCs w:val="21"/>
                    </w:rPr>
                  </w:pPr>
                </w:p>
                <w:p w14:paraId="6E2033DC">
                  <w:pPr>
                    <w:pStyle w:val="3"/>
                    <w:spacing w:line="240" w:lineRule="auto"/>
                    <w:ind w:firstLine="0" w:firstLineChars="0"/>
                    <w:jc w:val="center"/>
                  </w:pPr>
                  <w:r>
                    <w:rPr>
                      <w:rFonts w:hint="eastAsia"/>
                      <w:sz w:val="21"/>
                      <w:szCs w:val="21"/>
                    </w:rPr>
                    <w:t>标识</w:t>
                  </w:r>
                </w:p>
              </w:tc>
              <w:tc>
                <w:tcPr>
                  <w:tcW w:w="3540" w:type="dxa"/>
                </w:tcPr>
                <w:p w14:paraId="647280C5">
                  <w:pPr>
                    <w:pStyle w:val="3"/>
                    <w:spacing w:line="240" w:lineRule="auto"/>
                    <w:ind w:firstLine="0" w:firstLineChars="0"/>
                    <w:rPr>
                      <w:sz w:val="21"/>
                      <w:szCs w:val="21"/>
                    </w:rPr>
                  </w:pPr>
                  <w:r>
                    <w:rPr>
                      <w:rFonts w:hint="eastAsia"/>
                      <w:sz w:val="21"/>
                      <w:szCs w:val="21"/>
                    </w:rPr>
                    <w:t>中文名：乙醇、酒精</w:t>
                  </w:r>
                </w:p>
              </w:tc>
              <w:tc>
                <w:tcPr>
                  <w:tcW w:w="4223" w:type="dxa"/>
                  <w:gridSpan w:val="4"/>
                </w:tcPr>
                <w:p w14:paraId="17C2FD88">
                  <w:pPr>
                    <w:pStyle w:val="3"/>
                    <w:spacing w:line="240" w:lineRule="auto"/>
                    <w:ind w:firstLine="0" w:firstLineChars="0"/>
                    <w:rPr>
                      <w:sz w:val="21"/>
                      <w:szCs w:val="21"/>
                    </w:rPr>
                  </w:pPr>
                  <w:r>
                    <w:rPr>
                      <w:rFonts w:hint="eastAsia"/>
                      <w:sz w:val="21"/>
                      <w:szCs w:val="21"/>
                    </w:rPr>
                    <w:t>英文名：Ethyl alcohol；ethanol</w:t>
                  </w:r>
                </w:p>
              </w:tc>
            </w:tr>
            <w:tr w14:paraId="512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3DF00594">
                  <w:pPr>
                    <w:pStyle w:val="3"/>
                    <w:spacing w:line="240" w:lineRule="auto"/>
                    <w:ind w:firstLine="420"/>
                    <w:jc w:val="center"/>
                    <w:rPr>
                      <w:sz w:val="21"/>
                      <w:szCs w:val="21"/>
                    </w:rPr>
                  </w:pPr>
                </w:p>
              </w:tc>
              <w:tc>
                <w:tcPr>
                  <w:tcW w:w="3540" w:type="dxa"/>
                </w:tcPr>
                <w:p w14:paraId="3C12CA25">
                  <w:pPr>
                    <w:pStyle w:val="3"/>
                    <w:spacing w:line="240" w:lineRule="auto"/>
                    <w:ind w:firstLine="0" w:firstLineChars="0"/>
                    <w:rPr>
                      <w:sz w:val="21"/>
                      <w:szCs w:val="21"/>
                    </w:rPr>
                  </w:pPr>
                  <w:r>
                    <w:rPr>
                      <w:rFonts w:hint="eastAsia"/>
                      <w:sz w:val="21"/>
                      <w:szCs w:val="21"/>
                    </w:rPr>
                    <w:t>分子式：C</w:t>
                  </w:r>
                  <w:r>
                    <w:rPr>
                      <w:rFonts w:hint="eastAsia"/>
                      <w:sz w:val="21"/>
                      <w:szCs w:val="21"/>
                      <w:vertAlign w:val="subscript"/>
                    </w:rPr>
                    <w:t>2</w:t>
                  </w:r>
                  <w:r>
                    <w:rPr>
                      <w:rFonts w:hint="eastAsia"/>
                      <w:sz w:val="21"/>
                      <w:szCs w:val="21"/>
                    </w:rPr>
                    <w:t>H</w:t>
                  </w:r>
                  <w:r>
                    <w:rPr>
                      <w:rFonts w:hint="eastAsia"/>
                      <w:sz w:val="21"/>
                      <w:szCs w:val="21"/>
                      <w:vertAlign w:val="subscript"/>
                    </w:rPr>
                    <w:t>6</w:t>
                  </w:r>
                  <w:r>
                    <w:rPr>
                      <w:rFonts w:hint="eastAsia"/>
                      <w:sz w:val="21"/>
                      <w:szCs w:val="21"/>
                    </w:rPr>
                    <w:t>O</w:t>
                  </w:r>
                </w:p>
              </w:tc>
              <w:tc>
                <w:tcPr>
                  <w:tcW w:w="975" w:type="dxa"/>
                </w:tcPr>
                <w:p w14:paraId="37E1BCF1">
                  <w:pPr>
                    <w:pStyle w:val="3"/>
                    <w:spacing w:line="240" w:lineRule="auto"/>
                    <w:ind w:firstLine="0" w:firstLineChars="0"/>
                    <w:jc w:val="center"/>
                    <w:rPr>
                      <w:sz w:val="21"/>
                      <w:szCs w:val="21"/>
                    </w:rPr>
                  </w:pPr>
                  <w:r>
                    <w:rPr>
                      <w:rFonts w:hint="eastAsia"/>
                      <w:sz w:val="21"/>
                      <w:szCs w:val="21"/>
                    </w:rPr>
                    <w:t>分子量</w:t>
                  </w:r>
                </w:p>
              </w:tc>
              <w:tc>
                <w:tcPr>
                  <w:tcW w:w="1035" w:type="dxa"/>
                </w:tcPr>
                <w:p w14:paraId="6A1A38AC">
                  <w:pPr>
                    <w:pStyle w:val="3"/>
                    <w:spacing w:line="240" w:lineRule="auto"/>
                    <w:ind w:firstLine="0" w:firstLineChars="0"/>
                    <w:jc w:val="center"/>
                    <w:rPr>
                      <w:sz w:val="21"/>
                      <w:szCs w:val="21"/>
                    </w:rPr>
                  </w:pPr>
                  <w:r>
                    <w:rPr>
                      <w:rFonts w:hint="eastAsia"/>
                      <w:sz w:val="21"/>
                      <w:szCs w:val="21"/>
                    </w:rPr>
                    <w:t>46.07</w:t>
                  </w:r>
                </w:p>
              </w:tc>
              <w:tc>
                <w:tcPr>
                  <w:tcW w:w="1239" w:type="dxa"/>
                </w:tcPr>
                <w:p w14:paraId="0AFD177F">
                  <w:pPr>
                    <w:pStyle w:val="3"/>
                    <w:spacing w:line="240" w:lineRule="auto"/>
                    <w:ind w:firstLine="0" w:firstLineChars="0"/>
                    <w:jc w:val="center"/>
                    <w:rPr>
                      <w:sz w:val="21"/>
                      <w:szCs w:val="21"/>
                    </w:rPr>
                  </w:pPr>
                  <w:r>
                    <w:rPr>
                      <w:rFonts w:hint="eastAsia"/>
                      <w:sz w:val="21"/>
                      <w:szCs w:val="21"/>
                    </w:rPr>
                    <w:t>UN号</w:t>
                  </w:r>
                </w:p>
              </w:tc>
              <w:tc>
                <w:tcPr>
                  <w:tcW w:w="974" w:type="dxa"/>
                </w:tcPr>
                <w:p w14:paraId="2A7B2407">
                  <w:pPr>
                    <w:pStyle w:val="3"/>
                    <w:spacing w:line="240" w:lineRule="auto"/>
                    <w:ind w:firstLine="0" w:firstLineChars="0"/>
                    <w:jc w:val="center"/>
                    <w:rPr>
                      <w:sz w:val="21"/>
                      <w:szCs w:val="21"/>
                    </w:rPr>
                  </w:pPr>
                  <w:r>
                    <w:rPr>
                      <w:rFonts w:hint="eastAsia"/>
                      <w:sz w:val="21"/>
                      <w:szCs w:val="21"/>
                    </w:rPr>
                    <w:t>1170</w:t>
                  </w:r>
                </w:p>
              </w:tc>
            </w:tr>
            <w:tr w14:paraId="7121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B8A4193">
                  <w:pPr>
                    <w:pStyle w:val="3"/>
                    <w:spacing w:line="240" w:lineRule="auto"/>
                    <w:ind w:firstLine="420"/>
                    <w:jc w:val="center"/>
                    <w:rPr>
                      <w:sz w:val="21"/>
                      <w:szCs w:val="21"/>
                    </w:rPr>
                  </w:pPr>
                </w:p>
              </w:tc>
              <w:tc>
                <w:tcPr>
                  <w:tcW w:w="3540" w:type="dxa"/>
                </w:tcPr>
                <w:p w14:paraId="220268F7">
                  <w:pPr>
                    <w:pStyle w:val="3"/>
                    <w:spacing w:line="240" w:lineRule="auto"/>
                    <w:ind w:firstLine="0" w:firstLineChars="0"/>
                    <w:rPr>
                      <w:sz w:val="21"/>
                      <w:szCs w:val="21"/>
                    </w:rPr>
                  </w:pPr>
                  <w:r>
                    <w:rPr>
                      <w:rFonts w:hint="eastAsia"/>
                      <w:sz w:val="21"/>
                      <w:szCs w:val="21"/>
                    </w:rPr>
                    <w:t>危化品目录号：2568</w:t>
                  </w:r>
                </w:p>
              </w:tc>
              <w:tc>
                <w:tcPr>
                  <w:tcW w:w="4223" w:type="dxa"/>
                  <w:gridSpan w:val="4"/>
                </w:tcPr>
                <w:p w14:paraId="518186EC">
                  <w:pPr>
                    <w:pStyle w:val="3"/>
                    <w:spacing w:line="240" w:lineRule="auto"/>
                    <w:ind w:firstLine="0" w:firstLineChars="0"/>
                    <w:rPr>
                      <w:sz w:val="21"/>
                      <w:szCs w:val="21"/>
                    </w:rPr>
                  </w:pPr>
                  <w:r>
                    <w:rPr>
                      <w:rFonts w:hint="eastAsia"/>
                      <w:sz w:val="21"/>
                      <w:szCs w:val="21"/>
                    </w:rPr>
                    <w:t>CAS号：64-17-5</w:t>
                  </w:r>
                </w:p>
              </w:tc>
            </w:tr>
            <w:tr w14:paraId="77D4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3F4B293A">
                  <w:pPr>
                    <w:pStyle w:val="3"/>
                    <w:spacing w:line="240" w:lineRule="auto"/>
                    <w:ind w:firstLine="420"/>
                    <w:jc w:val="center"/>
                    <w:rPr>
                      <w:sz w:val="21"/>
                      <w:szCs w:val="21"/>
                    </w:rPr>
                  </w:pPr>
                </w:p>
              </w:tc>
              <w:tc>
                <w:tcPr>
                  <w:tcW w:w="3540" w:type="dxa"/>
                </w:tcPr>
                <w:p w14:paraId="41796485">
                  <w:pPr>
                    <w:pStyle w:val="3"/>
                    <w:spacing w:line="240" w:lineRule="auto"/>
                    <w:ind w:firstLine="0" w:firstLineChars="0"/>
                    <w:rPr>
                      <w:sz w:val="21"/>
                      <w:szCs w:val="21"/>
                    </w:rPr>
                  </w:pPr>
                  <w:r>
                    <w:rPr>
                      <w:rFonts w:hint="eastAsia"/>
                      <w:sz w:val="21"/>
                      <w:szCs w:val="21"/>
                    </w:rPr>
                    <w:t>危险类别：第3.2类中闪点易燃液体</w:t>
                  </w:r>
                </w:p>
              </w:tc>
              <w:tc>
                <w:tcPr>
                  <w:tcW w:w="4223" w:type="dxa"/>
                  <w:gridSpan w:val="4"/>
                </w:tcPr>
                <w:p w14:paraId="691222F9">
                  <w:pPr>
                    <w:pStyle w:val="3"/>
                    <w:spacing w:line="240" w:lineRule="auto"/>
                    <w:ind w:firstLine="0" w:firstLineChars="0"/>
                    <w:rPr>
                      <w:sz w:val="21"/>
                      <w:szCs w:val="21"/>
                    </w:rPr>
                  </w:pPr>
                  <w:r>
                    <w:rPr>
                      <w:rFonts w:hint="eastAsia"/>
                      <w:sz w:val="21"/>
                      <w:szCs w:val="21"/>
                    </w:rPr>
                    <w:t>化学类别：醇</w:t>
                  </w:r>
                </w:p>
              </w:tc>
            </w:tr>
            <w:tr w14:paraId="7757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30B5D455">
                  <w:pPr>
                    <w:pStyle w:val="3"/>
                    <w:spacing w:line="240" w:lineRule="auto"/>
                    <w:ind w:firstLine="0" w:firstLineChars="0"/>
                    <w:jc w:val="center"/>
                    <w:rPr>
                      <w:sz w:val="21"/>
                      <w:szCs w:val="21"/>
                    </w:rPr>
                  </w:pPr>
                  <w:r>
                    <w:rPr>
                      <w:rFonts w:hint="eastAsia"/>
                      <w:sz w:val="21"/>
                      <w:szCs w:val="21"/>
                    </w:rPr>
                    <w:t>理化性质</w:t>
                  </w:r>
                </w:p>
              </w:tc>
              <w:tc>
                <w:tcPr>
                  <w:tcW w:w="3540" w:type="dxa"/>
                </w:tcPr>
                <w:p w14:paraId="4A9F8AD5">
                  <w:pPr>
                    <w:pStyle w:val="3"/>
                    <w:spacing w:line="240" w:lineRule="auto"/>
                    <w:ind w:firstLine="0" w:firstLineChars="0"/>
                    <w:rPr>
                      <w:sz w:val="21"/>
                      <w:szCs w:val="21"/>
                    </w:rPr>
                  </w:pPr>
                  <w:r>
                    <w:rPr>
                      <w:rFonts w:hint="eastAsia"/>
                      <w:sz w:val="21"/>
                      <w:szCs w:val="21"/>
                    </w:rPr>
                    <w:t>外观与性状：无色液体，有酒香</w:t>
                  </w:r>
                </w:p>
              </w:tc>
              <w:tc>
                <w:tcPr>
                  <w:tcW w:w="4223" w:type="dxa"/>
                  <w:gridSpan w:val="4"/>
                </w:tcPr>
                <w:p w14:paraId="659DF1EE">
                  <w:pPr>
                    <w:pStyle w:val="3"/>
                    <w:spacing w:line="240" w:lineRule="auto"/>
                    <w:ind w:firstLine="0" w:firstLineChars="0"/>
                    <w:rPr>
                      <w:sz w:val="21"/>
                      <w:szCs w:val="21"/>
                    </w:rPr>
                  </w:pPr>
                  <w:r>
                    <w:rPr>
                      <w:rFonts w:hint="eastAsia"/>
                      <w:sz w:val="21"/>
                      <w:szCs w:val="21"/>
                    </w:rPr>
                    <w:t>主要用途：用于有机合成、消毒及作溶剂</w:t>
                  </w:r>
                </w:p>
              </w:tc>
            </w:tr>
            <w:tr w14:paraId="3787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66A09635">
                  <w:pPr>
                    <w:pStyle w:val="3"/>
                    <w:spacing w:line="240" w:lineRule="auto"/>
                    <w:ind w:firstLine="420"/>
                    <w:jc w:val="center"/>
                    <w:rPr>
                      <w:sz w:val="21"/>
                      <w:szCs w:val="21"/>
                    </w:rPr>
                  </w:pPr>
                </w:p>
              </w:tc>
              <w:tc>
                <w:tcPr>
                  <w:tcW w:w="3540" w:type="dxa"/>
                </w:tcPr>
                <w:p w14:paraId="39AF4CB1">
                  <w:pPr>
                    <w:pStyle w:val="3"/>
                    <w:spacing w:line="240" w:lineRule="auto"/>
                    <w:ind w:firstLine="0" w:firstLineChars="0"/>
                    <w:rPr>
                      <w:sz w:val="21"/>
                      <w:szCs w:val="21"/>
                    </w:rPr>
                  </w:pPr>
                  <w:r>
                    <w:rPr>
                      <w:rFonts w:hint="eastAsia"/>
                      <w:sz w:val="21"/>
                      <w:szCs w:val="21"/>
                    </w:rPr>
                    <w:t>熔点（℃）：-114.1</w:t>
                  </w:r>
                </w:p>
              </w:tc>
              <w:tc>
                <w:tcPr>
                  <w:tcW w:w="4223" w:type="dxa"/>
                  <w:gridSpan w:val="4"/>
                </w:tcPr>
                <w:p w14:paraId="151DE930">
                  <w:pPr>
                    <w:pStyle w:val="3"/>
                    <w:spacing w:line="240" w:lineRule="auto"/>
                    <w:ind w:firstLine="0" w:firstLineChars="0"/>
                    <w:rPr>
                      <w:sz w:val="21"/>
                      <w:szCs w:val="21"/>
                    </w:rPr>
                  </w:pPr>
                  <w:r>
                    <w:rPr>
                      <w:rFonts w:hint="eastAsia"/>
                      <w:sz w:val="21"/>
                      <w:szCs w:val="21"/>
                    </w:rPr>
                    <w:t>溶解性：与水混溶，可混溶于醚、氯仿等</w:t>
                  </w:r>
                </w:p>
              </w:tc>
            </w:tr>
            <w:tr w14:paraId="66B0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64CB72CD">
                  <w:pPr>
                    <w:pStyle w:val="3"/>
                    <w:spacing w:line="240" w:lineRule="auto"/>
                    <w:ind w:firstLine="420"/>
                    <w:jc w:val="center"/>
                    <w:rPr>
                      <w:sz w:val="21"/>
                      <w:szCs w:val="21"/>
                    </w:rPr>
                  </w:pPr>
                </w:p>
              </w:tc>
              <w:tc>
                <w:tcPr>
                  <w:tcW w:w="3540" w:type="dxa"/>
                </w:tcPr>
                <w:p w14:paraId="6C000500">
                  <w:pPr>
                    <w:pStyle w:val="3"/>
                    <w:spacing w:line="240" w:lineRule="auto"/>
                    <w:ind w:firstLine="0" w:firstLineChars="0"/>
                    <w:rPr>
                      <w:sz w:val="21"/>
                      <w:szCs w:val="21"/>
                    </w:rPr>
                  </w:pPr>
                  <w:r>
                    <w:rPr>
                      <w:rFonts w:hint="eastAsia"/>
                      <w:sz w:val="21"/>
                      <w:szCs w:val="21"/>
                    </w:rPr>
                    <w:t>沸点（℃）：78.3</w:t>
                  </w:r>
                </w:p>
              </w:tc>
              <w:tc>
                <w:tcPr>
                  <w:tcW w:w="4223" w:type="dxa"/>
                  <w:gridSpan w:val="4"/>
                </w:tcPr>
                <w:p w14:paraId="57CCCBBB">
                  <w:pPr>
                    <w:pStyle w:val="3"/>
                    <w:spacing w:line="240" w:lineRule="auto"/>
                    <w:ind w:firstLine="0" w:firstLineChars="0"/>
                    <w:rPr>
                      <w:sz w:val="21"/>
                      <w:szCs w:val="21"/>
                    </w:rPr>
                  </w:pPr>
                  <w:r>
                    <w:rPr>
                      <w:rFonts w:hint="eastAsia"/>
                      <w:sz w:val="21"/>
                      <w:szCs w:val="21"/>
                    </w:rPr>
                    <w:t>相对密度（水=1）：0.79</w:t>
                  </w:r>
                </w:p>
              </w:tc>
            </w:tr>
            <w:tr w14:paraId="5D0C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0" w:type="dxa"/>
                  <w:vMerge w:val="continue"/>
                  <w:vAlign w:val="center"/>
                </w:tcPr>
                <w:p w14:paraId="23D5C06D">
                  <w:pPr>
                    <w:pStyle w:val="3"/>
                    <w:spacing w:line="240" w:lineRule="auto"/>
                    <w:ind w:firstLine="420"/>
                    <w:jc w:val="center"/>
                    <w:rPr>
                      <w:sz w:val="21"/>
                      <w:szCs w:val="21"/>
                    </w:rPr>
                  </w:pPr>
                </w:p>
              </w:tc>
              <w:tc>
                <w:tcPr>
                  <w:tcW w:w="3540" w:type="dxa"/>
                </w:tcPr>
                <w:p w14:paraId="5A43E698">
                  <w:pPr>
                    <w:pStyle w:val="3"/>
                    <w:spacing w:line="240" w:lineRule="auto"/>
                    <w:ind w:firstLine="0" w:firstLineChars="0"/>
                    <w:rPr>
                      <w:sz w:val="21"/>
                      <w:szCs w:val="21"/>
                    </w:rPr>
                  </w:pPr>
                  <w:r>
                    <w:rPr>
                      <w:rFonts w:hint="eastAsia"/>
                      <w:sz w:val="21"/>
                      <w:szCs w:val="21"/>
                    </w:rPr>
                    <w:t>饱和蒸气压（KPa）：5.33（19℃）</w:t>
                  </w:r>
                </w:p>
              </w:tc>
              <w:tc>
                <w:tcPr>
                  <w:tcW w:w="4223" w:type="dxa"/>
                  <w:gridSpan w:val="4"/>
                </w:tcPr>
                <w:p w14:paraId="79F23C9E">
                  <w:pPr>
                    <w:pStyle w:val="3"/>
                    <w:spacing w:line="240" w:lineRule="auto"/>
                    <w:ind w:firstLine="0" w:firstLineChars="0"/>
                    <w:rPr>
                      <w:sz w:val="21"/>
                      <w:szCs w:val="21"/>
                    </w:rPr>
                  </w:pPr>
                  <w:r>
                    <w:rPr>
                      <w:rFonts w:hint="eastAsia"/>
                      <w:sz w:val="21"/>
                      <w:szCs w:val="21"/>
                    </w:rPr>
                    <w:t>相对密度（空气=1）：1.59</w:t>
                  </w:r>
                </w:p>
              </w:tc>
            </w:tr>
            <w:tr w14:paraId="1BEC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0B370F0">
                  <w:pPr>
                    <w:pStyle w:val="3"/>
                    <w:spacing w:line="240" w:lineRule="auto"/>
                    <w:ind w:firstLine="420"/>
                    <w:jc w:val="center"/>
                    <w:rPr>
                      <w:sz w:val="21"/>
                      <w:szCs w:val="21"/>
                    </w:rPr>
                  </w:pPr>
                </w:p>
              </w:tc>
              <w:tc>
                <w:tcPr>
                  <w:tcW w:w="3540" w:type="dxa"/>
                </w:tcPr>
                <w:p w14:paraId="3F007377">
                  <w:pPr>
                    <w:pStyle w:val="3"/>
                    <w:spacing w:line="240" w:lineRule="auto"/>
                    <w:ind w:firstLine="0" w:firstLineChars="0"/>
                    <w:rPr>
                      <w:sz w:val="21"/>
                      <w:szCs w:val="21"/>
                    </w:rPr>
                  </w:pPr>
                  <w:r>
                    <w:rPr>
                      <w:rFonts w:hint="eastAsia"/>
                      <w:sz w:val="21"/>
                      <w:szCs w:val="21"/>
                    </w:rPr>
                    <w:t>临界温度（℃）：243.1</w:t>
                  </w:r>
                </w:p>
              </w:tc>
              <w:tc>
                <w:tcPr>
                  <w:tcW w:w="4223" w:type="dxa"/>
                  <w:gridSpan w:val="4"/>
                </w:tcPr>
                <w:p w14:paraId="0F5A72A0">
                  <w:pPr>
                    <w:pStyle w:val="3"/>
                    <w:spacing w:line="240" w:lineRule="auto"/>
                    <w:ind w:firstLine="0" w:firstLineChars="0"/>
                    <w:rPr>
                      <w:sz w:val="21"/>
                      <w:szCs w:val="21"/>
                    </w:rPr>
                  </w:pPr>
                  <w:r>
                    <w:rPr>
                      <w:rFonts w:hint="eastAsia"/>
                      <w:sz w:val="21"/>
                      <w:szCs w:val="21"/>
                    </w:rPr>
                    <w:t>燃烧热（KJ/mol）：1365.5</w:t>
                  </w:r>
                </w:p>
              </w:tc>
            </w:tr>
            <w:tr w14:paraId="52AC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4DCD8409">
                  <w:pPr>
                    <w:pStyle w:val="3"/>
                    <w:spacing w:line="240" w:lineRule="auto"/>
                    <w:ind w:firstLine="420"/>
                    <w:jc w:val="center"/>
                    <w:rPr>
                      <w:sz w:val="21"/>
                      <w:szCs w:val="21"/>
                    </w:rPr>
                  </w:pPr>
                </w:p>
              </w:tc>
              <w:tc>
                <w:tcPr>
                  <w:tcW w:w="3540" w:type="dxa"/>
                </w:tcPr>
                <w:p w14:paraId="604F309F">
                  <w:pPr>
                    <w:pStyle w:val="3"/>
                    <w:spacing w:line="240" w:lineRule="auto"/>
                    <w:ind w:firstLine="0" w:firstLineChars="0"/>
                    <w:rPr>
                      <w:sz w:val="21"/>
                      <w:szCs w:val="21"/>
                    </w:rPr>
                  </w:pPr>
                  <w:r>
                    <w:rPr>
                      <w:rFonts w:hint="eastAsia"/>
                      <w:sz w:val="21"/>
                      <w:szCs w:val="21"/>
                    </w:rPr>
                    <w:t>临界压力（MPa）：6.38</w:t>
                  </w:r>
                </w:p>
              </w:tc>
              <w:tc>
                <w:tcPr>
                  <w:tcW w:w="4223" w:type="dxa"/>
                  <w:gridSpan w:val="4"/>
                </w:tcPr>
                <w:p w14:paraId="59093E6B">
                  <w:pPr>
                    <w:pStyle w:val="3"/>
                    <w:spacing w:line="240" w:lineRule="auto"/>
                    <w:ind w:firstLine="0" w:firstLineChars="0"/>
                    <w:rPr>
                      <w:sz w:val="21"/>
                      <w:szCs w:val="21"/>
                    </w:rPr>
                  </w:pPr>
                  <w:r>
                    <w:rPr>
                      <w:rFonts w:hint="eastAsia"/>
                      <w:sz w:val="21"/>
                      <w:szCs w:val="21"/>
                    </w:rPr>
                    <w:t>最小点火能（KJ）：无资料</w:t>
                  </w:r>
                </w:p>
              </w:tc>
            </w:tr>
            <w:tr w14:paraId="142B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restart"/>
                  <w:vAlign w:val="center"/>
                </w:tcPr>
                <w:p w14:paraId="3D36A8E6">
                  <w:pPr>
                    <w:pStyle w:val="3"/>
                    <w:spacing w:line="240" w:lineRule="auto"/>
                    <w:ind w:firstLine="0" w:firstLineChars="0"/>
                    <w:jc w:val="center"/>
                    <w:rPr>
                      <w:sz w:val="21"/>
                      <w:szCs w:val="21"/>
                    </w:rPr>
                  </w:pPr>
                  <w:r>
                    <w:rPr>
                      <w:rFonts w:hint="eastAsia"/>
                      <w:sz w:val="21"/>
                      <w:szCs w:val="21"/>
                    </w:rPr>
                    <w:t>燃烧爆炸危险性</w:t>
                  </w:r>
                </w:p>
              </w:tc>
              <w:tc>
                <w:tcPr>
                  <w:tcW w:w="3540" w:type="dxa"/>
                </w:tcPr>
                <w:p w14:paraId="74FA586B">
                  <w:pPr>
                    <w:pStyle w:val="3"/>
                    <w:spacing w:line="240" w:lineRule="auto"/>
                    <w:ind w:firstLine="0" w:firstLineChars="0"/>
                    <w:rPr>
                      <w:sz w:val="21"/>
                      <w:szCs w:val="21"/>
                    </w:rPr>
                  </w:pPr>
                  <w:r>
                    <w:rPr>
                      <w:rFonts w:hint="eastAsia"/>
                      <w:sz w:val="21"/>
                      <w:szCs w:val="21"/>
                    </w:rPr>
                    <w:t>燃烧性：易燃</w:t>
                  </w:r>
                </w:p>
              </w:tc>
              <w:tc>
                <w:tcPr>
                  <w:tcW w:w="4223" w:type="dxa"/>
                  <w:gridSpan w:val="4"/>
                </w:tcPr>
                <w:p w14:paraId="431EEB0B">
                  <w:pPr>
                    <w:pStyle w:val="3"/>
                    <w:spacing w:line="240" w:lineRule="auto"/>
                    <w:ind w:firstLine="0" w:firstLineChars="0"/>
                    <w:rPr>
                      <w:sz w:val="21"/>
                      <w:szCs w:val="21"/>
                    </w:rPr>
                  </w:pPr>
                  <w:r>
                    <w:rPr>
                      <w:rFonts w:hint="eastAsia"/>
                      <w:sz w:val="21"/>
                      <w:szCs w:val="21"/>
                    </w:rPr>
                    <w:t>燃烧（分解）产污：CO、CO</w:t>
                  </w:r>
                  <w:r>
                    <w:rPr>
                      <w:rFonts w:hint="eastAsia"/>
                      <w:sz w:val="21"/>
                      <w:szCs w:val="21"/>
                      <w:vertAlign w:val="subscript"/>
                    </w:rPr>
                    <w:t>2</w:t>
                  </w:r>
                </w:p>
              </w:tc>
            </w:tr>
            <w:tr w14:paraId="34F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7449AFCE">
                  <w:pPr>
                    <w:pStyle w:val="3"/>
                    <w:spacing w:line="240" w:lineRule="auto"/>
                    <w:ind w:firstLine="0" w:firstLineChars="0"/>
                    <w:jc w:val="center"/>
                    <w:rPr>
                      <w:sz w:val="21"/>
                      <w:szCs w:val="21"/>
                    </w:rPr>
                  </w:pPr>
                </w:p>
              </w:tc>
              <w:tc>
                <w:tcPr>
                  <w:tcW w:w="3540" w:type="dxa"/>
                </w:tcPr>
                <w:p w14:paraId="49EA6740">
                  <w:pPr>
                    <w:pStyle w:val="3"/>
                    <w:spacing w:line="240" w:lineRule="auto"/>
                    <w:ind w:firstLine="0" w:firstLineChars="0"/>
                    <w:rPr>
                      <w:sz w:val="21"/>
                      <w:szCs w:val="21"/>
                    </w:rPr>
                  </w:pPr>
                  <w:r>
                    <w:rPr>
                      <w:rFonts w:hint="eastAsia"/>
                      <w:sz w:val="21"/>
                      <w:szCs w:val="21"/>
                    </w:rPr>
                    <w:t>闪点（℃）：12</w:t>
                  </w:r>
                </w:p>
              </w:tc>
              <w:tc>
                <w:tcPr>
                  <w:tcW w:w="4223" w:type="dxa"/>
                  <w:gridSpan w:val="4"/>
                </w:tcPr>
                <w:p w14:paraId="4087CE01">
                  <w:pPr>
                    <w:pStyle w:val="3"/>
                    <w:spacing w:line="240" w:lineRule="auto"/>
                    <w:ind w:firstLine="0" w:firstLineChars="0"/>
                    <w:rPr>
                      <w:sz w:val="21"/>
                      <w:szCs w:val="21"/>
                    </w:rPr>
                  </w:pPr>
                  <w:r>
                    <w:rPr>
                      <w:rFonts w:hint="eastAsia"/>
                      <w:sz w:val="21"/>
                      <w:szCs w:val="21"/>
                    </w:rPr>
                    <w:t>聚合危害：不聚合</w:t>
                  </w:r>
                </w:p>
              </w:tc>
            </w:tr>
            <w:tr w14:paraId="244C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7A70927C">
                  <w:pPr>
                    <w:pStyle w:val="3"/>
                    <w:spacing w:line="240" w:lineRule="auto"/>
                    <w:ind w:firstLine="0" w:firstLineChars="0"/>
                    <w:jc w:val="center"/>
                    <w:rPr>
                      <w:sz w:val="21"/>
                      <w:szCs w:val="21"/>
                    </w:rPr>
                  </w:pPr>
                </w:p>
              </w:tc>
              <w:tc>
                <w:tcPr>
                  <w:tcW w:w="3540" w:type="dxa"/>
                </w:tcPr>
                <w:p w14:paraId="4BB099EE">
                  <w:pPr>
                    <w:pStyle w:val="3"/>
                    <w:spacing w:line="240" w:lineRule="auto"/>
                    <w:ind w:firstLine="0" w:firstLineChars="0"/>
                    <w:rPr>
                      <w:sz w:val="21"/>
                      <w:szCs w:val="21"/>
                    </w:rPr>
                  </w:pPr>
                  <w:r>
                    <w:rPr>
                      <w:rFonts w:hint="eastAsia"/>
                      <w:sz w:val="21"/>
                      <w:szCs w:val="21"/>
                    </w:rPr>
                    <w:t>爆炸极限（V%）：3.3~19</w:t>
                  </w:r>
                </w:p>
              </w:tc>
              <w:tc>
                <w:tcPr>
                  <w:tcW w:w="4223" w:type="dxa"/>
                  <w:gridSpan w:val="4"/>
                </w:tcPr>
                <w:p w14:paraId="510E151A">
                  <w:pPr>
                    <w:pStyle w:val="3"/>
                    <w:spacing w:line="240" w:lineRule="auto"/>
                    <w:ind w:firstLine="0" w:firstLineChars="0"/>
                    <w:rPr>
                      <w:sz w:val="21"/>
                      <w:szCs w:val="21"/>
                    </w:rPr>
                  </w:pPr>
                  <w:r>
                    <w:rPr>
                      <w:rFonts w:hint="eastAsia"/>
                      <w:sz w:val="21"/>
                      <w:szCs w:val="21"/>
                    </w:rPr>
                    <w:t>稳定性：稳定</w:t>
                  </w:r>
                </w:p>
              </w:tc>
            </w:tr>
            <w:tr w14:paraId="2AF5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24A01975">
                  <w:pPr>
                    <w:pStyle w:val="3"/>
                    <w:spacing w:line="240" w:lineRule="auto"/>
                    <w:ind w:firstLine="0" w:firstLineChars="0"/>
                    <w:jc w:val="center"/>
                    <w:rPr>
                      <w:sz w:val="21"/>
                      <w:szCs w:val="21"/>
                    </w:rPr>
                  </w:pPr>
                </w:p>
              </w:tc>
              <w:tc>
                <w:tcPr>
                  <w:tcW w:w="3540" w:type="dxa"/>
                </w:tcPr>
                <w:p w14:paraId="2CFD56C0">
                  <w:pPr>
                    <w:pStyle w:val="3"/>
                    <w:spacing w:line="240" w:lineRule="auto"/>
                    <w:ind w:firstLine="0" w:firstLineChars="0"/>
                    <w:rPr>
                      <w:sz w:val="21"/>
                      <w:szCs w:val="21"/>
                    </w:rPr>
                  </w:pPr>
                  <w:r>
                    <w:rPr>
                      <w:rFonts w:hint="eastAsia"/>
                      <w:sz w:val="21"/>
                      <w:szCs w:val="21"/>
                    </w:rPr>
                    <w:t>引燃温度（℃）：363</w:t>
                  </w:r>
                </w:p>
              </w:tc>
              <w:tc>
                <w:tcPr>
                  <w:tcW w:w="4223" w:type="dxa"/>
                  <w:gridSpan w:val="4"/>
                </w:tcPr>
                <w:p w14:paraId="0DF5D4E7">
                  <w:pPr>
                    <w:pStyle w:val="3"/>
                    <w:spacing w:line="240" w:lineRule="auto"/>
                    <w:ind w:firstLine="0" w:firstLineChars="0"/>
                    <w:rPr>
                      <w:sz w:val="21"/>
                      <w:szCs w:val="21"/>
                    </w:rPr>
                  </w:pPr>
                  <w:r>
                    <w:rPr>
                      <w:rFonts w:hint="eastAsia"/>
                      <w:sz w:val="21"/>
                      <w:szCs w:val="21"/>
                    </w:rPr>
                    <w:t>禁忌物：强氧化剂、酸类、酸酐、胺类</w:t>
                  </w:r>
                </w:p>
              </w:tc>
            </w:tr>
            <w:tr w14:paraId="17B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1F39081E">
                  <w:pPr>
                    <w:pStyle w:val="3"/>
                    <w:spacing w:line="240" w:lineRule="auto"/>
                    <w:ind w:firstLine="0" w:firstLineChars="0"/>
                    <w:jc w:val="center"/>
                    <w:rPr>
                      <w:sz w:val="21"/>
                      <w:szCs w:val="21"/>
                    </w:rPr>
                  </w:pPr>
                </w:p>
              </w:tc>
              <w:tc>
                <w:tcPr>
                  <w:tcW w:w="7763" w:type="dxa"/>
                  <w:gridSpan w:val="5"/>
                </w:tcPr>
                <w:p w14:paraId="69F93007">
                  <w:pPr>
                    <w:pStyle w:val="3"/>
                    <w:spacing w:line="240" w:lineRule="auto"/>
                    <w:ind w:firstLine="0" w:firstLineChars="0"/>
                    <w:rPr>
                      <w:sz w:val="21"/>
                      <w:szCs w:val="21"/>
                    </w:rPr>
                  </w:pPr>
                  <w:r>
                    <w:rPr>
                      <w:rFonts w:hint="eastAsia"/>
                      <w:sz w:val="21"/>
                      <w:szCs w:val="21"/>
                    </w:rPr>
                    <w:t>易燃，其蒸气与空气可形成爆炸性混合物，遇高热、明火会引起燃烧爆炸，与氧化剂接触会发生猛烈反应或引起燃烧。在火场中，受热的容器有爆炸的危险。其蒸气比空气重，能在较低处扩散到相当远的地方。遇明火会引着回燃。</w:t>
                  </w:r>
                </w:p>
              </w:tc>
            </w:tr>
            <w:tr w14:paraId="55E2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Merge w:val="continue"/>
                  <w:vAlign w:val="center"/>
                </w:tcPr>
                <w:p w14:paraId="7E00ACA6">
                  <w:pPr>
                    <w:pStyle w:val="3"/>
                    <w:spacing w:line="240" w:lineRule="auto"/>
                    <w:ind w:firstLine="0" w:firstLineChars="0"/>
                    <w:jc w:val="center"/>
                    <w:rPr>
                      <w:sz w:val="21"/>
                      <w:szCs w:val="21"/>
                    </w:rPr>
                  </w:pPr>
                </w:p>
              </w:tc>
              <w:tc>
                <w:tcPr>
                  <w:tcW w:w="7763" w:type="dxa"/>
                  <w:gridSpan w:val="5"/>
                </w:tcPr>
                <w:p w14:paraId="7AEC4A12">
                  <w:pPr>
                    <w:pStyle w:val="3"/>
                    <w:spacing w:line="240" w:lineRule="auto"/>
                    <w:ind w:firstLine="0" w:firstLineChars="0"/>
                    <w:rPr>
                      <w:sz w:val="21"/>
                      <w:szCs w:val="21"/>
                    </w:rPr>
                  </w:pPr>
                  <w:r>
                    <w:rPr>
                      <w:rFonts w:hint="eastAsia"/>
                      <w:sz w:val="21"/>
                      <w:szCs w:val="21"/>
                    </w:rPr>
                    <w:t>灭火剂：尽可能将容器从火场移至空旷处。喷水保持火场容器冷却，直至灭火结束。灭火剂：抗溶性泡沫、干粉、二氧化碳、砂土。</w:t>
                  </w:r>
                </w:p>
              </w:tc>
            </w:tr>
            <w:tr w14:paraId="28C7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10C47C9">
                  <w:pPr>
                    <w:pStyle w:val="3"/>
                    <w:spacing w:line="240" w:lineRule="auto"/>
                    <w:ind w:firstLine="0" w:firstLineChars="0"/>
                    <w:jc w:val="center"/>
                    <w:rPr>
                      <w:sz w:val="21"/>
                      <w:szCs w:val="21"/>
                    </w:rPr>
                  </w:pPr>
                  <w:r>
                    <w:rPr>
                      <w:rFonts w:hint="eastAsia"/>
                      <w:sz w:val="21"/>
                      <w:szCs w:val="21"/>
                    </w:rPr>
                    <w:t>毒性</w:t>
                  </w:r>
                </w:p>
              </w:tc>
              <w:tc>
                <w:tcPr>
                  <w:tcW w:w="7763" w:type="dxa"/>
                  <w:gridSpan w:val="5"/>
                  <w:vAlign w:val="center"/>
                </w:tcPr>
                <w:p w14:paraId="7F2AD204">
                  <w:pPr>
                    <w:pStyle w:val="3"/>
                    <w:spacing w:line="240" w:lineRule="auto"/>
                    <w:ind w:firstLine="0" w:firstLineChars="0"/>
                    <w:rPr>
                      <w:sz w:val="21"/>
                      <w:szCs w:val="21"/>
                    </w:rPr>
                  </w:pPr>
                  <w:r>
                    <w:rPr>
                      <w:rFonts w:hint="eastAsia"/>
                      <w:sz w:val="21"/>
                      <w:szCs w:val="21"/>
                    </w:rPr>
                    <w:t>急性毒性：LC</w:t>
                  </w:r>
                  <w:r>
                    <w:rPr>
                      <w:rFonts w:hint="eastAsia"/>
                      <w:sz w:val="21"/>
                      <w:szCs w:val="21"/>
                      <w:vertAlign w:val="subscript"/>
                    </w:rPr>
                    <w:t>50</w:t>
                  </w:r>
                  <w:r>
                    <w:rPr>
                      <w:rFonts w:hint="eastAsia"/>
                      <w:sz w:val="21"/>
                      <w:szCs w:val="21"/>
                    </w:rPr>
                    <w:t>：37620mg/m</w:t>
                  </w:r>
                  <w:r>
                    <w:rPr>
                      <w:rFonts w:hint="eastAsia"/>
                      <w:sz w:val="21"/>
                      <w:szCs w:val="21"/>
                      <w:vertAlign w:val="superscript"/>
                    </w:rPr>
                    <w:t>3</w:t>
                  </w:r>
                  <w:r>
                    <w:rPr>
                      <w:rFonts w:hint="eastAsia"/>
                      <w:sz w:val="21"/>
                      <w:szCs w:val="21"/>
                    </w:rPr>
                    <w:t>，10h大鼠吸入</w:t>
                  </w:r>
                </w:p>
              </w:tc>
            </w:tr>
            <w:tr w14:paraId="0391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821EE05">
                  <w:pPr>
                    <w:pStyle w:val="3"/>
                    <w:spacing w:line="240" w:lineRule="auto"/>
                    <w:ind w:firstLine="0" w:firstLineChars="0"/>
                    <w:jc w:val="center"/>
                    <w:rPr>
                      <w:sz w:val="21"/>
                      <w:szCs w:val="21"/>
                    </w:rPr>
                  </w:pPr>
                  <w:r>
                    <w:rPr>
                      <w:rFonts w:hint="eastAsia"/>
                      <w:sz w:val="21"/>
                      <w:szCs w:val="21"/>
                    </w:rPr>
                    <w:t>健康危害</w:t>
                  </w:r>
                </w:p>
              </w:tc>
              <w:tc>
                <w:tcPr>
                  <w:tcW w:w="7763" w:type="dxa"/>
                  <w:gridSpan w:val="5"/>
                </w:tcPr>
                <w:p w14:paraId="68B50517">
                  <w:pPr>
                    <w:pStyle w:val="3"/>
                    <w:spacing w:line="240" w:lineRule="auto"/>
                    <w:ind w:firstLine="0" w:firstLineChars="0"/>
                    <w:rPr>
                      <w:sz w:val="21"/>
                      <w:szCs w:val="21"/>
                    </w:rPr>
                  </w:pPr>
                  <w:r>
                    <w:rPr>
                      <w:rFonts w:hint="eastAsia"/>
                      <w:sz w:val="21"/>
                      <w:szCs w:val="21"/>
                    </w:rPr>
                    <w:t>侵入途径：吸入、食入、经皮吸收。本品为中枢神经系统抑制剂。先引起兴奋，随后抑制。急性中毒多发于口服。一股可分为兴奋、催眠、麻醉、窒息四阶段。患者进入第三或第四阶段，出现意识丧失、瞳孔扩大、呼吸不规律、体克、心力循环衰竭及呼吸停止。慢性影响：长期接触高浓度可引起鼻、眼、粘膜剌激症状，以及头痛、头晕、疲乏、易激动、震颤、恶心等。长期酗酒可引起多发性神经病、慢性胃炎、脂肪肝、肝硬化、心肌损害及器质性精神病等。皮肤长期接触可引起干燥、脱屑、皲裂和皮炎。</w:t>
                  </w:r>
                </w:p>
              </w:tc>
            </w:tr>
            <w:tr w14:paraId="57DC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21C8D32">
                  <w:pPr>
                    <w:pStyle w:val="3"/>
                    <w:spacing w:line="240" w:lineRule="auto"/>
                    <w:ind w:firstLine="0" w:firstLineChars="0"/>
                    <w:jc w:val="center"/>
                    <w:rPr>
                      <w:sz w:val="21"/>
                      <w:szCs w:val="21"/>
                    </w:rPr>
                  </w:pPr>
                  <w:r>
                    <w:rPr>
                      <w:rFonts w:hint="eastAsia"/>
                      <w:sz w:val="21"/>
                      <w:szCs w:val="21"/>
                    </w:rPr>
                    <w:t>急救措施</w:t>
                  </w:r>
                </w:p>
              </w:tc>
              <w:tc>
                <w:tcPr>
                  <w:tcW w:w="7763" w:type="dxa"/>
                  <w:gridSpan w:val="5"/>
                  <w:vAlign w:val="center"/>
                </w:tcPr>
                <w:p w14:paraId="4C619D4A">
                  <w:pPr>
                    <w:pStyle w:val="3"/>
                    <w:spacing w:line="240" w:lineRule="auto"/>
                    <w:ind w:firstLine="0" w:firstLineChars="0"/>
                    <w:rPr>
                      <w:sz w:val="21"/>
                      <w:szCs w:val="21"/>
                    </w:rPr>
                  </w:pPr>
                  <w:r>
                    <w:rPr>
                      <w:rFonts w:hint="eastAsia"/>
                      <w:sz w:val="21"/>
                      <w:szCs w:val="21"/>
                    </w:rPr>
                    <w:t>皮肤接触：脱去被污染衣着，用清水冲洗。提起眼睑，用大量清水或生理盐水冲洗。就医。迅速脱离现场至空气新鲜处。食入：用足量的温水漱口，催吐。就医。</w:t>
                  </w:r>
                </w:p>
              </w:tc>
            </w:tr>
            <w:tr w14:paraId="3849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05AD99A">
                  <w:pPr>
                    <w:pStyle w:val="3"/>
                    <w:spacing w:line="240" w:lineRule="auto"/>
                    <w:ind w:firstLine="0" w:firstLineChars="0"/>
                    <w:jc w:val="center"/>
                    <w:rPr>
                      <w:sz w:val="21"/>
                      <w:szCs w:val="21"/>
                    </w:rPr>
                  </w:pPr>
                  <w:r>
                    <w:rPr>
                      <w:rFonts w:hint="eastAsia"/>
                      <w:sz w:val="21"/>
                      <w:szCs w:val="21"/>
                    </w:rPr>
                    <w:t>防护措施</w:t>
                  </w:r>
                </w:p>
              </w:tc>
              <w:tc>
                <w:tcPr>
                  <w:tcW w:w="7763" w:type="dxa"/>
                  <w:gridSpan w:val="5"/>
                  <w:vAlign w:val="center"/>
                </w:tcPr>
                <w:p w14:paraId="285AA3C4">
                  <w:pPr>
                    <w:pStyle w:val="3"/>
                    <w:spacing w:line="240" w:lineRule="auto"/>
                    <w:ind w:firstLine="0" w:firstLineChars="0"/>
                    <w:rPr>
                      <w:sz w:val="21"/>
                      <w:szCs w:val="21"/>
                    </w:rPr>
                  </w:pPr>
                  <w:r>
                    <w:rPr>
                      <w:rFonts w:hint="eastAsia"/>
                      <w:sz w:val="21"/>
                      <w:szCs w:val="21"/>
                    </w:rPr>
                    <w:t>工程控制：生产过程密闭，全面通风。提供安全淋浴和洗眼设备。呼吸系统防护：可能接触时，佩戴过滤式防毒面具(半面罩)。身体防护：穿防静电工作服；手防护：戴一般作业防护手套；其它：工作现场禁止吸烟。</w:t>
                  </w:r>
                </w:p>
              </w:tc>
            </w:tr>
            <w:tr w14:paraId="744F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1FDA2F4">
                  <w:pPr>
                    <w:pStyle w:val="3"/>
                    <w:spacing w:line="240" w:lineRule="auto"/>
                    <w:ind w:firstLine="0" w:firstLineChars="0"/>
                    <w:jc w:val="center"/>
                    <w:rPr>
                      <w:sz w:val="21"/>
                      <w:szCs w:val="21"/>
                    </w:rPr>
                  </w:pPr>
                  <w:r>
                    <w:rPr>
                      <w:rFonts w:hint="eastAsia"/>
                      <w:sz w:val="21"/>
                      <w:szCs w:val="21"/>
                    </w:rPr>
                    <w:t>泄漏应急处理</w:t>
                  </w:r>
                </w:p>
              </w:tc>
              <w:tc>
                <w:tcPr>
                  <w:tcW w:w="7763" w:type="dxa"/>
                  <w:gridSpan w:val="5"/>
                  <w:vAlign w:val="center"/>
                </w:tcPr>
                <w:p w14:paraId="2A615D95">
                  <w:pPr>
                    <w:pStyle w:val="3"/>
                    <w:spacing w:line="240" w:lineRule="auto"/>
                    <w:ind w:firstLine="0" w:firstLineChars="0"/>
                    <w:rPr>
                      <w:sz w:val="21"/>
                      <w:szCs w:val="21"/>
                    </w:rPr>
                  </w:pPr>
                  <w:r>
                    <w:rPr>
                      <w:rFonts w:hint="eastAsia"/>
                      <w:sz w:val="21"/>
                      <w:szCs w:val="21"/>
                    </w:rPr>
                    <w:t>迅速撤离泄漏污染区人员至安全区，进行隔离，限制出入；切断火源。应急人员戴自给正压式呼吸器，穿消防防护服。尽可能切断泄漏源。防止进入下水道、排洪沟等限制性空间。小量泄漏：用砂土或其它不燃材料吸收。可用大量水冲洗，放入废水系统。大量泄漏：构筑围堤或挖坑收容，用泡沫</w:t>
                  </w:r>
                  <w:r>
                    <w:rPr>
                      <w:rFonts w:hint="eastAsia"/>
                      <w:sz w:val="21"/>
                      <w:szCs w:val="21"/>
                      <w:lang w:eastAsia="zh-CN"/>
                    </w:rPr>
                    <w:t>覆盖</w:t>
                  </w:r>
                  <w:r>
                    <w:rPr>
                      <w:rFonts w:hint="eastAsia"/>
                      <w:sz w:val="21"/>
                      <w:szCs w:val="21"/>
                    </w:rPr>
                    <w:t>，降低蒸气灾害。用防爆泵转移至槽车或专用收集器内，回收运至废物处理场所处置。</w:t>
                  </w:r>
                </w:p>
              </w:tc>
            </w:tr>
            <w:tr w14:paraId="6442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8B17190">
                  <w:pPr>
                    <w:pStyle w:val="3"/>
                    <w:spacing w:line="240" w:lineRule="auto"/>
                    <w:ind w:firstLine="0" w:firstLineChars="0"/>
                    <w:jc w:val="center"/>
                    <w:rPr>
                      <w:sz w:val="21"/>
                      <w:szCs w:val="21"/>
                    </w:rPr>
                  </w:pPr>
                  <w:r>
                    <w:rPr>
                      <w:rFonts w:hint="eastAsia"/>
                      <w:sz w:val="21"/>
                      <w:szCs w:val="21"/>
                    </w:rPr>
                    <w:t>储运注意事项</w:t>
                  </w:r>
                </w:p>
              </w:tc>
              <w:tc>
                <w:tcPr>
                  <w:tcW w:w="7763" w:type="dxa"/>
                  <w:gridSpan w:val="5"/>
                  <w:vAlign w:val="center"/>
                </w:tcPr>
                <w:p w14:paraId="0A5E71DD">
                  <w:pPr>
                    <w:pStyle w:val="3"/>
                    <w:spacing w:line="240" w:lineRule="auto"/>
                    <w:ind w:firstLine="0" w:firstLineChars="0"/>
                    <w:rPr>
                      <w:sz w:val="21"/>
                      <w:szCs w:val="21"/>
                    </w:rPr>
                  </w:pPr>
                  <w:r>
                    <w:rPr>
                      <w:rFonts w:hint="eastAsia"/>
                      <w:sz w:val="21"/>
                      <w:szCs w:val="21"/>
                    </w:rPr>
                    <w:t>储存于阴凉通风、干燥、通风良好的仓间内，远离火种、热源。仓内温度不宜超过30℃。防止阳光直射。保持容器密封。与氧化剂分开存放。储存间内的照明、通风等设施应采用防爆型，开关设在仓外，配备相应品种和数量消防器材。桶装留有墙距、顶距及防火走道。罐储要有防火防爆措施。夏季要有降温措施，禁止使用易产生火花的工具和机械设备。灌装注意流速（不超过3m/s），有静电接地装置，防止静电积聚。</w:t>
                  </w:r>
                </w:p>
              </w:tc>
            </w:tr>
          </w:tbl>
          <w:p w14:paraId="75ECBF0D">
            <w:pPr>
              <w:pStyle w:val="48"/>
              <w:tabs>
                <w:tab w:val="left" w:pos="420"/>
              </w:tabs>
              <w:spacing w:before="120"/>
              <w:rPr>
                <w:sz w:val="24"/>
                <w:szCs w:val="22"/>
                <w:lang w:val="zh-CN" w:bidi="zh-CN"/>
              </w:rPr>
            </w:pPr>
            <w:r>
              <w:rPr>
                <w:rFonts w:hint="eastAsia"/>
                <w:sz w:val="24"/>
                <w:szCs w:val="22"/>
                <w:lang w:bidi="zh-CN"/>
              </w:rPr>
              <w:t>表4-</w:t>
            </w:r>
            <w:r>
              <w:rPr>
                <w:rFonts w:hint="eastAsia"/>
                <w:sz w:val="24"/>
                <w:szCs w:val="22"/>
                <w:lang w:val="en-US" w:bidi="zh-CN"/>
              </w:rPr>
              <w:t>23</w:t>
            </w:r>
            <w:r>
              <w:rPr>
                <w:rFonts w:hint="eastAsia"/>
                <w:sz w:val="24"/>
                <w:szCs w:val="22"/>
                <w:lang w:bidi="zh-CN"/>
              </w:rPr>
              <w:t xml:space="preserve">  </w:t>
            </w:r>
            <w:r>
              <w:rPr>
                <w:sz w:val="24"/>
                <w:szCs w:val="22"/>
                <w:lang w:val="zh-CN" w:bidi="zh-CN"/>
              </w:rPr>
              <w:t>润滑油的理化性质及危险性识别</w:t>
            </w:r>
          </w:p>
          <w:tbl>
            <w:tblPr>
              <w:tblStyle w:val="32"/>
              <w:tblW w:w="489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335"/>
              <w:gridCol w:w="2234"/>
              <w:gridCol w:w="1432"/>
              <w:gridCol w:w="1671"/>
              <w:gridCol w:w="1463"/>
            </w:tblGrid>
            <w:tr w14:paraId="67EED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52" w:hRule="atLeast"/>
                <w:jc w:val="center"/>
              </w:trPr>
              <w:tc>
                <w:tcPr>
                  <w:tcW w:w="820" w:type="pct"/>
                  <w:tcBorders>
                    <w:tl2br w:val="nil"/>
                    <w:tr2bl w:val="nil"/>
                  </w:tcBorders>
                  <w:vAlign w:val="center"/>
                </w:tcPr>
                <w:p w14:paraId="166A4239">
                  <w:pPr>
                    <w:pStyle w:val="49"/>
                  </w:pPr>
                  <w:r>
                    <w:t>物质名称</w:t>
                  </w:r>
                </w:p>
              </w:tc>
              <w:tc>
                <w:tcPr>
                  <w:tcW w:w="1373" w:type="pct"/>
                  <w:tcBorders>
                    <w:tl2br w:val="nil"/>
                    <w:tr2bl w:val="nil"/>
                  </w:tcBorders>
                  <w:vAlign w:val="center"/>
                </w:tcPr>
                <w:p w14:paraId="057B38C9">
                  <w:pPr>
                    <w:pStyle w:val="49"/>
                  </w:pPr>
                  <w:r>
                    <w:t>分子式</w:t>
                  </w:r>
                </w:p>
              </w:tc>
              <w:tc>
                <w:tcPr>
                  <w:tcW w:w="880" w:type="pct"/>
                  <w:tcBorders>
                    <w:tl2br w:val="nil"/>
                    <w:tr2bl w:val="nil"/>
                  </w:tcBorders>
                  <w:vAlign w:val="center"/>
                </w:tcPr>
                <w:p w14:paraId="633E33B6">
                  <w:pPr>
                    <w:pStyle w:val="49"/>
                  </w:pPr>
                  <w:r>
                    <w:t>分子量</w:t>
                  </w:r>
                </w:p>
              </w:tc>
              <w:tc>
                <w:tcPr>
                  <w:tcW w:w="1027" w:type="pct"/>
                  <w:tcBorders>
                    <w:tl2br w:val="nil"/>
                    <w:tr2bl w:val="nil"/>
                  </w:tcBorders>
                  <w:vAlign w:val="center"/>
                </w:tcPr>
                <w:p w14:paraId="6452ABE6">
                  <w:pPr>
                    <w:pStyle w:val="49"/>
                  </w:pPr>
                  <w:r>
                    <w:t>沸点</w:t>
                  </w:r>
                </w:p>
              </w:tc>
              <w:tc>
                <w:tcPr>
                  <w:tcW w:w="898" w:type="pct"/>
                  <w:tcBorders>
                    <w:tl2br w:val="nil"/>
                    <w:tr2bl w:val="nil"/>
                  </w:tcBorders>
                  <w:vAlign w:val="center"/>
                </w:tcPr>
                <w:p w14:paraId="52998E24">
                  <w:pPr>
                    <w:pStyle w:val="49"/>
                  </w:pPr>
                  <w:r>
                    <w:t>自燃点</w:t>
                  </w:r>
                </w:p>
              </w:tc>
            </w:tr>
            <w:tr w14:paraId="4104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52" w:hRule="atLeast"/>
                <w:jc w:val="center"/>
              </w:trPr>
              <w:tc>
                <w:tcPr>
                  <w:tcW w:w="820" w:type="pct"/>
                  <w:tcBorders>
                    <w:tl2br w:val="nil"/>
                    <w:tr2bl w:val="nil"/>
                  </w:tcBorders>
                  <w:vAlign w:val="center"/>
                </w:tcPr>
                <w:p w14:paraId="4FD593C4">
                  <w:pPr>
                    <w:pStyle w:val="49"/>
                  </w:pPr>
                  <w:r>
                    <w:t>润滑油</w:t>
                  </w:r>
                </w:p>
              </w:tc>
              <w:tc>
                <w:tcPr>
                  <w:tcW w:w="1373" w:type="pct"/>
                  <w:tcBorders>
                    <w:tl2br w:val="nil"/>
                    <w:tr2bl w:val="nil"/>
                  </w:tcBorders>
                  <w:vAlign w:val="center"/>
                </w:tcPr>
                <w:p w14:paraId="4F92B612">
                  <w:pPr>
                    <w:pStyle w:val="49"/>
                  </w:pPr>
                  <w:r>
                    <w:t>—</w:t>
                  </w:r>
                </w:p>
              </w:tc>
              <w:tc>
                <w:tcPr>
                  <w:tcW w:w="880" w:type="pct"/>
                  <w:tcBorders>
                    <w:tl2br w:val="nil"/>
                    <w:tr2bl w:val="nil"/>
                  </w:tcBorders>
                  <w:vAlign w:val="center"/>
                </w:tcPr>
                <w:p w14:paraId="4A5FB1A5">
                  <w:pPr>
                    <w:pStyle w:val="49"/>
                  </w:pPr>
                  <w:r>
                    <w:t>—</w:t>
                  </w:r>
                </w:p>
              </w:tc>
              <w:tc>
                <w:tcPr>
                  <w:tcW w:w="1027" w:type="pct"/>
                  <w:tcBorders>
                    <w:tl2br w:val="nil"/>
                    <w:tr2bl w:val="nil"/>
                  </w:tcBorders>
                  <w:vAlign w:val="center"/>
                </w:tcPr>
                <w:p w14:paraId="542EF05D">
                  <w:pPr>
                    <w:pStyle w:val="49"/>
                  </w:pPr>
                  <w:r>
                    <w:t>150℃</w:t>
                  </w:r>
                </w:p>
              </w:tc>
              <w:tc>
                <w:tcPr>
                  <w:tcW w:w="898" w:type="pct"/>
                  <w:tcBorders>
                    <w:tl2br w:val="nil"/>
                    <w:tr2bl w:val="nil"/>
                  </w:tcBorders>
                  <w:vAlign w:val="center"/>
                </w:tcPr>
                <w:p w14:paraId="27C80F6E">
                  <w:pPr>
                    <w:pStyle w:val="49"/>
                  </w:pPr>
                  <w:r>
                    <w:t>300-350℃</w:t>
                  </w:r>
                </w:p>
              </w:tc>
            </w:tr>
            <w:tr w14:paraId="197D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52" w:hRule="atLeast"/>
                <w:jc w:val="center"/>
              </w:trPr>
              <w:tc>
                <w:tcPr>
                  <w:tcW w:w="820" w:type="pct"/>
                  <w:tcBorders>
                    <w:tl2br w:val="nil"/>
                    <w:tr2bl w:val="nil"/>
                  </w:tcBorders>
                  <w:vAlign w:val="center"/>
                </w:tcPr>
                <w:p w14:paraId="6D8D09AE">
                  <w:pPr>
                    <w:pStyle w:val="49"/>
                  </w:pPr>
                  <w:r>
                    <w:t>闪点（开口）</w:t>
                  </w:r>
                </w:p>
              </w:tc>
              <w:tc>
                <w:tcPr>
                  <w:tcW w:w="1373" w:type="pct"/>
                  <w:tcBorders>
                    <w:tl2br w:val="nil"/>
                    <w:tr2bl w:val="nil"/>
                  </w:tcBorders>
                  <w:vAlign w:val="center"/>
                </w:tcPr>
                <w:p w14:paraId="56B946BB">
                  <w:pPr>
                    <w:pStyle w:val="49"/>
                  </w:pPr>
                  <w:r>
                    <w:t>蒸汽压（145.8℃）</w:t>
                  </w:r>
                </w:p>
              </w:tc>
              <w:tc>
                <w:tcPr>
                  <w:tcW w:w="880" w:type="pct"/>
                  <w:tcBorders>
                    <w:tl2br w:val="nil"/>
                    <w:tr2bl w:val="nil"/>
                  </w:tcBorders>
                  <w:vAlign w:val="center"/>
                </w:tcPr>
                <w:p w14:paraId="1CDB4AC7">
                  <w:pPr>
                    <w:pStyle w:val="49"/>
                  </w:pPr>
                  <w:r>
                    <w:t>引燃温度</w:t>
                  </w:r>
                </w:p>
              </w:tc>
              <w:tc>
                <w:tcPr>
                  <w:tcW w:w="1027" w:type="pct"/>
                  <w:tcBorders>
                    <w:tl2br w:val="nil"/>
                    <w:tr2bl w:val="nil"/>
                  </w:tcBorders>
                  <w:vAlign w:val="center"/>
                </w:tcPr>
                <w:p w14:paraId="23D07BC7">
                  <w:pPr>
                    <w:pStyle w:val="49"/>
                  </w:pPr>
                  <w:r>
                    <w:t>密度（水=1）</w:t>
                  </w:r>
                </w:p>
              </w:tc>
              <w:tc>
                <w:tcPr>
                  <w:tcW w:w="898" w:type="pct"/>
                  <w:tcBorders>
                    <w:tl2br w:val="nil"/>
                    <w:tr2bl w:val="nil"/>
                  </w:tcBorders>
                  <w:vAlign w:val="center"/>
                </w:tcPr>
                <w:p w14:paraId="10293FB6">
                  <w:pPr>
                    <w:pStyle w:val="49"/>
                  </w:pPr>
                  <w:r>
                    <w:t>爆炸下限</w:t>
                  </w:r>
                </w:p>
              </w:tc>
            </w:tr>
            <w:tr w14:paraId="11515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52" w:hRule="atLeast"/>
                <w:jc w:val="center"/>
              </w:trPr>
              <w:tc>
                <w:tcPr>
                  <w:tcW w:w="820" w:type="pct"/>
                  <w:tcBorders>
                    <w:tl2br w:val="nil"/>
                    <w:tr2bl w:val="nil"/>
                  </w:tcBorders>
                  <w:vAlign w:val="center"/>
                </w:tcPr>
                <w:p w14:paraId="0E47D097">
                  <w:pPr>
                    <w:pStyle w:val="49"/>
                  </w:pPr>
                  <w:r>
                    <w:t>120-340℃</w:t>
                  </w:r>
                </w:p>
              </w:tc>
              <w:tc>
                <w:tcPr>
                  <w:tcW w:w="1373" w:type="pct"/>
                  <w:tcBorders>
                    <w:tl2br w:val="nil"/>
                    <w:tr2bl w:val="nil"/>
                  </w:tcBorders>
                  <w:vAlign w:val="center"/>
                </w:tcPr>
                <w:p w14:paraId="7419E90D">
                  <w:pPr>
                    <w:pStyle w:val="49"/>
                  </w:pPr>
                  <w:r>
                    <w:t>0.13Pa</w:t>
                  </w:r>
                </w:p>
              </w:tc>
              <w:tc>
                <w:tcPr>
                  <w:tcW w:w="880" w:type="pct"/>
                  <w:tcBorders>
                    <w:tl2br w:val="nil"/>
                    <w:tr2bl w:val="nil"/>
                  </w:tcBorders>
                  <w:vAlign w:val="center"/>
                </w:tcPr>
                <w:p w14:paraId="210E7A68">
                  <w:pPr>
                    <w:pStyle w:val="49"/>
                  </w:pPr>
                  <w:r>
                    <w:t>—</w:t>
                  </w:r>
                </w:p>
              </w:tc>
              <w:tc>
                <w:tcPr>
                  <w:tcW w:w="1027" w:type="pct"/>
                  <w:tcBorders>
                    <w:tl2br w:val="nil"/>
                    <w:tr2bl w:val="nil"/>
                  </w:tcBorders>
                  <w:vAlign w:val="center"/>
                </w:tcPr>
                <w:p w14:paraId="437AA3CD">
                  <w:pPr>
                    <w:pStyle w:val="49"/>
                  </w:pPr>
                  <w:r>
                    <w:t>0.91</w:t>
                  </w:r>
                </w:p>
              </w:tc>
              <w:tc>
                <w:tcPr>
                  <w:tcW w:w="898" w:type="pct"/>
                  <w:tcBorders>
                    <w:tl2br w:val="nil"/>
                    <w:tr2bl w:val="nil"/>
                  </w:tcBorders>
                  <w:vAlign w:val="center"/>
                </w:tcPr>
                <w:p w14:paraId="52EAB5E8">
                  <w:pPr>
                    <w:pStyle w:val="49"/>
                  </w:pPr>
                  <w:r>
                    <w:t>—</w:t>
                  </w:r>
                </w:p>
              </w:tc>
            </w:tr>
            <w:tr w14:paraId="6647F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52" w:hRule="atLeast"/>
                <w:jc w:val="center"/>
              </w:trPr>
              <w:tc>
                <w:tcPr>
                  <w:tcW w:w="820" w:type="pct"/>
                  <w:tcBorders>
                    <w:tl2br w:val="nil"/>
                    <w:tr2bl w:val="nil"/>
                  </w:tcBorders>
                  <w:vAlign w:val="center"/>
                </w:tcPr>
                <w:p w14:paraId="783F8B00">
                  <w:pPr>
                    <w:pStyle w:val="49"/>
                  </w:pPr>
                  <w:r>
                    <w:t>形状和溶解性</w:t>
                  </w:r>
                </w:p>
              </w:tc>
              <w:tc>
                <w:tcPr>
                  <w:tcW w:w="4179" w:type="pct"/>
                  <w:gridSpan w:val="4"/>
                  <w:tcBorders>
                    <w:tl2br w:val="nil"/>
                    <w:tr2bl w:val="nil"/>
                  </w:tcBorders>
                  <w:vAlign w:val="center"/>
                </w:tcPr>
                <w:p w14:paraId="38C485A6">
                  <w:pPr>
                    <w:pStyle w:val="49"/>
                    <w:jc w:val="left"/>
                  </w:pPr>
                  <w:r>
                    <w:t>淡黄色粘稠液体，溶于苯、乙醇、乙醚、氯仿、丙酮等多数有机溶剂。</w:t>
                  </w:r>
                </w:p>
              </w:tc>
            </w:tr>
            <w:tr w14:paraId="25C2B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31" w:hRule="atLeast"/>
                <w:jc w:val="center"/>
              </w:trPr>
              <w:tc>
                <w:tcPr>
                  <w:tcW w:w="820" w:type="pct"/>
                  <w:tcBorders>
                    <w:tl2br w:val="nil"/>
                    <w:tr2bl w:val="nil"/>
                  </w:tcBorders>
                  <w:vAlign w:val="center"/>
                </w:tcPr>
                <w:p w14:paraId="717C432B">
                  <w:pPr>
                    <w:pStyle w:val="49"/>
                  </w:pPr>
                  <w:r>
                    <w:t>储存注意</w:t>
                  </w:r>
                </w:p>
              </w:tc>
              <w:tc>
                <w:tcPr>
                  <w:tcW w:w="4179" w:type="pct"/>
                  <w:gridSpan w:val="4"/>
                  <w:tcBorders>
                    <w:tl2br w:val="nil"/>
                    <w:tr2bl w:val="nil"/>
                  </w:tcBorders>
                  <w:vAlign w:val="center"/>
                </w:tcPr>
                <w:p w14:paraId="4729B2F2">
                  <w:pPr>
                    <w:pStyle w:val="50"/>
                    <w:spacing w:line="240" w:lineRule="auto"/>
                    <w:rPr>
                      <w:rFonts w:hint="default"/>
                    </w:rPr>
                  </w:pPr>
                  <w:r>
                    <w:t>储存于阴凉、通风的库房。远离火种、热源。应与氧化剂分开存放，切忌混储。</w:t>
                  </w:r>
                </w:p>
              </w:tc>
            </w:tr>
            <w:tr w14:paraId="48F4D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50" w:hRule="atLeast"/>
                <w:jc w:val="center"/>
              </w:trPr>
              <w:tc>
                <w:tcPr>
                  <w:tcW w:w="820" w:type="pct"/>
                  <w:tcBorders>
                    <w:tl2br w:val="nil"/>
                    <w:tr2bl w:val="nil"/>
                  </w:tcBorders>
                  <w:vAlign w:val="center"/>
                </w:tcPr>
                <w:p w14:paraId="3B061957">
                  <w:pPr>
                    <w:pStyle w:val="49"/>
                  </w:pPr>
                  <w:r>
                    <w:t>健康危害</w:t>
                  </w:r>
                </w:p>
              </w:tc>
              <w:tc>
                <w:tcPr>
                  <w:tcW w:w="4179" w:type="pct"/>
                  <w:gridSpan w:val="4"/>
                  <w:tcBorders>
                    <w:tl2br w:val="nil"/>
                    <w:tr2bl w:val="nil"/>
                  </w:tcBorders>
                  <w:vAlign w:val="center"/>
                </w:tcPr>
                <w:p w14:paraId="7406EE67">
                  <w:pPr>
                    <w:pStyle w:val="50"/>
                    <w:spacing w:line="240" w:lineRule="auto"/>
                    <w:rPr>
                      <w:rFonts w:hint="default"/>
                    </w:rPr>
                  </w:pPr>
                  <w:r>
                    <w:t>急性吸入可出现乏力、头痛、头晕、恶心，严重者可引起油脂性肺炎。慢接触者，暴露部位可发生油性痤疮和接触性皮炎，可引发神经衰弱综合征，呼吸道和眼刺激症状及慢性油脂性肺炎。</w:t>
                  </w:r>
                </w:p>
              </w:tc>
            </w:tr>
          </w:tbl>
          <w:p w14:paraId="72EC5B08">
            <w:pPr>
              <w:pStyle w:val="48"/>
              <w:tabs>
                <w:tab w:val="left" w:pos="420"/>
              </w:tabs>
              <w:spacing w:before="120"/>
              <w:rPr>
                <w:sz w:val="24"/>
                <w:szCs w:val="22"/>
                <w:lang w:val="zh-CN" w:bidi="zh-CN"/>
              </w:rPr>
            </w:pPr>
            <w:r>
              <w:rPr>
                <w:rFonts w:hint="eastAsia"/>
                <w:sz w:val="24"/>
                <w:szCs w:val="22"/>
                <w:lang w:bidi="zh-CN"/>
              </w:rPr>
              <w:t>表4-</w:t>
            </w:r>
            <w:r>
              <w:rPr>
                <w:rFonts w:hint="eastAsia"/>
                <w:sz w:val="24"/>
                <w:szCs w:val="22"/>
                <w:lang w:val="en-US" w:bidi="zh-CN"/>
              </w:rPr>
              <w:t>24</w:t>
            </w:r>
            <w:r>
              <w:rPr>
                <w:rFonts w:hint="eastAsia"/>
                <w:sz w:val="24"/>
                <w:szCs w:val="22"/>
                <w:lang w:bidi="zh-CN"/>
              </w:rPr>
              <w:t xml:space="preserve">  液压</w:t>
            </w:r>
            <w:r>
              <w:rPr>
                <w:sz w:val="24"/>
                <w:szCs w:val="22"/>
                <w:lang w:val="zh-CN" w:bidi="zh-CN"/>
              </w:rPr>
              <w:t>油的理化性质及危险性识别</w:t>
            </w:r>
          </w:p>
          <w:tbl>
            <w:tblPr>
              <w:tblStyle w:val="32"/>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69"/>
              <w:gridCol w:w="1681"/>
              <w:gridCol w:w="5565"/>
            </w:tblGrid>
            <w:tr w14:paraId="503E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1" w:hRule="atLeast"/>
                <w:jc w:val="center"/>
              </w:trPr>
              <w:tc>
                <w:tcPr>
                  <w:tcW w:w="590" w:type="pct"/>
                  <w:tcBorders>
                    <w:tl2br w:val="nil"/>
                    <w:tr2bl w:val="nil"/>
                  </w:tcBorders>
                  <w:vAlign w:val="center"/>
                </w:tcPr>
                <w:p w14:paraId="706D2AA7">
                  <w:pPr>
                    <w:pStyle w:val="49"/>
                  </w:pPr>
                  <w:r>
                    <w:t>标识</w:t>
                  </w:r>
                </w:p>
              </w:tc>
              <w:tc>
                <w:tcPr>
                  <w:tcW w:w="4409" w:type="pct"/>
                  <w:gridSpan w:val="2"/>
                  <w:tcBorders>
                    <w:tl2br w:val="nil"/>
                    <w:tr2bl w:val="nil"/>
                  </w:tcBorders>
                  <w:vAlign w:val="center"/>
                </w:tcPr>
                <w:p w14:paraId="270A4679">
                  <w:pPr>
                    <w:pStyle w:val="49"/>
                    <w:jc w:val="left"/>
                  </w:pPr>
                  <w:r>
                    <w:t>中文名：液压油</w:t>
                  </w:r>
                  <w:r>
                    <w:rPr>
                      <w:rFonts w:hint="eastAsia"/>
                    </w:rPr>
                    <w:t xml:space="preserve">    </w:t>
                  </w:r>
                  <w:r>
                    <w:t>外文名：Hydraulic oil</w:t>
                  </w:r>
                </w:p>
              </w:tc>
            </w:tr>
            <w:tr w14:paraId="2FCF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23" w:hRule="atLeast"/>
                <w:jc w:val="center"/>
              </w:trPr>
              <w:tc>
                <w:tcPr>
                  <w:tcW w:w="590" w:type="pct"/>
                  <w:vMerge w:val="restart"/>
                  <w:tcBorders>
                    <w:tl2br w:val="nil"/>
                    <w:tr2bl w:val="nil"/>
                  </w:tcBorders>
                  <w:vAlign w:val="center"/>
                </w:tcPr>
                <w:p w14:paraId="054B0A56">
                  <w:pPr>
                    <w:pStyle w:val="49"/>
                  </w:pPr>
                  <w:r>
                    <w:t>主要组成与症状</w:t>
                  </w:r>
                </w:p>
              </w:tc>
              <w:tc>
                <w:tcPr>
                  <w:tcW w:w="1023" w:type="pct"/>
                  <w:tcBorders>
                    <w:tl2br w:val="nil"/>
                    <w:tr2bl w:val="nil"/>
                  </w:tcBorders>
                  <w:vAlign w:val="center"/>
                </w:tcPr>
                <w:p w14:paraId="2AD8435C">
                  <w:pPr>
                    <w:pStyle w:val="49"/>
                  </w:pPr>
                  <w:r>
                    <w:t>外观与性状</w:t>
                  </w:r>
                </w:p>
              </w:tc>
              <w:tc>
                <w:tcPr>
                  <w:tcW w:w="3385" w:type="pct"/>
                  <w:tcBorders>
                    <w:tl2br w:val="nil"/>
                    <w:tr2bl w:val="nil"/>
                  </w:tcBorders>
                  <w:vAlign w:val="center"/>
                </w:tcPr>
                <w:p w14:paraId="459CEA27">
                  <w:pPr>
                    <w:pStyle w:val="50"/>
                    <w:spacing w:line="240" w:lineRule="auto"/>
                    <w:rPr>
                      <w:rFonts w:hint="default"/>
                    </w:rPr>
                  </w:pPr>
                  <w:r>
                    <w:t>油品的颜色，往往可以反映其精制程度和稳定性。对于基础油来说，一般精制程度越高，其烃的氧化物和硫化物脱除的越干净，颜色也就越浅。但是，即使精制的条件相同，不同油源和基属的原油所生产的基础油，其颜色和透明度也可能是不相同的。一般为淡黄色液体。</w:t>
                  </w:r>
                </w:p>
              </w:tc>
            </w:tr>
            <w:tr w14:paraId="6620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1" w:hRule="atLeast"/>
                <w:jc w:val="center"/>
              </w:trPr>
              <w:tc>
                <w:tcPr>
                  <w:tcW w:w="590" w:type="pct"/>
                  <w:vMerge w:val="continue"/>
                  <w:tcBorders>
                    <w:tl2br w:val="nil"/>
                    <w:tr2bl w:val="nil"/>
                  </w:tcBorders>
                  <w:vAlign w:val="center"/>
                </w:tcPr>
                <w:p w14:paraId="4CB293FC">
                  <w:pPr>
                    <w:pStyle w:val="49"/>
                  </w:pPr>
                </w:p>
              </w:tc>
              <w:tc>
                <w:tcPr>
                  <w:tcW w:w="1023" w:type="pct"/>
                  <w:tcBorders>
                    <w:tl2br w:val="nil"/>
                    <w:tr2bl w:val="nil"/>
                  </w:tcBorders>
                  <w:vAlign w:val="center"/>
                </w:tcPr>
                <w:p w14:paraId="79E41B50">
                  <w:pPr>
                    <w:pStyle w:val="49"/>
                  </w:pPr>
                  <w:r>
                    <w:t>主要成分</w:t>
                  </w:r>
                </w:p>
              </w:tc>
              <w:tc>
                <w:tcPr>
                  <w:tcW w:w="3385" w:type="pct"/>
                  <w:tcBorders>
                    <w:tl2br w:val="nil"/>
                    <w:tr2bl w:val="nil"/>
                  </w:tcBorders>
                  <w:vAlign w:val="center"/>
                </w:tcPr>
                <w:p w14:paraId="3EF8B410">
                  <w:pPr>
                    <w:pStyle w:val="49"/>
                  </w:pPr>
                  <w:r>
                    <w:t>添加剂＜10%</w:t>
                  </w:r>
                  <w:r>
                    <w:rPr>
                      <w:rFonts w:hint="eastAsia"/>
                    </w:rPr>
                    <w:t>、</w:t>
                  </w:r>
                  <w:r>
                    <w:t>基础油＞90%</w:t>
                  </w:r>
                </w:p>
              </w:tc>
            </w:tr>
            <w:tr w14:paraId="20E4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6" w:hRule="atLeast"/>
                <w:jc w:val="center"/>
              </w:trPr>
              <w:tc>
                <w:tcPr>
                  <w:tcW w:w="590" w:type="pct"/>
                  <w:vMerge w:val="continue"/>
                  <w:tcBorders>
                    <w:tl2br w:val="nil"/>
                    <w:tr2bl w:val="nil"/>
                  </w:tcBorders>
                  <w:vAlign w:val="center"/>
                </w:tcPr>
                <w:p w14:paraId="0DDF8795">
                  <w:pPr>
                    <w:pStyle w:val="49"/>
                  </w:pPr>
                </w:p>
              </w:tc>
              <w:tc>
                <w:tcPr>
                  <w:tcW w:w="1023" w:type="pct"/>
                  <w:tcBorders>
                    <w:tl2br w:val="nil"/>
                    <w:tr2bl w:val="nil"/>
                  </w:tcBorders>
                  <w:vAlign w:val="center"/>
                </w:tcPr>
                <w:p w14:paraId="5361276F">
                  <w:pPr>
                    <w:pStyle w:val="49"/>
                  </w:pPr>
                  <w:r>
                    <w:t>相对密度（水=1）</w:t>
                  </w:r>
                </w:p>
              </w:tc>
              <w:tc>
                <w:tcPr>
                  <w:tcW w:w="3385" w:type="pct"/>
                  <w:tcBorders>
                    <w:tl2br w:val="nil"/>
                    <w:tr2bl w:val="nil"/>
                  </w:tcBorders>
                  <w:vAlign w:val="center"/>
                </w:tcPr>
                <w:p w14:paraId="5132B207">
                  <w:pPr>
                    <w:pStyle w:val="49"/>
                  </w:pPr>
                  <w:r>
                    <w:t>0.8710</w:t>
                  </w:r>
                </w:p>
              </w:tc>
            </w:tr>
            <w:tr w14:paraId="067E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1" w:hRule="atLeast"/>
                <w:jc w:val="center"/>
              </w:trPr>
              <w:tc>
                <w:tcPr>
                  <w:tcW w:w="590" w:type="pct"/>
                  <w:vMerge w:val="continue"/>
                  <w:tcBorders>
                    <w:tl2br w:val="nil"/>
                    <w:tr2bl w:val="nil"/>
                  </w:tcBorders>
                  <w:vAlign w:val="center"/>
                </w:tcPr>
                <w:p w14:paraId="7C3BC8FE">
                  <w:pPr>
                    <w:pStyle w:val="49"/>
                  </w:pPr>
                </w:p>
              </w:tc>
              <w:tc>
                <w:tcPr>
                  <w:tcW w:w="1023" w:type="pct"/>
                  <w:tcBorders>
                    <w:tl2br w:val="nil"/>
                    <w:tr2bl w:val="nil"/>
                  </w:tcBorders>
                  <w:vAlign w:val="center"/>
                </w:tcPr>
                <w:p w14:paraId="1C9ABCD3">
                  <w:pPr>
                    <w:pStyle w:val="49"/>
                  </w:pPr>
                  <w:r>
                    <w:t>闪点</w:t>
                  </w:r>
                </w:p>
              </w:tc>
              <w:tc>
                <w:tcPr>
                  <w:tcW w:w="3385" w:type="pct"/>
                  <w:tcBorders>
                    <w:tl2br w:val="nil"/>
                    <w:tr2bl w:val="nil"/>
                  </w:tcBorders>
                  <w:vAlign w:val="center"/>
                </w:tcPr>
                <w:p w14:paraId="774AAA90">
                  <w:pPr>
                    <w:pStyle w:val="49"/>
                  </w:pPr>
                  <w:r>
                    <w:t>224℃</w:t>
                  </w:r>
                </w:p>
              </w:tc>
            </w:tr>
            <w:tr w14:paraId="674D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1" w:hRule="atLeast"/>
                <w:jc w:val="center"/>
              </w:trPr>
              <w:tc>
                <w:tcPr>
                  <w:tcW w:w="590" w:type="pct"/>
                  <w:vMerge w:val="continue"/>
                  <w:tcBorders>
                    <w:tl2br w:val="nil"/>
                    <w:tr2bl w:val="nil"/>
                  </w:tcBorders>
                  <w:vAlign w:val="center"/>
                </w:tcPr>
                <w:p w14:paraId="3770BBA3">
                  <w:pPr>
                    <w:pStyle w:val="49"/>
                  </w:pPr>
                </w:p>
              </w:tc>
              <w:tc>
                <w:tcPr>
                  <w:tcW w:w="1023" w:type="pct"/>
                  <w:tcBorders>
                    <w:tl2br w:val="nil"/>
                    <w:tr2bl w:val="nil"/>
                  </w:tcBorders>
                  <w:vAlign w:val="center"/>
                </w:tcPr>
                <w:p w14:paraId="7ADB1BE7">
                  <w:pPr>
                    <w:pStyle w:val="49"/>
                  </w:pPr>
                  <w:r>
                    <w:t>主要用途</w:t>
                  </w:r>
                </w:p>
              </w:tc>
              <w:tc>
                <w:tcPr>
                  <w:tcW w:w="3385" w:type="pct"/>
                  <w:tcBorders>
                    <w:tl2br w:val="nil"/>
                    <w:tr2bl w:val="nil"/>
                  </w:tcBorders>
                  <w:vAlign w:val="center"/>
                </w:tcPr>
                <w:p w14:paraId="42CA55E5">
                  <w:pPr>
                    <w:pStyle w:val="49"/>
                  </w:pPr>
                  <w:r>
                    <w:t>适用于液压系统润滑</w:t>
                  </w:r>
                </w:p>
              </w:tc>
            </w:tr>
            <w:tr w14:paraId="3166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6" w:hRule="atLeast"/>
                <w:jc w:val="center"/>
              </w:trPr>
              <w:tc>
                <w:tcPr>
                  <w:tcW w:w="590" w:type="pct"/>
                  <w:tcBorders>
                    <w:tl2br w:val="nil"/>
                    <w:tr2bl w:val="nil"/>
                  </w:tcBorders>
                  <w:vAlign w:val="center"/>
                </w:tcPr>
                <w:p w14:paraId="3533C2FB">
                  <w:pPr>
                    <w:pStyle w:val="49"/>
                  </w:pPr>
                  <w:r>
                    <w:t>燃烧爆炸危险性</w:t>
                  </w:r>
                </w:p>
              </w:tc>
              <w:tc>
                <w:tcPr>
                  <w:tcW w:w="4409" w:type="pct"/>
                  <w:gridSpan w:val="2"/>
                  <w:tcBorders>
                    <w:tl2br w:val="nil"/>
                    <w:tr2bl w:val="nil"/>
                  </w:tcBorders>
                  <w:vAlign w:val="center"/>
                </w:tcPr>
                <w:p w14:paraId="1DCBE03E">
                  <w:pPr>
                    <w:pStyle w:val="50"/>
                    <w:spacing w:line="240" w:lineRule="auto"/>
                    <w:rPr>
                      <w:rFonts w:hint="default"/>
                    </w:rPr>
                  </w:pPr>
                  <w:r>
                    <w:t>无爆炸危险性。遇明火、高热能引起燃烧。有害燃烧产物为一氧化碳和二氧化碳</w:t>
                  </w:r>
                </w:p>
              </w:tc>
            </w:tr>
            <w:tr w14:paraId="68D1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19" w:hRule="atLeast"/>
                <w:jc w:val="center"/>
              </w:trPr>
              <w:tc>
                <w:tcPr>
                  <w:tcW w:w="590" w:type="pct"/>
                  <w:tcBorders>
                    <w:tl2br w:val="nil"/>
                    <w:tr2bl w:val="nil"/>
                  </w:tcBorders>
                  <w:vAlign w:val="center"/>
                </w:tcPr>
                <w:p w14:paraId="3FC39114">
                  <w:pPr>
                    <w:pStyle w:val="49"/>
                  </w:pPr>
                  <w:r>
                    <w:t>灭火方法</w:t>
                  </w:r>
                </w:p>
              </w:tc>
              <w:tc>
                <w:tcPr>
                  <w:tcW w:w="4409" w:type="pct"/>
                  <w:gridSpan w:val="2"/>
                  <w:tcBorders>
                    <w:tl2br w:val="nil"/>
                    <w:tr2bl w:val="nil"/>
                  </w:tcBorders>
                  <w:vAlign w:val="center"/>
                </w:tcPr>
                <w:p w14:paraId="4CA1734C">
                  <w:pPr>
                    <w:pStyle w:val="50"/>
                    <w:spacing w:line="240" w:lineRule="auto"/>
                    <w:rPr>
                      <w:rFonts w:hint="default"/>
                    </w:rPr>
                  </w:pPr>
                  <w:r>
                    <w:t>消防人员须佩戴防火面具、穿全身消防服，在上风向灭火。尽可能将容器从火场移至空旷处。喷水保持火场冷却，直至灭火结束。</w:t>
                  </w:r>
                </w:p>
              </w:tc>
            </w:tr>
            <w:tr w14:paraId="0654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1" w:hRule="atLeast"/>
                <w:jc w:val="center"/>
              </w:trPr>
              <w:tc>
                <w:tcPr>
                  <w:tcW w:w="590" w:type="pct"/>
                  <w:tcBorders>
                    <w:tl2br w:val="nil"/>
                    <w:tr2bl w:val="nil"/>
                  </w:tcBorders>
                  <w:vAlign w:val="center"/>
                </w:tcPr>
                <w:p w14:paraId="36C3F484">
                  <w:pPr>
                    <w:pStyle w:val="49"/>
                  </w:pPr>
                  <w:r>
                    <w:t>人体危害</w:t>
                  </w:r>
                </w:p>
              </w:tc>
              <w:tc>
                <w:tcPr>
                  <w:tcW w:w="4409" w:type="pct"/>
                  <w:gridSpan w:val="2"/>
                  <w:tcBorders>
                    <w:tl2br w:val="nil"/>
                    <w:tr2bl w:val="nil"/>
                  </w:tcBorders>
                  <w:vAlign w:val="center"/>
                </w:tcPr>
                <w:p w14:paraId="16884F3C">
                  <w:pPr>
                    <w:pStyle w:val="49"/>
                    <w:jc w:val="left"/>
                  </w:pPr>
                  <w:r>
                    <w:t>侵入途径为皮肤接触、吸入、食入。</w:t>
                  </w:r>
                </w:p>
              </w:tc>
            </w:tr>
            <w:tr w14:paraId="43B3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181" w:hRule="atLeast"/>
                <w:jc w:val="center"/>
              </w:trPr>
              <w:tc>
                <w:tcPr>
                  <w:tcW w:w="590" w:type="pct"/>
                  <w:tcBorders>
                    <w:tl2br w:val="nil"/>
                    <w:tr2bl w:val="nil"/>
                  </w:tcBorders>
                  <w:vAlign w:val="center"/>
                </w:tcPr>
                <w:p w14:paraId="7277567B">
                  <w:pPr>
                    <w:pStyle w:val="49"/>
                  </w:pPr>
                  <w:r>
                    <w:t>贮运</w:t>
                  </w:r>
                </w:p>
              </w:tc>
              <w:tc>
                <w:tcPr>
                  <w:tcW w:w="4409" w:type="pct"/>
                  <w:gridSpan w:val="2"/>
                  <w:tcBorders>
                    <w:tl2br w:val="nil"/>
                    <w:tr2bl w:val="nil"/>
                  </w:tcBorders>
                  <w:vAlign w:val="center"/>
                </w:tcPr>
                <w:p w14:paraId="673DAA1D">
                  <w:pPr>
                    <w:pStyle w:val="50"/>
                    <w:spacing w:line="240" w:lineRule="auto"/>
                    <w:rPr>
                      <w:rFonts w:hint="default"/>
                    </w:rPr>
                  </w:pPr>
                  <w:r>
                    <w:t>运输前应先检查包装容器是否完整、密封，运输过程中要确保容器不泄漏、不坠落、不损坏。运输时运输车辆应配备相应品种和数量的消防器材及泄漏应急处理设备。夏季最好早晚运输。运输时的槽（罐）车应有接地链，槽内可设孔隔板以减少震荡产生静电。严禁与氧化剂、卤素、食用化学品等混装混运。运输途中应防暴晒、雨淋，防高温。中途停留时应远离火种、热源、高温区。装运该物品的车辆排气管必须配备阻火装置，禁止使用易产生火花的机械设备和工具装卸。公路运输时要按规定路线行驶。搬运时避免磕碰。储存时要在常温下室内储存，如露天存放需有遮阳防雨措施。</w:t>
                  </w:r>
                </w:p>
              </w:tc>
            </w:tr>
          </w:tbl>
          <w:p w14:paraId="72FEC04E">
            <w:pPr>
              <w:pStyle w:val="48"/>
              <w:tabs>
                <w:tab w:val="left" w:pos="420"/>
              </w:tabs>
              <w:spacing w:before="120"/>
              <w:rPr>
                <w:rFonts w:hint="eastAsia"/>
                <w:sz w:val="24"/>
                <w:szCs w:val="24"/>
              </w:rPr>
            </w:pPr>
          </w:p>
          <w:p w14:paraId="42540605">
            <w:pPr>
              <w:pStyle w:val="48"/>
              <w:tabs>
                <w:tab w:val="left" w:pos="420"/>
              </w:tabs>
              <w:spacing w:before="120"/>
              <w:rPr>
                <w:rFonts w:hint="eastAsia"/>
                <w:sz w:val="24"/>
                <w:szCs w:val="24"/>
              </w:rPr>
            </w:pPr>
          </w:p>
          <w:p w14:paraId="6A1A53E4">
            <w:pPr>
              <w:pStyle w:val="48"/>
              <w:tabs>
                <w:tab w:val="left" w:pos="420"/>
              </w:tabs>
              <w:spacing w:before="120"/>
              <w:rPr>
                <w:sz w:val="24"/>
                <w:szCs w:val="24"/>
              </w:rPr>
            </w:pPr>
            <w:r>
              <w:rPr>
                <w:rFonts w:hint="eastAsia"/>
                <w:sz w:val="24"/>
                <w:szCs w:val="24"/>
              </w:rPr>
              <w:t>表4-</w:t>
            </w:r>
            <w:r>
              <w:rPr>
                <w:rFonts w:hint="eastAsia"/>
                <w:sz w:val="24"/>
                <w:szCs w:val="24"/>
                <w:lang w:val="en-US" w:eastAsia="zh-CN"/>
              </w:rPr>
              <w:t>25</w:t>
            </w:r>
            <w:r>
              <w:rPr>
                <w:rFonts w:hint="eastAsia"/>
                <w:sz w:val="24"/>
                <w:szCs w:val="24"/>
              </w:rPr>
              <w:t xml:space="preserve">  风险物质识别及影响途径</w:t>
            </w:r>
            <w:r>
              <w:rPr>
                <w:rFonts w:hint="eastAsia"/>
                <w:sz w:val="24"/>
                <w:szCs w:val="24"/>
                <w:lang w:val="zh-CN"/>
              </w:rPr>
              <w:t>一览</w:t>
            </w:r>
            <w:r>
              <w:rPr>
                <w:sz w:val="24"/>
                <w:szCs w:val="24"/>
                <w:lang w:val="zh-CN"/>
              </w:rPr>
              <w:t>表</w:t>
            </w:r>
          </w:p>
          <w:tbl>
            <w:tblPr>
              <w:tblStyle w:val="3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394"/>
              <w:gridCol w:w="1151"/>
              <w:gridCol w:w="1635"/>
              <w:gridCol w:w="1188"/>
              <w:gridCol w:w="1122"/>
              <w:gridCol w:w="1820"/>
            </w:tblGrid>
            <w:tr w14:paraId="37659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0F113051">
                  <w:pPr>
                    <w:pStyle w:val="49"/>
                    <w:rPr>
                      <w:b/>
                      <w:bCs/>
                    </w:rPr>
                  </w:pPr>
                  <w:r>
                    <w:rPr>
                      <w:rFonts w:hint="eastAsia"/>
                      <w:b/>
                      <w:bCs/>
                    </w:rPr>
                    <w:t>风险物质名称</w:t>
                  </w:r>
                </w:p>
              </w:tc>
              <w:tc>
                <w:tcPr>
                  <w:tcW w:w="692" w:type="pct"/>
                  <w:tcBorders>
                    <w:tl2br w:val="nil"/>
                    <w:tr2bl w:val="nil"/>
                  </w:tcBorders>
                  <w:tcMar>
                    <w:top w:w="15" w:type="dxa"/>
                    <w:left w:w="15" w:type="dxa"/>
                    <w:right w:w="15" w:type="dxa"/>
                  </w:tcMar>
                  <w:vAlign w:val="center"/>
                </w:tcPr>
                <w:p w14:paraId="217748C7">
                  <w:pPr>
                    <w:pStyle w:val="49"/>
                    <w:rPr>
                      <w:b/>
                      <w:bCs/>
                    </w:rPr>
                  </w:pPr>
                  <w:r>
                    <w:rPr>
                      <w:rFonts w:hint="eastAsia"/>
                      <w:b/>
                      <w:bCs/>
                    </w:rPr>
                    <w:t>储存场所</w:t>
                  </w:r>
                </w:p>
              </w:tc>
              <w:tc>
                <w:tcPr>
                  <w:tcW w:w="984" w:type="pct"/>
                  <w:tcBorders>
                    <w:tl2br w:val="nil"/>
                    <w:tr2bl w:val="nil"/>
                  </w:tcBorders>
                  <w:tcMar>
                    <w:top w:w="15" w:type="dxa"/>
                    <w:left w:w="15" w:type="dxa"/>
                    <w:right w:w="15" w:type="dxa"/>
                  </w:tcMar>
                  <w:vAlign w:val="center"/>
                </w:tcPr>
                <w:p w14:paraId="782FBA5B">
                  <w:pPr>
                    <w:pStyle w:val="49"/>
                    <w:rPr>
                      <w:b/>
                      <w:bCs/>
                    </w:rPr>
                  </w:pPr>
                  <w:r>
                    <w:rPr>
                      <w:rFonts w:hint="eastAsia"/>
                      <w:b/>
                      <w:bCs/>
                    </w:rPr>
                    <w:t>最大存在量（t）</w:t>
                  </w:r>
                </w:p>
              </w:tc>
              <w:tc>
                <w:tcPr>
                  <w:tcW w:w="713" w:type="pct"/>
                  <w:tcBorders>
                    <w:tl2br w:val="nil"/>
                    <w:tr2bl w:val="nil"/>
                  </w:tcBorders>
                  <w:tcMar>
                    <w:top w:w="15" w:type="dxa"/>
                    <w:left w:w="15" w:type="dxa"/>
                    <w:right w:w="15" w:type="dxa"/>
                  </w:tcMar>
                  <w:vAlign w:val="center"/>
                </w:tcPr>
                <w:p w14:paraId="5A0D1A83">
                  <w:pPr>
                    <w:pStyle w:val="49"/>
                    <w:rPr>
                      <w:b/>
                      <w:bCs/>
                    </w:rPr>
                  </w:pPr>
                  <w:r>
                    <w:rPr>
                      <w:rFonts w:hint="eastAsia"/>
                      <w:b/>
                      <w:bCs/>
                    </w:rPr>
                    <w:t>临界量（t）</w:t>
                  </w:r>
                </w:p>
              </w:tc>
              <w:tc>
                <w:tcPr>
                  <w:tcW w:w="675" w:type="pct"/>
                  <w:tcBorders>
                    <w:tl2br w:val="nil"/>
                    <w:tr2bl w:val="nil"/>
                  </w:tcBorders>
                  <w:tcMar>
                    <w:top w:w="15" w:type="dxa"/>
                    <w:left w:w="15" w:type="dxa"/>
                    <w:right w:w="15" w:type="dxa"/>
                  </w:tcMar>
                  <w:vAlign w:val="center"/>
                </w:tcPr>
                <w:p w14:paraId="43BEEB55">
                  <w:pPr>
                    <w:pStyle w:val="49"/>
                    <w:rPr>
                      <w:b/>
                      <w:bCs/>
                    </w:rPr>
                  </w:pPr>
                  <w:r>
                    <w:rPr>
                      <w:rFonts w:hint="eastAsia"/>
                      <w:b/>
                      <w:bCs/>
                    </w:rPr>
                    <w:t>Q值</w:t>
                  </w:r>
                </w:p>
              </w:tc>
              <w:tc>
                <w:tcPr>
                  <w:tcW w:w="1095" w:type="pct"/>
                  <w:tcBorders>
                    <w:tl2br w:val="nil"/>
                    <w:tr2bl w:val="nil"/>
                  </w:tcBorders>
                  <w:tcMar>
                    <w:top w:w="15" w:type="dxa"/>
                    <w:left w:w="15" w:type="dxa"/>
                    <w:right w:w="15" w:type="dxa"/>
                  </w:tcMar>
                  <w:vAlign w:val="center"/>
                </w:tcPr>
                <w:p w14:paraId="0E56EA42">
                  <w:pPr>
                    <w:pStyle w:val="49"/>
                    <w:rPr>
                      <w:b/>
                      <w:bCs/>
                    </w:rPr>
                  </w:pPr>
                  <w:r>
                    <w:rPr>
                      <w:rFonts w:hint="eastAsia"/>
                      <w:b/>
                      <w:bCs/>
                    </w:rPr>
                    <w:t>影响途经</w:t>
                  </w:r>
                </w:p>
              </w:tc>
            </w:tr>
            <w:tr w14:paraId="77813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4FB70912">
                  <w:pPr>
                    <w:pStyle w:val="49"/>
                  </w:pPr>
                  <w:r>
                    <w:rPr>
                      <w:rFonts w:hint="eastAsia"/>
                    </w:rPr>
                    <w:t>酒精（乙醇）</w:t>
                  </w:r>
                </w:p>
              </w:tc>
              <w:tc>
                <w:tcPr>
                  <w:tcW w:w="692" w:type="pct"/>
                  <w:tcBorders>
                    <w:tl2br w:val="nil"/>
                    <w:tr2bl w:val="nil"/>
                  </w:tcBorders>
                  <w:tcMar>
                    <w:top w:w="15" w:type="dxa"/>
                    <w:left w:w="15" w:type="dxa"/>
                    <w:right w:w="15" w:type="dxa"/>
                  </w:tcMar>
                  <w:vAlign w:val="center"/>
                </w:tcPr>
                <w:p w14:paraId="3BE3D92C">
                  <w:pPr>
                    <w:pStyle w:val="49"/>
                  </w:pPr>
                  <w:r>
                    <w:rPr>
                      <w:rFonts w:hint="eastAsia"/>
                    </w:rPr>
                    <w:t>库房</w:t>
                  </w:r>
                </w:p>
              </w:tc>
              <w:tc>
                <w:tcPr>
                  <w:tcW w:w="984" w:type="pct"/>
                  <w:tcBorders>
                    <w:tl2br w:val="nil"/>
                    <w:tr2bl w:val="nil"/>
                  </w:tcBorders>
                  <w:tcMar>
                    <w:top w:w="15" w:type="dxa"/>
                    <w:left w:w="15" w:type="dxa"/>
                    <w:right w:w="15" w:type="dxa"/>
                  </w:tcMar>
                  <w:vAlign w:val="center"/>
                </w:tcPr>
                <w:p w14:paraId="2F0F3A76">
                  <w:pPr>
                    <w:pStyle w:val="49"/>
                  </w:pPr>
                  <w:r>
                    <w:rPr>
                      <w:rFonts w:hint="eastAsia"/>
                    </w:rPr>
                    <w:t>0.005</w:t>
                  </w:r>
                </w:p>
              </w:tc>
              <w:tc>
                <w:tcPr>
                  <w:tcW w:w="713" w:type="pct"/>
                  <w:tcBorders>
                    <w:tl2br w:val="nil"/>
                    <w:tr2bl w:val="nil"/>
                  </w:tcBorders>
                  <w:tcMar>
                    <w:top w:w="15" w:type="dxa"/>
                    <w:left w:w="15" w:type="dxa"/>
                    <w:right w:w="15" w:type="dxa"/>
                  </w:tcMar>
                  <w:vAlign w:val="center"/>
                </w:tcPr>
                <w:p w14:paraId="764293A9">
                  <w:pPr>
                    <w:pStyle w:val="49"/>
                  </w:pPr>
                  <w:r>
                    <w:rPr>
                      <w:rFonts w:hint="eastAsia"/>
                    </w:rPr>
                    <w:t>500</w:t>
                  </w:r>
                </w:p>
              </w:tc>
              <w:tc>
                <w:tcPr>
                  <w:tcW w:w="675" w:type="pct"/>
                  <w:tcBorders>
                    <w:tl2br w:val="nil"/>
                    <w:tr2bl w:val="nil"/>
                  </w:tcBorders>
                  <w:tcMar>
                    <w:top w:w="15" w:type="dxa"/>
                    <w:left w:w="15" w:type="dxa"/>
                    <w:right w:w="15" w:type="dxa"/>
                  </w:tcMar>
                  <w:vAlign w:val="center"/>
                </w:tcPr>
                <w:p w14:paraId="7327AF94">
                  <w:pPr>
                    <w:pStyle w:val="49"/>
                  </w:pPr>
                  <w:r>
                    <w:rPr>
                      <w:rFonts w:hint="eastAsia"/>
                    </w:rPr>
                    <w:t>0.00001</w:t>
                  </w:r>
                </w:p>
              </w:tc>
              <w:tc>
                <w:tcPr>
                  <w:tcW w:w="1095" w:type="pct"/>
                  <w:vMerge w:val="restart"/>
                  <w:tcBorders>
                    <w:tl2br w:val="nil"/>
                    <w:tr2bl w:val="nil"/>
                  </w:tcBorders>
                  <w:tcMar>
                    <w:top w:w="15" w:type="dxa"/>
                    <w:left w:w="15" w:type="dxa"/>
                    <w:right w:w="15" w:type="dxa"/>
                  </w:tcMar>
                  <w:vAlign w:val="center"/>
                </w:tcPr>
                <w:p w14:paraId="5487C444">
                  <w:pPr>
                    <w:pStyle w:val="49"/>
                  </w:pPr>
                  <w:r>
                    <w:rPr>
                      <w:rFonts w:hint="eastAsia"/>
                    </w:rPr>
                    <w:t>泄漏漫流至地面下渗影响土壤及地下水环境，引起火灾产生废气、消防废水等</w:t>
                  </w:r>
                </w:p>
              </w:tc>
            </w:tr>
            <w:tr w14:paraId="4C48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33073AA7">
                  <w:pPr>
                    <w:pStyle w:val="49"/>
                  </w:pPr>
                  <w:r>
                    <w:rPr>
                      <w:rFonts w:hint="eastAsia"/>
                    </w:rPr>
                    <w:t>润滑油</w:t>
                  </w:r>
                </w:p>
              </w:tc>
              <w:tc>
                <w:tcPr>
                  <w:tcW w:w="692" w:type="pct"/>
                  <w:vMerge w:val="restart"/>
                  <w:tcBorders>
                    <w:tl2br w:val="nil"/>
                    <w:tr2bl w:val="nil"/>
                  </w:tcBorders>
                  <w:tcMar>
                    <w:top w:w="15" w:type="dxa"/>
                    <w:left w:w="15" w:type="dxa"/>
                    <w:right w:w="15" w:type="dxa"/>
                  </w:tcMar>
                  <w:vAlign w:val="center"/>
                </w:tcPr>
                <w:p w14:paraId="3761F368">
                  <w:pPr>
                    <w:pStyle w:val="49"/>
                  </w:pPr>
                  <w:r>
                    <w:rPr>
                      <w:rFonts w:hint="eastAsia"/>
                    </w:rPr>
                    <w:t>库房内油品存储区</w:t>
                  </w:r>
                </w:p>
              </w:tc>
              <w:tc>
                <w:tcPr>
                  <w:tcW w:w="984" w:type="pct"/>
                  <w:tcBorders>
                    <w:tl2br w:val="nil"/>
                    <w:tr2bl w:val="nil"/>
                  </w:tcBorders>
                  <w:tcMar>
                    <w:top w:w="15" w:type="dxa"/>
                    <w:left w:w="15" w:type="dxa"/>
                    <w:right w:w="15" w:type="dxa"/>
                  </w:tcMar>
                  <w:vAlign w:val="center"/>
                </w:tcPr>
                <w:p w14:paraId="43C3B559">
                  <w:pPr>
                    <w:pStyle w:val="49"/>
                  </w:pPr>
                  <w:r>
                    <w:rPr>
                      <w:rFonts w:hint="eastAsia"/>
                    </w:rPr>
                    <w:t>0.17</w:t>
                  </w:r>
                </w:p>
              </w:tc>
              <w:tc>
                <w:tcPr>
                  <w:tcW w:w="713" w:type="pct"/>
                  <w:vMerge w:val="restart"/>
                  <w:tcBorders>
                    <w:tl2br w:val="nil"/>
                    <w:tr2bl w:val="nil"/>
                  </w:tcBorders>
                  <w:tcMar>
                    <w:top w:w="15" w:type="dxa"/>
                    <w:left w:w="15" w:type="dxa"/>
                    <w:right w:w="15" w:type="dxa"/>
                  </w:tcMar>
                  <w:vAlign w:val="center"/>
                </w:tcPr>
                <w:p w14:paraId="4610E5A2">
                  <w:pPr>
                    <w:pStyle w:val="49"/>
                    <w:rPr>
                      <w:highlight w:val="yellow"/>
                    </w:rPr>
                  </w:pPr>
                  <w:r>
                    <w:rPr>
                      <w:rFonts w:hint="eastAsia"/>
                    </w:rPr>
                    <w:t>2500</w:t>
                  </w:r>
                </w:p>
              </w:tc>
              <w:tc>
                <w:tcPr>
                  <w:tcW w:w="675" w:type="pct"/>
                  <w:tcBorders>
                    <w:tl2br w:val="nil"/>
                    <w:tr2bl w:val="nil"/>
                  </w:tcBorders>
                  <w:tcMar>
                    <w:top w:w="15" w:type="dxa"/>
                    <w:left w:w="15" w:type="dxa"/>
                    <w:right w:w="15" w:type="dxa"/>
                  </w:tcMar>
                  <w:vAlign w:val="center"/>
                </w:tcPr>
                <w:p w14:paraId="11464A93">
                  <w:pPr>
                    <w:pStyle w:val="49"/>
                  </w:pPr>
                  <w:r>
                    <w:rPr>
                      <w:rFonts w:hint="eastAsia"/>
                    </w:rPr>
                    <w:t>0.000068</w:t>
                  </w:r>
                </w:p>
              </w:tc>
              <w:tc>
                <w:tcPr>
                  <w:tcW w:w="1095" w:type="pct"/>
                  <w:vMerge w:val="continue"/>
                  <w:tcBorders>
                    <w:tl2br w:val="nil"/>
                    <w:tr2bl w:val="nil"/>
                  </w:tcBorders>
                  <w:tcMar>
                    <w:top w:w="15" w:type="dxa"/>
                    <w:left w:w="15" w:type="dxa"/>
                    <w:right w:w="15" w:type="dxa"/>
                  </w:tcMar>
                  <w:vAlign w:val="center"/>
                </w:tcPr>
                <w:p w14:paraId="50A7B142">
                  <w:pPr>
                    <w:pStyle w:val="49"/>
                    <w:rPr>
                      <w:highlight w:val="yellow"/>
                    </w:rPr>
                  </w:pPr>
                </w:p>
              </w:tc>
            </w:tr>
            <w:tr w14:paraId="3FBF6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03F058CC">
                  <w:pPr>
                    <w:pStyle w:val="49"/>
                  </w:pPr>
                  <w:r>
                    <w:rPr>
                      <w:rFonts w:hint="eastAsia"/>
                    </w:rPr>
                    <w:t>液压油</w:t>
                  </w:r>
                </w:p>
              </w:tc>
              <w:tc>
                <w:tcPr>
                  <w:tcW w:w="692" w:type="pct"/>
                  <w:vMerge w:val="continue"/>
                  <w:tcBorders>
                    <w:tl2br w:val="nil"/>
                    <w:tr2bl w:val="nil"/>
                  </w:tcBorders>
                  <w:tcMar>
                    <w:top w:w="15" w:type="dxa"/>
                    <w:left w:w="15" w:type="dxa"/>
                    <w:right w:w="15" w:type="dxa"/>
                  </w:tcMar>
                  <w:vAlign w:val="center"/>
                </w:tcPr>
                <w:p w14:paraId="368B4B26">
                  <w:pPr>
                    <w:pStyle w:val="49"/>
                  </w:pPr>
                </w:p>
              </w:tc>
              <w:tc>
                <w:tcPr>
                  <w:tcW w:w="984" w:type="pct"/>
                  <w:tcBorders>
                    <w:tl2br w:val="nil"/>
                    <w:tr2bl w:val="nil"/>
                  </w:tcBorders>
                  <w:tcMar>
                    <w:top w:w="15" w:type="dxa"/>
                    <w:left w:w="15" w:type="dxa"/>
                    <w:right w:w="15" w:type="dxa"/>
                  </w:tcMar>
                  <w:vAlign w:val="center"/>
                </w:tcPr>
                <w:p w14:paraId="18CEBDC2">
                  <w:pPr>
                    <w:pStyle w:val="49"/>
                  </w:pPr>
                  <w:r>
                    <w:rPr>
                      <w:rFonts w:hint="eastAsia"/>
                    </w:rPr>
                    <w:t>0.17</w:t>
                  </w:r>
                </w:p>
              </w:tc>
              <w:tc>
                <w:tcPr>
                  <w:tcW w:w="713" w:type="pct"/>
                  <w:vMerge w:val="continue"/>
                  <w:tcBorders>
                    <w:tl2br w:val="nil"/>
                    <w:tr2bl w:val="nil"/>
                  </w:tcBorders>
                  <w:tcMar>
                    <w:top w:w="15" w:type="dxa"/>
                    <w:left w:w="15" w:type="dxa"/>
                    <w:right w:w="15" w:type="dxa"/>
                  </w:tcMar>
                  <w:vAlign w:val="center"/>
                </w:tcPr>
                <w:p w14:paraId="4E5283DB">
                  <w:pPr>
                    <w:pStyle w:val="49"/>
                    <w:rPr>
                      <w:highlight w:val="yellow"/>
                    </w:rPr>
                  </w:pPr>
                </w:p>
              </w:tc>
              <w:tc>
                <w:tcPr>
                  <w:tcW w:w="675" w:type="pct"/>
                  <w:tcBorders>
                    <w:tl2br w:val="nil"/>
                    <w:tr2bl w:val="nil"/>
                  </w:tcBorders>
                  <w:tcMar>
                    <w:top w:w="15" w:type="dxa"/>
                    <w:left w:w="15" w:type="dxa"/>
                    <w:right w:w="15" w:type="dxa"/>
                  </w:tcMar>
                  <w:vAlign w:val="center"/>
                </w:tcPr>
                <w:p w14:paraId="4E99543B">
                  <w:pPr>
                    <w:pStyle w:val="49"/>
                  </w:pPr>
                  <w:r>
                    <w:rPr>
                      <w:rFonts w:hint="eastAsia"/>
                    </w:rPr>
                    <w:t>0.000068</w:t>
                  </w:r>
                </w:p>
              </w:tc>
              <w:tc>
                <w:tcPr>
                  <w:tcW w:w="1095" w:type="pct"/>
                  <w:vMerge w:val="continue"/>
                  <w:tcBorders>
                    <w:tl2br w:val="nil"/>
                    <w:tr2bl w:val="nil"/>
                  </w:tcBorders>
                  <w:tcMar>
                    <w:top w:w="15" w:type="dxa"/>
                    <w:left w:w="15" w:type="dxa"/>
                    <w:right w:w="15" w:type="dxa"/>
                  </w:tcMar>
                  <w:vAlign w:val="center"/>
                </w:tcPr>
                <w:p w14:paraId="6B4135F2">
                  <w:pPr>
                    <w:pStyle w:val="49"/>
                    <w:rPr>
                      <w:highlight w:val="yellow"/>
                    </w:rPr>
                  </w:pPr>
                </w:p>
              </w:tc>
            </w:tr>
            <w:tr w14:paraId="3CAF2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2E0FC7ED">
                  <w:pPr>
                    <w:pStyle w:val="49"/>
                  </w:pPr>
                  <w:r>
                    <w:rPr>
                      <w:rFonts w:hint="eastAsia"/>
                    </w:rPr>
                    <w:t>润滑油</w:t>
                  </w:r>
                </w:p>
              </w:tc>
              <w:tc>
                <w:tcPr>
                  <w:tcW w:w="692" w:type="pct"/>
                  <w:vMerge w:val="restart"/>
                  <w:tcBorders>
                    <w:tl2br w:val="nil"/>
                    <w:tr2bl w:val="nil"/>
                  </w:tcBorders>
                  <w:tcMar>
                    <w:top w:w="15" w:type="dxa"/>
                    <w:left w:w="15" w:type="dxa"/>
                    <w:right w:w="15" w:type="dxa"/>
                  </w:tcMar>
                  <w:vAlign w:val="center"/>
                </w:tcPr>
                <w:p w14:paraId="2E75A7AA">
                  <w:pPr>
                    <w:pStyle w:val="49"/>
                  </w:pPr>
                  <w:r>
                    <w:rPr>
                      <w:rFonts w:hint="eastAsia"/>
                    </w:rPr>
                    <w:t>设备在线</w:t>
                  </w:r>
                </w:p>
              </w:tc>
              <w:tc>
                <w:tcPr>
                  <w:tcW w:w="984" w:type="pct"/>
                  <w:tcBorders>
                    <w:tl2br w:val="nil"/>
                    <w:tr2bl w:val="nil"/>
                  </w:tcBorders>
                  <w:tcMar>
                    <w:top w:w="15" w:type="dxa"/>
                    <w:left w:w="15" w:type="dxa"/>
                    <w:right w:w="15" w:type="dxa"/>
                  </w:tcMar>
                  <w:vAlign w:val="center"/>
                </w:tcPr>
                <w:p w14:paraId="72ADF30E">
                  <w:pPr>
                    <w:pStyle w:val="49"/>
                  </w:pPr>
                  <w:r>
                    <w:rPr>
                      <w:rFonts w:hint="eastAsia"/>
                    </w:rPr>
                    <w:t>0.05</w:t>
                  </w:r>
                </w:p>
              </w:tc>
              <w:tc>
                <w:tcPr>
                  <w:tcW w:w="713" w:type="pct"/>
                  <w:vMerge w:val="continue"/>
                  <w:tcBorders>
                    <w:tl2br w:val="nil"/>
                    <w:tr2bl w:val="nil"/>
                  </w:tcBorders>
                  <w:tcMar>
                    <w:top w:w="15" w:type="dxa"/>
                    <w:left w:w="15" w:type="dxa"/>
                    <w:right w:w="15" w:type="dxa"/>
                  </w:tcMar>
                  <w:vAlign w:val="center"/>
                </w:tcPr>
                <w:p w14:paraId="1652592C">
                  <w:pPr>
                    <w:pStyle w:val="49"/>
                    <w:rPr>
                      <w:highlight w:val="yellow"/>
                    </w:rPr>
                  </w:pPr>
                </w:p>
              </w:tc>
              <w:tc>
                <w:tcPr>
                  <w:tcW w:w="675" w:type="pct"/>
                  <w:tcBorders>
                    <w:tl2br w:val="nil"/>
                    <w:tr2bl w:val="nil"/>
                  </w:tcBorders>
                  <w:tcMar>
                    <w:top w:w="15" w:type="dxa"/>
                    <w:left w:w="15" w:type="dxa"/>
                    <w:right w:w="15" w:type="dxa"/>
                  </w:tcMar>
                  <w:vAlign w:val="center"/>
                </w:tcPr>
                <w:p w14:paraId="7033B4D7">
                  <w:pPr>
                    <w:pStyle w:val="49"/>
                  </w:pPr>
                  <w:r>
                    <w:rPr>
                      <w:rFonts w:hint="eastAsia"/>
                    </w:rPr>
                    <w:t>0.00002</w:t>
                  </w:r>
                </w:p>
              </w:tc>
              <w:tc>
                <w:tcPr>
                  <w:tcW w:w="1095" w:type="pct"/>
                  <w:vMerge w:val="continue"/>
                  <w:tcBorders>
                    <w:tl2br w:val="nil"/>
                    <w:tr2bl w:val="nil"/>
                  </w:tcBorders>
                  <w:tcMar>
                    <w:top w:w="15" w:type="dxa"/>
                    <w:left w:w="15" w:type="dxa"/>
                    <w:right w:w="15" w:type="dxa"/>
                  </w:tcMar>
                  <w:vAlign w:val="center"/>
                </w:tcPr>
                <w:p w14:paraId="0AAD7D5E">
                  <w:pPr>
                    <w:pStyle w:val="49"/>
                    <w:rPr>
                      <w:highlight w:val="yellow"/>
                    </w:rPr>
                  </w:pPr>
                </w:p>
              </w:tc>
            </w:tr>
            <w:tr w14:paraId="51D4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52" w:hRule="atLeast"/>
                <w:jc w:val="center"/>
              </w:trPr>
              <w:tc>
                <w:tcPr>
                  <w:tcW w:w="838" w:type="pct"/>
                  <w:tcBorders>
                    <w:tl2br w:val="nil"/>
                    <w:tr2bl w:val="nil"/>
                  </w:tcBorders>
                  <w:tcMar>
                    <w:top w:w="15" w:type="dxa"/>
                    <w:left w:w="15" w:type="dxa"/>
                    <w:right w:w="15" w:type="dxa"/>
                  </w:tcMar>
                  <w:vAlign w:val="center"/>
                </w:tcPr>
                <w:p w14:paraId="26E884CD">
                  <w:pPr>
                    <w:pStyle w:val="49"/>
                    <w:rPr>
                      <w:highlight w:val="yellow"/>
                    </w:rPr>
                  </w:pPr>
                  <w:r>
                    <w:rPr>
                      <w:rFonts w:hint="eastAsia"/>
                    </w:rPr>
                    <w:t>液压油</w:t>
                  </w:r>
                </w:p>
              </w:tc>
              <w:tc>
                <w:tcPr>
                  <w:tcW w:w="692" w:type="pct"/>
                  <w:vMerge w:val="continue"/>
                  <w:tcBorders>
                    <w:tl2br w:val="nil"/>
                    <w:tr2bl w:val="nil"/>
                  </w:tcBorders>
                  <w:tcMar>
                    <w:top w:w="15" w:type="dxa"/>
                    <w:left w:w="15" w:type="dxa"/>
                    <w:right w:w="15" w:type="dxa"/>
                  </w:tcMar>
                  <w:vAlign w:val="center"/>
                </w:tcPr>
                <w:p w14:paraId="413B712F">
                  <w:pPr>
                    <w:pStyle w:val="49"/>
                  </w:pPr>
                </w:p>
              </w:tc>
              <w:tc>
                <w:tcPr>
                  <w:tcW w:w="984" w:type="pct"/>
                  <w:tcBorders>
                    <w:tl2br w:val="nil"/>
                    <w:tr2bl w:val="nil"/>
                  </w:tcBorders>
                  <w:tcMar>
                    <w:top w:w="15" w:type="dxa"/>
                    <w:left w:w="15" w:type="dxa"/>
                    <w:right w:w="15" w:type="dxa"/>
                  </w:tcMar>
                  <w:vAlign w:val="center"/>
                </w:tcPr>
                <w:p w14:paraId="2071E135">
                  <w:pPr>
                    <w:pStyle w:val="49"/>
                  </w:pPr>
                  <w:r>
                    <w:rPr>
                      <w:rFonts w:hint="eastAsia"/>
                    </w:rPr>
                    <w:t>0.1</w:t>
                  </w:r>
                </w:p>
              </w:tc>
              <w:tc>
                <w:tcPr>
                  <w:tcW w:w="713" w:type="pct"/>
                  <w:vMerge w:val="continue"/>
                  <w:tcBorders>
                    <w:tl2br w:val="nil"/>
                    <w:tr2bl w:val="nil"/>
                  </w:tcBorders>
                  <w:tcMar>
                    <w:top w:w="15" w:type="dxa"/>
                    <w:left w:w="15" w:type="dxa"/>
                    <w:right w:w="15" w:type="dxa"/>
                  </w:tcMar>
                  <w:vAlign w:val="center"/>
                </w:tcPr>
                <w:p w14:paraId="4BD96C85">
                  <w:pPr>
                    <w:pStyle w:val="49"/>
                    <w:rPr>
                      <w:highlight w:val="yellow"/>
                    </w:rPr>
                  </w:pPr>
                </w:p>
              </w:tc>
              <w:tc>
                <w:tcPr>
                  <w:tcW w:w="675" w:type="pct"/>
                  <w:tcBorders>
                    <w:tl2br w:val="nil"/>
                    <w:tr2bl w:val="nil"/>
                  </w:tcBorders>
                  <w:tcMar>
                    <w:top w:w="15" w:type="dxa"/>
                    <w:left w:w="15" w:type="dxa"/>
                    <w:right w:w="15" w:type="dxa"/>
                  </w:tcMar>
                  <w:vAlign w:val="center"/>
                </w:tcPr>
                <w:p w14:paraId="6F2501FB">
                  <w:pPr>
                    <w:pStyle w:val="49"/>
                  </w:pPr>
                  <w:r>
                    <w:rPr>
                      <w:rFonts w:hint="eastAsia"/>
                    </w:rPr>
                    <w:t>0.00004</w:t>
                  </w:r>
                </w:p>
              </w:tc>
              <w:tc>
                <w:tcPr>
                  <w:tcW w:w="1095" w:type="pct"/>
                  <w:vMerge w:val="continue"/>
                  <w:tcBorders>
                    <w:tl2br w:val="nil"/>
                    <w:tr2bl w:val="nil"/>
                  </w:tcBorders>
                  <w:tcMar>
                    <w:top w:w="15" w:type="dxa"/>
                    <w:left w:w="15" w:type="dxa"/>
                    <w:right w:w="15" w:type="dxa"/>
                  </w:tcMar>
                  <w:vAlign w:val="center"/>
                </w:tcPr>
                <w:p w14:paraId="79C9E7F3">
                  <w:pPr>
                    <w:pStyle w:val="49"/>
                    <w:rPr>
                      <w:highlight w:val="yellow"/>
                    </w:rPr>
                  </w:pPr>
                </w:p>
              </w:tc>
            </w:tr>
            <w:tr w14:paraId="579F5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5A7B5A72">
                  <w:pPr>
                    <w:pStyle w:val="49"/>
                    <w:rPr>
                      <w:color w:val="auto"/>
                    </w:rPr>
                  </w:pPr>
                  <w:r>
                    <w:rPr>
                      <w:rFonts w:hint="eastAsia"/>
                      <w:color w:val="auto"/>
                    </w:rPr>
                    <w:t>废活性炭</w:t>
                  </w:r>
                </w:p>
              </w:tc>
              <w:tc>
                <w:tcPr>
                  <w:tcW w:w="692" w:type="pct"/>
                  <w:vMerge w:val="restart"/>
                  <w:tcBorders>
                    <w:tl2br w:val="nil"/>
                    <w:tr2bl w:val="nil"/>
                  </w:tcBorders>
                  <w:tcMar>
                    <w:top w:w="15" w:type="dxa"/>
                    <w:left w:w="15" w:type="dxa"/>
                    <w:right w:w="15" w:type="dxa"/>
                  </w:tcMar>
                  <w:vAlign w:val="center"/>
                </w:tcPr>
                <w:p w14:paraId="4949AF6A">
                  <w:pPr>
                    <w:pStyle w:val="49"/>
                    <w:rPr>
                      <w:color w:val="auto"/>
                      <w:highlight w:val="yellow"/>
                    </w:rPr>
                  </w:pPr>
                  <w:r>
                    <w:rPr>
                      <w:rFonts w:hint="eastAsia"/>
                      <w:color w:val="auto"/>
                    </w:rPr>
                    <w:t>危废间</w:t>
                  </w:r>
                </w:p>
              </w:tc>
              <w:tc>
                <w:tcPr>
                  <w:tcW w:w="984" w:type="pct"/>
                  <w:tcBorders>
                    <w:tl2br w:val="nil"/>
                    <w:tr2bl w:val="nil"/>
                  </w:tcBorders>
                  <w:tcMar>
                    <w:top w:w="15" w:type="dxa"/>
                    <w:left w:w="15" w:type="dxa"/>
                    <w:right w:w="15" w:type="dxa"/>
                  </w:tcMar>
                  <w:vAlign w:val="center"/>
                </w:tcPr>
                <w:p w14:paraId="2ADB53D8">
                  <w:pPr>
                    <w:pStyle w:val="49"/>
                    <w:rPr>
                      <w:color w:val="auto"/>
                    </w:rPr>
                  </w:pPr>
                  <w:r>
                    <w:rPr>
                      <w:rFonts w:hint="eastAsia"/>
                      <w:color w:val="auto"/>
                    </w:rPr>
                    <w:t>0.4</w:t>
                  </w:r>
                </w:p>
              </w:tc>
              <w:tc>
                <w:tcPr>
                  <w:tcW w:w="713" w:type="pct"/>
                  <w:vMerge w:val="restart"/>
                  <w:tcBorders>
                    <w:tl2br w:val="nil"/>
                    <w:tr2bl w:val="nil"/>
                  </w:tcBorders>
                  <w:tcMar>
                    <w:top w:w="15" w:type="dxa"/>
                    <w:left w:w="15" w:type="dxa"/>
                    <w:right w:w="15" w:type="dxa"/>
                  </w:tcMar>
                  <w:vAlign w:val="center"/>
                </w:tcPr>
                <w:p w14:paraId="3B2C533F">
                  <w:pPr>
                    <w:pStyle w:val="49"/>
                    <w:rPr>
                      <w:color w:val="auto"/>
                      <w:highlight w:val="yellow"/>
                    </w:rPr>
                  </w:pPr>
                  <w:r>
                    <w:rPr>
                      <w:rFonts w:hint="eastAsia"/>
                      <w:color w:val="auto"/>
                    </w:rPr>
                    <w:t>100</w:t>
                  </w:r>
                </w:p>
              </w:tc>
              <w:tc>
                <w:tcPr>
                  <w:tcW w:w="675" w:type="pct"/>
                  <w:tcBorders>
                    <w:tl2br w:val="nil"/>
                    <w:tr2bl w:val="nil"/>
                  </w:tcBorders>
                  <w:tcMar>
                    <w:top w:w="15" w:type="dxa"/>
                    <w:left w:w="15" w:type="dxa"/>
                    <w:right w:w="15" w:type="dxa"/>
                  </w:tcMar>
                  <w:vAlign w:val="center"/>
                </w:tcPr>
                <w:p w14:paraId="2E826032">
                  <w:pPr>
                    <w:pStyle w:val="49"/>
                    <w:rPr>
                      <w:color w:val="auto"/>
                    </w:rPr>
                  </w:pPr>
                  <w:r>
                    <w:rPr>
                      <w:rFonts w:hint="eastAsia"/>
                      <w:color w:val="auto"/>
                    </w:rPr>
                    <w:t>0.004</w:t>
                  </w:r>
                </w:p>
              </w:tc>
              <w:tc>
                <w:tcPr>
                  <w:tcW w:w="1095" w:type="pct"/>
                  <w:vMerge w:val="continue"/>
                  <w:tcBorders>
                    <w:tl2br w:val="nil"/>
                    <w:tr2bl w:val="nil"/>
                  </w:tcBorders>
                  <w:tcMar>
                    <w:top w:w="15" w:type="dxa"/>
                    <w:left w:w="15" w:type="dxa"/>
                    <w:right w:w="15" w:type="dxa"/>
                  </w:tcMar>
                  <w:vAlign w:val="center"/>
                </w:tcPr>
                <w:p w14:paraId="5AB11C81">
                  <w:pPr>
                    <w:pStyle w:val="49"/>
                    <w:rPr>
                      <w:color w:val="auto"/>
                      <w:highlight w:val="yellow"/>
                    </w:rPr>
                  </w:pPr>
                </w:p>
              </w:tc>
            </w:tr>
            <w:tr w14:paraId="28F1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181F74CA">
                  <w:pPr>
                    <w:pStyle w:val="49"/>
                    <w:rPr>
                      <w:color w:val="auto"/>
                    </w:rPr>
                  </w:pPr>
                  <w:r>
                    <w:rPr>
                      <w:rFonts w:hint="eastAsia"/>
                      <w:color w:val="auto"/>
                    </w:rPr>
                    <w:t>废润滑油</w:t>
                  </w:r>
                </w:p>
              </w:tc>
              <w:tc>
                <w:tcPr>
                  <w:tcW w:w="692" w:type="pct"/>
                  <w:vMerge w:val="continue"/>
                  <w:tcBorders>
                    <w:tl2br w:val="nil"/>
                    <w:tr2bl w:val="nil"/>
                  </w:tcBorders>
                  <w:tcMar>
                    <w:top w:w="15" w:type="dxa"/>
                    <w:left w:w="15" w:type="dxa"/>
                    <w:right w:w="15" w:type="dxa"/>
                  </w:tcMar>
                  <w:vAlign w:val="center"/>
                </w:tcPr>
                <w:p w14:paraId="09D02135">
                  <w:pPr>
                    <w:pStyle w:val="49"/>
                    <w:rPr>
                      <w:color w:val="auto"/>
                      <w:highlight w:val="yellow"/>
                    </w:rPr>
                  </w:pPr>
                </w:p>
              </w:tc>
              <w:tc>
                <w:tcPr>
                  <w:tcW w:w="984" w:type="pct"/>
                  <w:tcBorders>
                    <w:tl2br w:val="nil"/>
                    <w:tr2bl w:val="nil"/>
                  </w:tcBorders>
                  <w:tcMar>
                    <w:top w:w="15" w:type="dxa"/>
                    <w:left w:w="15" w:type="dxa"/>
                    <w:right w:w="15" w:type="dxa"/>
                  </w:tcMar>
                  <w:vAlign w:val="center"/>
                </w:tcPr>
                <w:p w14:paraId="1096AE19">
                  <w:pPr>
                    <w:pStyle w:val="49"/>
                    <w:rPr>
                      <w:color w:val="auto"/>
                    </w:rPr>
                  </w:pPr>
                  <w:r>
                    <w:rPr>
                      <w:rFonts w:hint="eastAsia"/>
                      <w:color w:val="auto"/>
                    </w:rPr>
                    <w:t>0.034</w:t>
                  </w:r>
                </w:p>
              </w:tc>
              <w:tc>
                <w:tcPr>
                  <w:tcW w:w="713" w:type="pct"/>
                  <w:vMerge w:val="continue"/>
                  <w:tcBorders>
                    <w:tl2br w:val="nil"/>
                    <w:tr2bl w:val="nil"/>
                  </w:tcBorders>
                  <w:tcMar>
                    <w:top w:w="15" w:type="dxa"/>
                    <w:left w:w="15" w:type="dxa"/>
                    <w:right w:w="15" w:type="dxa"/>
                  </w:tcMar>
                  <w:vAlign w:val="center"/>
                </w:tcPr>
                <w:p w14:paraId="7FA19F43">
                  <w:pPr>
                    <w:pStyle w:val="49"/>
                    <w:rPr>
                      <w:color w:val="auto"/>
                      <w:highlight w:val="yellow"/>
                    </w:rPr>
                  </w:pPr>
                </w:p>
              </w:tc>
              <w:tc>
                <w:tcPr>
                  <w:tcW w:w="675" w:type="pct"/>
                  <w:tcBorders>
                    <w:tl2br w:val="nil"/>
                    <w:tr2bl w:val="nil"/>
                  </w:tcBorders>
                  <w:tcMar>
                    <w:top w:w="15" w:type="dxa"/>
                    <w:left w:w="15" w:type="dxa"/>
                    <w:right w:w="15" w:type="dxa"/>
                  </w:tcMar>
                  <w:vAlign w:val="center"/>
                </w:tcPr>
                <w:p w14:paraId="7667D7A8">
                  <w:pPr>
                    <w:pStyle w:val="49"/>
                    <w:rPr>
                      <w:color w:val="auto"/>
                    </w:rPr>
                  </w:pPr>
                  <w:r>
                    <w:rPr>
                      <w:rFonts w:hint="eastAsia"/>
                      <w:color w:val="auto"/>
                    </w:rPr>
                    <w:t>0.00034</w:t>
                  </w:r>
                </w:p>
              </w:tc>
              <w:tc>
                <w:tcPr>
                  <w:tcW w:w="1095" w:type="pct"/>
                  <w:vMerge w:val="continue"/>
                  <w:tcBorders>
                    <w:tl2br w:val="nil"/>
                    <w:tr2bl w:val="nil"/>
                  </w:tcBorders>
                  <w:tcMar>
                    <w:top w:w="15" w:type="dxa"/>
                    <w:left w:w="15" w:type="dxa"/>
                    <w:right w:w="15" w:type="dxa"/>
                  </w:tcMar>
                  <w:vAlign w:val="center"/>
                </w:tcPr>
                <w:p w14:paraId="08C92DDD">
                  <w:pPr>
                    <w:pStyle w:val="49"/>
                    <w:rPr>
                      <w:color w:val="auto"/>
                      <w:highlight w:val="yellow"/>
                    </w:rPr>
                  </w:pPr>
                </w:p>
              </w:tc>
            </w:tr>
            <w:tr w14:paraId="3A65A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4627D657">
                  <w:pPr>
                    <w:pStyle w:val="49"/>
                    <w:rPr>
                      <w:color w:val="auto"/>
                    </w:rPr>
                  </w:pPr>
                  <w:r>
                    <w:rPr>
                      <w:rFonts w:hint="eastAsia"/>
                      <w:color w:val="auto"/>
                    </w:rPr>
                    <w:t>废液压油</w:t>
                  </w:r>
                </w:p>
              </w:tc>
              <w:tc>
                <w:tcPr>
                  <w:tcW w:w="692" w:type="pct"/>
                  <w:vMerge w:val="continue"/>
                  <w:tcBorders>
                    <w:tl2br w:val="nil"/>
                    <w:tr2bl w:val="nil"/>
                  </w:tcBorders>
                  <w:tcMar>
                    <w:top w:w="15" w:type="dxa"/>
                    <w:left w:w="15" w:type="dxa"/>
                    <w:right w:w="15" w:type="dxa"/>
                  </w:tcMar>
                  <w:vAlign w:val="center"/>
                </w:tcPr>
                <w:p w14:paraId="0156A74B">
                  <w:pPr>
                    <w:pStyle w:val="49"/>
                    <w:rPr>
                      <w:color w:val="auto"/>
                      <w:highlight w:val="yellow"/>
                    </w:rPr>
                  </w:pPr>
                </w:p>
              </w:tc>
              <w:tc>
                <w:tcPr>
                  <w:tcW w:w="984" w:type="pct"/>
                  <w:tcBorders>
                    <w:tl2br w:val="nil"/>
                    <w:tr2bl w:val="nil"/>
                  </w:tcBorders>
                  <w:tcMar>
                    <w:top w:w="15" w:type="dxa"/>
                    <w:left w:w="15" w:type="dxa"/>
                    <w:right w:w="15" w:type="dxa"/>
                  </w:tcMar>
                  <w:vAlign w:val="center"/>
                </w:tcPr>
                <w:p w14:paraId="745C99FF">
                  <w:pPr>
                    <w:pStyle w:val="49"/>
                    <w:rPr>
                      <w:color w:val="auto"/>
                    </w:rPr>
                  </w:pPr>
                  <w:r>
                    <w:rPr>
                      <w:rFonts w:hint="eastAsia"/>
                      <w:color w:val="auto"/>
                    </w:rPr>
                    <w:t>0.272</w:t>
                  </w:r>
                </w:p>
              </w:tc>
              <w:tc>
                <w:tcPr>
                  <w:tcW w:w="713" w:type="pct"/>
                  <w:vMerge w:val="continue"/>
                  <w:tcBorders>
                    <w:tl2br w:val="nil"/>
                    <w:tr2bl w:val="nil"/>
                  </w:tcBorders>
                  <w:tcMar>
                    <w:top w:w="15" w:type="dxa"/>
                    <w:left w:w="15" w:type="dxa"/>
                    <w:right w:w="15" w:type="dxa"/>
                  </w:tcMar>
                  <w:vAlign w:val="center"/>
                </w:tcPr>
                <w:p w14:paraId="1F8CBCDB">
                  <w:pPr>
                    <w:pStyle w:val="49"/>
                    <w:rPr>
                      <w:color w:val="auto"/>
                      <w:highlight w:val="yellow"/>
                    </w:rPr>
                  </w:pPr>
                </w:p>
              </w:tc>
              <w:tc>
                <w:tcPr>
                  <w:tcW w:w="675" w:type="pct"/>
                  <w:tcBorders>
                    <w:tl2br w:val="nil"/>
                    <w:tr2bl w:val="nil"/>
                  </w:tcBorders>
                  <w:tcMar>
                    <w:top w:w="15" w:type="dxa"/>
                    <w:left w:w="15" w:type="dxa"/>
                    <w:right w:w="15" w:type="dxa"/>
                  </w:tcMar>
                  <w:vAlign w:val="center"/>
                </w:tcPr>
                <w:p w14:paraId="7535EE41">
                  <w:pPr>
                    <w:pStyle w:val="49"/>
                    <w:rPr>
                      <w:color w:val="auto"/>
                    </w:rPr>
                  </w:pPr>
                  <w:r>
                    <w:rPr>
                      <w:rFonts w:hint="eastAsia"/>
                      <w:color w:val="auto"/>
                    </w:rPr>
                    <w:t>0.00272</w:t>
                  </w:r>
                </w:p>
              </w:tc>
              <w:tc>
                <w:tcPr>
                  <w:tcW w:w="1095" w:type="pct"/>
                  <w:vMerge w:val="continue"/>
                  <w:tcBorders>
                    <w:tl2br w:val="nil"/>
                    <w:tr2bl w:val="nil"/>
                  </w:tcBorders>
                  <w:tcMar>
                    <w:top w:w="15" w:type="dxa"/>
                    <w:left w:w="15" w:type="dxa"/>
                    <w:right w:w="15" w:type="dxa"/>
                  </w:tcMar>
                  <w:vAlign w:val="center"/>
                </w:tcPr>
                <w:p w14:paraId="31022581">
                  <w:pPr>
                    <w:pStyle w:val="49"/>
                    <w:rPr>
                      <w:color w:val="auto"/>
                      <w:highlight w:val="yellow"/>
                    </w:rPr>
                  </w:pPr>
                </w:p>
              </w:tc>
            </w:tr>
            <w:tr w14:paraId="417F3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838" w:type="pct"/>
                  <w:tcBorders>
                    <w:tl2br w:val="nil"/>
                    <w:tr2bl w:val="nil"/>
                  </w:tcBorders>
                  <w:tcMar>
                    <w:top w:w="15" w:type="dxa"/>
                    <w:left w:w="15" w:type="dxa"/>
                    <w:right w:w="15" w:type="dxa"/>
                  </w:tcMar>
                  <w:vAlign w:val="center"/>
                </w:tcPr>
                <w:p w14:paraId="683687DA">
                  <w:pPr>
                    <w:pStyle w:val="49"/>
                    <w:rPr>
                      <w:color w:val="auto"/>
                    </w:rPr>
                  </w:pPr>
                  <w:r>
                    <w:rPr>
                      <w:rFonts w:hint="eastAsia"/>
                      <w:color w:val="auto"/>
                    </w:rPr>
                    <w:t>废油桶</w:t>
                  </w:r>
                </w:p>
              </w:tc>
              <w:tc>
                <w:tcPr>
                  <w:tcW w:w="692" w:type="pct"/>
                  <w:vMerge w:val="continue"/>
                  <w:tcBorders>
                    <w:tl2br w:val="nil"/>
                    <w:tr2bl w:val="nil"/>
                  </w:tcBorders>
                  <w:tcMar>
                    <w:top w:w="15" w:type="dxa"/>
                    <w:left w:w="15" w:type="dxa"/>
                    <w:right w:w="15" w:type="dxa"/>
                  </w:tcMar>
                  <w:vAlign w:val="center"/>
                </w:tcPr>
                <w:p w14:paraId="0F06AFF5">
                  <w:pPr>
                    <w:pStyle w:val="49"/>
                    <w:rPr>
                      <w:color w:val="auto"/>
                      <w:highlight w:val="yellow"/>
                    </w:rPr>
                  </w:pPr>
                </w:p>
              </w:tc>
              <w:tc>
                <w:tcPr>
                  <w:tcW w:w="984" w:type="pct"/>
                  <w:tcBorders>
                    <w:tl2br w:val="nil"/>
                    <w:tr2bl w:val="nil"/>
                  </w:tcBorders>
                  <w:tcMar>
                    <w:top w:w="15" w:type="dxa"/>
                    <w:left w:w="15" w:type="dxa"/>
                    <w:right w:w="15" w:type="dxa"/>
                  </w:tcMar>
                  <w:vAlign w:val="center"/>
                </w:tcPr>
                <w:p w14:paraId="0E9903DA">
                  <w:pPr>
                    <w:pStyle w:val="49"/>
                    <w:rPr>
                      <w:color w:val="auto"/>
                    </w:rPr>
                  </w:pPr>
                  <w:r>
                    <w:rPr>
                      <w:rFonts w:hint="eastAsia"/>
                      <w:color w:val="auto"/>
                    </w:rPr>
                    <w:t>0.054</w:t>
                  </w:r>
                </w:p>
              </w:tc>
              <w:tc>
                <w:tcPr>
                  <w:tcW w:w="713" w:type="pct"/>
                  <w:vMerge w:val="continue"/>
                  <w:tcBorders>
                    <w:tl2br w:val="nil"/>
                    <w:tr2bl w:val="nil"/>
                  </w:tcBorders>
                  <w:tcMar>
                    <w:top w:w="15" w:type="dxa"/>
                    <w:left w:w="15" w:type="dxa"/>
                    <w:right w:w="15" w:type="dxa"/>
                  </w:tcMar>
                  <w:vAlign w:val="center"/>
                </w:tcPr>
                <w:p w14:paraId="1F357E5D">
                  <w:pPr>
                    <w:pStyle w:val="49"/>
                    <w:rPr>
                      <w:color w:val="auto"/>
                      <w:highlight w:val="yellow"/>
                    </w:rPr>
                  </w:pPr>
                </w:p>
              </w:tc>
              <w:tc>
                <w:tcPr>
                  <w:tcW w:w="675" w:type="pct"/>
                  <w:tcBorders>
                    <w:tl2br w:val="nil"/>
                    <w:tr2bl w:val="nil"/>
                  </w:tcBorders>
                  <w:tcMar>
                    <w:top w:w="15" w:type="dxa"/>
                    <w:left w:w="15" w:type="dxa"/>
                    <w:right w:w="15" w:type="dxa"/>
                  </w:tcMar>
                  <w:vAlign w:val="center"/>
                </w:tcPr>
                <w:p w14:paraId="623D8A27">
                  <w:pPr>
                    <w:pStyle w:val="49"/>
                    <w:rPr>
                      <w:color w:val="auto"/>
                    </w:rPr>
                  </w:pPr>
                  <w:r>
                    <w:rPr>
                      <w:rFonts w:hint="eastAsia"/>
                      <w:color w:val="auto"/>
                    </w:rPr>
                    <w:t>0.00054</w:t>
                  </w:r>
                </w:p>
              </w:tc>
              <w:tc>
                <w:tcPr>
                  <w:tcW w:w="1095" w:type="pct"/>
                  <w:vMerge w:val="continue"/>
                  <w:tcBorders>
                    <w:tl2br w:val="nil"/>
                    <w:tr2bl w:val="nil"/>
                  </w:tcBorders>
                  <w:tcMar>
                    <w:top w:w="15" w:type="dxa"/>
                    <w:left w:w="15" w:type="dxa"/>
                    <w:right w:w="15" w:type="dxa"/>
                  </w:tcMar>
                  <w:vAlign w:val="center"/>
                </w:tcPr>
                <w:p w14:paraId="6DE9E83C">
                  <w:pPr>
                    <w:pStyle w:val="49"/>
                    <w:rPr>
                      <w:color w:val="auto"/>
                      <w:highlight w:val="yellow"/>
                    </w:rPr>
                  </w:pPr>
                </w:p>
              </w:tc>
            </w:tr>
            <w:tr w14:paraId="4DBD4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7" w:hRule="atLeast"/>
                <w:jc w:val="center"/>
              </w:trPr>
              <w:tc>
                <w:tcPr>
                  <w:tcW w:w="3229" w:type="pct"/>
                  <w:gridSpan w:val="4"/>
                  <w:tcBorders>
                    <w:tl2br w:val="nil"/>
                    <w:tr2bl w:val="nil"/>
                  </w:tcBorders>
                  <w:tcMar>
                    <w:top w:w="15" w:type="dxa"/>
                    <w:left w:w="15" w:type="dxa"/>
                    <w:right w:w="15" w:type="dxa"/>
                  </w:tcMar>
                  <w:vAlign w:val="center"/>
                </w:tcPr>
                <w:p w14:paraId="49B32AEC">
                  <w:pPr>
                    <w:pStyle w:val="49"/>
                    <w:rPr>
                      <w:color w:val="auto"/>
                    </w:rPr>
                  </w:pPr>
                  <w:r>
                    <w:rPr>
                      <w:rFonts w:hint="eastAsia"/>
                      <w:color w:val="auto"/>
                    </w:rPr>
                    <w:t>合计</w:t>
                  </w:r>
                </w:p>
              </w:tc>
              <w:tc>
                <w:tcPr>
                  <w:tcW w:w="675" w:type="pct"/>
                  <w:tcBorders>
                    <w:tl2br w:val="nil"/>
                    <w:tr2bl w:val="nil"/>
                  </w:tcBorders>
                  <w:tcMar>
                    <w:top w:w="15" w:type="dxa"/>
                    <w:left w:w="15" w:type="dxa"/>
                    <w:right w:w="15" w:type="dxa"/>
                  </w:tcMar>
                  <w:vAlign w:val="center"/>
                </w:tcPr>
                <w:p w14:paraId="79828662">
                  <w:pPr>
                    <w:pStyle w:val="49"/>
                    <w:rPr>
                      <w:color w:val="auto"/>
                    </w:rPr>
                  </w:pPr>
                  <w:r>
                    <w:rPr>
                      <w:rFonts w:hint="eastAsia"/>
                      <w:color w:val="auto"/>
                    </w:rPr>
                    <w:t>0.007806</w:t>
                  </w:r>
                </w:p>
              </w:tc>
              <w:tc>
                <w:tcPr>
                  <w:tcW w:w="1095" w:type="pct"/>
                  <w:tcBorders>
                    <w:tl2br w:val="nil"/>
                    <w:tr2bl w:val="nil"/>
                  </w:tcBorders>
                  <w:tcMar>
                    <w:top w:w="15" w:type="dxa"/>
                    <w:left w:w="15" w:type="dxa"/>
                    <w:right w:w="15" w:type="dxa"/>
                  </w:tcMar>
                  <w:vAlign w:val="center"/>
                </w:tcPr>
                <w:p w14:paraId="1F6A57F6">
                  <w:pPr>
                    <w:pStyle w:val="49"/>
                    <w:rPr>
                      <w:color w:val="auto"/>
                    </w:rPr>
                  </w:pPr>
                  <w:r>
                    <w:rPr>
                      <w:rFonts w:hint="eastAsia"/>
                      <w:color w:val="auto"/>
                    </w:rPr>
                    <w:t>/</w:t>
                  </w:r>
                </w:p>
              </w:tc>
            </w:tr>
          </w:tbl>
          <w:p w14:paraId="70D9E603">
            <w:pPr>
              <w:spacing w:line="480" w:lineRule="exact"/>
              <w:ind w:firstLine="480" w:firstLineChars="200"/>
              <w:rPr>
                <w:color w:val="auto"/>
                <w:sz w:val="24"/>
              </w:rPr>
            </w:pPr>
            <w:r>
              <w:rPr>
                <w:color w:val="auto"/>
                <w:sz w:val="24"/>
              </w:rPr>
              <w:t>根据上表，</w:t>
            </w:r>
            <w:r>
              <w:rPr>
                <w:rFonts w:hint="eastAsia"/>
                <w:color w:val="auto"/>
                <w:sz w:val="24"/>
              </w:rPr>
              <w:t>本项目风险物质</w:t>
            </w:r>
            <w:r>
              <w:rPr>
                <w:color w:val="auto"/>
                <w:sz w:val="24"/>
              </w:rPr>
              <w:t>Q=</w:t>
            </w:r>
            <w:r>
              <w:rPr>
                <w:rFonts w:hint="eastAsia"/>
                <w:color w:val="auto"/>
                <w:sz w:val="24"/>
              </w:rPr>
              <w:t>0.007806</w:t>
            </w:r>
            <w:r>
              <w:rPr>
                <w:color w:val="auto"/>
                <w:sz w:val="24"/>
              </w:rPr>
              <w:t>＜1，无需开展专项评价，仅进行环境风险防范分析。</w:t>
            </w:r>
          </w:p>
          <w:p w14:paraId="7259FAB2">
            <w:pPr>
              <w:pStyle w:val="3"/>
              <w:numPr>
                <w:ilvl w:val="0"/>
                <w:numId w:val="20"/>
              </w:numPr>
              <w:ind w:firstLine="482"/>
              <w:rPr>
                <w:b/>
                <w:bCs/>
                <w:color w:val="auto"/>
              </w:rPr>
            </w:pPr>
            <w:r>
              <w:rPr>
                <w:rFonts w:hint="eastAsia"/>
                <w:b/>
                <w:bCs/>
                <w:color w:val="auto"/>
              </w:rPr>
              <w:t>环境影响途径</w:t>
            </w:r>
          </w:p>
          <w:p w14:paraId="00F37761">
            <w:pPr>
              <w:pStyle w:val="3"/>
              <w:ind w:firstLine="480"/>
              <w:rPr>
                <w:color w:val="auto"/>
              </w:rPr>
            </w:pPr>
            <w:r>
              <w:rPr>
                <w:rFonts w:hint="eastAsia"/>
                <w:color w:val="auto"/>
              </w:rPr>
              <w:t>本项目可能影响环境的途径分别为原辅料酒精、润滑油、液压油及危险废物泄漏事故、火灾事故次生环境风险事故。</w:t>
            </w:r>
          </w:p>
          <w:p w14:paraId="17376955">
            <w:pPr>
              <w:pStyle w:val="3"/>
              <w:ind w:firstLine="480"/>
              <w:rPr>
                <w:color w:val="auto"/>
              </w:rPr>
            </w:pPr>
            <w:r>
              <w:rPr>
                <w:rFonts w:hint="eastAsia"/>
                <w:color w:val="auto"/>
              </w:rPr>
              <w:t xml:space="preserve">1、泄漏事故：酒精、润滑油、液压油、废润滑油、废液压油泄漏主要为因碰撞、包装不合格、设备损坏等原因导致泄漏，并且未及时收集处理，导致风险物质在暂存区、生产区及厂区地面垂直入渗，污染土壤、地下水；或于雨天发生泄漏，随雨水散排流出厂界，对外界环境造成影响。 </w:t>
            </w:r>
          </w:p>
          <w:p w14:paraId="43D091FC">
            <w:pPr>
              <w:pStyle w:val="3"/>
              <w:ind w:firstLine="480"/>
              <w:rPr>
                <w:color w:val="auto"/>
              </w:rPr>
            </w:pPr>
            <w:r>
              <w:rPr>
                <w:rFonts w:hint="eastAsia"/>
                <w:color w:val="auto"/>
              </w:rPr>
              <w:t>2、火灾事故次生环境风险事故：酒精、润滑油、液压油、废活性炭、废润滑油、废液压油遇明火可能发生火灾，对环境的危害主要为有毒烟雾和灭火过程中产生的消防废水散流造成的次生环境污染问题，同时消防水中携带了一定量的风险物质，若不能及时收集可能排出厂界，对外界水环境造成影响。</w:t>
            </w:r>
          </w:p>
          <w:p w14:paraId="337D470D">
            <w:pPr>
              <w:pStyle w:val="3"/>
              <w:numPr>
                <w:ilvl w:val="0"/>
                <w:numId w:val="20"/>
              </w:numPr>
              <w:ind w:firstLine="482"/>
              <w:rPr>
                <w:b/>
                <w:bCs/>
                <w:color w:val="auto"/>
              </w:rPr>
            </w:pPr>
            <w:r>
              <w:rPr>
                <w:rFonts w:hint="eastAsia"/>
                <w:b/>
                <w:bCs/>
                <w:color w:val="auto"/>
              </w:rPr>
              <w:t>环境风险分析</w:t>
            </w:r>
          </w:p>
          <w:p w14:paraId="681B9F6D">
            <w:pPr>
              <w:pStyle w:val="3"/>
              <w:ind w:firstLine="480"/>
            </w:pPr>
            <w:r>
              <w:rPr>
                <w:rFonts w:hint="eastAsia"/>
                <w:color w:val="auto"/>
              </w:rPr>
              <w:t>大气环境：本项目酒精、润滑油、液压油、废活性炭、废润滑油、废液压油遇明火可能发生火灾，火灾引发的伴生/次生污染物会对大气环境</w:t>
            </w:r>
            <w:r>
              <w:rPr>
                <w:rFonts w:hint="eastAsia"/>
              </w:rPr>
              <w:t>造成影响。</w:t>
            </w:r>
          </w:p>
          <w:p w14:paraId="06C01369">
            <w:pPr>
              <w:pStyle w:val="3"/>
              <w:ind w:firstLine="480"/>
            </w:pPr>
            <w:r>
              <w:rPr>
                <w:rFonts w:hint="eastAsia"/>
              </w:rPr>
              <w:t>地表水：本项目酒精、润滑油、液压油、废润滑油、废液压油发生泄漏，若进入雨水管网进而进入地表水体中，可能会对地表水环境造成影响；遇明火发生火灾而灭火过程产生的消防废水若不及时收集处理而进入雨水管网进而进入地表水体中，可能会对地表水环境造成影响。</w:t>
            </w:r>
          </w:p>
          <w:p w14:paraId="11B54B76">
            <w:pPr>
              <w:pStyle w:val="3"/>
              <w:ind w:firstLine="480"/>
            </w:pPr>
            <w:r>
              <w:rPr>
                <w:rFonts w:hint="eastAsia"/>
              </w:rPr>
              <w:t>地下水、土壤：酒精、润滑油、液压油、废润滑油、废液压油泄漏时，若地面存在裂缝或地面防渗层失效，可能通过缝隙进入土壤和地下水进而可能对地下水及土壤环境影响；遇明火发生火灾而灭火过程产生的消防废水若通过缝隙进入土壤进而可能对地下水及土壤环境影响。</w:t>
            </w:r>
          </w:p>
          <w:p w14:paraId="731C96B3">
            <w:pPr>
              <w:pStyle w:val="3"/>
              <w:numPr>
                <w:ilvl w:val="0"/>
                <w:numId w:val="20"/>
              </w:numPr>
              <w:ind w:firstLine="482"/>
              <w:rPr>
                <w:b/>
                <w:bCs/>
              </w:rPr>
            </w:pPr>
            <w:r>
              <w:rPr>
                <w:rFonts w:hint="eastAsia"/>
                <w:b/>
                <w:bCs/>
              </w:rPr>
              <w:t>环境风险防范措施及应急措施</w:t>
            </w:r>
          </w:p>
          <w:p w14:paraId="2ACE5102">
            <w:pPr>
              <w:pStyle w:val="3"/>
              <w:ind w:firstLine="480"/>
            </w:pPr>
            <w:r>
              <w:rPr>
                <w:rFonts w:hint="eastAsia"/>
              </w:rPr>
              <w:t>（1）</w:t>
            </w:r>
            <w:r>
              <w:t>环境风险防范措施</w:t>
            </w:r>
          </w:p>
          <w:p w14:paraId="4806767E">
            <w:pPr>
              <w:pStyle w:val="3"/>
              <w:ind w:firstLine="480"/>
            </w:pPr>
            <w:r>
              <w:t>①</w:t>
            </w:r>
            <w:r>
              <w:rPr>
                <w:rFonts w:hint="eastAsia"/>
              </w:rPr>
              <w:t>存储区、生产区、</w:t>
            </w:r>
            <w:r>
              <w:t>危废间配备相应品种和数量的消防器材及泄漏应急处理设备，制定风险应急措施，一旦发生</w:t>
            </w:r>
            <w:r>
              <w:rPr>
                <w:rFonts w:hint="eastAsia"/>
              </w:rPr>
              <w:t>危险类物质</w:t>
            </w:r>
            <w:r>
              <w:t>泄漏，及时采取措施。</w:t>
            </w:r>
          </w:p>
          <w:p w14:paraId="3AFCA587">
            <w:pPr>
              <w:pStyle w:val="3"/>
              <w:ind w:firstLine="480"/>
            </w:pPr>
            <w:r>
              <w:t>②制定</w:t>
            </w:r>
            <w:r>
              <w:rPr>
                <w:rFonts w:hint="eastAsia"/>
              </w:rPr>
              <w:t>库房、</w:t>
            </w:r>
            <w:r>
              <w:t>危废间</w:t>
            </w:r>
            <w:r>
              <w:rPr>
                <w:rFonts w:hint="eastAsia"/>
              </w:rPr>
              <w:t>及生产设备</w:t>
            </w:r>
            <w:r>
              <w:t>的日常巡查制度，定期指派专人负责巡查。</w:t>
            </w:r>
          </w:p>
          <w:p w14:paraId="0966F926">
            <w:pPr>
              <w:pStyle w:val="3"/>
              <w:ind w:firstLine="480"/>
            </w:pPr>
            <w:r>
              <w:t>③生产期间要加强管理，制定相应的规章制度。生产期严格杜绝</w:t>
            </w:r>
            <w:r>
              <w:rPr>
                <w:rFonts w:hint="eastAsia"/>
              </w:rPr>
              <w:t>危险物质</w:t>
            </w:r>
            <w:r>
              <w:t>的跑、冒、滴、漏现象发生，同时要防火、防爆、防雷击，注意安全，杜绝一切不安全因素造成的对周围环境的影响。</w:t>
            </w:r>
          </w:p>
          <w:p w14:paraId="4E70D6C2">
            <w:pPr>
              <w:pStyle w:val="3"/>
              <w:ind w:firstLine="480"/>
            </w:pPr>
            <w:r>
              <w:t>④危废间</w:t>
            </w:r>
            <w:r>
              <w:rPr>
                <w:rFonts w:hint="eastAsia"/>
              </w:rPr>
              <w:t>采用重点防渗，</w:t>
            </w:r>
            <w:r>
              <w:t>地面、裙角应按规范要求进行硬化防渗处理，液态风险物质容器密闭，应定期检查危险物质的贮存场所及包装容器，发生泄漏时及时响应。</w:t>
            </w:r>
          </w:p>
          <w:p w14:paraId="59EBB3E8">
            <w:pPr>
              <w:pStyle w:val="3"/>
              <w:ind w:firstLine="480"/>
            </w:pPr>
            <w:r>
              <w:t>⑤</w:t>
            </w:r>
            <w:r>
              <w:rPr>
                <w:rFonts w:hint="eastAsia"/>
              </w:rPr>
              <w:t>库房、生产区</w:t>
            </w:r>
            <w:r>
              <w:t>地面防渗要</w:t>
            </w:r>
            <w:r>
              <w:rPr>
                <w:rFonts w:hint="eastAsia"/>
              </w:rPr>
              <w:t>满足一般防渗</w:t>
            </w:r>
            <w:r>
              <w:t>相关要求</w:t>
            </w:r>
            <w:r>
              <w:rPr>
                <w:rFonts w:hint="eastAsia"/>
              </w:rPr>
              <w:t>；库房内油品存储区、</w:t>
            </w:r>
            <w:r>
              <w:t>危废间地面防渗要</w:t>
            </w:r>
            <w:r>
              <w:rPr>
                <w:rFonts w:hint="eastAsia"/>
              </w:rPr>
              <w:t>满足重点防渗</w:t>
            </w:r>
            <w:r>
              <w:t>相关要求，防止泄漏污染地下水及土壤环境。</w:t>
            </w:r>
          </w:p>
          <w:p w14:paraId="4261A68B">
            <w:pPr>
              <w:pStyle w:val="3"/>
              <w:ind w:firstLine="480"/>
            </w:pPr>
            <w:r>
              <w:rPr>
                <w:rFonts w:hint="eastAsia"/>
              </w:rPr>
              <w:t>（2）</w:t>
            </w:r>
            <w:r>
              <w:t>应急措施</w:t>
            </w:r>
          </w:p>
          <w:p w14:paraId="373F057A">
            <w:pPr>
              <w:pStyle w:val="3"/>
              <w:ind w:firstLine="480"/>
            </w:pPr>
            <w:r>
              <w:rPr>
                <w:rFonts w:hint="eastAsia"/>
              </w:rPr>
              <w:t>厂区应制定风险应急措施，一旦发生危险物质类物质泄漏，及时采取以下措施：酒精、油品泄漏时，根据实际情况设定警戒区，消除所有点火源，警戒区的边界设置警示标志并由专人警戒；构筑围堤收容泄漏物，收容的泄漏物转移至专用收集器内；泄漏残液用沙土吸收，并采用专用容器收集后委托有资质的单位处理；除消防及应急处理人员外，其他人员禁止进入警戒区；应向上风向转移人员，明确专人引导和护送疏散人员到安全区，不要在低洼处滞留。</w:t>
            </w:r>
          </w:p>
          <w:p w14:paraId="07C1F124">
            <w:pPr>
              <w:pStyle w:val="3"/>
              <w:ind w:firstLine="480"/>
            </w:pPr>
            <w:r>
              <w:rPr>
                <w:rFonts w:hint="eastAsia"/>
              </w:rPr>
              <w:t>应急要求：设置必要消防设备，发生火灾时可用手提式灭火器进行灭火。加强对公司职工的教育培训，实行上岗证制度，增强职工风险意识，提高事故自救能力，制定和强化各种安全管理、安全生产的规程，减少人为风险事故（如误操作）的发生。一旦发现起火，立即报警，通过消防灭火。</w:t>
            </w:r>
          </w:p>
          <w:p w14:paraId="364CA10F">
            <w:pPr>
              <w:pStyle w:val="3"/>
              <w:ind w:firstLine="480"/>
            </w:pPr>
            <w:r>
              <w:t>（3）</w:t>
            </w:r>
            <w:r>
              <w:rPr>
                <w:rFonts w:hint="eastAsia"/>
              </w:rPr>
              <w:t>完成</w:t>
            </w:r>
            <w:r>
              <w:t>环境风险应急预案</w:t>
            </w:r>
            <w:r>
              <w:rPr>
                <w:rFonts w:hint="eastAsia"/>
              </w:rPr>
              <w:t>备案</w:t>
            </w:r>
            <w:r>
              <w:t>。</w:t>
            </w:r>
          </w:p>
          <w:p w14:paraId="34CB9205">
            <w:pPr>
              <w:pStyle w:val="3"/>
              <w:numPr>
                <w:ilvl w:val="0"/>
                <w:numId w:val="20"/>
              </w:numPr>
              <w:ind w:firstLine="482"/>
              <w:rPr>
                <w:b/>
                <w:bCs/>
              </w:rPr>
            </w:pPr>
            <w:r>
              <w:rPr>
                <w:rFonts w:hint="eastAsia"/>
                <w:b/>
                <w:bCs/>
              </w:rPr>
              <w:t xml:space="preserve">结论 </w:t>
            </w:r>
          </w:p>
          <w:p w14:paraId="00AD8DEE">
            <w:pPr>
              <w:pStyle w:val="3"/>
              <w:ind w:firstLine="480"/>
            </w:pPr>
            <w:r>
              <w:rPr>
                <w:rFonts w:hint="eastAsia"/>
              </w:rPr>
              <w:t>在严格落实各项规章制度及风险防范措施，配备必要的应急物资并加强风险监控及管理前提下，本项目环境风险可控。</w:t>
            </w:r>
          </w:p>
          <w:p w14:paraId="1D2A9B36">
            <w:pPr>
              <w:pStyle w:val="3"/>
              <w:ind w:firstLine="482"/>
              <w:rPr>
                <w:b/>
                <w:bCs/>
              </w:rPr>
            </w:pPr>
            <w:r>
              <w:rPr>
                <w:rFonts w:hint="eastAsia"/>
                <w:b/>
                <w:bCs/>
              </w:rPr>
              <w:t>7、生态影响分析</w:t>
            </w:r>
          </w:p>
          <w:p w14:paraId="06911F7E">
            <w:pPr>
              <w:pStyle w:val="3"/>
              <w:ind w:firstLine="480"/>
            </w:pPr>
            <w:r>
              <w:rPr>
                <w:rFonts w:hint="eastAsia"/>
              </w:rPr>
              <w:t>本项目位于</w:t>
            </w:r>
            <w:r>
              <w:rPr>
                <w:bCs/>
              </w:rPr>
              <w:t>河北省唐山市高新区京唐智慧港经五路东侧、纬四路北侧</w:t>
            </w:r>
            <w:r>
              <w:rPr>
                <w:rFonts w:hint="eastAsia"/>
                <w:bCs/>
              </w:rPr>
              <w:t>，占地属于园区</w:t>
            </w:r>
            <w:r>
              <w:rPr>
                <w:bCs/>
              </w:rPr>
              <w:t>内工业用地，</w:t>
            </w:r>
            <w:r>
              <w:rPr>
                <w:rFonts w:hint="eastAsia"/>
              </w:rPr>
              <w:t>不涉及</w:t>
            </w:r>
            <w:r>
              <w:rPr>
                <w:rFonts w:hint="eastAsia"/>
                <w:kern w:val="0"/>
                <w:szCs w:val="21"/>
              </w:rPr>
              <w:t>自然保护区、自然遗产地、风景名胜区、珍稀濒危野生动植物天然集中分布区、重要湿地等生态环境保护目标</w:t>
            </w:r>
            <w:r>
              <w:rPr>
                <w:rFonts w:hint="eastAsia"/>
              </w:rPr>
              <w:t>，本项目施工期采取有效水土保持措施，将施工活动控制在红线范围内，运营期厂内实现非硬即绿。因此，本项目不会对区域的生态环境造成明显影响。</w:t>
            </w:r>
          </w:p>
          <w:p w14:paraId="0871DE96">
            <w:pPr>
              <w:pStyle w:val="3"/>
              <w:ind w:firstLine="482"/>
              <w:rPr>
                <w:b/>
                <w:bCs/>
              </w:rPr>
            </w:pPr>
            <w:r>
              <w:rPr>
                <w:rFonts w:hint="eastAsia"/>
                <w:b/>
                <w:bCs/>
              </w:rPr>
              <w:t>8、电磁辐射</w:t>
            </w:r>
          </w:p>
          <w:p w14:paraId="1374C5FF">
            <w:pPr>
              <w:pStyle w:val="3"/>
              <w:ind w:firstLine="480"/>
            </w:pPr>
            <w:r>
              <w:rPr>
                <w:rFonts w:hint="eastAsia"/>
              </w:rPr>
              <w:t>本项目不涉及电磁辐射源。</w:t>
            </w:r>
          </w:p>
          <w:p w14:paraId="01DC8AE4">
            <w:pPr>
              <w:pStyle w:val="3"/>
              <w:ind w:firstLine="480"/>
              <w:rPr>
                <w:highlight w:val="yellow"/>
              </w:rPr>
            </w:pPr>
          </w:p>
          <w:p w14:paraId="04C8EDFD">
            <w:pPr>
              <w:pStyle w:val="3"/>
              <w:ind w:firstLine="480"/>
              <w:rPr>
                <w:highlight w:val="yellow"/>
              </w:rPr>
            </w:pPr>
          </w:p>
          <w:p w14:paraId="2B5EB1A2">
            <w:pPr>
              <w:pStyle w:val="3"/>
              <w:ind w:firstLine="480"/>
              <w:rPr>
                <w:highlight w:val="yellow"/>
              </w:rPr>
            </w:pPr>
          </w:p>
          <w:p w14:paraId="6AD154D7">
            <w:pPr>
              <w:pStyle w:val="3"/>
              <w:ind w:firstLine="480"/>
              <w:rPr>
                <w:highlight w:val="yellow"/>
              </w:rPr>
            </w:pPr>
          </w:p>
          <w:p w14:paraId="1ED5B1D6">
            <w:pPr>
              <w:pStyle w:val="3"/>
              <w:ind w:firstLine="480"/>
              <w:rPr>
                <w:highlight w:val="yellow"/>
              </w:rPr>
            </w:pPr>
          </w:p>
          <w:p w14:paraId="75A1F14A">
            <w:pPr>
              <w:pStyle w:val="3"/>
              <w:ind w:firstLine="480"/>
              <w:rPr>
                <w:highlight w:val="yellow"/>
              </w:rPr>
            </w:pPr>
          </w:p>
          <w:p w14:paraId="7A7D00A9">
            <w:pPr>
              <w:pStyle w:val="3"/>
              <w:ind w:firstLine="480"/>
              <w:rPr>
                <w:highlight w:val="yellow"/>
              </w:rPr>
            </w:pPr>
          </w:p>
          <w:p w14:paraId="6784E499">
            <w:pPr>
              <w:pStyle w:val="3"/>
              <w:ind w:firstLine="480"/>
              <w:rPr>
                <w:highlight w:val="yellow"/>
              </w:rPr>
            </w:pPr>
          </w:p>
          <w:p w14:paraId="3E740C32">
            <w:pPr>
              <w:pStyle w:val="3"/>
              <w:ind w:firstLine="480"/>
              <w:rPr>
                <w:highlight w:val="yellow"/>
              </w:rPr>
            </w:pPr>
          </w:p>
          <w:p w14:paraId="4E94133E">
            <w:pPr>
              <w:pStyle w:val="3"/>
              <w:ind w:firstLine="480"/>
              <w:rPr>
                <w:highlight w:val="yellow"/>
              </w:rPr>
            </w:pPr>
          </w:p>
          <w:p w14:paraId="21B31CBF">
            <w:pPr>
              <w:pStyle w:val="3"/>
              <w:ind w:firstLine="480"/>
              <w:rPr>
                <w:highlight w:val="yellow"/>
              </w:rPr>
            </w:pPr>
          </w:p>
          <w:p w14:paraId="6F62A273">
            <w:pPr>
              <w:pStyle w:val="3"/>
              <w:ind w:firstLine="480"/>
              <w:rPr>
                <w:highlight w:val="yellow"/>
              </w:rPr>
            </w:pPr>
          </w:p>
          <w:p w14:paraId="35FF1887">
            <w:pPr>
              <w:pStyle w:val="3"/>
              <w:ind w:firstLine="480"/>
              <w:rPr>
                <w:highlight w:val="yellow"/>
              </w:rPr>
            </w:pPr>
          </w:p>
          <w:p w14:paraId="165CCB89">
            <w:pPr>
              <w:pStyle w:val="3"/>
              <w:ind w:firstLine="480"/>
              <w:rPr>
                <w:highlight w:val="yellow"/>
              </w:rPr>
            </w:pPr>
          </w:p>
        </w:tc>
      </w:tr>
    </w:tbl>
    <w:p w14:paraId="6D9ED249">
      <w:pPr>
        <w:pStyle w:val="3"/>
        <w:ind w:firstLine="480"/>
        <w:sectPr>
          <w:pgSz w:w="11906" w:h="16838"/>
          <w:pgMar w:top="1701" w:right="1474" w:bottom="1474" w:left="1474" w:header="851" w:footer="851" w:gutter="0"/>
          <w:cols w:space="720" w:num="1"/>
          <w:docGrid w:linePitch="312" w:charSpace="0"/>
        </w:sectPr>
      </w:pPr>
    </w:p>
    <w:p w14:paraId="00F6285F">
      <w:pPr>
        <w:pStyle w:val="2"/>
        <w:spacing w:before="120"/>
        <w:rPr>
          <w:color w:val="auto"/>
        </w:rPr>
      </w:pPr>
      <w:r>
        <w:rPr>
          <w:color w:val="auto"/>
        </w:rPr>
        <w:t>五、</w:t>
      </w:r>
      <w:bookmarkStart w:id="8" w:name="_Hlk54167917"/>
      <w:r>
        <w:rPr>
          <w:color w:val="auto"/>
        </w:rPr>
        <w:t>环境保护措施监督检查清单</w:t>
      </w:r>
      <w:bookmarkEnd w:id="7"/>
      <w:bookmarkEnd w:id="8"/>
    </w:p>
    <w:tbl>
      <w:tblPr>
        <w:tblStyle w:val="32"/>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3" w:type="dxa"/>
          <w:bottom w:w="0" w:type="dxa"/>
          <w:right w:w="23" w:type="dxa"/>
        </w:tblCellMar>
      </w:tblPr>
      <w:tblGrid>
        <w:gridCol w:w="635"/>
        <w:gridCol w:w="634"/>
        <w:gridCol w:w="1481"/>
        <w:gridCol w:w="884"/>
        <w:gridCol w:w="3207"/>
        <w:gridCol w:w="2158"/>
      </w:tblGrid>
      <w:tr w14:paraId="0665CF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04" w:type="pct"/>
            <w:gridSpan w:val="2"/>
            <w:tcBorders>
              <w:tl2br w:val="single" w:color="auto" w:sz="4" w:space="0"/>
            </w:tcBorders>
          </w:tcPr>
          <w:p w14:paraId="7E776819">
            <w:pPr>
              <w:pStyle w:val="45"/>
              <w:jc w:val="right"/>
              <w:rPr>
                <w:b/>
                <w:bCs/>
              </w:rPr>
            </w:pPr>
            <w:r>
              <w:rPr>
                <w:b/>
                <w:bCs/>
              </w:rPr>
              <w:t>内容</w:t>
            </w:r>
          </w:p>
          <w:p w14:paraId="45E19200">
            <w:pPr>
              <w:pStyle w:val="45"/>
              <w:jc w:val="left"/>
              <w:rPr>
                <w:b/>
                <w:bCs/>
              </w:rPr>
            </w:pPr>
            <w:r>
              <w:rPr>
                <w:b/>
                <w:bCs/>
              </w:rPr>
              <w:t>要素</w:t>
            </w:r>
          </w:p>
        </w:tc>
        <w:tc>
          <w:tcPr>
            <w:tcW w:w="823" w:type="pct"/>
            <w:vAlign w:val="center"/>
          </w:tcPr>
          <w:p w14:paraId="79AAE63C">
            <w:pPr>
              <w:pStyle w:val="45"/>
              <w:rPr>
                <w:b/>
                <w:bCs/>
              </w:rPr>
            </w:pPr>
            <w:r>
              <w:rPr>
                <w:b/>
                <w:bCs/>
              </w:rPr>
              <w:t>排放口(编号、</w:t>
            </w:r>
          </w:p>
          <w:p w14:paraId="2C4F7CA4">
            <w:pPr>
              <w:pStyle w:val="45"/>
              <w:rPr>
                <w:b/>
                <w:bCs/>
              </w:rPr>
            </w:pPr>
            <w:r>
              <w:rPr>
                <w:b/>
                <w:bCs/>
              </w:rPr>
              <w:t>名称)/污染源</w:t>
            </w:r>
          </w:p>
        </w:tc>
        <w:tc>
          <w:tcPr>
            <w:tcW w:w="491" w:type="pct"/>
            <w:vAlign w:val="center"/>
          </w:tcPr>
          <w:p w14:paraId="006D6856">
            <w:pPr>
              <w:pStyle w:val="45"/>
              <w:rPr>
                <w:b/>
                <w:bCs/>
              </w:rPr>
            </w:pPr>
            <w:r>
              <w:rPr>
                <w:b/>
                <w:bCs/>
              </w:rPr>
              <w:t>污染物项目</w:t>
            </w:r>
          </w:p>
        </w:tc>
        <w:tc>
          <w:tcPr>
            <w:tcW w:w="1782" w:type="pct"/>
            <w:vAlign w:val="center"/>
          </w:tcPr>
          <w:p w14:paraId="00486D09">
            <w:pPr>
              <w:pStyle w:val="45"/>
              <w:rPr>
                <w:b/>
                <w:bCs/>
              </w:rPr>
            </w:pPr>
            <w:r>
              <w:rPr>
                <w:b/>
                <w:bCs/>
              </w:rPr>
              <w:t>环境保护措施</w:t>
            </w:r>
          </w:p>
        </w:tc>
        <w:tc>
          <w:tcPr>
            <w:tcW w:w="1198" w:type="pct"/>
            <w:vAlign w:val="center"/>
          </w:tcPr>
          <w:p w14:paraId="758B91D0">
            <w:pPr>
              <w:pStyle w:val="45"/>
              <w:rPr>
                <w:b/>
                <w:bCs/>
              </w:rPr>
            </w:pPr>
            <w:r>
              <w:rPr>
                <w:b/>
                <w:bCs/>
              </w:rPr>
              <w:t>执行标准</w:t>
            </w:r>
          </w:p>
        </w:tc>
      </w:tr>
      <w:tr w14:paraId="243DA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352" w:type="pct"/>
            <w:vMerge w:val="restart"/>
            <w:vAlign w:val="center"/>
          </w:tcPr>
          <w:p w14:paraId="0AE7D408">
            <w:pPr>
              <w:pStyle w:val="45"/>
            </w:pPr>
            <w:r>
              <w:t>大气</w:t>
            </w:r>
          </w:p>
          <w:p w14:paraId="7ABDEB34">
            <w:pPr>
              <w:pStyle w:val="45"/>
              <w:rPr>
                <w:highlight w:val="yellow"/>
              </w:rPr>
            </w:pPr>
            <w:r>
              <w:t>环境</w:t>
            </w:r>
          </w:p>
        </w:tc>
        <w:tc>
          <w:tcPr>
            <w:tcW w:w="352" w:type="pct"/>
            <w:vMerge w:val="restart"/>
            <w:vAlign w:val="center"/>
          </w:tcPr>
          <w:p w14:paraId="62F521D9">
            <w:pPr>
              <w:pStyle w:val="50"/>
              <w:jc w:val="center"/>
              <w:rPr>
                <w:rFonts w:hint="default"/>
                <w:sz w:val="24"/>
                <w:szCs w:val="24"/>
              </w:rPr>
            </w:pPr>
            <w:r>
              <w:rPr>
                <w:sz w:val="24"/>
                <w:szCs w:val="24"/>
              </w:rPr>
              <w:t>有组织</w:t>
            </w:r>
          </w:p>
        </w:tc>
        <w:tc>
          <w:tcPr>
            <w:tcW w:w="823" w:type="pct"/>
            <w:vAlign w:val="center"/>
          </w:tcPr>
          <w:p w14:paraId="71207AB0">
            <w:pPr>
              <w:pStyle w:val="49"/>
              <w:rPr>
                <w:sz w:val="24"/>
                <w:szCs w:val="24"/>
              </w:rPr>
            </w:pPr>
            <w:r>
              <w:rPr>
                <w:rFonts w:hint="eastAsia"/>
                <w:sz w:val="24"/>
                <w:szCs w:val="24"/>
              </w:rPr>
              <w:t>下料切割、固定工位焊接、打磨废气排放口</w:t>
            </w:r>
            <w:r>
              <w:rPr>
                <w:sz w:val="24"/>
                <w:szCs w:val="24"/>
              </w:rPr>
              <w:t>（DA001）</w:t>
            </w:r>
            <w:r>
              <w:rPr>
                <w:rFonts w:hint="eastAsia"/>
                <w:sz w:val="24"/>
                <w:szCs w:val="24"/>
              </w:rPr>
              <w:t>/切割、固定工位焊接、打磨</w:t>
            </w:r>
          </w:p>
        </w:tc>
        <w:tc>
          <w:tcPr>
            <w:tcW w:w="491" w:type="pct"/>
            <w:vAlign w:val="center"/>
          </w:tcPr>
          <w:p w14:paraId="060FB19F">
            <w:pPr>
              <w:pStyle w:val="45"/>
            </w:pPr>
            <w:r>
              <w:rPr>
                <w:rFonts w:hint="eastAsia"/>
              </w:rPr>
              <w:t>颗粒物</w:t>
            </w:r>
          </w:p>
        </w:tc>
        <w:tc>
          <w:tcPr>
            <w:tcW w:w="1782" w:type="pct"/>
            <w:vAlign w:val="center"/>
          </w:tcPr>
          <w:p w14:paraId="231DC1A8">
            <w:pPr>
              <w:pStyle w:val="49"/>
              <w:rPr>
                <w:color w:val="auto"/>
                <w:sz w:val="24"/>
                <w:szCs w:val="24"/>
              </w:rPr>
            </w:pPr>
            <w:r>
              <w:rPr>
                <w:rFonts w:hint="eastAsia"/>
                <w:color w:val="auto"/>
                <w:sz w:val="24"/>
                <w:szCs w:val="24"/>
              </w:rPr>
              <w:t>废气</w:t>
            </w:r>
            <w:r>
              <w:rPr>
                <w:color w:val="auto"/>
                <w:sz w:val="24"/>
                <w:szCs w:val="24"/>
              </w:rPr>
              <w:t>经各自集气罩收集，通过集气管道汇入主管道，</w:t>
            </w:r>
            <w:r>
              <w:rPr>
                <w:rFonts w:hint="eastAsia"/>
                <w:color w:val="auto"/>
                <w:sz w:val="24"/>
                <w:szCs w:val="24"/>
              </w:rPr>
              <w:t>由</w:t>
            </w:r>
            <w:r>
              <w:rPr>
                <w:color w:val="auto"/>
                <w:sz w:val="24"/>
                <w:szCs w:val="24"/>
              </w:rPr>
              <w:t>1套脉冲布袋除尘器（TA001，</w:t>
            </w:r>
            <w:r>
              <w:rPr>
                <w:rFonts w:hint="eastAsia"/>
                <w:color w:val="auto"/>
                <w:sz w:val="24"/>
                <w:szCs w:val="24"/>
              </w:rPr>
              <w:t>95</w:t>
            </w:r>
            <w:r>
              <w:rPr>
                <w:color w:val="auto"/>
                <w:sz w:val="24"/>
                <w:szCs w:val="24"/>
              </w:rPr>
              <w:t>00m</w:t>
            </w:r>
            <w:r>
              <w:rPr>
                <w:color w:val="auto"/>
                <w:sz w:val="24"/>
                <w:szCs w:val="24"/>
                <w:vertAlign w:val="superscript"/>
              </w:rPr>
              <w:t>3</w:t>
            </w:r>
            <w:r>
              <w:rPr>
                <w:color w:val="auto"/>
                <w:sz w:val="24"/>
                <w:szCs w:val="24"/>
              </w:rPr>
              <w:t>/h）处理后</w:t>
            </w:r>
            <w:r>
              <w:rPr>
                <w:rFonts w:hint="eastAsia"/>
                <w:color w:val="auto"/>
                <w:sz w:val="24"/>
                <w:szCs w:val="24"/>
              </w:rPr>
              <w:t>再经</w:t>
            </w:r>
            <w:r>
              <w:rPr>
                <w:color w:val="auto"/>
                <w:sz w:val="24"/>
                <w:szCs w:val="24"/>
              </w:rPr>
              <w:t>1根18m排气筒（DA001）排放</w:t>
            </w:r>
          </w:p>
        </w:tc>
        <w:tc>
          <w:tcPr>
            <w:tcW w:w="1198" w:type="pct"/>
            <w:vAlign w:val="center"/>
          </w:tcPr>
          <w:p w14:paraId="479B19E8">
            <w:pPr>
              <w:pStyle w:val="45"/>
              <w:wordWrap w:val="0"/>
              <w:spacing w:line="240" w:lineRule="auto"/>
              <w:rPr>
                <w:color w:val="auto"/>
                <w:highlight w:val="yellow"/>
              </w:rPr>
            </w:pPr>
            <w:r>
              <w:rPr>
                <w:rFonts w:hint="eastAsia"/>
                <w:color w:val="auto"/>
              </w:rPr>
              <w:t>《钢铁工业大气污染物超低排放标准》（DB13/2169-2018）</w:t>
            </w:r>
            <w:r>
              <w:rPr>
                <w:color w:val="auto"/>
              </w:rPr>
              <w:t>中表1颗粒物排放</w:t>
            </w:r>
            <w:r>
              <w:rPr>
                <w:rFonts w:hint="eastAsia"/>
                <w:color w:val="auto"/>
              </w:rPr>
              <w:t>限值中</w:t>
            </w:r>
            <w:r>
              <w:rPr>
                <w:color w:val="auto"/>
                <w:spacing w:val="-1"/>
                <w:szCs w:val="21"/>
              </w:rPr>
              <w:t>轧钢工序标准</w:t>
            </w:r>
            <w:r>
              <w:rPr>
                <w:rFonts w:hint="eastAsia"/>
                <w:color w:val="auto"/>
                <w:spacing w:val="-1"/>
                <w:szCs w:val="21"/>
              </w:rPr>
              <w:t>限值</w:t>
            </w:r>
            <w:r>
              <w:rPr>
                <w:color w:val="auto"/>
                <w:spacing w:val="-1"/>
                <w:szCs w:val="21"/>
              </w:rPr>
              <w:t>要求</w:t>
            </w:r>
            <w:r>
              <w:rPr>
                <w:rFonts w:hint="eastAsia"/>
                <w:color w:val="auto"/>
              </w:rPr>
              <w:t>：10</w:t>
            </w:r>
            <w:r>
              <w:rPr>
                <w:color w:val="auto"/>
              </w:rPr>
              <w:t>mg/m</w:t>
            </w:r>
            <w:r>
              <w:rPr>
                <w:color w:val="auto"/>
                <w:vertAlign w:val="superscript"/>
              </w:rPr>
              <w:t>3</w:t>
            </w:r>
          </w:p>
        </w:tc>
      </w:tr>
      <w:tr w14:paraId="34C7CF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812" w:hRule="atLeast"/>
          <w:jc w:val="center"/>
        </w:trPr>
        <w:tc>
          <w:tcPr>
            <w:tcW w:w="352" w:type="pct"/>
            <w:vMerge w:val="continue"/>
            <w:vAlign w:val="center"/>
          </w:tcPr>
          <w:p w14:paraId="6BEB5681">
            <w:pPr>
              <w:pStyle w:val="45"/>
            </w:pPr>
          </w:p>
        </w:tc>
        <w:tc>
          <w:tcPr>
            <w:tcW w:w="352" w:type="pct"/>
            <w:vMerge w:val="continue"/>
            <w:vAlign w:val="center"/>
          </w:tcPr>
          <w:p w14:paraId="3E627BFD">
            <w:pPr>
              <w:pStyle w:val="50"/>
              <w:jc w:val="center"/>
              <w:rPr>
                <w:rFonts w:hint="default"/>
                <w:sz w:val="24"/>
                <w:szCs w:val="24"/>
              </w:rPr>
            </w:pPr>
          </w:p>
        </w:tc>
        <w:tc>
          <w:tcPr>
            <w:tcW w:w="823" w:type="pct"/>
            <w:vAlign w:val="center"/>
          </w:tcPr>
          <w:p w14:paraId="633B6CC1">
            <w:pPr>
              <w:pStyle w:val="49"/>
              <w:rPr>
                <w:sz w:val="24"/>
                <w:szCs w:val="24"/>
              </w:rPr>
            </w:pPr>
            <w:r>
              <w:rPr>
                <w:rFonts w:hint="eastAsia"/>
                <w:sz w:val="24"/>
                <w:szCs w:val="24"/>
              </w:rPr>
              <w:t>喷塑工序废气排放口（DA002）/喷塑</w:t>
            </w:r>
          </w:p>
        </w:tc>
        <w:tc>
          <w:tcPr>
            <w:tcW w:w="491" w:type="pct"/>
            <w:vAlign w:val="center"/>
          </w:tcPr>
          <w:p w14:paraId="79C80BC4">
            <w:pPr>
              <w:pStyle w:val="45"/>
            </w:pPr>
            <w:r>
              <w:rPr>
                <w:rFonts w:hint="eastAsia"/>
              </w:rPr>
              <w:t>颗粒物</w:t>
            </w:r>
          </w:p>
        </w:tc>
        <w:tc>
          <w:tcPr>
            <w:tcW w:w="1782" w:type="pct"/>
            <w:vAlign w:val="center"/>
          </w:tcPr>
          <w:p w14:paraId="0A784E60">
            <w:pPr>
              <w:pStyle w:val="49"/>
              <w:rPr>
                <w:color w:val="auto"/>
                <w:sz w:val="24"/>
                <w:szCs w:val="24"/>
              </w:rPr>
            </w:pPr>
            <w:r>
              <w:rPr>
                <w:rFonts w:hint="eastAsia"/>
                <w:color w:val="auto"/>
                <w:sz w:val="24"/>
                <w:szCs w:val="24"/>
              </w:rPr>
              <w:t>喷塑废气</w:t>
            </w:r>
            <w:r>
              <w:rPr>
                <w:color w:val="auto"/>
                <w:sz w:val="24"/>
                <w:szCs w:val="24"/>
              </w:rPr>
              <w:t>经粉末回收装置（旋风除尘器+</w:t>
            </w:r>
            <w:r>
              <w:rPr>
                <w:rFonts w:hint="eastAsia"/>
                <w:color w:val="auto"/>
                <w:sz w:val="24"/>
                <w:szCs w:val="24"/>
              </w:rPr>
              <w:t>布袋</w:t>
            </w:r>
            <w:r>
              <w:rPr>
                <w:color w:val="auto"/>
                <w:sz w:val="24"/>
                <w:szCs w:val="24"/>
              </w:rPr>
              <w:t>除尘器）</w:t>
            </w:r>
            <w:r>
              <w:rPr>
                <w:rFonts w:hint="eastAsia"/>
                <w:color w:val="auto"/>
                <w:sz w:val="24"/>
                <w:szCs w:val="24"/>
              </w:rPr>
              <w:t>（TA002，8000</w:t>
            </w:r>
            <w:r>
              <w:rPr>
                <w:color w:val="auto"/>
                <w:sz w:val="24"/>
                <w:szCs w:val="24"/>
              </w:rPr>
              <w:t>m</w:t>
            </w:r>
            <w:r>
              <w:rPr>
                <w:color w:val="auto"/>
                <w:sz w:val="24"/>
                <w:szCs w:val="24"/>
                <w:vertAlign w:val="superscript"/>
              </w:rPr>
              <w:t>3</w:t>
            </w:r>
            <w:r>
              <w:rPr>
                <w:color w:val="auto"/>
                <w:sz w:val="24"/>
                <w:szCs w:val="24"/>
              </w:rPr>
              <w:t>/h</w:t>
            </w:r>
            <w:r>
              <w:rPr>
                <w:rFonts w:hint="eastAsia"/>
                <w:color w:val="auto"/>
                <w:sz w:val="24"/>
                <w:szCs w:val="24"/>
              </w:rPr>
              <w:t>）</w:t>
            </w:r>
            <w:r>
              <w:rPr>
                <w:color w:val="auto"/>
                <w:sz w:val="24"/>
                <w:szCs w:val="24"/>
              </w:rPr>
              <w:t>处理后由1根20m高排气筒（DA002）排放</w:t>
            </w:r>
          </w:p>
        </w:tc>
        <w:tc>
          <w:tcPr>
            <w:tcW w:w="1198" w:type="pct"/>
            <w:vAlign w:val="center"/>
          </w:tcPr>
          <w:p w14:paraId="44636934">
            <w:pPr>
              <w:pStyle w:val="45"/>
              <w:wordWrap w:val="0"/>
              <w:spacing w:line="240" w:lineRule="auto"/>
              <w:rPr>
                <w:color w:val="auto"/>
              </w:rPr>
            </w:pPr>
            <w:r>
              <w:rPr>
                <w:color w:val="auto"/>
              </w:rPr>
              <w:t>《大气污染物综合排放标准》（GB16297-1996）表2中二级标准：颗粒物（染料尘）排放浓度限值18mg/m</w:t>
            </w:r>
            <w:r>
              <w:rPr>
                <w:color w:val="auto"/>
                <w:vertAlign w:val="superscript"/>
              </w:rPr>
              <w:t>3</w:t>
            </w:r>
            <w:r>
              <w:rPr>
                <w:color w:val="auto"/>
              </w:rPr>
              <w:t>，</w:t>
            </w:r>
            <w:r>
              <w:rPr>
                <w:rFonts w:hint="eastAsia"/>
                <w:color w:val="auto"/>
              </w:rPr>
              <w:t>排放速率0.85kg/h（20m）</w:t>
            </w:r>
          </w:p>
        </w:tc>
      </w:tr>
      <w:tr w14:paraId="734BD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162" w:hRule="atLeast"/>
          <w:jc w:val="center"/>
        </w:trPr>
        <w:tc>
          <w:tcPr>
            <w:tcW w:w="352" w:type="pct"/>
            <w:vMerge w:val="continue"/>
            <w:vAlign w:val="center"/>
          </w:tcPr>
          <w:p w14:paraId="707BB221">
            <w:pPr>
              <w:pStyle w:val="45"/>
            </w:pPr>
          </w:p>
        </w:tc>
        <w:tc>
          <w:tcPr>
            <w:tcW w:w="352" w:type="pct"/>
            <w:vMerge w:val="continue"/>
            <w:vAlign w:val="center"/>
          </w:tcPr>
          <w:p w14:paraId="546D80D7">
            <w:pPr>
              <w:pStyle w:val="50"/>
              <w:jc w:val="center"/>
              <w:rPr>
                <w:rFonts w:hint="default"/>
                <w:sz w:val="24"/>
                <w:szCs w:val="24"/>
              </w:rPr>
            </w:pPr>
          </w:p>
        </w:tc>
        <w:tc>
          <w:tcPr>
            <w:tcW w:w="823" w:type="pct"/>
            <w:vAlign w:val="center"/>
          </w:tcPr>
          <w:p w14:paraId="07F4A4D5">
            <w:pPr>
              <w:pStyle w:val="49"/>
              <w:rPr>
                <w:sz w:val="24"/>
                <w:szCs w:val="24"/>
              </w:rPr>
            </w:pPr>
            <w:r>
              <w:rPr>
                <w:rFonts w:hint="eastAsia"/>
                <w:sz w:val="24"/>
                <w:szCs w:val="24"/>
              </w:rPr>
              <w:t>固化工序废气排放口（DA003）/固化</w:t>
            </w:r>
          </w:p>
        </w:tc>
        <w:tc>
          <w:tcPr>
            <w:tcW w:w="491" w:type="pct"/>
            <w:vAlign w:val="center"/>
          </w:tcPr>
          <w:p w14:paraId="4F6421FF">
            <w:pPr>
              <w:pStyle w:val="45"/>
            </w:pPr>
            <w:r>
              <w:rPr>
                <w:rFonts w:hint="eastAsia"/>
              </w:rPr>
              <w:t>非甲烷总烃</w:t>
            </w:r>
          </w:p>
        </w:tc>
        <w:tc>
          <w:tcPr>
            <w:tcW w:w="1782" w:type="pct"/>
            <w:vAlign w:val="center"/>
          </w:tcPr>
          <w:p w14:paraId="4F790A54">
            <w:pPr>
              <w:pStyle w:val="49"/>
              <w:rPr>
                <w:color w:val="auto"/>
                <w:sz w:val="24"/>
                <w:szCs w:val="24"/>
              </w:rPr>
            </w:pPr>
            <w:r>
              <w:rPr>
                <w:color w:val="auto"/>
                <w:sz w:val="24"/>
                <w:szCs w:val="24"/>
              </w:rPr>
              <w:t>固化工序有机废气经集气罩收集单级活性炭吸附处理后，由1根18m高排气筒（DA003）排放</w:t>
            </w:r>
          </w:p>
        </w:tc>
        <w:tc>
          <w:tcPr>
            <w:tcW w:w="1198" w:type="pct"/>
            <w:vAlign w:val="center"/>
          </w:tcPr>
          <w:p w14:paraId="718E186C">
            <w:pPr>
              <w:pStyle w:val="45"/>
              <w:wordWrap w:val="0"/>
              <w:spacing w:line="240" w:lineRule="auto"/>
              <w:rPr>
                <w:color w:val="auto"/>
              </w:rPr>
            </w:pPr>
            <w:r>
              <w:rPr>
                <w:rFonts w:hint="eastAsia"/>
                <w:color w:val="auto"/>
              </w:rPr>
              <w:t>《表面涂装工序大气污染物排放标准》（DB13/6187-2025）表1中金属制品业</w:t>
            </w:r>
            <w:r>
              <w:rPr>
                <w:color w:val="auto"/>
                <w:kern w:val="24"/>
              </w:rPr>
              <w:t>：非甲烷总烃</w:t>
            </w:r>
            <w:r>
              <w:rPr>
                <w:rFonts w:hint="eastAsia"/>
                <w:color w:val="auto"/>
                <w:kern w:val="24"/>
              </w:rPr>
              <w:t>4</w:t>
            </w:r>
            <w:r>
              <w:rPr>
                <w:color w:val="auto"/>
                <w:kern w:val="24"/>
              </w:rPr>
              <w:t>0mg/m</w:t>
            </w:r>
            <w:r>
              <w:rPr>
                <w:color w:val="auto"/>
                <w:kern w:val="24"/>
                <w:vertAlign w:val="superscript"/>
              </w:rPr>
              <w:t>3</w:t>
            </w:r>
            <w:r>
              <w:rPr>
                <w:rFonts w:hint="eastAsia"/>
                <w:color w:val="auto"/>
                <w:kern w:val="24"/>
              </w:rPr>
              <w:t>；同时满足</w:t>
            </w:r>
            <w:r>
              <w:rPr>
                <w:rFonts w:hint="eastAsia"/>
                <w:color w:val="auto"/>
              </w:rPr>
              <w:t>《</w:t>
            </w:r>
            <w:r>
              <w:rPr>
                <w:color w:val="auto"/>
              </w:rPr>
              <w:t>重污染天气重点行业应急减排措施制定技术指南（2020年修订版）</w:t>
            </w:r>
            <w:r>
              <w:rPr>
                <w:rFonts w:hint="eastAsia"/>
                <w:color w:val="auto"/>
              </w:rPr>
              <w:t>》</w:t>
            </w:r>
            <w:r>
              <w:rPr>
                <w:color w:val="auto"/>
              </w:rPr>
              <w:t>中工业涂装绩效分级指标</w:t>
            </w:r>
            <w:r>
              <w:rPr>
                <w:rFonts w:hint="eastAsia"/>
                <w:color w:val="auto"/>
                <w:lang w:val="en-US" w:eastAsia="zh-CN"/>
              </w:rPr>
              <w:t>B</w:t>
            </w:r>
            <w:r>
              <w:rPr>
                <w:color w:val="auto"/>
              </w:rPr>
              <w:t>级排放限值</w:t>
            </w:r>
            <w:r>
              <w:rPr>
                <w:rFonts w:hint="eastAsia"/>
                <w:color w:val="auto"/>
                <w:kern w:val="24"/>
              </w:rPr>
              <w:t>：</w:t>
            </w:r>
            <w:r>
              <w:rPr>
                <w:color w:val="auto"/>
                <w:kern w:val="24"/>
              </w:rPr>
              <w:t>非甲烷总烃</w:t>
            </w:r>
            <w:r>
              <w:rPr>
                <w:rFonts w:hint="eastAsia"/>
                <w:color w:val="auto"/>
                <w:kern w:val="24"/>
                <w:lang w:val="en-US" w:eastAsia="zh-CN"/>
              </w:rPr>
              <w:t>3</w:t>
            </w:r>
            <w:r>
              <w:rPr>
                <w:rFonts w:hint="eastAsia"/>
                <w:color w:val="auto"/>
                <w:kern w:val="24"/>
              </w:rPr>
              <w:t>0-</w:t>
            </w:r>
            <w:r>
              <w:rPr>
                <w:rFonts w:hint="eastAsia"/>
                <w:color w:val="auto"/>
                <w:kern w:val="24"/>
                <w:lang w:val="en-US" w:eastAsia="zh-CN"/>
              </w:rPr>
              <w:t>4</w:t>
            </w:r>
            <w:r>
              <w:rPr>
                <w:rFonts w:hint="eastAsia"/>
                <w:color w:val="auto"/>
                <w:kern w:val="24"/>
              </w:rPr>
              <w:t>0</w:t>
            </w:r>
            <w:r>
              <w:rPr>
                <w:color w:val="auto"/>
                <w:kern w:val="24"/>
              </w:rPr>
              <w:t>mg/m</w:t>
            </w:r>
            <w:r>
              <w:rPr>
                <w:color w:val="auto"/>
                <w:kern w:val="24"/>
                <w:vertAlign w:val="superscript"/>
              </w:rPr>
              <w:t>3</w:t>
            </w:r>
            <w:r>
              <w:rPr>
                <w:rFonts w:hint="eastAsia"/>
                <w:color w:val="auto"/>
                <w:kern w:val="24"/>
              </w:rPr>
              <w:t>。</w:t>
            </w:r>
          </w:p>
        </w:tc>
      </w:tr>
      <w:tr w14:paraId="1DFC7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255" w:hRule="atLeast"/>
          <w:jc w:val="center"/>
        </w:trPr>
        <w:tc>
          <w:tcPr>
            <w:tcW w:w="352" w:type="pct"/>
            <w:vMerge w:val="continue"/>
            <w:vAlign w:val="center"/>
          </w:tcPr>
          <w:p w14:paraId="3F1AA68B">
            <w:pPr>
              <w:pStyle w:val="45"/>
              <w:rPr>
                <w:highlight w:val="yellow"/>
              </w:rPr>
            </w:pPr>
          </w:p>
        </w:tc>
        <w:tc>
          <w:tcPr>
            <w:tcW w:w="352" w:type="pct"/>
            <w:vMerge w:val="restart"/>
            <w:vAlign w:val="center"/>
          </w:tcPr>
          <w:p w14:paraId="7C73EFBE">
            <w:pPr>
              <w:pStyle w:val="50"/>
              <w:jc w:val="center"/>
              <w:rPr>
                <w:rFonts w:hint="default"/>
                <w:sz w:val="24"/>
                <w:szCs w:val="24"/>
              </w:rPr>
            </w:pPr>
            <w:r>
              <w:rPr>
                <w:sz w:val="24"/>
                <w:szCs w:val="24"/>
              </w:rPr>
              <w:t>无组织</w:t>
            </w:r>
          </w:p>
        </w:tc>
        <w:tc>
          <w:tcPr>
            <w:tcW w:w="823" w:type="pct"/>
            <w:vAlign w:val="center"/>
          </w:tcPr>
          <w:p w14:paraId="06C156A5">
            <w:pPr>
              <w:pStyle w:val="45"/>
            </w:pPr>
            <w:r>
              <w:rPr>
                <w:rFonts w:hint="eastAsia"/>
              </w:rPr>
              <w:t>非固定工位焊接</w:t>
            </w:r>
          </w:p>
        </w:tc>
        <w:tc>
          <w:tcPr>
            <w:tcW w:w="491" w:type="pct"/>
            <w:vMerge w:val="restart"/>
            <w:vAlign w:val="center"/>
          </w:tcPr>
          <w:p w14:paraId="4225ACEA">
            <w:pPr>
              <w:pStyle w:val="45"/>
            </w:pPr>
            <w:r>
              <w:rPr>
                <w:rFonts w:hint="eastAsia"/>
              </w:rPr>
              <w:t>颗粒物</w:t>
            </w:r>
          </w:p>
        </w:tc>
        <w:tc>
          <w:tcPr>
            <w:tcW w:w="1782" w:type="pct"/>
            <w:vAlign w:val="center"/>
          </w:tcPr>
          <w:p w14:paraId="3A6776F5">
            <w:pPr>
              <w:pStyle w:val="49"/>
              <w:rPr>
                <w:color w:val="auto"/>
                <w:sz w:val="24"/>
                <w:szCs w:val="24"/>
              </w:rPr>
            </w:pPr>
            <w:r>
              <w:rPr>
                <w:rFonts w:hint="eastAsia"/>
                <w:color w:val="auto"/>
                <w:sz w:val="24"/>
                <w:szCs w:val="24"/>
              </w:rPr>
              <w:t>废气经3台移动式焊烟净化器（单台2500m</w:t>
            </w:r>
            <w:r>
              <w:rPr>
                <w:rFonts w:hint="eastAsia"/>
                <w:color w:val="auto"/>
                <w:sz w:val="24"/>
                <w:szCs w:val="24"/>
                <w:vertAlign w:val="superscript"/>
              </w:rPr>
              <w:t>3</w:t>
            </w:r>
            <w:r>
              <w:rPr>
                <w:rFonts w:hint="eastAsia"/>
                <w:color w:val="auto"/>
                <w:sz w:val="24"/>
                <w:szCs w:val="24"/>
              </w:rPr>
              <w:t>/h）</w:t>
            </w:r>
            <w:r>
              <w:rPr>
                <w:color w:val="auto"/>
                <w:sz w:val="24"/>
                <w:szCs w:val="24"/>
              </w:rPr>
              <w:t>收集处理</w:t>
            </w:r>
            <w:r>
              <w:rPr>
                <w:rFonts w:hint="eastAsia"/>
                <w:color w:val="auto"/>
                <w:sz w:val="24"/>
                <w:szCs w:val="24"/>
              </w:rPr>
              <w:t>后车间无组织排放</w:t>
            </w:r>
          </w:p>
        </w:tc>
        <w:tc>
          <w:tcPr>
            <w:tcW w:w="1198" w:type="pct"/>
            <w:vMerge w:val="restart"/>
            <w:vAlign w:val="center"/>
          </w:tcPr>
          <w:p w14:paraId="2E4B68B3">
            <w:pPr>
              <w:pStyle w:val="3"/>
              <w:wordWrap w:val="0"/>
              <w:spacing w:line="240" w:lineRule="auto"/>
              <w:ind w:firstLine="0" w:firstLineChars="0"/>
              <w:jc w:val="center"/>
              <w:rPr>
                <w:color w:val="auto"/>
                <w:highlight w:val="yellow"/>
              </w:rPr>
            </w:pPr>
            <w:r>
              <w:rPr>
                <w:rFonts w:hint="eastAsia"/>
                <w:color w:val="auto"/>
              </w:rPr>
              <w:t>厂界无组织颗粒物排放浓度参照执行</w:t>
            </w:r>
            <w:r>
              <w:rPr>
                <w:color w:val="auto"/>
              </w:rPr>
              <w:t>《钢铁工业大气污染物超低排放标准》（DB13/2169-2018）中</w:t>
            </w:r>
            <w:r>
              <w:rPr>
                <w:rFonts w:hint="eastAsia"/>
                <w:color w:val="auto"/>
              </w:rPr>
              <w:t>表5企业大气污染物无组织排放浓度限值中“厂界”标准：1.0</w:t>
            </w:r>
            <w:r>
              <w:rPr>
                <w:color w:val="auto"/>
              </w:rPr>
              <w:t>mg/m</w:t>
            </w:r>
            <w:r>
              <w:rPr>
                <w:color w:val="auto"/>
                <w:vertAlign w:val="superscript"/>
              </w:rPr>
              <w:t>3</w:t>
            </w:r>
            <w:r>
              <w:rPr>
                <w:rFonts w:hint="eastAsia"/>
                <w:color w:val="auto"/>
              </w:rPr>
              <w:t>；</w:t>
            </w:r>
            <w:r>
              <w:rPr>
                <w:color w:val="auto"/>
              </w:rPr>
              <w:t>车间无组织颗粒物参照执行《钢铁工业大气污染物超低排放标准》（DB13/2169-2018）表5企业大气污染物无组织排放浓度限值</w:t>
            </w:r>
            <w:r>
              <w:rPr>
                <w:rFonts w:hint="eastAsia"/>
                <w:color w:val="auto"/>
              </w:rPr>
              <w:t>中“</w:t>
            </w:r>
            <w:r>
              <w:rPr>
                <w:color w:val="auto"/>
              </w:rPr>
              <w:t>有厂房车间</w:t>
            </w:r>
            <w:r>
              <w:rPr>
                <w:rFonts w:hint="eastAsia"/>
                <w:color w:val="auto"/>
              </w:rPr>
              <w:t>”标准：</w:t>
            </w:r>
            <w:r>
              <w:rPr>
                <w:color w:val="auto"/>
              </w:rPr>
              <w:t>8mg/m</w:t>
            </w:r>
            <w:r>
              <w:rPr>
                <w:color w:val="auto"/>
                <w:vertAlign w:val="superscript"/>
              </w:rPr>
              <w:t>3</w:t>
            </w:r>
            <w:r>
              <w:rPr>
                <w:color w:val="auto"/>
              </w:rPr>
              <w:t>。</w:t>
            </w:r>
          </w:p>
        </w:tc>
      </w:tr>
      <w:tr w14:paraId="2199C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1255" w:hRule="atLeast"/>
          <w:jc w:val="center"/>
        </w:trPr>
        <w:tc>
          <w:tcPr>
            <w:tcW w:w="352" w:type="pct"/>
            <w:vMerge w:val="continue"/>
            <w:vAlign w:val="center"/>
          </w:tcPr>
          <w:p w14:paraId="787E216E">
            <w:pPr>
              <w:pStyle w:val="45"/>
            </w:pPr>
          </w:p>
        </w:tc>
        <w:tc>
          <w:tcPr>
            <w:tcW w:w="352" w:type="pct"/>
            <w:vMerge w:val="continue"/>
            <w:vAlign w:val="center"/>
          </w:tcPr>
          <w:p w14:paraId="19D57532">
            <w:pPr>
              <w:pStyle w:val="45"/>
            </w:pPr>
          </w:p>
        </w:tc>
        <w:tc>
          <w:tcPr>
            <w:tcW w:w="823" w:type="pct"/>
            <w:vAlign w:val="center"/>
          </w:tcPr>
          <w:p w14:paraId="2CFDB8EF">
            <w:pPr>
              <w:pStyle w:val="45"/>
            </w:pPr>
            <w:r>
              <w:rPr>
                <w:rFonts w:hint="eastAsia"/>
              </w:rPr>
              <w:t>集气装置未收</w:t>
            </w:r>
          </w:p>
        </w:tc>
        <w:tc>
          <w:tcPr>
            <w:tcW w:w="491" w:type="pct"/>
            <w:vMerge w:val="continue"/>
            <w:vAlign w:val="center"/>
          </w:tcPr>
          <w:p w14:paraId="1CAC8464">
            <w:pPr>
              <w:pStyle w:val="45"/>
            </w:pPr>
          </w:p>
        </w:tc>
        <w:tc>
          <w:tcPr>
            <w:tcW w:w="1782" w:type="pct"/>
            <w:vAlign w:val="center"/>
          </w:tcPr>
          <w:p w14:paraId="215FA275">
            <w:pPr>
              <w:pStyle w:val="45"/>
              <w:rPr>
                <w:color w:val="FF0000"/>
              </w:rPr>
            </w:pPr>
            <w:r>
              <w:rPr>
                <w:rFonts w:hint="eastAsia"/>
              </w:rPr>
              <w:t>封闭</w:t>
            </w:r>
            <w:r>
              <w:t>车间无组织</w:t>
            </w:r>
            <w:r>
              <w:rPr>
                <w:rFonts w:hint="eastAsia"/>
              </w:rPr>
              <w:t>排放</w:t>
            </w:r>
          </w:p>
        </w:tc>
        <w:tc>
          <w:tcPr>
            <w:tcW w:w="1198" w:type="pct"/>
            <w:vMerge w:val="continue"/>
            <w:vAlign w:val="center"/>
          </w:tcPr>
          <w:p w14:paraId="6CE829D5">
            <w:pPr>
              <w:pStyle w:val="45"/>
              <w:rPr>
                <w:color w:val="FF0000"/>
              </w:rPr>
            </w:pPr>
          </w:p>
        </w:tc>
      </w:tr>
      <w:tr w14:paraId="7B0DF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6195" w:hRule="atLeast"/>
          <w:jc w:val="center"/>
        </w:trPr>
        <w:tc>
          <w:tcPr>
            <w:tcW w:w="352" w:type="pct"/>
            <w:vMerge w:val="continue"/>
            <w:vAlign w:val="center"/>
          </w:tcPr>
          <w:p w14:paraId="2470BB0D">
            <w:pPr>
              <w:pStyle w:val="45"/>
              <w:rPr>
                <w:highlight w:val="yellow"/>
              </w:rPr>
            </w:pPr>
          </w:p>
        </w:tc>
        <w:tc>
          <w:tcPr>
            <w:tcW w:w="352" w:type="pct"/>
            <w:vMerge w:val="continue"/>
            <w:vAlign w:val="center"/>
          </w:tcPr>
          <w:p w14:paraId="13C4A71C">
            <w:pPr>
              <w:pStyle w:val="50"/>
              <w:jc w:val="center"/>
              <w:rPr>
                <w:rFonts w:hint="default"/>
                <w:sz w:val="24"/>
                <w:szCs w:val="24"/>
              </w:rPr>
            </w:pPr>
          </w:p>
        </w:tc>
        <w:tc>
          <w:tcPr>
            <w:tcW w:w="823" w:type="pct"/>
            <w:vMerge w:val="restart"/>
            <w:vAlign w:val="center"/>
          </w:tcPr>
          <w:p w14:paraId="7A4B9849">
            <w:pPr>
              <w:pStyle w:val="45"/>
            </w:pPr>
            <w:r>
              <w:rPr>
                <w:rFonts w:hint="eastAsia"/>
              </w:rPr>
              <w:t>酒精擦拭、集气装置未收集</w:t>
            </w:r>
          </w:p>
        </w:tc>
        <w:tc>
          <w:tcPr>
            <w:tcW w:w="491" w:type="pct"/>
            <w:vMerge w:val="restart"/>
            <w:vAlign w:val="center"/>
          </w:tcPr>
          <w:p w14:paraId="411E34C9">
            <w:pPr>
              <w:pStyle w:val="45"/>
            </w:pPr>
            <w:r>
              <w:rPr>
                <w:rFonts w:hint="eastAsia"/>
              </w:rPr>
              <w:t>非甲烷总烃</w:t>
            </w:r>
          </w:p>
        </w:tc>
        <w:tc>
          <w:tcPr>
            <w:tcW w:w="1782" w:type="pct"/>
            <w:vAlign w:val="center"/>
          </w:tcPr>
          <w:p w14:paraId="3EDBDE0F">
            <w:pPr>
              <w:pStyle w:val="49"/>
              <w:rPr>
                <w:color w:val="auto"/>
                <w:sz w:val="24"/>
                <w:szCs w:val="24"/>
              </w:rPr>
            </w:pPr>
            <w:r>
              <w:rPr>
                <w:rFonts w:hint="eastAsia"/>
                <w:color w:val="auto"/>
                <w:sz w:val="24"/>
                <w:szCs w:val="24"/>
              </w:rPr>
              <w:t>封闭</w:t>
            </w:r>
            <w:r>
              <w:rPr>
                <w:color w:val="auto"/>
                <w:sz w:val="24"/>
                <w:szCs w:val="24"/>
              </w:rPr>
              <w:t>车间无组织</w:t>
            </w:r>
            <w:r>
              <w:rPr>
                <w:rFonts w:hint="eastAsia"/>
                <w:color w:val="auto"/>
                <w:sz w:val="24"/>
                <w:szCs w:val="24"/>
              </w:rPr>
              <w:t>排放</w:t>
            </w:r>
          </w:p>
        </w:tc>
        <w:tc>
          <w:tcPr>
            <w:tcW w:w="1198" w:type="pct"/>
            <w:vAlign w:val="center"/>
          </w:tcPr>
          <w:p w14:paraId="13E2B387">
            <w:pPr>
              <w:pStyle w:val="45"/>
              <w:wordWrap w:val="0"/>
              <w:spacing w:line="240" w:lineRule="auto"/>
              <w:rPr>
                <w:color w:val="auto"/>
              </w:rPr>
            </w:pPr>
            <w:r>
              <w:rPr>
                <w:rFonts w:hint="eastAsia"/>
                <w:color w:val="auto"/>
              </w:rPr>
              <w:t>无组织非甲烷总烃参照</w:t>
            </w:r>
            <w:r>
              <w:rPr>
                <w:color w:val="auto"/>
              </w:rPr>
              <w:t>执行《挥发性有机物无组织排放控制标准》（GB 37822-2019）特别控制要求</w:t>
            </w:r>
            <w:r>
              <w:rPr>
                <w:rFonts w:hint="eastAsia"/>
                <w:color w:val="auto"/>
              </w:rPr>
              <w:t>：厂房外监控点处1h平均浓度值</w:t>
            </w:r>
            <w:r>
              <w:rPr>
                <w:color w:val="auto"/>
              </w:rPr>
              <w:t>≤</w:t>
            </w:r>
            <w:r>
              <w:rPr>
                <w:rFonts w:hint="eastAsia"/>
                <w:color w:val="auto"/>
              </w:rPr>
              <w:t>6</w:t>
            </w:r>
            <w:r>
              <w:rPr>
                <w:color w:val="auto"/>
              </w:rPr>
              <w:t>mg/m</w:t>
            </w:r>
            <w:r>
              <w:rPr>
                <w:color w:val="auto"/>
                <w:vertAlign w:val="superscript"/>
              </w:rPr>
              <w:t>3</w:t>
            </w:r>
            <w:r>
              <w:rPr>
                <w:rFonts w:hint="eastAsia"/>
                <w:color w:val="auto"/>
              </w:rPr>
              <w:t>，厂房外监控点处任意一次浓度值</w:t>
            </w:r>
            <w:r>
              <w:rPr>
                <w:color w:val="auto"/>
              </w:rPr>
              <w:t>≤</w:t>
            </w:r>
            <w:r>
              <w:rPr>
                <w:rFonts w:hint="eastAsia"/>
                <w:color w:val="auto"/>
              </w:rPr>
              <w:t>20</w:t>
            </w:r>
            <w:r>
              <w:rPr>
                <w:color w:val="auto"/>
              </w:rPr>
              <w:t>mg/m</w:t>
            </w:r>
            <w:r>
              <w:rPr>
                <w:color w:val="auto"/>
                <w:vertAlign w:val="superscript"/>
              </w:rPr>
              <w:t>3</w:t>
            </w:r>
            <w:r>
              <w:rPr>
                <w:rFonts w:hint="eastAsia"/>
                <w:color w:val="auto"/>
              </w:rPr>
              <w:t>；</w:t>
            </w:r>
            <w:r>
              <w:rPr>
                <w:color w:val="auto"/>
              </w:rPr>
              <w:t>同时满足《表面涂装工序大气污染物排放标准》（DB13/6187-2025）表2厂区内挥发性有机物无组织排放限值</w:t>
            </w:r>
            <w:r>
              <w:rPr>
                <w:rFonts w:hint="eastAsia"/>
                <w:color w:val="auto"/>
              </w:rPr>
              <w:t>：厂房外监控点处1h平均浓度值</w:t>
            </w:r>
            <w:r>
              <w:rPr>
                <w:color w:val="auto"/>
              </w:rPr>
              <w:t>≤</w:t>
            </w:r>
            <w:r>
              <w:rPr>
                <w:rFonts w:hint="eastAsia"/>
                <w:color w:val="auto"/>
              </w:rPr>
              <w:t>2</w:t>
            </w:r>
            <w:r>
              <w:rPr>
                <w:color w:val="auto"/>
              </w:rPr>
              <w:t>mg/m</w:t>
            </w:r>
            <w:r>
              <w:rPr>
                <w:color w:val="auto"/>
                <w:vertAlign w:val="superscript"/>
              </w:rPr>
              <w:t>3</w:t>
            </w:r>
            <w:r>
              <w:rPr>
                <w:rFonts w:hint="eastAsia"/>
                <w:color w:val="auto"/>
              </w:rPr>
              <w:t>，任意一次浓度值</w:t>
            </w:r>
            <w:r>
              <w:rPr>
                <w:color w:val="auto"/>
              </w:rPr>
              <w:t>≤</w:t>
            </w:r>
            <w:r>
              <w:rPr>
                <w:rFonts w:hint="eastAsia"/>
                <w:color w:val="auto"/>
              </w:rPr>
              <w:t>10</w:t>
            </w:r>
            <w:r>
              <w:rPr>
                <w:color w:val="auto"/>
              </w:rPr>
              <w:t>mg/m</w:t>
            </w:r>
            <w:r>
              <w:rPr>
                <w:color w:val="auto"/>
                <w:vertAlign w:val="superscript"/>
              </w:rPr>
              <w:t>3</w:t>
            </w:r>
          </w:p>
        </w:tc>
      </w:tr>
      <w:tr w14:paraId="47817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5101" w:hRule="atLeast"/>
          <w:jc w:val="center"/>
        </w:trPr>
        <w:tc>
          <w:tcPr>
            <w:tcW w:w="704" w:type="pct"/>
            <w:gridSpan w:val="2"/>
            <w:vAlign w:val="center"/>
          </w:tcPr>
          <w:p w14:paraId="631D6F24">
            <w:pPr>
              <w:pStyle w:val="45"/>
            </w:pPr>
            <w:r>
              <w:t>地表水环境</w:t>
            </w:r>
          </w:p>
        </w:tc>
        <w:tc>
          <w:tcPr>
            <w:tcW w:w="823" w:type="pct"/>
            <w:vAlign w:val="center"/>
          </w:tcPr>
          <w:p w14:paraId="7B3D9835">
            <w:pPr>
              <w:pStyle w:val="45"/>
            </w:pPr>
            <w:r>
              <w:rPr>
                <w:rFonts w:hint="eastAsia"/>
              </w:rPr>
              <w:t>生活污水</w:t>
            </w:r>
          </w:p>
        </w:tc>
        <w:tc>
          <w:tcPr>
            <w:tcW w:w="491" w:type="pct"/>
            <w:vAlign w:val="center"/>
          </w:tcPr>
          <w:p w14:paraId="05052B2F">
            <w:pPr>
              <w:pStyle w:val="45"/>
            </w:pPr>
            <w:r>
              <w:rPr>
                <w:rFonts w:hint="eastAsia"/>
              </w:rPr>
              <w:t>pH、SS、COD、BOD</w:t>
            </w:r>
            <w:r>
              <w:rPr>
                <w:rFonts w:hint="eastAsia"/>
                <w:vertAlign w:val="subscript"/>
              </w:rPr>
              <w:t>5</w:t>
            </w:r>
            <w:r>
              <w:rPr>
                <w:rFonts w:hint="eastAsia"/>
              </w:rPr>
              <w:t>、NH</w:t>
            </w:r>
            <w:r>
              <w:rPr>
                <w:rFonts w:hint="eastAsia"/>
                <w:vertAlign w:val="subscript"/>
              </w:rPr>
              <w:t>3</w:t>
            </w:r>
            <w:r>
              <w:rPr>
                <w:rFonts w:hint="eastAsia"/>
              </w:rPr>
              <w:t>-N、总P、总N</w:t>
            </w:r>
          </w:p>
        </w:tc>
        <w:tc>
          <w:tcPr>
            <w:tcW w:w="1782" w:type="pct"/>
            <w:vAlign w:val="center"/>
          </w:tcPr>
          <w:p w14:paraId="32565C5A">
            <w:pPr>
              <w:pStyle w:val="45"/>
              <w:rPr>
                <w:color w:val="auto"/>
              </w:rPr>
            </w:pPr>
            <w:r>
              <w:rPr>
                <w:color w:val="auto"/>
              </w:rPr>
              <w:t>生活污水经市政管网排入唐智慧港污水厂处理</w:t>
            </w:r>
          </w:p>
        </w:tc>
        <w:tc>
          <w:tcPr>
            <w:tcW w:w="1198" w:type="pct"/>
            <w:vAlign w:val="center"/>
          </w:tcPr>
          <w:p w14:paraId="3621BDF7">
            <w:pPr>
              <w:pStyle w:val="45"/>
              <w:wordWrap w:val="0"/>
              <w:spacing w:line="240" w:lineRule="auto"/>
              <w:rPr>
                <w:color w:val="auto"/>
              </w:rPr>
            </w:pPr>
            <w:r>
              <w:rPr>
                <w:rFonts w:hint="eastAsia"/>
                <w:color w:val="auto"/>
              </w:rPr>
              <w:t>《污水综合排放标准》（GB8978-1996）表4中第二类污染物最高允许排放浓度的三级标准、《污水排入城镇下水道水质标准》（GB/T31962-2015）及</w:t>
            </w:r>
            <w:r>
              <w:rPr>
                <w:rFonts w:hint="eastAsia"/>
                <w:color w:val="auto"/>
                <w:kern w:val="0"/>
              </w:rPr>
              <w:t>京唐智慧港污水厂</w:t>
            </w:r>
            <w:r>
              <w:rPr>
                <w:rFonts w:hint="eastAsia"/>
                <w:color w:val="auto"/>
              </w:rPr>
              <w:t>进水水质要求：</w:t>
            </w:r>
            <w:r>
              <w:rPr>
                <w:color w:val="auto"/>
              </w:rPr>
              <w:t>PH：6.5-8.5、COD：350mg/L、BOD</w:t>
            </w:r>
            <w:r>
              <w:rPr>
                <w:color w:val="auto"/>
                <w:vertAlign w:val="subscript"/>
              </w:rPr>
              <w:t>5</w:t>
            </w:r>
            <w:r>
              <w:rPr>
                <w:color w:val="auto"/>
              </w:rPr>
              <w:t>：200mg/L、SS：250mg/L、NH</w:t>
            </w:r>
            <w:r>
              <w:rPr>
                <w:color w:val="auto"/>
                <w:vertAlign w:val="subscript"/>
              </w:rPr>
              <w:t>3</w:t>
            </w:r>
            <w:r>
              <w:rPr>
                <w:color w:val="auto"/>
              </w:rPr>
              <w:t>-N：35mg/L、总磷：</w:t>
            </w:r>
            <w:r>
              <w:rPr>
                <w:rFonts w:hint="eastAsia"/>
                <w:color w:val="auto"/>
              </w:rPr>
              <w:t>4</w:t>
            </w:r>
            <w:r>
              <w:rPr>
                <w:color w:val="auto"/>
              </w:rPr>
              <w:t>mg/L、总氮：40mg/L</w:t>
            </w:r>
          </w:p>
        </w:tc>
      </w:tr>
      <w:tr w14:paraId="5FE7F2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4D65341C">
            <w:pPr>
              <w:pStyle w:val="45"/>
            </w:pPr>
            <w:r>
              <w:t>声环境</w:t>
            </w:r>
          </w:p>
        </w:tc>
        <w:tc>
          <w:tcPr>
            <w:tcW w:w="823" w:type="pct"/>
            <w:vAlign w:val="center"/>
          </w:tcPr>
          <w:p w14:paraId="3E8CF3E8">
            <w:pPr>
              <w:pStyle w:val="45"/>
            </w:pPr>
            <w:r>
              <w:rPr>
                <w:rFonts w:hint="eastAsia"/>
              </w:rPr>
              <w:t>切割机、剪板机、冲床、折弯机、焊机、</w:t>
            </w:r>
            <w:r>
              <w:t>风机等设备运行</w:t>
            </w:r>
          </w:p>
        </w:tc>
        <w:tc>
          <w:tcPr>
            <w:tcW w:w="491" w:type="pct"/>
            <w:vAlign w:val="center"/>
          </w:tcPr>
          <w:p w14:paraId="4075EE09">
            <w:pPr>
              <w:pStyle w:val="45"/>
            </w:pPr>
            <w:r>
              <w:rPr>
                <w:rFonts w:hint="eastAsia"/>
              </w:rPr>
              <w:t>等效连续A声级</w:t>
            </w:r>
          </w:p>
        </w:tc>
        <w:tc>
          <w:tcPr>
            <w:tcW w:w="1782" w:type="pct"/>
            <w:vAlign w:val="center"/>
          </w:tcPr>
          <w:p w14:paraId="0739B88C">
            <w:pPr>
              <w:pStyle w:val="45"/>
            </w:pPr>
            <w:r>
              <w:rPr>
                <w:rFonts w:hint="eastAsia"/>
              </w:rPr>
              <w:t>厂区合理布局，采用低噪声设备，设备基础减振，厂房隔声等，除尘风机设置软连接等</w:t>
            </w:r>
          </w:p>
        </w:tc>
        <w:tc>
          <w:tcPr>
            <w:tcW w:w="1198" w:type="pct"/>
            <w:vAlign w:val="center"/>
          </w:tcPr>
          <w:p w14:paraId="4C698E34">
            <w:pPr>
              <w:pStyle w:val="45"/>
            </w:pPr>
            <w:r>
              <w:t>《工业企业厂界环境噪声排放标准》（GB12348-2008）</w:t>
            </w:r>
          </w:p>
          <w:p w14:paraId="08813557">
            <w:pPr>
              <w:pStyle w:val="45"/>
            </w:pPr>
            <w:r>
              <w:rPr>
                <w:rFonts w:hint="eastAsia"/>
              </w:rPr>
              <w:t>3</w:t>
            </w:r>
            <w:r>
              <w:t>类标准：昼间6</w:t>
            </w:r>
            <w:r>
              <w:rPr>
                <w:rFonts w:hint="eastAsia"/>
              </w:rPr>
              <w:t>5</w:t>
            </w:r>
            <w:r>
              <w:t>dB(A)</w:t>
            </w:r>
            <w:r>
              <w:rPr>
                <w:rFonts w:hint="eastAsia"/>
              </w:rPr>
              <w:t>，</w:t>
            </w:r>
            <w:r>
              <w:t>昼间</w:t>
            </w:r>
            <w:r>
              <w:rPr>
                <w:rFonts w:hint="eastAsia"/>
              </w:rPr>
              <w:t>55</w:t>
            </w:r>
            <w:r>
              <w:t>dB(A)</w:t>
            </w:r>
          </w:p>
        </w:tc>
      </w:tr>
      <w:tr w14:paraId="7019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605EF092">
            <w:pPr>
              <w:pStyle w:val="45"/>
            </w:pPr>
            <w:r>
              <w:t>电磁辐射</w:t>
            </w:r>
          </w:p>
        </w:tc>
        <w:tc>
          <w:tcPr>
            <w:tcW w:w="4295" w:type="pct"/>
            <w:gridSpan w:val="4"/>
            <w:vAlign w:val="center"/>
          </w:tcPr>
          <w:p w14:paraId="353FEAA7">
            <w:pPr>
              <w:pStyle w:val="45"/>
            </w:pPr>
            <w:r>
              <w:rPr>
                <w:rFonts w:hint="eastAsia"/>
              </w:rPr>
              <w:t>/</w:t>
            </w:r>
          </w:p>
        </w:tc>
      </w:tr>
      <w:tr w14:paraId="36272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04" w:type="pct"/>
            <w:gridSpan w:val="2"/>
            <w:vAlign w:val="center"/>
          </w:tcPr>
          <w:p w14:paraId="2D77D6DD">
            <w:pPr>
              <w:pStyle w:val="45"/>
            </w:pPr>
            <w:r>
              <w:t>固体废物</w:t>
            </w:r>
          </w:p>
        </w:tc>
        <w:tc>
          <w:tcPr>
            <w:tcW w:w="4295" w:type="pct"/>
            <w:gridSpan w:val="4"/>
            <w:vAlign w:val="center"/>
          </w:tcPr>
          <w:p w14:paraId="697AA989">
            <w:pPr>
              <w:pStyle w:val="3"/>
              <w:ind w:firstLine="480"/>
            </w:pPr>
            <w:r>
              <w:t>①一般固废：</w:t>
            </w:r>
            <w:r>
              <w:rPr>
                <w:rFonts w:hint="eastAsia"/>
                <w:bCs/>
                <w:szCs w:val="21"/>
              </w:rPr>
              <w:t>金属边角料、金属屑、</w:t>
            </w:r>
            <w:r>
              <w:rPr>
                <w:rFonts w:hint="eastAsia"/>
                <w:szCs w:val="21"/>
              </w:rPr>
              <w:t>废焊丝焊渣、废包装物、</w:t>
            </w:r>
            <w:r>
              <w:rPr>
                <w:rFonts w:hint="eastAsia"/>
                <w:bCs/>
                <w:szCs w:val="21"/>
              </w:rPr>
              <w:t>废抹布、金属类废料、废塑胶/绝缘材料类废料、废绝缘板边角料、</w:t>
            </w:r>
            <w:r>
              <w:rPr>
                <w:rFonts w:hint="eastAsia"/>
                <w:szCs w:val="21"/>
              </w:rPr>
              <w:t>拆除废物、</w:t>
            </w:r>
            <w:r>
              <w:rPr>
                <w:rFonts w:hint="eastAsia"/>
                <w:bCs/>
                <w:szCs w:val="21"/>
              </w:rPr>
              <w:t>除尘灰、废滤料收集后暂存一般固废区，外售物资回收单位</w:t>
            </w:r>
            <w:r>
              <w:t>。</w:t>
            </w:r>
            <w:r>
              <w:rPr>
                <w:rFonts w:hint="eastAsia"/>
                <w:bCs/>
                <w:szCs w:val="21"/>
              </w:rPr>
              <w:t>收集塑粉集中收集，返回喷塑工序使用。</w:t>
            </w:r>
          </w:p>
          <w:p w14:paraId="21C6D107">
            <w:pPr>
              <w:pStyle w:val="3"/>
              <w:ind w:firstLine="480"/>
            </w:pPr>
            <w:r>
              <w:t>②危险废物</w:t>
            </w:r>
            <w:r>
              <w:rPr>
                <w:color w:val="auto"/>
              </w:rPr>
              <w:t>：</w:t>
            </w:r>
            <w:r>
              <w:rPr>
                <w:rFonts w:hint="eastAsia"/>
                <w:color w:val="auto"/>
              </w:rPr>
              <w:t>废活性炭、</w:t>
            </w:r>
            <w:r>
              <w:rPr>
                <w:color w:val="auto"/>
              </w:rPr>
              <w:t>废润滑油、废液压油、废油桶暂存危废间，委托有资质单位处理。</w:t>
            </w:r>
          </w:p>
          <w:p w14:paraId="634DAE5E">
            <w:pPr>
              <w:pStyle w:val="3"/>
              <w:ind w:firstLine="480"/>
            </w:pPr>
            <w:r>
              <w:t>③生活垃圾：袋装化，集中收集交由环卫部门统一处理。</w:t>
            </w:r>
          </w:p>
        </w:tc>
      </w:tr>
      <w:tr w14:paraId="543B18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173C88D6">
            <w:pPr>
              <w:pStyle w:val="45"/>
              <w:rPr>
                <w:highlight w:val="yellow"/>
              </w:rPr>
            </w:pPr>
            <w:r>
              <w:t>土壤及地下水污染防治措施</w:t>
            </w:r>
          </w:p>
        </w:tc>
        <w:tc>
          <w:tcPr>
            <w:tcW w:w="4295" w:type="pct"/>
            <w:gridSpan w:val="4"/>
            <w:vAlign w:val="center"/>
          </w:tcPr>
          <w:p w14:paraId="085A285A">
            <w:pPr>
              <w:pStyle w:val="3"/>
              <w:ind w:firstLine="480"/>
            </w:pPr>
            <w:r>
              <w:rPr>
                <w:rFonts w:hint="eastAsia"/>
              </w:rPr>
              <w:t>全厂分区防渗措施：</w:t>
            </w:r>
          </w:p>
          <w:p w14:paraId="05CAB76D">
            <w:pPr>
              <w:pStyle w:val="3"/>
              <w:ind w:firstLine="480"/>
            </w:pPr>
            <w:r>
              <w:t>（1）重点防渗区</w:t>
            </w:r>
          </w:p>
          <w:p w14:paraId="4CEB82F3">
            <w:pPr>
              <w:pStyle w:val="3"/>
              <w:ind w:firstLine="480"/>
            </w:pPr>
            <w:r>
              <w:t>①危废间：危废间地面与裙脚采用抗渗混凝土进行表面防渗，门口设置一定高度围堰。基础防渗层采用至少1m厚黏土层（渗透系数不大于10</w:t>
            </w:r>
            <w:r>
              <w:rPr>
                <w:vertAlign w:val="superscript"/>
              </w:rPr>
              <w:t>-7</w:t>
            </w:r>
            <w:r>
              <w:t>cm/s），或至少2mm厚高密度聚乙烯等人工材料（渗透系数不大于10</w:t>
            </w:r>
            <w:r>
              <w:rPr>
                <w:vertAlign w:val="superscript"/>
              </w:rPr>
              <w:t>-10</w:t>
            </w:r>
            <w:r>
              <w:t>cm/s），或其他防渗性能等效的材料，同时设置防渗托盘，使渗透系数k≤1×10</w:t>
            </w:r>
            <w:r>
              <w:rPr>
                <w:vertAlign w:val="superscript"/>
              </w:rPr>
              <w:t>-10</w:t>
            </w:r>
            <w:r>
              <w:t>cm/s。</w:t>
            </w:r>
          </w:p>
          <w:p w14:paraId="020B8085">
            <w:pPr>
              <w:pStyle w:val="3"/>
              <w:ind w:firstLine="480"/>
            </w:pPr>
            <w:r>
              <w:t>②库房（油品存储区）：库房地面采用抗渗混凝土浇筑，同时设置防渗托盘，防渗性能等效黏土防渗层Mb≥6m、k≤1×10</w:t>
            </w:r>
            <w:r>
              <w:rPr>
                <w:vertAlign w:val="superscript"/>
              </w:rPr>
              <w:t>-7</w:t>
            </w:r>
            <w:r>
              <w:t>cm/s。</w:t>
            </w:r>
          </w:p>
          <w:p w14:paraId="1F323FAE">
            <w:pPr>
              <w:pStyle w:val="3"/>
              <w:ind w:firstLine="480"/>
            </w:pPr>
            <w:r>
              <w:t>（2）一般防渗区</w:t>
            </w:r>
            <w:r>
              <w:rPr>
                <w:rFonts w:hint="eastAsia"/>
                <w:lang w:eastAsia="zh-CN"/>
              </w:rPr>
              <w:t>：</w:t>
            </w:r>
            <w:r>
              <w:t>3#生产车间采取抗渗混凝土浇筑，防渗性能等效黏土防渗层Mb≥1.5m、k≤1×10</w:t>
            </w:r>
            <w:r>
              <w:rPr>
                <w:vertAlign w:val="superscript"/>
              </w:rPr>
              <w:t>-7</w:t>
            </w:r>
            <w:r>
              <w:t>cm/s。</w:t>
            </w:r>
          </w:p>
          <w:p w14:paraId="65C1BB4B">
            <w:pPr>
              <w:pStyle w:val="3"/>
              <w:ind w:firstLine="480"/>
            </w:pPr>
            <w:r>
              <w:t>（3）简单防渗区：1#车间、2#车间采用混凝土硬化+瓷砖等铺贴，4#车间采用混凝土硬化，厂区内车间外全面实现厂区地面非硬即绿。</w:t>
            </w:r>
          </w:p>
        </w:tc>
      </w:tr>
      <w:tr w14:paraId="45C59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7A1CEC5D">
            <w:pPr>
              <w:pStyle w:val="49"/>
              <w:rPr>
                <w:sz w:val="24"/>
                <w:szCs w:val="24"/>
              </w:rPr>
            </w:pPr>
            <w:r>
              <w:rPr>
                <w:sz w:val="24"/>
                <w:szCs w:val="24"/>
              </w:rPr>
              <w:t>生态保护</w:t>
            </w:r>
          </w:p>
          <w:p w14:paraId="42A4ABB0">
            <w:pPr>
              <w:pStyle w:val="49"/>
              <w:rPr>
                <w:sz w:val="24"/>
                <w:szCs w:val="24"/>
              </w:rPr>
            </w:pPr>
            <w:r>
              <w:rPr>
                <w:sz w:val="24"/>
                <w:szCs w:val="24"/>
              </w:rPr>
              <w:t>措施</w:t>
            </w:r>
          </w:p>
        </w:tc>
        <w:tc>
          <w:tcPr>
            <w:tcW w:w="4295" w:type="pct"/>
            <w:gridSpan w:val="4"/>
            <w:vAlign w:val="center"/>
          </w:tcPr>
          <w:p w14:paraId="425B5B2D">
            <w:pPr>
              <w:pStyle w:val="45"/>
              <w:ind w:firstLine="480" w:firstLineChars="200"/>
              <w:jc w:val="both"/>
            </w:pPr>
            <w:r>
              <w:rPr>
                <w:rFonts w:hint="eastAsia"/>
              </w:rPr>
              <w:t>/</w:t>
            </w:r>
          </w:p>
        </w:tc>
      </w:tr>
      <w:tr w14:paraId="79257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485E689F">
            <w:pPr>
              <w:pStyle w:val="45"/>
            </w:pPr>
            <w:r>
              <w:t>环境风险</w:t>
            </w:r>
          </w:p>
          <w:p w14:paraId="68E075F9">
            <w:pPr>
              <w:pStyle w:val="45"/>
              <w:rPr>
                <w:highlight w:val="yellow"/>
              </w:rPr>
            </w:pPr>
            <w:r>
              <w:t>防范措施</w:t>
            </w:r>
          </w:p>
        </w:tc>
        <w:tc>
          <w:tcPr>
            <w:tcW w:w="4295" w:type="pct"/>
            <w:gridSpan w:val="4"/>
            <w:vAlign w:val="center"/>
          </w:tcPr>
          <w:p w14:paraId="061AC5F9">
            <w:pPr>
              <w:pStyle w:val="3"/>
              <w:ind w:firstLine="480"/>
            </w:pPr>
            <w:r>
              <w:rPr>
                <w:rFonts w:hint="eastAsia"/>
              </w:rPr>
              <w:t>（1）</w:t>
            </w:r>
            <w:r>
              <w:t>环境风险防范措施</w:t>
            </w:r>
          </w:p>
          <w:p w14:paraId="4C29A63E">
            <w:pPr>
              <w:pStyle w:val="3"/>
              <w:ind w:firstLine="480"/>
            </w:pPr>
            <w:r>
              <w:t>①</w:t>
            </w:r>
            <w:r>
              <w:rPr>
                <w:rFonts w:hint="eastAsia"/>
              </w:rPr>
              <w:t>存储区、生产区、</w:t>
            </w:r>
            <w:r>
              <w:t>危废间配备相应品种和数量的消防器材及泄漏应急处理设备，制定风险应急措施，一旦发生</w:t>
            </w:r>
            <w:r>
              <w:rPr>
                <w:rFonts w:hint="eastAsia"/>
              </w:rPr>
              <w:t>危险类物质</w:t>
            </w:r>
            <w:r>
              <w:t>泄漏，及时采取措施。</w:t>
            </w:r>
          </w:p>
          <w:p w14:paraId="74DB689E">
            <w:pPr>
              <w:pStyle w:val="3"/>
              <w:ind w:firstLine="480"/>
            </w:pPr>
            <w:r>
              <w:t>②制定</w:t>
            </w:r>
            <w:r>
              <w:rPr>
                <w:rFonts w:hint="eastAsia"/>
              </w:rPr>
              <w:t>库房、</w:t>
            </w:r>
            <w:r>
              <w:t>危废间</w:t>
            </w:r>
            <w:r>
              <w:rPr>
                <w:rFonts w:hint="eastAsia"/>
              </w:rPr>
              <w:t>及生产设备</w:t>
            </w:r>
            <w:r>
              <w:t>的日常巡查制度，定期指派专人负责巡查。</w:t>
            </w:r>
          </w:p>
          <w:p w14:paraId="20497C46">
            <w:pPr>
              <w:pStyle w:val="3"/>
              <w:ind w:firstLine="480"/>
            </w:pPr>
            <w:r>
              <w:t>③生产期间要加强管理，制定相应的规章制度。生产期严格杜绝</w:t>
            </w:r>
            <w:r>
              <w:rPr>
                <w:rFonts w:hint="eastAsia"/>
              </w:rPr>
              <w:t>危险物质</w:t>
            </w:r>
            <w:r>
              <w:t>的跑、冒、滴、漏现象发生，同时要防火、防爆、防雷击，注意安全，杜绝一切不安全因素造成的对周围环境的影响。</w:t>
            </w:r>
          </w:p>
          <w:p w14:paraId="3E313B1C">
            <w:pPr>
              <w:pStyle w:val="3"/>
              <w:ind w:firstLine="480"/>
            </w:pPr>
            <w:r>
              <w:t>④危废间</w:t>
            </w:r>
            <w:r>
              <w:rPr>
                <w:rFonts w:hint="eastAsia"/>
              </w:rPr>
              <w:t>采用重点防渗，</w:t>
            </w:r>
            <w:r>
              <w:t>地面、裙角应按规范要求进行硬化防渗处理，液态风险物质容器密闭，应定期检查危险物质的贮存场所及包装容器，发生泄漏时及时响应。</w:t>
            </w:r>
          </w:p>
          <w:p w14:paraId="01B56510">
            <w:pPr>
              <w:pStyle w:val="3"/>
              <w:ind w:firstLine="480"/>
            </w:pPr>
            <w:r>
              <w:t>⑤</w:t>
            </w:r>
            <w:r>
              <w:rPr>
                <w:rFonts w:hint="eastAsia"/>
              </w:rPr>
              <w:t>库房、生产区</w:t>
            </w:r>
            <w:r>
              <w:t>地面防渗要</w:t>
            </w:r>
            <w:r>
              <w:rPr>
                <w:rFonts w:hint="eastAsia"/>
              </w:rPr>
              <w:t>满足一般防渗</w:t>
            </w:r>
            <w:r>
              <w:t>相关要求</w:t>
            </w:r>
            <w:r>
              <w:rPr>
                <w:rFonts w:hint="eastAsia"/>
              </w:rPr>
              <w:t>；库房内油品存储区、</w:t>
            </w:r>
            <w:r>
              <w:t>危废间地面防渗要</w:t>
            </w:r>
            <w:r>
              <w:rPr>
                <w:rFonts w:hint="eastAsia"/>
              </w:rPr>
              <w:t>满足重点防渗</w:t>
            </w:r>
            <w:r>
              <w:t>相关要求，防止泄漏污染地下水及土壤环境。</w:t>
            </w:r>
          </w:p>
          <w:p w14:paraId="26F2B9A8">
            <w:pPr>
              <w:pStyle w:val="3"/>
              <w:ind w:firstLine="480"/>
            </w:pPr>
            <w:r>
              <w:rPr>
                <w:rFonts w:hint="eastAsia"/>
              </w:rPr>
              <w:t>（2）</w:t>
            </w:r>
            <w:r>
              <w:t>应急措施</w:t>
            </w:r>
          </w:p>
          <w:p w14:paraId="48C92744">
            <w:pPr>
              <w:pStyle w:val="3"/>
              <w:ind w:firstLine="480"/>
            </w:pPr>
            <w:r>
              <w:rPr>
                <w:rFonts w:hint="eastAsia"/>
              </w:rPr>
              <w:t>厂区应制定风险应急措施，一旦发生危险物质类物质泄漏，及时采取以下措施：酒精、油品泄漏时，根据实际情况设定警戒区，消除所有点火源，警戒区的边界设置警示标志并由专人警戒；构筑围堤收容泄漏物，收容的泄漏物转移至专用收集器内；泄漏残液用沙土吸收，并采用专用容器收集后委托有资质的单位处理；除消防及应急处理人员外，其他人员禁止进入警戒区；应向上风向转移人员，明确专人引导和护送疏散人员到安全区，不要在低洼处滞留。</w:t>
            </w:r>
          </w:p>
          <w:p w14:paraId="67F44640">
            <w:pPr>
              <w:pStyle w:val="3"/>
              <w:ind w:firstLine="480"/>
            </w:pPr>
            <w:r>
              <w:rPr>
                <w:rFonts w:hint="eastAsia"/>
              </w:rPr>
              <w:t>应急要求：设置必要消防设备，发生火灾时可用手提式灭火器进行灭火。加强对公司职工的教育培训，实行上岗证制度，增强职工风险意识，提高事故自救能力，制定和强化各种安全管理、安全生产的规程，减少人为风险事故（如误操作）的发生。一旦发现起火，立即报警，通过消防灭火。</w:t>
            </w:r>
          </w:p>
          <w:p w14:paraId="2137EA55">
            <w:pPr>
              <w:pStyle w:val="3"/>
              <w:ind w:firstLine="480"/>
              <w:rPr>
                <w:highlight w:val="yellow"/>
              </w:rPr>
            </w:pPr>
            <w:r>
              <w:t>（3）</w:t>
            </w:r>
            <w:r>
              <w:rPr>
                <w:rFonts w:hint="eastAsia"/>
              </w:rPr>
              <w:t>完成</w:t>
            </w:r>
            <w:r>
              <w:t>环境风险应急预案</w:t>
            </w:r>
            <w:r>
              <w:rPr>
                <w:rFonts w:hint="eastAsia"/>
              </w:rPr>
              <w:t>备案</w:t>
            </w:r>
            <w:r>
              <w:t>。</w:t>
            </w:r>
          </w:p>
        </w:tc>
      </w:tr>
      <w:tr w14:paraId="0B8DB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4" w:type="pct"/>
            <w:gridSpan w:val="2"/>
            <w:vAlign w:val="center"/>
          </w:tcPr>
          <w:p w14:paraId="2CD1BC89">
            <w:pPr>
              <w:pStyle w:val="45"/>
            </w:pPr>
            <w:r>
              <w:t>其他环境</w:t>
            </w:r>
          </w:p>
          <w:p w14:paraId="053A8D8B">
            <w:pPr>
              <w:pStyle w:val="45"/>
              <w:rPr>
                <w:highlight w:val="yellow"/>
              </w:rPr>
            </w:pPr>
            <w:r>
              <w:t>管理要求</w:t>
            </w:r>
          </w:p>
        </w:tc>
        <w:tc>
          <w:tcPr>
            <w:tcW w:w="4295" w:type="pct"/>
            <w:gridSpan w:val="4"/>
          </w:tcPr>
          <w:p w14:paraId="3254C2B2">
            <w:pPr>
              <w:pStyle w:val="3"/>
              <w:ind w:firstLine="482"/>
              <w:rPr>
                <w:b/>
                <w:bCs/>
              </w:rPr>
            </w:pPr>
            <w:r>
              <w:rPr>
                <w:rFonts w:hint="eastAsia"/>
                <w:b/>
                <w:bCs/>
              </w:rPr>
              <w:t>1、</w:t>
            </w:r>
            <w:r>
              <w:rPr>
                <w:b/>
                <w:bCs/>
              </w:rPr>
              <w:t>环境管理</w:t>
            </w:r>
            <w:r>
              <w:rPr>
                <w:rFonts w:hint="eastAsia"/>
                <w:b/>
                <w:bCs/>
              </w:rPr>
              <w:t>及监测计划</w:t>
            </w:r>
          </w:p>
          <w:p w14:paraId="78BDFF27">
            <w:pPr>
              <w:pStyle w:val="3"/>
              <w:ind w:firstLine="480"/>
            </w:pPr>
            <w:r>
              <w:t>（1）环境管理</w:t>
            </w:r>
          </w:p>
          <w:p w14:paraId="2BF268DD">
            <w:pPr>
              <w:pStyle w:val="3"/>
              <w:ind w:firstLine="480"/>
            </w:pPr>
            <w:r>
              <w:rPr>
                <w:rFonts w:hint="eastAsia"/>
              </w:rPr>
              <w:t>①环境管理组织机构</w:t>
            </w:r>
          </w:p>
          <w:p w14:paraId="0DADBD21">
            <w:pPr>
              <w:pStyle w:val="3"/>
              <w:ind w:firstLine="480"/>
            </w:pPr>
            <w:r>
              <w:rPr>
                <w:rFonts w:hint="eastAsia"/>
              </w:rPr>
              <w:t>建设单位已根据有关环境管理和环境监测的规定，设立有环保管理机构，配备环保管理专业人员，负责全厂的环境管理、污染源治理及监测管理工作。</w:t>
            </w:r>
          </w:p>
          <w:p w14:paraId="5D3D6278">
            <w:pPr>
              <w:pStyle w:val="3"/>
              <w:ind w:firstLine="480"/>
            </w:pPr>
            <w:r>
              <w:rPr>
                <w:rFonts w:hint="eastAsia"/>
              </w:rPr>
              <w:t>②环境管理台账要求</w:t>
            </w:r>
          </w:p>
          <w:p w14:paraId="16F77A60">
            <w:pPr>
              <w:pStyle w:val="3"/>
              <w:ind w:firstLine="480"/>
            </w:pPr>
            <w:r>
              <w:rPr>
                <w:rFonts w:hint="eastAsia"/>
              </w:rPr>
              <w:t>建设单位已对环保设施的运行情况、环保设施日常检查、环境事件等建立环境管理台账，本项目建成后，完善相关台账管理。</w:t>
            </w:r>
          </w:p>
          <w:p w14:paraId="2F1E741E">
            <w:pPr>
              <w:pStyle w:val="3"/>
              <w:ind w:firstLine="480"/>
            </w:pPr>
            <w:r>
              <w:rPr>
                <w:rFonts w:hint="eastAsia"/>
              </w:rPr>
              <w:t>③环保设施及措施运行及维护费用保障计划</w:t>
            </w:r>
          </w:p>
          <w:p w14:paraId="3E596210">
            <w:pPr>
              <w:pStyle w:val="3"/>
              <w:ind w:firstLine="480"/>
            </w:pPr>
            <w:r>
              <w:rPr>
                <w:rFonts w:hint="eastAsia"/>
              </w:rPr>
              <w:t>本项目环保设施投资费用为200万元，占项目投资比例1.56%。项目营运期主要运行费用为电费、人工定期检修维护费等，运行费用较小，处于企业可接受范围内。</w:t>
            </w:r>
          </w:p>
          <w:p w14:paraId="0613DE60">
            <w:pPr>
              <w:pStyle w:val="3"/>
              <w:ind w:firstLine="480"/>
            </w:pPr>
            <w:r>
              <w:rPr>
                <w:rFonts w:hint="eastAsia"/>
              </w:rPr>
              <w:t>（2）</w:t>
            </w:r>
            <w:r>
              <w:t>监测计划</w:t>
            </w:r>
          </w:p>
          <w:p w14:paraId="4346C531">
            <w:pPr>
              <w:pStyle w:val="3"/>
              <w:ind w:firstLine="480"/>
              <w:rPr>
                <w:highlight w:val="yellow"/>
                <w:lang w:val="zh-CN"/>
              </w:rPr>
            </w:pPr>
            <w:r>
              <w:t>环境监测是环境保护的基础，是进行污染治理和监督管理的依据。</w:t>
            </w:r>
            <w:r>
              <w:rPr>
                <w:rFonts w:hint="eastAsia"/>
              </w:rPr>
              <w:t>本项目</w:t>
            </w:r>
            <w:r>
              <w:t>根据《排污单位自行监测技术指南 总则》（HJ819-2017）</w:t>
            </w:r>
            <w:r>
              <w:rPr>
                <w:rFonts w:hint="eastAsia"/>
              </w:rPr>
              <w:t>、《排污许可证申请与核发技术规范 工业噪声》（HJ1301-2023）等</w:t>
            </w:r>
            <w:r>
              <w:t>要求</w:t>
            </w:r>
            <w:r>
              <w:rPr>
                <w:rFonts w:hint="eastAsia"/>
              </w:rPr>
              <w:t>制定自行监测计划。</w:t>
            </w:r>
          </w:p>
          <w:p w14:paraId="0D07CB1C">
            <w:pPr>
              <w:pStyle w:val="48"/>
              <w:tabs>
                <w:tab w:val="left" w:pos="420"/>
              </w:tabs>
              <w:spacing w:before="120"/>
              <w:rPr>
                <w:sz w:val="24"/>
                <w:szCs w:val="24"/>
                <w:lang w:val="zh-CN"/>
              </w:rPr>
            </w:pPr>
            <w:r>
              <w:rPr>
                <w:rFonts w:hint="eastAsia"/>
                <w:sz w:val="24"/>
                <w:szCs w:val="24"/>
              </w:rPr>
              <w:t>表5-1  本项目</w:t>
            </w:r>
            <w:r>
              <w:rPr>
                <w:rFonts w:hint="eastAsia"/>
                <w:sz w:val="24"/>
                <w:szCs w:val="24"/>
                <w:lang w:val="zh-CN"/>
              </w:rPr>
              <w:t>监测计划一览表</w:t>
            </w:r>
          </w:p>
          <w:tbl>
            <w:tblPr>
              <w:tblStyle w:val="32"/>
              <w:tblW w:w="49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745"/>
              <w:gridCol w:w="2071"/>
              <w:gridCol w:w="798"/>
              <w:gridCol w:w="851"/>
              <w:gridCol w:w="3131"/>
            </w:tblGrid>
            <w:tr w14:paraId="04F88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cantSplit/>
                <w:trHeight w:val="729" w:hRule="atLeast"/>
                <w:jc w:val="center"/>
              </w:trPr>
              <w:tc>
                <w:tcPr>
                  <w:tcW w:w="490" w:type="pct"/>
                  <w:tcBorders>
                    <w:tl2br w:val="nil"/>
                    <w:tr2bl w:val="nil"/>
                  </w:tcBorders>
                  <w:vAlign w:val="center"/>
                </w:tcPr>
                <w:p w14:paraId="7F07B0A2">
                  <w:pPr>
                    <w:pStyle w:val="49"/>
                    <w:wordWrap w:val="0"/>
                    <w:rPr>
                      <w:b/>
                      <w:bCs/>
                    </w:rPr>
                  </w:pPr>
                  <w:r>
                    <w:rPr>
                      <w:b/>
                      <w:bCs/>
                    </w:rPr>
                    <w:t>污染类型</w:t>
                  </w:r>
                </w:p>
              </w:tc>
              <w:tc>
                <w:tcPr>
                  <w:tcW w:w="1362" w:type="pct"/>
                  <w:tcBorders>
                    <w:tl2br w:val="nil"/>
                    <w:tr2bl w:val="nil"/>
                  </w:tcBorders>
                  <w:vAlign w:val="center"/>
                </w:tcPr>
                <w:p w14:paraId="65103148">
                  <w:pPr>
                    <w:pStyle w:val="49"/>
                    <w:wordWrap w:val="0"/>
                    <w:rPr>
                      <w:b/>
                      <w:bCs/>
                    </w:rPr>
                  </w:pPr>
                  <w:r>
                    <w:rPr>
                      <w:b/>
                      <w:bCs/>
                    </w:rPr>
                    <w:t>监测点位</w:t>
                  </w:r>
                </w:p>
              </w:tc>
              <w:tc>
                <w:tcPr>
                  <w:tcW w:w="525" w:type="pct"/>
                  <w:tcBorders>
                    <w:tl2br w:val="nil"/>
                    <w:tr2bl w:val="nil"/>
                  </w:tcBorders>
                  <w:vAlign w:val="center"/>
                </w:tcPr>
                <w:p w14:paraId="393F8FDE">
                  <w:pPr>
                    <w:pStyle w:val="49"/>
                    <w:wordWrap w:val="0"/>
                    <w:rPr>
                      <w:b/>
                      <w:bCs/>
                    </w:rPr>
                  </w:pPr>
                  <w:r>
                    <w:rPr>
                      <w:b/>
                      <w:bCs/>
                    </w:rPr>
                    <w:t>监测</w:t>
                  </w:r>
                </w:p>
                <w:p w14:paraId="567F0306">
                  <w:pPr>
                    <w:pStyle w:val="49"/>
                    <w:wordWrap w:val="0"/>
                    <w:rPr>
                      <w:b/>
                      <w:bCs/>
                    </w:rPr>
                  </w:pPr>
                  <w:r>
                    <w:rPr>
                      <w:b/>
                      <w:bCs/>
                    </w:rPr>
                    <w:t>因子</w:t>
                  </w:r>
                </w:p>
              </w:tc>
              <w:tc>
                <w:tcPr>
                  <w:tcW w:w="560" w:type="pct"/>
                  <w:tcBorders>
                    <w:tl2br w:val="nil"/>
                    <w:tr2bl w:val="nil"/>
                  </w:tcBorders>
                  <w:vAlign w:val="center"/>
                </w:tcPr>
                <w:p w14:paraId="61A3F30A">
                  <w:pPr>
                    <w:pStyle w:val="49"/>
                    <w:wordWrap w:val="0"/>
                    <w:rPr>
                      <w:b/>
                      <w:bCs/>
                    </w:rPr>
                  </w:pPr>
                  <w:r>
                    <w:rPr>
                      <w:b/>
                      <w:bCs/>
                    </w:rPr>
                    <w:t>监测</w:t>
                  </w:r>
                </w:p>
                <w:p w14:paraId="69AFBC1E">
                  <w:pPr>
                    <w:pStyle w:val="49"/>
                    <w:wordWrap w:val="0"/>
                    <w:rPr>
                      <w:b/>
                      <w:bCs/>
                    </w:rPr>
                  </w:pPr>
                  <w:r>
                    <w:rPr>
                      <w:b/>
                      <w:bCs/>
                    </w:rPr>
                    <w:t>频次</w:t>
                  </w:r>
                </w:p>
              </w:tc>
              <w:tc>
                <w:tcPr>
                  <w:tcW w:w="2060" w:type="pct"/>
                  <w:tcBorders>
                    <w:tl2br w:val="nil"/>
                    <w:tr2bl w:val="nil"/>
                  </w:tcBorders>
                  <w:vAlign w:val="center"/>
                </w:tcPr>
                <w:p w14:paraId="15D0C3E9">
                  <w:pPr>
                    <w:pStyle w:val="49"/>
                    <w:wordWrap w:val="0"/>
                    <w:rPr>
                      <w:b/>
                      <w:bCs/>
                    </w:rPr>
                  </w:pPr>
                  <w:r>
                    <w:rPr>
                      <w:b/>
                      <w:bCs/>
                    </w:rPr>
                    <w:t>排放标准</w:t>
                  </w:r>
                </w:p>
              </w:tc>
            </w:tr>
            <w:tr w14:paraId="23DD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92" w:hRule="atLeast"/>
                <w:jc w:val="center"/>
              </w:trPr>
              <w:tc>
                <w:tcPr>
                  <w:tcW w:w="490" w:type="pct"/>
                  <w:vMerge w:val="restart"/>
                  <w:tcBorders>
                    <w:tl2br w:val="nil"/>
                    <w:tr2bl w:val="nil"/>
                  </w:tcBorders>
                  <w:vAlign w:val="center"/>
                </w:tcPr>
                <w:p w14:paraId="4CB480C9">
                  <w:pPr>
                    <w:pStyle w:val="49"/>
                    <w:wordWrap w:val="0"/>
                  </w:pPr>
                  <w:r>
                    <w:t>有组织废气</w:t>
                  </w:r>
                </w:p>
              </w:tc>
              <w:tc>
                <w:tcPr>
                  <w:tcW w:w="1362" w:type="pct"/>
                  <w:tcBorders>
                    <w:tl2br w:val="nil"/>
                    <w:tr2bl w:val="nil"/>
                  </w:tcBorders>
                  <w:vAlign w:val="center"/>
                </w:tcPr>
                <w:p w14:paraId="43BD6FA4">
                  <w:pPr>
                    <w:pStyle w:val="49"/>
                    <w:wordWrap w:val="0"/>
                  </w:pPr>
                  <w:r>
                    <w:rPr>
                      <w:rFonts w:hint="eastAsia"/>
                    </w:rPr>
                    <w:t>下料切割、固定工位焊接、打磨废气排放口</w:t>
                  </w:r>
                  <w:r>
                    <w:t>（DA001）</w:t>
                  </w:r>
                </w:p>
              </w:tc>
              <w:tc>
                <w:tcPr>
                  <w:tcW w:w="525" w:type="pct"/>
                  <w:tcBorders>
                    <w:tl2br w:val="nil"/>
                    <w:tr2bl w:val="nil"/>
                  </w:tcBorders>
                  <w:vAlign w:val="center"/>
                </w:tcPr>
                <w:p w14:paraId="5570D180">
                  <w:pPr>
                    <w:pStyle w:val="49"/>
                    <w:wordWrap w:val="0"/>
                  </w:pPr>
                  <w:r>
                    <w:t>颗粒物</w:t>
                  </w:r>
                </w:p>
              </w:tc>
              <w:tc>
                <w:tcPr>
                  <w:tcW w:w="560" w:type="pct"/>
                  <w:tcBorders>
                    <w:tl2br w:val="nil"/>
                    <w:tr2bl w:val="nil"/>
                  </w:tcBorders>
                  <w:vAlign w:val="center"/>
                </w:tcPr>
                <w:p w14:paraId="6421FD0E">
                  <w:pPr>
                    <w:pStyle w:val="49"/>
                    <w:wordWrap w:val="0"/>
                  </w:pPr>
                  <w:r>
                    <w:t>1次/年</w:t>
                  </w:r>
                </w:p>
              </w:tc>
              <w:tc>
                <w:tcPr>
                  <w:tcW w:w="2060" w:type="pct"/>
                  <w:tcBorders>
                    <w:tl2br w:val="nil"/>
                    <w:tr2bl w:val="nil"/>
                  </w:tcBorders>
                  <w:vAlign w:val="center"/>
                </w:tcPr>
                <w:p w14:paraId="06F5EEF6">
                  <w:pPr>
                    <w:pStyle w:val="50"/>
                    <w:wordWrap w:val="0"/>
                    <w:spacing w:line="240" w:lineRule="auto"/>
                    <w:jc w:val="center"/>
                    <w:rPr>
                      <w:rFonts w:hint="default"/>
                    </w:rPr>
                  </w:pPr>
                  <w:r>
                    <w:t>《钢铁工业大气污染物超低排放标准》（DB13/2169-2018）</w:t>
                  </w:r>
                  <w:r>
                    <w:rPr>
                      <w:rFonts w:hint="default"/>
                    </w:rPr>
                    <w:t>中表1颗粒物排放</w:t>
                  </w:r>
                  <w:r>
                    <w:t>限值中</w:t>
                  </w:r>
                  <w:r>
                    <w:rPr>
                      <w:spacing w:val="-1"/>
                    </w:rPr>
                    <w:t>轧钢工序标准限值要求</w:t>
                  </w:r>
                  <w:r>
                    <w:t>：10</w:t>
                  </w:r>
                  <w:r>
                    <w:rPr>
                      <w:rFonts w:hint="default"/>
                    </w:rPr>
                    <w:t>mg/m</w:t>
                  </w:r>
                  <w:r>
                    <w:rPr>
                      <w:rFonts w:hint="default"/>
                      <w:vertAlign w:val="superscript"/>
                    </w:rPr>
                    <w:t>3</w:t>
                  </w:r>
                </w:p>
              </w:tc>
            </w:tr>
            <w:tr w14:paraId="36A54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95" w:hRule="atLeast"/>
                <w:jc w:val="center"/>
              </w:trPr>
              <w:tc>
                <w:tcPr>
                  <w:tcW w:w="490" w:type="pct"/>
                  <w:vMerge w:val="continue"/>
                  <w:tcBorders>
                    <w:tl2br w:val="nil"/>
                    <w:tr2bl w:val="nil"/>
                  </w:tcBorders>
                  <w:vAlign w:val="center"/>
                </w:tcPr>
                <w:p w14:paraId="70EC432E">
                  <w:pPr>
                    <w:pStyle w:val="49"/>
                    <w:wordWrap w:val="0"/>
                  </w:pPr>
                </w:p>
              </w:tc>
              <w:tc>
                <w:tcPr>
                  <w:tcW w:w="1362" w:type="pct"/>
                  <w:tcBorders>
                    <w:tl2br w:val="nil"/>
                    <w:tr2bl w:val="nil"/>
                  </w:tcBorders>
                  <w:vAlign w:val="center"/>
                </w:tcPr>
                <w:p w14:paraId="32DA42BC">
                  <w:pPr>
                    <w:pStyle w:val="49"/>
                    <w:wordWrap w:val="0"/>
                  </w:pPr>
                  <w:r>
                    <w:rPr>
                      <w:rFonts w:hint="eastAsia"/>
                    </w:rPr>
                    <w:t>喷塑工序废气排放口（DA002）</w:t>
                  </w:r>
                </w:p>
              </w:tc>
              <w:tc>
                <w:tcPr>
                  <w:tcW w:w="525" w:type="pct"/>
                  <w:tcBorders>
                    <w:tl2br w:val="nil"/>
                    <w:tr2bl w:val="nil"/>
                  </w:tcBorders>
                  <w:vAlign w:val="center"/>
                </w:tcPr>
                <w:p w14:paraId="7A3EE60F">
                  <w:pPr>
                    <w:pStyle w:val="49"/>
                    <w:wordWrap w:val="0"/>
                  </w:pPr>
                  <w:r>
                    <w:rPr>
                      <w:rFonts w:hint="eastAsia"/>
                    </w:rPr>
                    <w:t>颗粒物</w:t>
                  </w:r>
                </w:p>
              </w:tc>
              <w:tc>
                <w:tcPr>
                  <w:tcW w:w="560" w:type="pct"/>
                  <w:tcBorders>
                    <w:tl2br w:val="nil"/>
                    <w:tr2bl w:val="nil"/>
                  </w:tcBorders>
                  <w:vAlign w:val="center"/>
                </w:tcPr>
                <w:p w14:paraId="5A0CBD64">
                  <w:pPr>
                    <w:pStyle w:val="49"/>
                    <w:wordWrap w:val="0"/>
                  </w:pPr>
                  <w:r>
                    <w:t>1次/年</w:t>
                  </w:r>
                </w:p>
              </w:tc>
              <w:tc>
                <w:tcPr>
                  <w:tcW w:w="2060" w:type="pct"/>
                  <w:tcBorders>
                    <w:tl2br w:val="nil"/>
                    <w:tr2bl w:val="nil"/>
                  </w:tcBorders>
                  <w:vAlign w:val="center"/>
                </w:tcPr>
                <w:p w14:paraId="35CA8D8E">
                  <w:pPr>
                    <w:pStyle w:val="50"/>
                    <w:wordWrap w:val="0"/>
                    <w:spacing w:line="240" w:lineRule="auto"/>
                    <w:jc w:val="center"/>
                    <w:rPr>
                      <w:rFonts w:hint="default"/>
                      <w:color w:val="auto"/>
                    </w:rPr>
                  </w:pPr>
                  <w:r>
                    <w:rPr>
                      <w:rFonts w:hint="default"/>
                      <w:color w:val="auto"/>
                    </w:rPr>
                    <w:t>《大气污染物综合排放标准》（GB16297-1996）表2中二级标准：颗粒物（染料尘）排放浓度限值18mg/m</w:t>
                  </w:r>
                  <w:r>
                    <w:rPr>
                      <w:rFonts w:hint="default"/>
                      <w:color w:val="auto"/>
                      <w:vertAlign w:val="superscript"/>
                    </w:rPr>
                    <w:t>3</w:t>
                  </w:r>
                  <w:r>
                    <w:rPr>
                      <w:rFonts w:hint="default"/>
                      <w:color w:val="auto"/>
                    </w:rPr>
                    <w:t>，</w:t>
                  </w:r>
                  <w:r>
                    <w:rPr>
                      <w:color w:val="auto"/>
                    </w:rPr>
                    <w:t>排放速率0.85kg/h（20m）</w:t>
                  </w:r>
                </w:p>
              </w:tc>
            </w:tr>
            <w:tr w14:paraId="0512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92" w:hRule="atLeast"/>
                <w:jc w:val="center"/>
              </w:trPr>
              <w:tc>
                <w:tcPr>
                  <w:tcW w:w="490" w:type="pct"/>
                  <w:vMerge w:val="continue"/>
                  <w:tcBorders>
                    <w:tl2br w:val="nil"/>
                    <w:tr2bl w:val="nil"/>
                  </w:tcBorders>
                  <w:vAlign w:val="center"/>
                </w:tcPr>
                <w:p w14:paraId="7E998FA4">
                  <w:pPr>
                    <w:pStyle w:val="49"/>
                    <w:wordWrap w:val="0"/>
                  </w:pPr>
                </w:p>
              </w:tc>
              <w:tc>
                <w:tcPr>
                  <w:tcW w:w="1362" w:type="pct"/>
                  <w:tcBorders>
                    <w:tl2br w:val="nil"/>
                    <w:tr2bl w:val="nil"/>
                  </w:tcBorders>
                  <w:vAlign w:val="center"/>
                </w:tcPr>
                <w:p w14:paraId="6428765F">
                  <w:pPr>
                    <w:pStyle w:val="49"/>
                    <w:wordWrap w:val="0"/>
                  </w:pPr>
                  <w:r>
                    <w:rPr>
                      <w:rFonts w:hint="eastAsia"/>
                    </w:rPr>
                    <w:t>固化工序废气排放口（DA003）</w:t>
                  </w:r>
                </w:p>
              </w:tc>
              <w:tc>
                <w:tcPr>
                  <w:tcW w:w="525" w:type="pct"/>
                  <w:tcBorders>
                    <w:tl2br w:val="nil"/>
                    <w:tr2bl w:val="nil"/>
                  </w:tcBorders>
                  <w:vAlign w:val="center"/>
                </w:tcPr>
                <w:p w14:paraId="7F51F4A6">
                  <w:pPr>
                    <w:pStyle w:val="49"/>
                    <w:wordWrap w:val="0"/>
                  </w:pPr>
                  <w:r>
                    <w:rPr>
                      <w:rFonts w:hint="eastAsia"/>
                    </w:rPr>
                    <w:t>非甲烷总烃</w:t>
                  </w:r>
                </w:p>
              </w:tc>
              <w:tc>
                <w:tcPr>
                  <w:tcW w:w="560" w:type="pct"/>
                  <w:tcBorders>
                    <w:tl2br w:val="nil"/>
                    <w:tr2bl w:val="nil"/>
                  </w:tcBorders>
                  <w:vAlign w:val="center"/>
                </w:tcPr>
                <w:p w14:paraId="062371DB">
                  <w:pPr>
                    <w:pStyle w:val="49"/>
                    <w:wordWrap w:val="0"/>
                  </w:pPr>
                  <w:r>
                    <w:t>1次/年</w:t>
                  </w:r>
                </w:p>
              </w:tc>
              <w:tc>
                <w:tcPr>
                  <w:tcW w:w="2060" w:type="pct"/>
                  <w:tcBorders>
                    <w:tl2br w:val="nil"/>
                    <w:tr2bl w:val="nil"/>
                  </w:tcBorders>
                  <w:vAlign w:val="center"/>
                </w:tcPr>
                <w:p w14:paraId="18D38141">
                  <w:pPr>
                    <w:pStyle w:val="50"/>
                    <w:wordWrap w:val="0"/>
                    <w:spacing w:line="240" w:lineRule="auto"/>
                    <w:jc w:val="center"/>
                    <w:rPr>
                      <w:rFonts w:hint="default"/>
                      <w:color w:val="auto"/>
                    </w:rPr>
                  </w:pPr>
                  <w:r>
                    <w:rPr>
                      <w:color w:val="auto"/>
                    </w:rPr>
                    <w:t>《表面涂装工序大气污染物排放标准》（DB13/6187-2025）表1中金属制品业</w:t>
                  </w:r>
                  <w:r>
                    <w:rPr>
                      <w:rFonts w:hint="default"/>
                      <w:color w:val="auto"/>
                      <w:kern w:val="24"/>
                    </w:rPr>
                    <w:t>：非甲烷总烃</w:t>
                  </w:r>
                  <w:r>
                    <w:rPr>
                      <w:color w:val="auto"/>
                      <w:kern w:val="24"/>
                    </w:rPr>
                    <w:t>4</w:t>
                  </w:r>
                  <w:r>
                    <w:rPr>
                      <w:rFonts w:hint="default"/>
                      <w:color w:val="auto"/>
                      <w:kern w:val="24"/>
                    </w:rPr>
                    <w:t>0mg/m</w:t>
                  </w:r>
                  <w:r>
                    <w:rPr>
                      <w:rFonts w:hint="default"/>
                      <w:color w:val="auto"/>
                      <w:kern w:val="24"/>
                      <w:vertAlign w:val="superscript"/>
                    </w:rPr>
                    <w:t>3</w:t>
                  </w:r>
                  <w:r>
                    <w:rPr>
                      <w:color w:val="auto"/>
                      <w:kern w:val="24"/>
                    </w:rPr>
                    <w:t>；同时满足</w:t>
                  </w:r>
                  <w:r>
                    <w:rPr>
                      <w:color w:val="auto"/>
                    </w:rPr>
                    <w:t>《</w:t>
                  </w:r>
                  <w:r>
                    <w:rPr>
                      <w:rFonts w:hint="default"/>
                      <w:color w:val="auto"/>
                    </w:rPr>
                    <w:t>重污染天气重点行业应急减排措施制定技术指南（2020年修订版）</w:t>
                  </w:r>
                  <w:r>
                    <w:rPr>
                      <w:color w:val="auto"/>
                    </w:rPr>
                    <w:t>》</w:t>
                  </w:r>
                  <w:r>
                    <w:rPr>
                      <w:rFonts w:hint="default"/>
                      <w:color w:val="auto"/>
                    </w:rPr>
                    <w:t>中工业涂装绩效分级指标</w:t>
                  </w:r>
                  <w:r>
                    <w:rPr>
                      <w:rFonts w:hint="eastAsia"/>
                      <w:color w:val="auto"/>
                      <w:lang w:val="en-US" w:eastAsia="zh-CN"/>
                    </w:rPr>
                    <w:t>B</w:t>
                  </w:r>
                  <w:r>
                    <w:rPr>
                      <w:rFonts w:hint="default"/>
                      <w:color w:val="auto"/>
                    </w:rPr>
                    <w:t>级排放限值</w:t>
                  </w:r>
                  <w:r>
                    <w:rPr>
                      <w:color w:val="auto"/>
                      <w:kern w:val="24"/>
                    </w:rPr>
                    <w:t>：</w:t>
                  </w:r>
                  <w:r>
                    <w:rPr>
                      <w:rFonts w:hint="default"/>
                      <w:color w:val="auto"/>
                      <w:kern w:val="24"/>
                    </w:rPr>
                    <w:t>非甲烷总烃</w:t>
                  </w:r>
                  <w:r>
                    <w:rPr>
                      <w:rFonts w:hint="eastAsia"/>
                      <w:color w:val="auto"/>
                      <w:kern w:val="24"/>
                      <w:lang w:val="en-US" w:eastAsia="zh-CN"/>
                    </w:rPr>
                    <w:t>3</w:t>
                  </w:r>
                  <w:r>
                    <w:rPr>
                      <w:color w:val="auto"/>
                      <w:kern w:val="24"/>
                    </w:rPr>
                    <w:t>0-</w:t>
                  </w:r>
                  <w:r>
                    <w:rPr>
                      <w:rFonts w:hint="eastAsia"/>
                      <w:color w:val="auto"/>
                      <w:kern w:val="24"/>
                      <w:lang w:val="en-US" w:eastAsia="zh-CN"/>
                    </w:rPr>
                    <w:t>4</w:t>
                  </w:r>
                  <w:r>
                    <w:rPr>
                      <w:color w:val="auto"/>
                      <w:kern w:val="24"/>
                    </w:rPr>
                    <w:t>0</w:t>
                  </w:r>
                  <w:r>
                    <w:rPr>
                      <w:rFonts w:hint="default"/>
                      <w:color w:val="auto"/>
                      <w:kern w:val="24"/>
                    </w:rPr>
                    <w:t>mg/m</w:t>
                  </w:r>
                  <w:r>
                    <w:rPr>
                      <w:rFonts w:hint="default"/>
                      <w:color w:val="auto"/>
                      <w:kern w:val="24"/>
                      <w:vertAlign w:val="superscript"/>
                    </w:rPr>
                    <w:t>3</w:t>
                  </w:r>
                  <w:r>
                    <w:rPr>
                      <w:color w:val="auto"/>
                      <w:kern w:val="24"/>
                    </w:rPr>
                    <w:t>。</w:t>
                  </w:r>
                </w:p>
              </w:tc>
            </w:tr>
            <w:tr w14:paraId="78971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60" w:hRule="atLeast"/>
                <w:jc w:val="center"/>
              </w:trPr>
              <w:tc>
                <w:tcPr>
                  <w:tcW w:w="490" w:type="pct"/>
                  <w:vMerge w:val="restart"/>
                  <w:tcBorders>
                    <w:tl2br w:val="nil"/>
                    <w:tr2bl w:val="nil"/>
                  </w:tcBorders>
                  <w:vAlign w:val="center"/>
                </w:tcPr>
                <w:p w14:paraId="2ADD336F">
                  <w:pPr>
                    <w:pStyle w:val="49"/>
                    <w:wordWrap w:val="0"/>
                  </w:pPr>
                  <w:r>
                    <w:t>无组织废气</w:t>
                  </w:r>
                </w:p>
              </w:tc>
              <w:tc>
                <w:tcPr>
                  <w:tcW w:w="1362" w:type="pct"/>
                  <w:tcBorders>
                    <w:tl2br w:val="nil"/>
                    <w:tr2bl w:val="nil"/>
                  </w:tcBorders>
                  <w:vAlign w:val="center"/>
                </w:tcPr>
                <w:p w14:paraId="030AF05C">
                  <w:pPr>
                    <w:pStyle w:val="49"/>
                    <w:wordWrap w:val="0"/>
                  </w:pPr>
                  <w:r>
                    <w:rPr>
                      <w:rFonts w:hint="eastAsia"/>
                    </w:rPr>
                    <w:t>厂界外上风向、下风向</w:t>
                  </w:r>
                </w:p>
              </w:tc>
              <w:tc>
                <w:tcPr>
                  <w:tcW w:w="525" w:type="pct"/>
                  <w:tcBorders>
                    <w:tl2br w:val="nil"/>
                    <w:tr2bl w:val="nil"/>
                  </w:tcBorders>
                  <w:vAlign w:val="center"/>
                </w:tcPr>
                <w:p w14:paraId="55B3B464">
                  <w:pPr>
                    <w:pStyle w:val="49"/>
                    <w:wordWrap w:val="0"/>
                  </w:pPr>
                  <w:r>
                    <w:t>颗粒物</w:t>
                  </w:r>
                </w:p>
              </w:tc>
              <w:tc>
                <w:tcPr>
                  <w:tcW w:w="560" w:type="pct"/>
                  <w:tcBorders>
                    <w:tl2br w:val="nil"/>
                    <w:tr2bl w:val="nil"/>
                  </w:tcBorders>
                  <w:vAlign w:val="center"/>
                </w:tcPr>
                <w:p w14:paraId="6A1C384B">
                  <w:pPr>
                    <w:pStyle w:val="49"/>
                    <w:wordWrap w:val="0"/>
                  </w:pPr>
                  <w:r>
                    <w:t>1次/年</w:t>
                  </w:r>
                </w:p>
              </w:tc>
              <w:tc>
                <w:tcPr>
                  <w:tcW w:w="2060" w:type="pct"/>
                  <w:tcBorders>
                    <w:tl2br w:val="nil"/>
                    <w:tr2bl w:val="nil"/>
                  </w:tcBorders>
                  <w:vAlign w:val="center"/>
                </w:tcPr>
                <w:p w14:paraId="57A88F87">
                  <w:pPr>
                    <w:pStyle w:val="50"/>
                    <w:wordWrap w:val="0"/>
                    <w:spacing w:line="240" w:lineRule="auto"/>
                    <w:jc w:val="center"/>
                    <w:rPr>
                      <w:rFonts w:hint="default"/>
                      <w:color w:val="auto"/>
                    </w:rPr>
                  </w:pPr>
                  <w:r>
                    <w:rPr>
                      <w:rFonts w:hint="default"/>
                      <w:color w:val="auto"/>
                    </w:rPr>
                    <w:t>《钢铁工业大气污染物超低排放标准》（DB13/2169-2018）中</w:t>
                  </w:r>
                  <w:r>
                    <w:rPr>
                      <w:color w:val="auto"/>
                    </w:rPr>
                    <w:t>表5企业大气污染物无组织排放浓度限值中“厂界”标准：1.0</w:t>
                  </w:r>
                  <w:r>
                    <w:rPr>
                      <w:rFonts w:hint="default"/>
                      <w:color w:val="auto"/>
                    </w:rPr>
                    <w:t>mg/m</w:t>
                  </w:r>
                  <w:r>
                    <w:rPr>
                      <w:rFonts w:hint="default"/>
                      <w:color w:val="auto"/>
                      <w:vertAlign w:val="superscript"/>
                    </w:rPr>
                    <w:t>3</w:t>
                  </w:r>
                </w:p>
              </w:tc>
            </w:tr>
            <w:tr w14:paraId="18CE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00" w:hRule="atLeast"/>
                <w:jc w:val="center"/>
              </w:trPr>
              <w:tc>
                <w:tcPr>
                  <w:tcW w:w="490" w:type="pct"/>
                  <w:vMerge w:val="continue"/>
                  <w:tcBorders>
                    <w:tl2br w:val="nil"/>
                    <w:tr2bl w:val="nil"/>
                  </w:tcBorders>
                  <w:vAlign w:val="center"/>
                </w:tcPr>
                <w:p w14:paraId="579A1DCE">
                  <w:pPr>
                    <w:pStyle w:val="49"/>
                    <w:wordWrap w:val="0"/>
                  </w:pPr>
                </w:p>
              </w:tc>
              <w:tc>
                <w:tcPr>
                  <w:tcW w:w="1362" w:type="pct"/>
                  <w:tcBorders>
                    <w:tl2br w:val="nil"/>
                    <w:tr2bl w:val="nil"/>
                  </w:tcBorders>
                  <w:vAlign w:val="center"/>
                </w:tcPr>
                <w:p w14:paraId="4E763EFA">
                  <w:pPr>
                    <w:pStyle w:val="49"/>
                    <w:wordWrap w:val="0"/>
                  </w:pPr>
                  <w:r>
                    <w:rPr>
                      <w:rFonts w:hint="eastAsia"/>
                    </w:rPr>
                    <w:t>车间</w:t>
                  </w:r>
                </w:p>
              </w:tc>
              <w:tc>
                <w:tcPr>
                  <w:tcW w:w="525" w:type="pct"/>
                  <w:tcBorders>
                    <w:tl2br w:val="nil"/>
                    <w:tr2bl w:val="nil"/>
                  </w:tcBorders>
                  <w:vAlign w:val="center"/>
                </w:tcPr>
                <w:p w14:paraId="295AE02D">
                  <w:pPr>
                    <w:pStyle w:val="49"/>
                    <w:wordWrap w:val="0"/>
                  </w:pPr>
                  <w:r>
                    <w:t>颗粒物</w:t>
                  </w:r>
                </w:p>
              </w:tc>
              <w:tc>
                <w:tcPr>
                  <w:tcW w:w="560" w:type="pct"/>
                  <w:tcBorders>
                    <w:tl2br w:val="nil"/>
                    <w:tr2bl w:val="nil"/>
                  </w:tcBorders>
                  <w:vAlign w:val="center"/>
                </w:tcPr>
                <w:p w14:paraId="1E56F2A5">
                  <w:pPr>
                    <w:pStyle w:val="49"/>
                    <w:wordWrap w:val="0"/>
                  </w:pPr>
                  <w:r>
                    <w:t>1次/年</w:t>
                  </w:r>
                </w:p>
              </w:tc>
              <w:tc>
                <w:tcPr>
                  <w:tcW w:w="2060" w:type="pct"/>
                  <w:tcBorders>
                    <w:tl2br w:val="nil"/>
                    <w:tr2bl w:val="nil"/>
                  </w:tcBorders>
                  <w:vAlign w:val="center"/>
                </w:tcPr>
                <w:p w14:paraId="08A764AF">
                  <w:pPr>
                    <w:pStyle w:val="50"/>
                    <w:wordWrap w:val="0"/>
                    <w:spacing w:line="240" w:lineRule="auto"/>
                    <w:jc w:val="center"/>
                    <w:rPr>
                      <w:rFonts w:hint="default"/>
                      <w:color w:val="auto"/>
                    </w:rPr>
                  </w:pPr>
                  <w:r>
                    <w:rPr>
                      <w:rFonts w:hint="default"/>
                      <w:color w:val="auto"/>
                    </w:rPr>
                    <w:t>《钢铁工业大气污染物超低排放标准》（DB13/2169-2018）表5企业大气污染物无组织排放浓度限值</w:t>
                  </w:r>
                  <w:r>
                    <w:rPr>
                      <w:color w:val="auto"/>
                    </w:rPr>
                    <w:t>中“</w:t>
                  </w:r>
                  <w:r>
                    <w:rPr>
                      <w:rFonts w:hint="default"/>
                      <w:color w:val="auto"/>
                    </w:rPr>
                    <w:t>有厂房车间</w:t>
                  </w:r>
                  <w:r>
                    <w:rPr>
                      <w:color w:val="auto"/>
                    </w:rPr>
                    <w:t>”标准：</w:t>
                  </w:r>
                  <w:r>
                    <w:rPr>
                      <w:rFonts w:hint="default"/>
                      <w:color w:val="auto"/>
                    </w:rPr>
                    <w:t>8mg/m</w:t>
                  </w:r>
                  <w:r>
                    <w:rPr>
                      <w:rFonts w:hint="default"/>
                      <w:color w:val="auto"/>
                      <w:vertAlign w:val="superscript"/>
                    </w:rPr>
                    <w:t>3</w:t>
                  </w:r>
                </w:p>
              </w:tc>
            </w:tr>
            <w:tr w14:paraId="71FAE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00" w:hRule="atLeast"/>
                <w:jc w:val="center"/>
              </w:trPr>
              <w:tc>
                <w:tcPr>
                  <w:tcW w:w="490" w:type="pct"/>
                  <w:vMerge w:val="continue"/>
                  <w:tcBorders>
                    <w:tl2br w:val="nil"/>
                    <w:tr2bl w:val="nil"/>
                  </w:tcBorders>
                  <w:vAlign w:val="center"/>
                </w:tcPr>
                <w:p w14:paraId="3B466589">
                  <w:pPr>
                    <w:pStyle w:val="49"/>
                    <w:wordWrap w:val="0"/>
                  </w:pPr>
                </w:p>
              </w:tc>
              <w:tc>
                <w:tcPr>
                  <w:tcW w:w="1362" w:type="pct"/>
                  <w:tcBorders>
                    <w:tl2br w:val="nil"/>
                    <w:tr2bl w:val="nil"/>
                  </w:tcBorders>
                  <w:vAlign w:val="center"/>
                </w:tcPr>
                <w:p w14:paraId="16B1FC95">
                  <w:pPr>
                    <w:pStyle w:val="49"/>
                    <w:wordWrap w:val="0"/>
                  </w:pPr>
                  <w:r>
                    <w:rPr>
                      <w:rFonts w:hint="eastAsia"/>
                    </w:rPr>
                    <w:t>厂区内厂房外</w:t>
                  </w:r>
                </w:p>
              </w:tc>
              <w:tc>
                <w:tcPr>
                  <w:tcW w:w="525" w:type="pct"/>
                  <w:tcBorders>
                    <w:tl2br w:val="nil"/>
                    <w:tr2bl w:val="nil"/>
                  </w:tcBorders>
                  <w:vAlign w:val="center"/>
                </w:tcPr>
                <w:p w14:paraId="4533A25E">
                  <w:pPr>
                    <w:pStyle w:val="49"/>
                    <w:wordWrap w:val="0"/>
                  </w:pPr>
                  <w:r>
                    <w:rPr>
                      <w:rFonts w:hint="eastAsia"/>
                    </w:rPr>
                    <w:t>非甲烷总烃</w:t>
                  </w:r>
                </w:p>
              </w:tc>
              <w:tc>
                <w:tcPr>
                  <w:tcW w:w="560" w:type="pct"/>
                  <w:tcBorders>
                    <w:tl2br w:val="nil"/>
                    <w:tr2bl w:val="nil"/>
                  </w:tcBorders>
                  <w:vAlign w:val="center"/>
                </w:tcPr>
                <w:p w14:paraId="68E8B980">
                  <w:pPr>
                    <w:pStyle w:val="49"/>
                    <w:wordWrap w:val="0"/>
                  </w:pPr>
                  <w:r>
                    <w:t>1次/年</w:t>
                  </w:r>
                </w:p>
              </w:tc>
              <w:tc>
                <w:tcPr>
                  <w:tcW w:w="2060" w:type="pct"/>
                  <w:tcBorders>
                    <w:tl2br w:val="nil"/>
                    <w:tr2bl w:val="nil"/>
                  </w:tcBorders>
                  <w:vAlign w:val="center"/>
                </w:tcPr>
                <w:p w14:paraId="43215D09">
                  <w:pPr>
                    <w:pStyle w:val="50"/>
                    <w:wordWrap w:val="0"/>
                    <w:spacing w:line="240" w:lineRule="auto"/>
                    <w:jc w:val="center"/>
                    <w:rPr>
                      <w:rFonts w:hint="default"/>
                      <w:color w:val="auto"/>
                    </w:rPr>
                  </w:pPr>
                  <w:r>
                    <w:rPr>
                      <w:rFonts w:hint="default"/>
                      <w:color w:val="auto"/>
                    </w:rPr>
                    <w:t>《挥发性有机物无组织排放控制标准》（GB 37822-2019）特别控制要求</w:t>
                  </w:r>
                  <w:r>
                    <w:rPr>
                      <w:color w:val="auto"/>
                    </w:rPr>
                    <w:t>：厂房外监控点处1h平均浓度值</w:t>
                  </w:r>
                  <w:r>
                    <w:rPr>
                      <w:rFonts w:hint="default"/>
                      <w:color w:val="auto"/>
                    </w:rPr>
                    <w:t>≤</w:t>
                  </w:r>
                  <w:r>
                    <w:rPr>
                      <w:color w:val="auto"/>
                    </w:rPr>
                    <w:t>6</w:t>
                  </w:r>
                  <w:r>
                    <w:rPr>
                      <w:rFonts w:hint="default"/>
                      <w:color w:val="auto"/>
                    </w:rPr>
                    <w:t>mg/m</w:t>
                  </w:r>
                  <w:r>
                    <w:rPr>
                      <w:rFonts w:hint="default"/>
                      <w:color w:val="auto"/>
                      <w:vertAlign w:val="superscript"/>
                    </w:rPr>
                    <w:t>3</w:t>
                  </w:r>
                  <w:r>
                    <w:rPr>
                      <w:color w:val="auto"/>
                    </w:rPr>
                    <w:t>，厂房外监控点处任意一次浓度值</w:t>
                  </w:r>
                  <w:r>
                    <w:rPr>
                      <w:rFonts w:hint="default"/>
                      <w:color w:val="auto"/>
                    </w:rPr>
                    <w:t>≤</w:t>
                  </w:r>
                  <w:r>
                    <w:rPr>
                      <w:color w:val="auto"/>
                    </w:rPr>
                    <w:t>20</w:t>
                  </w:r>
                  <w:r>
                    <w:rPr>
                      <w:rFonts w:hint="default"/>
                      <w:color w:val="auto"/>
                    </w:rPr>
                    <w:t>mg/m</w:t>
                  </w:r>
                  <w:r>
                    <w:rPr>
                      <w:rFonts w:hint="default"/>
                      <w:color w:val="auto"/>
                      <w:vertAlign w:val="superscript"/>
                    </w:rPr>
                    <w:t>3</w:t>
                  </w:r>
                  <w:r>
                    <w:rPr>
                      <w:color w:val="auto"/>
                    </w:rPr>
                    <w:t>；</w:t>
                  </w:r>
                  <w:r>
                    <w:rPr>
                      <w:rFonts w:hint="default"/>
                      <w:color w:val="auto"/>
                    </w:rPr>
                    <w:t>同时满足《表面涂装工序大气污染物排放标准》（DB13/6187-2025）表2厂区内挥发性有机物无组织排放限值</w:t>
                  </w:r>
                  <w:r>
                    <w:rPr>
                      <w:color w:val="auto"/>
                    </w:rPr>
                    <w:t>：厂房外监控点处1h平均浓度值</w:t>
                  </w:r>
                  <w:r>
                    <w:rPr>
                      <w:rFonts w:hint="default"/>
                      <w:color w:val="auto"/>
                    </w:rPr>
                    <w:t>≤</w:t>
                  </w:r>
                  <w:r>
                    <w:rPr>
                      <w:color w:val="auto"/>
                    </w:rPr>
                    <w:t>2</w:t>
                  </w:r>
                  <w:r>
                    <w:rPr>
                      <w:rFonts w:hint="default"/>
                      <w:color w:val="auto"/>
                    </w:rPr>
                    <w:t>mg/m</w:t>
                  </w:r>
                  <w:r>
                    <w:rPr>
                      <w:rFonts w:hint="default"/>
                      <w:color w:val="auto"/>
                      <w:vertAlign w:val="superscript"/>
                    </w:rPr>
                    <w:t>3</w:t>
                  </w:r>
                  <w:r>
                    <w:rPr>
                      <w:color w:val="auto"/>
                    </w:rPr>
                    <w:t>，厂房外监控点处任意一次浓度值</w:t>
                  </w:r>
                  <w:r>
                    <w:rPr>
                      <w:rFonts w:hint="default"/>
                      <w:color w:val="auto"/>
                    </w:rPr>
                    <w:t>≤</w:t>
                  </w:r>
                  <w:r>
                    <w:rPr>
                      <w:color w:val="auto"/>
                    </w:rPr>
                    <w:t>10</w:t>
                  </w:r>
                  <w:r>
                    <w:rPr>
                      <w:rFonts w:hint="default"/>
                      <w:color w:val="auto"/>
                    </w:rPr>
                    <w:t>mg/m</w:t>
                  </w:r>
                  <w:r>
                    <w:rPr>
                      <w:rFonts w:hint="default"/>
                      <w:color w:val="auto"/>
                      <w:vertAlign w:val="superscript"/>
                    </w:rPr>
                    <w:t>3</w:t>
                  </w:r>
                </w:p>
              </w:tc>
            </w:tr>
            <w:tr w14:paraId="3EFE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90" w:hRule="atLeast"/>
                <w:jc w:val="center"/>
              </w:trPr>
              <w:tc>
                <w:tcPr>
                  <w:tcW w:w="490" w:type="pct"/>
                  <w:tcBorders>
                    <w:tl2br w:val="nil"/>
                    <w:tr2bl w:val="nil"/>
                  </w:tcBorders>
                  <w:vAlign w:val="center"/>
                </w:tcPr>
                <w:p w14:paraId="4278E8EF">
                  <w:pPr>
                    <w:pStyle w:val="49"/>
                    <w:wordWrap w:val="0"/>
                  </w:pPr>
                  <w:r>
                    <w:t>噪声</w:t>
                  </w:r>
                </w:p>
              </w:tc>
              <w:tc>
                <w:tcPr>
                  <w:tcW w:w="1362" w:type="pct"/>
                  <w:tcBorders>
                    <w:tl2br w:val="nil"/>
                    <w:tr2bl w:val="nil"/>
                  </w:tcBorders>
                  <w:vAlign w:val="center"/>
                </w:tcPr>
                <w:p w14:paraId="338CEC12">
                  <w:pPr>
                    <w:pStyle w:val="49"/>
                    <w:wordWrap w:val="0"/>
                  </w:pPr>
                  <w:r>
                    <w:t>东、南、西、北厂界外1米</w:t>
                  </w:r>
                </w:p>
              </w:tc>
              <w:tc>
                <w:tcPr>
                  <w:tcW w:w="525" w:type="pct"/>
                  <w:tcBorders>
                    <w:tl2br w:val="nil"/>
                    <w:tr2bl w:val="nil"/>
                  </w:tcBorders>
                  <w:vAlign w:val="center"/>
                </w:tcPr>
                <w:p w14:paraId="404940D0">
                  <w:pPr>
                    <w:pStyle w:val="49"/>
                    <w:wordWrap w:val="0"/>
                  </w:pPr>
                  <w:r>
                    <w:t>等效连续A声级</w:t>
                  </w:r>
                </w:p>
              </w:tc>
              <w:tc>
                <w:tcPr>
                  <w:tcW w:w="560" w:type="pct"/>
                  <w:tcBorders>
                    <w:tl2br w:val="nil"/>
                    <w:tr2bl w:val="nil"/>
                  </w:tcBorders>
                  <w:vAlign w:val="center"/>
                </w:tcPr>
                <w:p w14:paraId="55482FF9">
                  <w:pPr>
                    <w:pStyle w:val="49"/>
                    <w:wordWrap w:val="0"/>
                  </w:pPr>
                  <w:r>
                    <w:t>1次/季度</w:t>
                  </w:r>
                </w:p>
              </w:tc>
              <w:tc>
                <w:tcPr>
                  <w:tcW w:w="2060" w:type="pct"/>
                  <w:tcBorders>
                    <w:tl2br w:val="nil"/>
                    <w:tr2bl w:val="nil"/>
                  </w:tcBorders>
                  <w:vAlign w:val="center"/>
                </w:tcPr>
                <w:p w14:paraId="4D653714">
                  <w:pPr>
                    <w:pStyle w:val="50"/>
                    <w:wordWrap w:val="0"/>
                    <w:spacing w:line="240" w:lineRule="auto"/>
                    <w:jc w:val="center"/>
                    <w:rPr>
                      <w:rFonts w:hint="default"/>
                    </w:rPr>
                  </w:pPr>
                  <w:r>
                    <w:rPr>
                      <w:rFonts w:hint="default"/>
                    </w:rPr>
                    <w:t>《工业企业厂界环境噪声排放标准》（GB12348-2008）</w:t>
                  </w:r>
                  <w:r>
                    <w:t>3</w:t>
                  </w:r>
                  <w:r>
                    <w:rPr>
                      <w:rFonts w:hint="default"/>
                    </w:rPr>
                    <w:t>类标准：昼间6</w:t>
                  </w:r>
                  <w:r>
                    <w:t>5</w:t>
                  </w:r>
                  <w:r>
                    <w:rPr>
                      <w:rFonts w:hint="default"/>
                    </w:rPr>
                    <w:t>dB(A)</w:t>
                  </w:r>
                  <w:r>
                    <w:t>、夜间55</w:t>
                  </w:r>
                  <w:r>
                    <w:rPr>
                      <w:rFonts w:hint="default"/>
                    </w:rPr>
                    <w:t>dB(A)</w:t>
                  </w:r>
                </w:p>
              </w:tc>
            </w:tr>
          </w:tbl>
          <w:p w14:paraId="4F72749F">
            <w:pPr>
              <w:pStyle w:val="3"/>
              <w:ind w:firstLine="480"/>
            </w:pPr>
            <w:r>
              <w:rPr>
                <w:rFonts w:hint="eastAsia"/>
              </w:rPr>
              <w:t>（3）</w:t>
            </w:r>
            <w:r>
              <w:t xml:space="preserve">排污口规范化 </w:t>
            </w:r>
          </w:p>
          <w:p w14:paraId="74F0CD41">
            <w:pPr>
              <w:pStyle w:val="3"/>
              <w:ind w:firstLine="480"/>
            </w:pPr>
            <w:r>
              <w:rPr>
                <w:rFonts w:hint="eastAsia"/>
              </w:rPr>
              <w:t>排污口是企业污染物进入受纳环境的通道，做好排污口管理是实施污染物总量控制和达标排放的基础工作之—，必须实行规范化管理。</w:t>
            </w:r>
          </w:p>
          <w:p w14:paraId="54FF1A1E">
            <w:pPr>
              <w:tabs>
                <w:tab w:val="left" w:pos="195"/>
              </w:tabs>
              <w:spacing w:line="480" w:lineRule="exact"/>
              <w:ind w:firstLine="480" w:firstLineChars="200"/>
              <w:rPr>
                <w:sz w:val="24"/>
              </w:rPr>
            </w:pPr>
            <w:r>
              <w:rPr>
                <w:rFonts w:hint="eastAsia"/>
                <w:sz w:val="24"/>
              </w:rPr>
              <w:t xml:space="preserve">①废气排污口规范化：须按照《排污单位污染物排放口监测点位设置技术规范》（HJ1405-2024）的规定，设置废气排放口监测点位。在排气筒近地面处，应设立醒目的环境保护图形标志牌；排气筒设置便于采样、监测的采样口和采样平台，采样口设置应符合《污染源监测技术规范》要求。本项目共设置3根排气筒。 </w:t>
            </w:r>
          </w:p>
          <w:p w14:paraId="5999D321">
            <w:pPr>
              <w:tabs>
                <w:tab w:val="left" w:pos="195"/>
              </w:tabs>
              <w:spacing w:line="480" w:lineRule="exact"/>
              <w:ind w:firstLine="480" w:firstLineChars="200"/>
              <w:rPr>
                <w:sz w:val="24"/>
              </w:rPr>
            </w:pPr>
            <w:r>
              <w:rPr>
                <w:rFonts w:hint="eastAsia"/>
                <w:sz w:val="24"/>
              </w:rPr>
              <w:t>②废水排污口规范化：本项目设置生活污水排放口1处。须按照《排污单位污染物排放口监测点位设置技术规范》（HJ1405-2024）的规定，设置废水排放口监测点位，在废水排放口附近，设立醒目的环境保护图形标志牌。</w:t>
            </w:r>
          </w:p>
          <w:p w14:paraId="7D4577D8">
            <w:pPr>
              <w:tabs>
                <w:tab w:val="left" w:pos="195"/>
              </w:tabs>
              <w:spacing w:line="480" w:lineRule="exact"/>
              <w:ind w:firstLine="480" w:firstLineChars="200"/>
              <w:rPr>
                <w:sz w:val="24"/>
              </w:rPr>
            </w:pPr>
            <w:r>
              <w:rPr>
                <w:rFonts w:hint="eastAsia"/>
                <w:sz w:val="24"/>
              </w:rPr>
              <w:t>③噪声排污口规范化：须按照《工业企业厂界环境噪声排放标准》（</w:t>
            </w:r>
            <w:r>
              <w:rPr>
                <w:sz w:val="24"/>
              </w:rPr>
              <w:t>GB12348-2008</w:t>
            </w:r>
            <w:r>
              <w:rPr>
                <w:rFonts w:hint="eastAsia"/>
                <w:sz w:val="24"/>
              </w:rPr>
              <w:t xml:space="preserve">）的规定，设置环境噪声监测点，并在该处附近醒目处设置环境保护图形标志牌。 </w:t>
            </w:r>
          </w:p>
          <w:p w14:paraId="6D139805">
            <w:pPr>
              <w:tabs>
                <w:tab w:val="left" w:pos="195"/>
              </w:tabs>
              <w:spacing w:line="480" w:lineRule="exact"/>
              <w:ind w:firstLine="480" w:firstLineChars="200"/>
              <w:rPr>
                <w:sz w:val="24"/>
              </w:rPr>
            </w:pPr>
            <w:r>
              <w:rPr>
                <w:rFonts w:hint="eastAsia"/>
                <w:sz w:val="24"/>
              </w:rPr>
              <w:t>④固体废物：本项目固体废物堆放场所必须有防火、防扬散、防渗漏等防止污染环境的措施，标志牌达到《环境保护图形标志</w:t>
            </w:r>
            <w:r>
              <w:rPr>
                <w:sz w:val="24"/>
              </w:rPr>
              <w:t>-</w:t>
            </w:r>
            <w:r>
              <w:rPr>
                <w:rFonts w:hint="eastAsia"/>
                <w:sz w:val="24"/>
              </w:rPr>
              <w:t>固体废物贮存（处置）场》（</w:t>
            </w:r>
            <w:r>
              <w:rPr>
                <w:sz w:val="24"/>
              </w:rPr>
              <w:t>GB15562.2-1995</w:t>
            </w:r>
            <w:r>
              <w:rPr>
                <w:rFonts w:hint="eastAsia"/>
                <w:sz w:val="24"/>
              </w:rPr>
              <w:t xml:space="preserve">）及修改单的规定。 </w:t>
            </w:r>
          </w:p>
          <w:p w14:paraId="23BBF014">
            <w:pPr>
              <w:tabs>
                <w:tab w:val="left" w:pos="195"/>
              </w:tabs>
              <w:spacing w:line="480" w:lineRule="exact"/>
              <w:ind w:firstLine="480" w:firstLineChars="200"/>
              <w:rPr>
                <w:sz w:val="24"/>
              </w:rPr>
            </w:pPr>
            <w:r>
              <w:rPr>
                <w:rFonts w:hint="eastAsia"/>
                <w:sz w:val="24"/>
              </w:rPr>
              <w:t xml:space="preserve">管理要求：排放口规范化的相关设施（如：计量、监控装置、标志牌等）属污染治理设施的组成部分，环境保护部门应按照有关污染治理设施的监督管理规定，加强日常监督管理，排污单位应将规范化排放的相关设施纳入本单位设备管理范围。 </w:t>
            </w:r>
          </w:p>
          <w:p w14:paraId="7BF5F745">
            <w:pPr>
              <w:pStyle w:val="3"/>
              <w:ind w:firstLine="480"/>
            </w:pPr>
            <w:r>
              <w:rPr>
                <w:rFonts w:hint="eastAsia"/>
              </w:rPr>
              <w:t>排放口立标要求：设立排污口标志牌，标志牌由</w:t>
            </w:r>
            <w:r>
              <w:rPr>
                <w:rFonts w:hint="eastAsia"/>
                <w:lang w:eastAsia="zh-CN"/>
              </w:rPr>
              <w:t>中华人民共和国环境保护部</w:t>
            </w:r>
            <w:r>
              <w:rPr>
                <w:rFonts w:hint="eastAsia"/>
              </w:rPr>
              <w:t>统一定点监制，达到《环境保护图形标志》（</w:t>
            </w:r>
            <w:r>
              <w:t>GB15562.1</w:t>
            </w:r>
            <w:r>
              <w:rPr>
                <w:rFonts w:hint="eastAsia"/>
              </w:rPr>
              <w:t>～</w:t>
            </w:r>
            <w:r>
              <w:t>2-1995</w:t>
            </w:r>
            <w:r>
              <w:rPr>
                <w:rFonts w:hint="eastAsia"/>
              </w:rPr>
              <w:t>）的规定。</w:t>
            </w:r>
          </w:p>
          <w:p w14:paraId="261C0143">
            <w:pPr>
              <w:spacing w:line="480" w:lineRule="exact"/>
              <w:jc w:val="center"/>
              <w:textAlignment w:val="baseline"/>
              <w:rPr>
                <w:b/>
                <w:bCs/>
                <w:sz w:val="24"/>
                <w:lang w:val="zh-CN"/>
              </w:rPr>
            </w:pPr>
            <w:r>
              <w:rPr>
                <w:rFonts w:hint="eastAsia"/>
                <w:b/>
                <w:bCs/>
                <w:sz w:val="24"/>
              </w:rPr>
              <w:t xml:space="preserve">表5-2  </w:t>
            </w:r>
            <w:r>
              <w:rPr>
                <w:b/>
                <w:bCs/>
                <w:sz w:val="24"/>
                <w:lang w:val="zh-CN"/>
              </w:rPr>
              <w:t>环境保护图形标志一览表</w:t>
            </w:r>
          </w:p>
          <w:tbl>
            <w:tblPr>
              <w:tblStyle w:val="3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77"/>
              <w:gridCol w:w="488"/>
              <w:gridCol w:w="4224"/>
              <w:gridCol w:w="2408"/>
            </w:tblGrid>
            <w:tr w14:paraId="7FFC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4" w:type="pct"/>
                  <w:tcBorders>
                    <w:tl2br w:val="nil"/>
                    <w:tr2bl w:val="nil"/>
                  </w:tcBorders>
                  <w:vAlign w:val="center"/>
                </w:tcPr>
                <w:p w14:paraId="1B693019">
                  <w:pPr>
                    <w:pStyle w:val="49"/>
                    <w:rPr>
                      <w:b/>
                      <w:bCs/>
                    </w:rPr>
                  </w:pPr>
                  <w:r>
                    <w:rPr>
                      <w:b/>
                      <w:bCs/>
                    </w:rPr>
                    <w:t>序号</w:t>
                  </w:r>
                </w:p>
              </w:tc>
              <w:tc>
                <w:tcPr>
                  <w:tcW w:w="321" w:type="pct"/>
                  <w:tcBorders>
                    <w:tl2br w:val="nil"/>
                    <w:tr2bl w:val="nil"/>
                  </w:tcBorders>
                  <w:vAlign w:val="center"/>
                </w:tcPr>
                <w:p w14:paraId="2D66F0DF">
                  <w:pPr>
                    <w:pStyle w:val="49"/>
                    <w:rPr>
                      <w:b/>
                      <w:bCs/>
                    </w:rPr>
                  </w:pPr>
                  <w:r>
                    <w:rPr>
                      <w:b/>
                      <w:bCs/>
                    </w:rPr>
                    <w:t>项目</w:t>
                  </w:r>
                </w:p>
              </w:tc>
              <w:tc>
                <w:tcPr>
                  <w:tcW w:w="2779" w:type="pct"/>
                  <w:tcBorders>
                    <w:tl2br w:val="nil"/>
                    <w:tr2bl w:val="nil"/>
                  </w:tcBorders>
                  <w:vAlign w:val="center"/>
                </w:tcPr>
                <w:p w14:paraId="613360EB">
                  <w:pPr>
                    <w:pStyle w:val="49"/>
                    <w:rPr>
                      <w:b/>
                      <w:bCs/>
                    </w:rPr>
                  </w:pPr>
                  <w:r>
                    <w:rPr>
                      <w:b/>
                      <w:bCs/>
                    </w:rPr>
                    <w:t>要求</w:t>
                  </w:r>
                </w:p>
              </w:tc>
              <w:tc>
                <w:tcPr>
                  <w:tcW w:w="1584" w:type="pct"/>
                  <w:tcBorders>
                    <w:tl2br w:val="nil"/>
                    <w:tr2bl w:val="nil"/>
                  </w:tcBorders>
                  <w:vAlign w:val="center"/>
                </w:tcPr>
                <w:p w14:paraId="0B1A0345">
                  <w:pPr>
                    <w:pStyle w:val="49"/>
                    <w:rPr>
                      <w:b/>
                      <w:bCs/>
                    </w:rPr>
                  </w:pPr>
                  <w:r>
                    <w:rPr>
                      <w:b/>
                      <w:bCs/>
                    </w:rPr>
                    <w:t>环保图形标志</w:t>
                  </w:r>
                </w:p>
              </w:tc>
            </w:tr>
            <w:tr w14:paraId="1386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7" w:hRule="atLeast"/>
                <w:jc w:val="center"/>
              </w:trPr>
              <w:tc>
                <w:tcPr>
                  <w:tcW w:w="314" w:type="pct"/>
                  <w:tcBorders>
                    <w:tl2br w:val="nil"/>
                    <w:tr2bl w:val="nil"/>
                  </w:tcBorders>
                  <w:vAlign w:val="center"/>
                </w:tcPr>
                <w:p w14:paraId="09DB7DED">
                  <w:pPr>
                    <w:pStyle w:val="49"/>
                  </w:pPr>
                  <w:r>
                    <w:t>1</w:t>
                  </w:r>
                </w:p>
              </w:tc>
              <w:tc>
                <w:tcPr>
                  <w:tcW w:w="321" w:type="pct"/>
                  <w:tcBorders>
                    <w:tl2br w:val="nil"/>
                    <w:tr2bl w:val="nil"/>
                  </w:tcBorders>
                  <w:vAlign w:val="center"/>
                </w:tcPr>
                <w:p w14:paraId="447AA2AC">
                  <w:pPr>
                    <w:pStyle w:val="49"/>
                  </w:pPr>
                  <w:r>
                    <w:t>废气</w:t>
                  </w:r>
                </w:p>
              </w:tc>
              <w:tc>
                <w:tcPr>
                  <w:tcW w:w="2779" w:type="pct"/>
                  <w:tcBorders>
                    <w:tl2br w:val="nil"/>
                    <w:tr2bl w:val="nil"/>
                  </w:tcBorders>
                  <w:vAlign w:val="center"/>
                </w:tcPr>
                <w:p w14:paraId="2FBF7574">
                  <w:pPr>
                    <w:pStyle w:val="50"/>
                    <w:rPr>
                      <w:rFonts w:hint="default"/>
                    </w:rPr>
                  </w:pPr>
                  <w:r>
                    <w:t>排气筒应设置便于采样、监测的采样口，采样口的设置应符合《污染源监测技术规范》要求，采样口位置无法满足“规范要求的”，其监测孔位置由当地环境监测部门确认</w:t>
                  </w:r>
                </w:p>
              </w:tc>
              <w:tc>
                <w:tcPr>
                  <w:tcW w:w="1584" w:type="pct"/>
                  <w:tcBorders>
                    <w:tl2br w:val="nil"/>
                    <w:tr2bl w:val="nil"/>
                  </w:tcBorders>
                </w:tcPr>
                <w:p w14:paraId="5F09BC3B">
                  <w:pPr>
                    <w:pStyle w:val="49"/>
                  </w:pPr>
                  <w:r>
                    <w:drawing>
                      <wp:inline distT="0" distB="0" distL="114300" distR="114300">
                        <wp:extent cx="1201420" cy="892175"/>
                        <wp:effectExtent l="0" t="0" r="17780" b="3175"/>
                        <wp:docPr id="15" name="图片 7" descr="废气标示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废气标示牌"/>
                                <pic:cNvPicPr>
                                  <a:picLocks noChangeAspect="1"/>
                                </pic:cNvPicPr>
                              </pic:nvPicPr>
                              <pic:blipFill>
                                <a:blip r:embed="rId25"/>
                                <a:stretch>
                                  <a:fillRect/>
                                </a:stretch>
                              </pic:blipFill>
                              <pic:spPr>
                                <a:xfrm>
                                  <a:off x="0" y="0"/>
                                  <a:ext cx="1201420" cy="892175"/>
                                </a:xfrm>
                                <a:prstGeom prst="rect">
                                  <a:avLst/>
                                </a:prstGeom>
                                <a:noFill/>
                                <a:ln>
                                  <a:noFill/>
                                </a:ln>
                              </pic:spPr>
                            </pic:pic>
                          </a:graphicData>
                        </a:graphic>
                      </wp:inline>
                    </w:drawing>
                  </w:r>
                </w:p>
              </w:tc>
            </w:tr>
            <w:tr w14:paraId="40E9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7" w:hRule="atLeast"/>
                <w:jc w:val="center"/>
              </w:trPr>
              <w:tc>
                <w:tcPr>
                  <w:tcW w:w="314" w:type="pct"/>
                  <w:tcBorders>
                    <w:tl2br w:val="nil"/>
                    <w:tr2bl w:val="nil"/>
                  </w:tcBorders>
                  <w:vAlign w:val="center"/>
                </w:tcPr>
                <w:p w14:paraId="3C841A0B">
                  <w:pPr>
                    <w:pStyle w:val="49"/>
                  </w:pPr>
                  <w:r>
                    <w:rPr>
                      <w:rFonts w:hint="eastAsia"/>
                    </w:rPr>
                    <w:t>2</w:t>
                  </w:r>
                </w:p>
              </w:tc>
              <w:tc>
                <w:tcPr>
                  <w:tcW w:w="321" w:type="pct"/>
                  <w:tcBorders>
                    <w:tl2br w:val="nil"/>
                    <w:tr2bl w:val="nil"/>
                  </w:tcBorders>
                  <w:vAlign w:val="center"/>
                </w:tcPr>
                <w:p w14:paraId="32E7E27A">
                  <w:pPr>
                    <w:pStyle w:val="49"/>
                  </w:pPr>
                  <w:r>
                    <w:rPr>
                      <w:rFonts w:hint="eastAsia"/>
                    </w:rPr>
                    <w:t>废水</w:t>
                  </w:r>
                </w:p>
              </w:tc>
              <w:tc>
                <w:tcPr>
                  <w:tcW w:w="2779" w:type="pct"/>
                  <w:tcBorders>
                    <w:tl2br w:val="nil"/>
                    <w:tr2bl w:val="nil"/>
                  </w:tcBorders>
                  <w:vAlign w:val="center"/>
                </w:tcPr>
                <w:p w14:paraId="04E82AEE">
                  <w:pPr>
                    <w:pStyle w:val="50"/>
                    <w:rPr>
                      <w:rFonts w:hint="default"/>
                    </w:rPr>
                  </w:pPr>
                  <w:r>
                    <w:t>设置废水排放口监测点位，在废水排放口附近，设立醒目的环境保护图形标志牌。</w:t>
                  </w:r>
                </w:p>
              </w:tc>
              <w:tc>
                <w:tcPr>
                  <w:tcW w:w="1584" w:type="pct"/>
                  <w:tcBorders>
                    <w:tl2br w:val="nil"/>
                    <w:tr2bl w:val="nil"/>
                  </w:tcBorders>
                </w:tcPr>
                <w:p w14:paraId="59C3A04F">
                  <w:pPr>
                    <w:pStyle w:val="49"/>
                  </w:pPr>
                  <w:r>
                    <w:drawing>
                      <wp:inline distT="0" distB="0" distL="114300" distR="114300">
                        <wp:extent cx="1246505" cy="781685"/>
                        <wp:effectExtent l="0" t="0" r="10795" b="1841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6"/>
                                <a:stretch>
                                  <a:fillRect/>
                                </a:stretch>
                              </pic:blipFill>
                              <pic:spPr>
                                <a:xfrm>
                                  <a:off x="0" y="0"/>
                                  <a:ext cx="1246505" cy="781685"/>
                                </a:xfrm>
                                <a:prstGeom prst="rect">
                                  <a:avLst/>
                                </a:prstGeom>
                                <a:noFill/>
                                <a:ln>
                                  <a:noFill/>
                                </a:ln>
                              </pic:spPr>
                            </pic:pic>
                          </a:graphicData>
                        </a:graphic>
                      </wp:inline>
                    </w:drawing>
                  </w:r>
                </w:p>
              </w:tc>
            </w:tr>
            <w:tr w14:paraId="20F8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4" w:type="pct"/>
                  <w:tcBorders>
                    <w:tl2br w:val="nil"/>
                    <w:tr2bl w:val="nil"/>
                  </w:tcBorders>
                  <w:vAlign w:val="center"/>
                </w:tcPr>
                <w:p w14:paraId="68F161C3">
                  <w:pPr>
                    <w:pStyle w:val="49"/>
                  </w:pPr>
                  <w:r>
                    <w:rPr>
                      <w:rFonts w:hint="eastAsia"/>
                    </w:rPr>
                    <w:t>3</w:t>
                  </w:r>
                </w:p>
              </w:tc>
              <w:tc>
                <w:tcPr>
                  <w:tcW w:w="321" w:type="pct"/>
                  <w:tcBorders>
                    <w:tl2br w:val="nil"/>
                    <w:tr2bl w:val="nil"/>
                  </w:tcBorders>
                  <w:vAlign w:val="center"/>
                </w:tcPr>
                <w:p w14:paraId="0F406C4E">
                  <w:pPr>
                    <w:pStyle w:val="49"/>
                  </w:pPr>
                  <w:r>
                    <w:t>噪声</w:t>
                  </w:r>
                </w:p>
              </w:tc>
              <w:tc>
                <w:tcPr>
                  <w:tcW w:w="2779" w:type="pct"/>
                  <w:tcBorders>
                    <w:tl2br w:val="nil"/>
                    <w:tr2bl w:val="nil"/>
                  </w:tcBorders>
                  <w:vAlign w:val="center"/>
                </w:tcPr>
                <w:p w14:paraId="3587A67B">
                  <w:pPr>
                    <w:pStyle w:val="50"/>
                    <w:rPr>
                      <w:rFonts w:hint="default"/>
                    </w:rPr>
                  </w:pPr>
                  <w:r>
                    <w:t>应按照《工业企业厂界噪声测量方法》（GB12349）的规定，设置环境噪声监测点，并在该处附近醒目位置设置与之相符的环境保护图形标示牌</w:t>
                  </w:r>
                </w:p>
              </w:tc>
              <w:tc>
                <w:tcPr>
                  <w:tcW w:w="1584" w:type="pct"/>
                  <w:tcBorders>
                    <w:tl2br w:val="nil"/>
                    <w:tr2bl w:val="nil"/>
                  </w:tcBorders>
                  <w:vAlign w:val="center"/>
                </w:tcPr>
                <w:p w14:paraId="300A94BA">
                  <w:pPr>
                    <w:pStyle w:val="49"/>
                  </w:pPr>
                  <w:r>
                    <w:drawing>
                      <wp:inline distT="0" distB="0" distL="114300" distR="114300">
                        <wp:extent cx="1224915" cy="942975"/>
                        <wp:effectExtent l="0" t="0" r="13335" b="9525"/>
                        <wp:docPr id="16" name="图片 8"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13592101_140525028352_2"/>
                                <pic:cNvPicPr>
                                  <a:picLocks noChangeAspect="1"/>
                                </pic:cNvPicPr>
                              </pic:nvPicPr>
                              <pic:blipFill>
                                <a:blip r:embed="rId27"/>
                                <a:stretch>
                                  <a:fillRect/>
                                </a:stretch>
                              </pic:blipFill>
                              <pic:spPr>
                                <a:xfrm>
                                  <a:off x="0" y="0"/>
                                  <a:ext cx="1224915" cy="942975"/>
                                </a:xfrm>
                                <a:prstGeom prst="rect">
                                  <a:avLst/>
                                </a:prstGeom>
                                <a:noFill/>
                                <a:ln>
                                  <a:noFill/>
                                </a:ln>
                              </pic:spPr>
                            </pic:pic>
                          </a:graphicData>
                        </a:graphic>
                      </wp:inline>
                    </w:drawing>
                  </w:r>
                </w:p>
              </w:tc>
            </w:tr>
            <w:tr w14:paraId="68D4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4" w:type="pct"/>
                  <w:vMerge w:val="restart"/>
                  <w:tcBorders>
                    <w:tl2br w:val="nil"/>
                    <w:tr2bl w:val="nil"/>
                  </w:tcBorders>
                  <w:vAlign w:val="center"/>
                </w:tcPr>
                <w:p w14:paraId="74A5BCB5">
                  <w:pPr>
                    <w:pStyle w:val="49"/>
                  </w:pPr>
                  <w:r>
                    <w:rPr>
                      <w:rFonts w:hint="eastAsia"/>
                    </w:rPr>
                    <w:t>4</w:t>
                  </w:r>
                </w:p>
              </w:tc>
              <w:tc>
                <w:tcPr>
                  <w:tcW w:w="321" w:type="pct"/>
                  <w:vMerge w:val="restart"/>
                  <w:tcBorders>
                    <w:tl2br w:val="nil"/>
                    <w:tr2bl w:val="nil"/>
                  </w:tcBorders>
                  <w:vAlign w:val="center"/>
                </w:tcPr>
                <w:p w14:paraId="1545575B">
                  <w:pPr>
                    <w:pStyle w:val="49"/>
                  </w:pPr>
                  <w:r>
                    <w:rPr>
                      <w:rFonts w:hint="eastAsia"/>
                    </w:rPr>
                    <w:t>固体废物</w:t>
                  </w:r>
                </w:p>
              </w:tc>
              <w:tc>
                <w:tcPr>
                  <w:tcW w:w="2779" w:type="pct"/>
                  <w:tcBorders>
                    <w:tl2br w:val="nil"/>
                    <w:tr2bl w:val="nil"/>
                  </w:tcBorders>
                  <w:vAlign w:val="center"/>
                </w:tcPr>
                <w:p w14:paraId="2034EB3E">
                  <w:pPr>
                    <w:pStyle w:val="50"/>
                    <w:rPr>
                      <w:rFonts w:hint="default"/>
                    </w:rPr>
                  </w:pPr>
                  <w:r>
                    <w:t>项目一般固体废物应设置专用储存、处置场所。固体废物贮存必须规范化，并设置与之相符的环境保护图形标示牌</w:t>
                  </w:r>
                </w:p>
              </w:tc>
              <w:tc>
                <w:tcPr>
                  <w:tcW w:w="1584" w:type="pct"/>
                  <w:tcBorders>
                    <w:tl2br w:val="nil"/>
                    <w:tr2bl w:val="nil"/>
                  </w:tcBorders>
                  <w:vAlign w:val="center"/>
                </w:tcPr>
                <w:p w14:paraId="2931714E">
                  <w:pPr>
                    <w:pStyle w:val="49"/>
                  </w:pPr>
                  <w:r>
                    <w:drawing>
                      <wp:inline distT="0" distB="0" distL="114300" distR="114300">
                        <wp:extent cx="1196975" cy="746125"/>
                        <wp:effectExtent l="0" t="0" r="3175" b="15875"/>
                        <wp:docPr id="17" name="图片 9"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descr="TB2.Mf3g4hmpuFjSZFyXXcLdFXa_!!759074892.png_300x300"/>
                                <pic:cNvPicPr>
                                  <a:picLocks noChangeAspect="1"/>
                                </pic:cNvPicPr>
                              </pic:nvPicPr>
                              <pic:blipFill>
                                <a:blip r:embed="rId28"/>
                                <a:stretch>
                                  <a:fillRect/>
                                </a:stretch>
                              </pic:blipFill>
                              <pic:spPr>
                                <a:xfrm>
                                  <a:off x="0" y="0"/>
                                  <a:ext cx="1196975" cy="746125"/>
                                </a:xfrm>
                                <a:prstGeom prst="rect">
                                  <a:avLst/>
                                </a:prstGeom>
                                <a:noFill/>
                                <a:ln>
                                  <a:noFill/>
                                </a:ln>
                              </pic:spPr>
                            </pic:pic>
                          </a:graphicData>
                        </a:graphic>
                      </wp:inline>
                    </w:drawing>
                  </w:r>
                </w:p>
              </w:tc>
            </w:tr>
            <w:tr w14:paraId="692C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14" w:type="pct"/>
                  <w:vMerge w:val="continue"/>
                  <w:tcBorders>
                    <w:tl2br w:val="nil"/>
                    <w:tr2bl w:val="nil"/>
                  </w:tcBorders>
                </w:tcPr>
                <w:p w14:paraId="3EC9AA3E">
                  <w:pPr>
                    <w:pStyle w:val="49"/>
                  </w:pPr>
                </w:p>
              </w:tc>
              <w:tc>
                <w:tcPr>
                  <w:tcW w:w="321" w:type="pct"/>
                  <w:vMerge w:val="continue"/>
                  <w:tcBorders>
                    <w:tl2br w:val="nil"/>
                    <w:tr2bl w:val="nil"/>
                  </w:tcBorders>
                </w:tcPr>
                <w:p w14:paraId="5994F38C">
                  <w:pPr>
                    <w:pStyle w:val="49"/>
                  </w:pPr>
                </w:p>
              </w:tc>
              <w:tc>
                <w:tcPr>
                  <w:tcW w:w="2779" w:type="pct"/>
                  <w:tcBorders>
                    <w:tl2br w:val="nil"/>
                    <w:tr2bl w:val="nil"/>
                  </w:tcBorders>
                  <w:vAlign w:val="center"/>
                </w:tcPr>
                <w:p w14:paraId="425038B2">
                  <w:pPr>
                    <w:pStyle w:val="50"/>
                    <w:rPr>
                      <w:rFonts w:hint="default"/>
                    </w:rPr>
                  </w:pPr>
                  <w:r>
                    <w:t>项目危险废物应设置专用储存、处置场所。危险废物贮存必须规范化，并设置与之相符的环境保护图形标示牌</w:t>
                  </w:r>
                </w:p>
              </w:tc>
              <w:tc>
                <w:tcPr>
                  <w:tcW w:w="1584" w:type="pct"/>
                  <w:tcBorders>
                    <w:tl2br w:val="nil"/>
                    <w:tr2bl w:val="nil"/>
                  </w:tcBorders>
                  <w:vAlign w:val="center"/>
                </w:tcPr>
                <w:p w14:paraId="1A9BE1A7">
                  <w:pPr>
                    <w:pStyle w:val="49"/>
                  </w:pPr>
                  <w:r>
                    <w:drawing>
                      <wp:inline distT="0" distB="0" distL="114300" distR="114300">
                        <wp:extent cx="1044575" cy="963295"/>
                        <wp:effectExtent l="0" t="0" r="3175" b="825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29"/>
                                <a:stretch>
                                  <a:fillRect/>
                                </a:stretch>
                              </pic:blipFill>
                              <pic:spPr>
                                <a:xfrm>
                                  <a:off x="0" y="0"/>
                                  <a:ext cx="1044575" cy="963295"/>
                                </a:xfrm>
                                <a:prstGeom prst="rect">
                                  <a:avLst/>
                                </a:prstGeom>
                                <a:noFill/>
                                <a:ln>
                                  <a:noFill/>
                                </a:ln>
                              </pic:spPr>
                            </pic:pic>
                          </a:graphicData>
                        </a:graphic>
                      </wp:inline>
                    </w:drawing>
                  </w:r>
                </w:p>
              </w:tc>
            </w:tr>
          </w:tbl>
          <w:p w14:paraId="6C47DC91">
            <w:pPr>
              <w:pStyle w:val="3"/>
              <w:ind w:firstLine="482"/>
              <w:rPr>
                <w:b/>
                <w:bCs/>
              </w:rPr>
            </w:pPr>
            <w:r>
              <w:rPr>
                <w:rFonts w:hint="eastAsia"/>
                <w:b/>
                <w:bCs/>
              </w:rPr>
              <w:t>2、企业年度环境信息依法披露要求</w:t>
            </w:r>
          </w:p>
          <w:p w14:paraId="1BE584A3">
            <w:pPr>
              <w:tabs>
                <w:tab w:val="left" w:pos="195"/>
              </w:tabs>
              <w:spacing w:line="480" w:lineRule="exact"/>
              <w:ind w:firstLine="480" w:firstLineChars="200"/>
              <w:rPr>
                <w:sz w:val="24"/>
              </w:rPr>
            </w:pPr>
            <w:r>
              <w:rPr>
                <w:sz w:val="24"/>
              </w:rPr>
              <w:t>2.1</w:t>
            </w:r>
            <w:r>
              <w:rPr>
                <w:sz w:val="24"/>
                <w:lang w:val="zh-CN"/>
              </w:rPr>
              <w:t>企业年度环境信息依法披露</w:t>
            </w:r>
            <w:r>
              <w:rPr>
                <w:sz w:val="24"/>
              </w:rPr>
              <w:t xml:space="preserve"> </w:t>
            </w:r>
          </w:p>
          <w:p w14:paraId="4F1E32A9">
            <w:pPr>
              <w:tabs>
                <w:tab w:val="left" w:pos="195"/>
              </w:tabs>
              <w:spacing w:line="480" w:lineRule="exact"/>
              <w:ind w:firstLine="482"/>
              <w:rPr>
                <w:sz w:val="24"/>
              </w:rPr>
            </w:pPr>
            <w:r>
              <w:rPr>
                <w:sz w:val="24"/>
              </w:rPr>
              <w:t>根据《</w:t>
            </w:r>
            <w:r>
              <w:rPr>
                <w:rFonts w:eastAsia="Arial"/>
                <w:color w:val="191919"/>
                <w:sz w:val="24"/>
                <w:shd w:val="clear" w:color="auto" w:fill="FFFFFF"/>
              </w:rPr>
              <w:t>企业环境信息依法披露管理办法</w:t>
            </w:r>
            <w:r>
              <w:rPr>
                <w:sz w:val="24"/>
              </w:rPr>
              <w:t xml:space="preserve">》（生态环境部令第24号）规定，企业是环境信息依法披露的责任主体，应当建立健全环境信息依法披露管理制度，规范工作规程，明确工作职责，建立准确的环境信息管理台账，妥善保存相关原始记录，科学统计归集相关环境信息。企业披露涉及国家秘密、战略高新技术和重要领域核心关键技术、商业秘密的环境信息，依照有关法律法规的规定执行；涉及重大环境信息披露的，应当按照国家有关规定请示报告。 </w:t>
            </w:r>
          </w:p>
          <w:p w14:paraId="548A683E">
            <w:pPr>
              <w:tabs>
                <w:tab w:val="left" w:pos="195"/>
              </w:tabs>
              <w:spacing w:line="480" w:lineRule="exact"/>
              <w:ind w:firstLine="482"/>
              <w:rPr>
                <w:sz w:val="24"/>
              </w:rPr>
            </w:pPr>
            <w:r>
              <w:rPr>
                <w:sz w:val="24"/>
              </w:rPr>
              <w:t>2.2</w:t>
            </w:r>
            <w:r>
              <w:rPr>
                <w:sz w:val="24"/>
                <w:lang w:val="zh-CN"/>
              </w:rPr>
              <w:t>企业年度环境信息依法披露报告应当包括内容</w:t>
            </w:r>
          </w:p>
          <w:p w14:paraId="5CCDED1C">
            <w:pPr>
              <w:tabs>
                <w:tab w:val="left" w:pos="195"/>
              </w:tabs>
              <w:spacing w:line="480" w:lineRule="exact"/>
              <w:ind w:firstLine="480" w:firstLineChars="200"/>
              <w:rPr>
                <w:kern w:val="24"/>
                <w:sz w:val="24"/>
                <w:lang w:val="zh-CN" w:bidi="ar"/>
              </w:rPr>
            </w:pPr>
            <w:r>
              <w:rPr>
                <w:kern w:val="24"/>
                <w:sz w:val="24"/>
                <w:lang w:val="zh-CN" w:bidi="ar"/>
              </w:rPr>
              <w:t>（一）企业基本信息，包括企业生产和生态环境保护等方面的基础信息；</w:t>
            </w:r>
          </w:p>
          <w:p w14:paraId="630E3C29">
            <w:pPr>
              <w:tabs>
                <w:tab w:val="left" w:pos="195"/>
              </w:tabs>
              <w:spacing w:line="480" w:lineRule="exact"/>
              <w:ind w:firstLine="480" w:firstLineChars="200"/>
              <w:rPr>
                <w:kern w:val="24"/>
                <w:sz w:val="24"/>
                <w:lang w:val="zh-CN" w:bidi="ar"/>
              </w:rPr>
            </w:pPr>
            <w:r>
              <w:rPr>
                <w:kern w:val="24"/>
                <w:sz w:val="24"/>
                <w:lang w:val="zh-CN" w:bidi="ar"/>
              </w:rPr>
              <w:t>（二）企业环境管理信息，包括生态环境行政许可、环境保护税、环境污染责任保险、环保信用评价等方面的信息；</w:t>
            </w:r>
          </w:p>
          <w:p w14:paraId="3426EDCD">
            <w:pPr>
              <w:spacing w:line="480" w:lineRule="exact"/>
              <w:ind w:firstLine="480" w:firstLineChars="200"/>
              <w:textAlignment w:val="baseline"/>
              <w:rPr>
                <w:kern w:val="24"/>
                <w:sz w:val="24"/>
                <w:lang w:bidi="ar"/>
              </w:rPr>
            </w:pPr>
            <w:r>
              <w:rPr>
                <w:kern w:val="24"/>
                <w:sz w:val="24"/>
                <w:lang w:bidi="ar"/>
              </w:rPr>
              <w:t>（三）污染物产生、治理与排放信息，包括污染防治设施，污染物排放，有毒有害物质排放，工业固体废物和危险废物产生、贮存、流向、利用、处置，自行监测等方面的信息；</w:t>
            </w:r>
          </w:p>
          <w:p w14:paraId="547DA371">
            <w:pPr>
              <w:spacing w:line="480" w:lineRule="exact"/>
              <w:ind w:firstLine="480" w:firstLineChars="200"/>
              <w:textAlignment w:val="baseline"/>
              <w:rPr>
                <w:kern w:val="24"/>
                <w:sz w:val="24"/>
                <w:lang w:bidi="ar"/>
              </w:rPr>
            </w:pPr>
            <w:r>
              <w:rPr>
                <w:kern w:val="24"/>
                <w:sz w:val="24"/>
                <w:lang w:bidi="ar"/>
              </w:rPr>
              <w:t>（四）碳排放信息，包括排放量、排放设施等方面的信息；</w:t>
            </w:r>
          </w:p>
          <w:p w14:paraId="72F41B50">
            <w:pPr>
              <w:spacing w:line="480" w:lineRule="exact"/>
              <w:ind w:firstLine="480" w:firstLineChars="200"/>
              <w:textAlignment w:val="baseline"/>
              <w:rPr>
                <w:kern w:val="24"/>
                <w:sz w:val="24"/>
                <w:lang w:bidi="ar"/>
              </w:rPr>
            </w:pPr>
            <w:r>
              <w:rPr>
                <w:kern w:val="24"/>
                <w:sz w:val="24"/>
                <w:lang w:bidi="ar"/>
              </w:rPr>
              <w:t>（五）生态环境应急信息，包括突发环境事件应急预案、重污染天气应急响应等方面的信息；</w:t>
            </w:r>
          </w:p>
          <w:p w14:paraId="19C8B02B">
            <w:pPr>
              <w:spacing w:line="480" w:lineRule="exact"/>
              <w:ind w:firstLine="480" w:firstLineChars="200"/>
              <w:textAlignment w:val="baseline"/>
              <w:rPr>
                <w:kern w:val="24"/>
                <w:sz w:val="24"/>
                <w:lang w:bidi="ar"/>
              </w:rPr>
            </w:pPr>
            <w:r>
              <w:rPr>
                <w:kern w:val="24"/>
                <w:sz w:val="24"/>
                <w:lang w:bidi="ar"/>
              </w:rPr>
              <w:t>（六）生态环境违法信息；</w:t>
            </w:r>
          </w:p>
          <w:p w14:paraId="431B2EDF">
            <w:pPr>
              <w:spacing w:line="480" w:lineRule="exact"/>
              <w:ind w:firstLine="480" w:firstLineChars="200"/>
              <w:textAlignment w:val="baseline"/>
              <w:rPr>
                <w:kern w:val="24"/>
                <w:sz w:val="24"/>
                <w:lang w:bidi="ar"/>
              </w:rPr>
            </w:pPr>
            <w:r>
              <w:rPr>
                <w:kern w:val="24"/>
                <w:sz w:val="24"/>
                <w:lang w:bidi="ar"/>
              </w:rPr>
              <w:t>（七）本年度临时环境信息依法披露情况；</w:t>
            </w:r>
          </w:p>
          <w:p w14:paraId="04E20545">
            <w:pPr>
              <w:pStyle w:val="3"/>
              <w:ind w:firstLine="480"/>
              <w:rPr>
                <w:b/>
                <w:bCs/>
              </w:rPr>
            </w:pPr>
            <w:r>
              <w:rPr>
                <w:kern w:val="24"/>
                <w:lang w:bidi="ar"/>
              </w:rPr>
              <w:t>（八）法律法规规定的其他环境信息。</w:t>
            </w:r>
          </w:p>
          <w:p w14:paraId="6DF0DCE3">
            <w:pPr>
              <w:pStyle w:val="3"/>
              <w:ind w:firstLine="482"/>
              <w:rPr>
                <w:b/>
                <w:bCs/>
              </w:rPr>
            </w:pPr>
            <w:r>
              <w:rPr>
                <w:rFonts w:hint="eastAsia"/>
                <w:b/>
                <w:bCs/>
              </w:rPr>
              <w:t>3、排污许可证管理要求</w:t>
            </w:r>
          </w:p>
          <w:p w14:paraId="4C56F2D7">
            <w:pPr>
              <w:tabs>
                <w:tab w:val="left" w:pos="195"/>
              </w:tabs>
              <w:adjustRightInd w:val="0"/>
              <w:snapToGrid w:val="0"/>
              <w:spacing w:line="460" w:lineRule="exact"/>
              <w:ind w:firstLine="482"/>
              <w:rPr>
                <w:sz w:val="24"/>
              </w:rPr>
            </w:pPr>
            <w:r>
              <w:rPr>
                <w:sz w:val="24"/>
              </w:rPr>
              <w:t>国家实行排污许可制度，环境保护部门通过对企事业单位发放排污许可证并依证监管实施排污许可制。实行排污许可管理的企业事业单位和其他生产经营者应当按照排污许可证的要求排放污染物；未取得排污许可证的，不得排放污染物。</w:t>
            </w:r>
          </w:p>
          <w:p w14:paraId="3EAEFE0B">
            <w:pPr>
              <w:tabs>
                <w:tab w:val="left" w:pos="195"/>
              </w:tabs>
              <w:adjustRightInd w:val="0"/>
              <w:snapToGrid w:val="0"/>
              <w:spacing w:line="460" w:lineRule="exact"/>
              <w:ind w:firstLine="482"/>
              <w:rPr>
                <w:sz w:val="24"/>
              </w:rPr>
            </w:pPr>
            <w:r>
              <w:rPr>
                <w:sz w:val="24"/>
              </w:rPr>
              <w:t>根据《国务院办公厅关于印发控制污染物排放许可制实施方案的通知》（国办发[2016]81号）、《关于做好环境影响评价制度与排污许可制衔接相关工作的通知》（环办环评［2017］84号）和《固定污染源排污许可分类管理名录（2019年版）》等相关文件要求，企业事业单位和其他生产经营者应该按照名录的规定，在实施时限内申请排污许可证。</w:t>
            </w:r>
          </w:p>
          <w:p w14:paraId="5A54C0F7">
            <w:pPr>
              <w:pStyle w:val="28"/>
              <w:adjustRightInd w:val="0"/>
              <w:snapToGrid w:val="0"/>
              <w:spacing w:before="0" w:beforeAutospacing="0" w:after="0" w:afterAutospacing="0" w:line="480" w:lineRule="exact"/>
              <w:ind w:firstLine="480" w:firstLineChars="200"/>
              <w:jc w:val="both"/>
              <w:rPr>
                <w:rFonts w:ascii="Times New Roman" w:hAnsi="Times New Roman"/>
                <w:kern w:val="24"/>
                <w:szCs w:val="24"/>
                <w:lang w:val="zh-CN"/>
              </w:rPr>
            </w:pPr>
            <w:r>
              <w:rPr>
                <w:rFonts w:ascii="Times New Roman" w:hAnsi="Times New Roman"/>
              </w:rPr>
              <w:t>根据《固定污染源排污许可分类管理名录》（2019年版），本项目属于“三十三、电气机械和器材制造业—电机制造381，输配电及控制设备制造382，电线、电缆、光缆及电工器材制造383，家用电力器具制造385，非电力家用器具制造386，照明器具制造387，其他电气机械及器材制造 389”，本项目涉及喷塑固化工序，不涉及“通用工序表面处理中重点、简化管理内容”，故综合考虑，本项目为登记管理。</w:t>
            </w:r>
            <w:r>
              <w:rPr>
                <w:rFonts w:ascii="Times New Roman" w:hAnsi="Times New Roman"/>
                <w:kern w:val="24"/>
                <w:szCs w:val="24"/>
                <w:lang w:val="zh-CN"/>
              </w:rPr>
              <w:t>因此</w:t>
            </w:r>
            <w:r>
              <w:rPr>
                <w:rFonts w:ascii="Times New Roman" w:hAnsi="Times New Roman"/>
                <w:kern w:val="24"/>
                <w:szCs w:val="24"/>
              </w:rPr>
              <w:t>本项目在建成试运营前</w:t>
            </w:r>
            <w:r>
              <w:rPr>
                <w:rFonts w:ascii="Times New Roman" w:hAnsi="Times New Roman"/>
                <w:kern w:val="24"/>
                <w:szCs w:val="24"/>
                <w:lang w:val="zh-CN"/>
              </w:rPr>
              <w:t>应及时</w:t>
            </w:r>
            <w:r>
              <w:rPr>
                <w:rFonts w:ascii="Times New Roman" w:hAnsi="Times New Roman"/>
                <w:kern w:val="24"/>
                <w:szCs w:val="24"/>
              </w:rPr>
              <w:t>填报</w:t>
            </w:r>
            <w:r>
              <w:rPr>
                <w:rFonts w:ascii="Times New Roman" w:hAnsi="Times New Roman"/>
                <w:kern w:val="24"/>
                <w:szCs w:val="24"/>
                <w:lang w:val="zh-CN"/>
              </w:rPr>
              <w:t>排污</w:t>
            </w:r>
            <w:r>
              <w:rPr>
                <w:rFonts w:ascii="Times New Roman" w:hAnsi="Times New Roman"/>
                <w:kern w:val="24"/>
                <w:szCs w:val="24"/>
              </w:rPr>
              <w:t>许可登记</w:t>
            </w:r>
            <w:r>
              <w:rPr>
                <w:rFonts w:ascii="Times New Roman" w:hAnsi="Times New Roman"/>
                <w:kern w:val="24"/>
                <w:szCs w:val="24"/>
                <w:lang w:val="zh-CN"/>
              </w:rPr>
              <w:t>。</w:t>
            </w:r>
          </w:p>
          <w:p w14:paraId="007B9CD3">
            <w:pPr>
              <w:pStyle w:val="3"/>
              <w:ind w:firstLine="482"/>
              <w:rPr>
                <w:b/>
                <w:bCs/>
              </w:rPr>
            </w:pPr>
            <w:r>
              <w:rPr>
                <w:rFonts w:hint="eastAsia"/>
                <w:b/>
                <w:bCs/>
              </w:rPr>
              <w:t>4、环保竣工验收管理</w:t>
            </w:r>
          </w:p>
          <w:p w14:paraId="213BFD02">
            <w:pPr>
              <w:pStyle w:val="3"/>
              <w:ind w:firstLine="480"/>
            </w:pPr>
            <w:r>
              <w:rPr>
                <w:rFonts w:hint="eastAsia"/>
              </w:rPr>
              <w:t>建设项目竣工后，建设单位应当依据《建设项目竣工环境保护验收暂行办法》（国环规环评[2017]4号）、《中华人民共和国固体废物污染环境防治法》（2020年4月29日第二次修订）及河北省环境保护厅《建设项目环境影响评价文件审批及建设单位自主开展环境保护设施验收工作指引（试行）》（冀环办字函〔2017〕727号）中的相关要求，自主开展环境保护验收。验收监测应当在确保主体工程调试工况稳定、环境保护设施运行正常的情况下进行，如实查验、监测、记载建设项目环境保护设施的建设和调试情况，参照《建设项目竣工环境保护验收技术指南污染影响类》（生态环境部公告2018年第9号）编制验收监测报告，建设单位不具备编制验收监测报告能力的，可以委托有能力的技术机构编制，并对报告结论负责，项目必须在获得审批通过后5年内开工建设，超过5年未开工建设必须重新办理环评手续。项目在具备验收条件后3个月内需开展自主验收，若有特殊原因或开展自主验收工作超过3个月时间，需要延期的，需要进行说明，但最长不能超过1年。</w:t>
            </w:r>
          </w:p>
          <w:p w14:paraId="1565EB9B">
            <w:pPr>
              <w:pStyle w:val="3"/>
              <w:ind w:firstLine="480"/>
            </w:pPr>
            <w:r>
              <w:rPr>
                <w:rFonts w:hint="eastAsia"/>
              </w:rPr>
              <w:t>建设项目配套建设的环境保护设施经验收合格后，其主体工程方可投入生产或者使用；未经验收或者验收不合格的，不得投入生产或者使用。</w:t>
            </w:r>
          </w:p>
          <w:p w14:paraId="020C48EE">
            <w:pPr>
              <w:spacing w:line="480" w:lineRule="exact"/>
              <w:ind w:firstLine="482" w:firstLineChars="200"/>
              <w:rPr>
                <w:sz w:val="24"/>
              </w:rPr>
            </w:pPr>
            <w:r>
              <w:rPr>
                <w:rFonts w:hint="eastAsia"/>
                <w:b/>
                <w:bCs/>
                <w:sz w:val="24"/>
              </w:rPr>
              <w:t>5、运输方式和运输监管</w:t>
            </w:r>
          </w:p>
          <w:p w14:paraId="2C56835A">
            <w:pPr>
              <w:tabs>
                <w:tab w:val="left" w:pos="195"/>
              </w:tabs>
              <w:adjustRightInd w:val="0"/>
              <w:snapToGrid w:val="0"/>
              <w:spacing w:line="460" w:lineRule="exact"/>
              <w:ind w:firstLine="482"/>
              <w:rPr>
                <w:sz w:val="24"/>
              </w:rPr>
            </w:pPr>
            <w:r>
              <w:rPr>
                <w:rFonts w:hint="eastAsia"/>
                <w:sz w:val="24"/>
              </w:rPr>
              <w:t>（1）</w:t>
            </w:r>
            <w:r>
              <w:rPr>
                <w:sz w:val="24"/>
              </w:rPr>
              <w:t>企业参照《重污染天气重点行业移动源应急管理技术指南》建立门禁系统和电子台账。厂区所有车辆出入口全部安装重型货车门禁系统，严禁国</w:t>
            </w:r>
            <w:r>
              <w:rPr>
                <w:rFonts w:hint="eastAsia"/>
                <w:sz w:val="24"/>
              </w:rPr>
              <w:t>五</w:t>
            </w:r>
            <w:r>
              <w:rPr>
                <w:sz w:val="24"/>
              </w:rPr>
              <w:t>以下排放标准车辆运输，严禁私开偏门进行车辆运输。</w:t>
            </w:r>
          </w:p>
          <w:p w14:paraId="0DF9EE54">
            <w:pPr>
              <w:tabs>
                <w:tab w:val="left" w:pos="195"/>
              </w:tabs>
              <w:adjustRightInd w:val="0"/>
              <w:snapToGrid w:val="0"/>
              <w:spacing w:line="460" w:lineRule="exact"/>
              <w:ind w:firstLine="482"/>
              <w:rPr>
                <w:sz w:val="24"/>
              </w:rPr>
            </w:pPr>
            <w:r>
              <w:rPr>
                <w:rFonts w:hint="eastAsia"/>
                <w:sz w:val="24"/>
              </w:rPr>
              <w:t>（2）物料公路运输全部使用达到国五及以上排放标准重型载货车辆(含燃气)或新能源车辆</w:t>
            </w:r>
            <w:r>
              <w:rPr>
                <w:sz w:val="24"/>
              </w:rPr>
              <w:t>；厂内运输车辆全部达到国五及以上排放标准(含燃气)或使用新能源车辆。</w:t>
            </w:r>
          </w:p>
          <w:p w14:paraId="4838B816">
            <w:pPr>
              <w:tabs>
                <w:tab w:val="left" w:pos="195"/>
              </w:tabs>
              <w:spacing w:line="480" w:lineRule="exact"/>
              <w:ind w:firstLine="482"/>
              <w:rPr>
                <w:sz w:val="24"/>
              </w:rPr>
            </w:pPr>
            <w:r>
              <w:rPr>
                <w:rFonts w:hint="eastAsia"/>
                <w:sz w:val="24"/>
              </w:rPr>
              <w:t>（3）厂内非道路移动机械全部达到国三及以上排放标准或使用新能源机械</w:t>
            </w:r>
            <w:r>
              <w:rPr>
                <w:sz w:val="24"/>
              </w:rPr>
              <w:t>。</w:t>
            </w:r>
          </w:p>
          <w:p w14:paraId="42FB0297">
            <w:pPr>
              <w:pStyle w:val="3"/>
              <w:ind w:firstLine="482"/>
              <w:rPr>
                <w:b/>
                <w:bCs/>
                <w:highlight w:val="yellow"/>
              </w:rPr>
            </w:pPr>
          </w:p>
          <w:p w14:paraId="329F2DE1">
            <w:pPr>
              <w:pStyle w:val="3"/>
              <w:ind w:firstLine="480"/>
              <w:rPr>
                <w:highlight w:val="yellow"/>
              </w:rPr>
            </w:pPr>
          </w:p>
          <w:p w14:paraId="1FAFCE1B">
            <w:pPr>
              <w:pStyle w:val="3"/>
              <w:ind w:firstLine="480"/>
              <w:rPr>
                <w:highlight w:val="yellow"/>
              </w:rPr>
            </w:pPr>
          </w:p>
          <w:p w14:paraId="3682B295">
            <w:pPr>
              <w:pStyle w:val="3"/>
              <w:ind w:firstLine="480"/>
              <w:rPr>
                <w:highlight w:val="yellow"/>
              </w:rPr>
            </w:pPr>
          </w:p>
          <w:p w14:paraId="4F09D0A0">
            <w:pPr>
              <w:pStyle w:val="3"/>
              <w:ind w:firstLine="480"/>
              <w:rPr>
                <w:highlight w:val="yellow"/>
              </w:rPr>
            </w:pPr>
          </w:p>
          <w:p w14:paraId="46956370">
            <w:pPr>
              <w:pStyle w:val="3"/>
              <w:ind w:firstLine="480"/>
              <w:rPr>
                <w:highlight w:val="yellow"/>
              </w:rPr>
            </w:pPr>
          </w:p>
          <w:p w14:paraId="6C14AD4E">
            <w:pPr>
              <w:pStyle w:val="3"/>
              <w:ind w:firstLine="480"/>
              <w:rPr>
                <w:highlight w:val="yellow"/>
              </w:rPr>
            </w:pPr>
          </w:p>
          <w:p w14:paraId="70497F92">
            <w:pPr>
              <w:pStyle w:val="3"/>
              <w:ind w:firstLine="480"/>
              <w:rPr>
                <w:highlight w:val="yellow"/>
              </w:rPr>
            </w:pPr>
          </w:p>
          <w:p w14:paraId="4EAFF627">
            <w:pPr>
              <w:pStyle w:val="3"/>
              <w:ind w:firstLine="480"/>
              <w:rPr>
                <w:highlight w:val="yellow"/>
              </w:rPr>
            </w:pPr>
          </w:p>
          <w:p w14:paraId="4F832895">
            <w:pPr>
              <w:pStyle w:val="3"/>
              <w:ind w:firstLine="480"/>
              <w:rPr>
                <w:highlight w:val="yellow"/>
              </w:rPr>
            </w:pPr>
          </w:p>
          <w:p w14:paraId="75B8C3FA">
            <w:pPr>
              <w:pStyle w:val="3"/>
              <w:ind w:firstLine="480"/>
              <w:rPr>
                <w:highlight w:val="yellow"/>
              </w:rPr>
            </w:pPr>
          </w:p>
          <w:p w14:paraId="2E6CB8A6">
            <w:pPr>
              <w:pStyle w:val="3"/>
              <w:ind w:firstLine="480"/>
              <w:rPr>
                <w:highlight w:val="yellow"/>
              </w:rPr>
            </w:pPr>
          </w:p>
          <w:p w14:paraId="26C28D91">
            <w:pPr>
              <w:pStyle w:val="3"/>
              <w:ind w:firstLine="480"/>
              <w:rPr>
                <w:highlight w:val="yellow"/>
              </w:rPr>
            </w:pPr>
          </w:p>
          <w:p w14:paraId="30B6195D">
            <w:pPr>
              <w:pStyle w:val="3"/>
              <w:ind w:firstLine="480"/>
              <w:rPr>
                <w:highlight w:val="yellow"/>
              </w:rPr>
            </w:pPr>
          </w:p>
          <w:p w14:paraId="3C0D07FA">
            <w:pPr>
              <w:pStyle w:val="3"/>
              <w:ind w:firstLine="480"/>
              <w:rPr>
                <w:highlight w:val="yellow"/>
              </w:rPr>
            </w:pPr>
          </w:p>
          <w:p w14:paraId="4C434495">
            <w:pPr>
              <w:pStyle w:val="3"/>
              <w:ind w:firstLine="480"/>
              <w:rPr>
                <w:highlight w:val="yellow"/>
              </w:rPr>
            </w:pPr>
          </w:p>
          <w:p w14:paraId="4BAADE39">
            <w:pPr>
              <w:pStyle w:val="3"/>
              <w:ind w:firstLine="480"/>
              <w:rPr>
                <w:highlight w:val="yellow"/>
              </w:rPr>
            </w:pPr>
          </w:p>
          <w:p w14:paraId="751BFF3B">
            <w:pPr>
              <w:pStyle w:val="3"/>
              <w:ind w:firstLine="0" w:firstLineChars="0"/>
              <w:rPr>
                <w:highlight w:val="yellow"/>
              </w:rPr>
            </w:pPr>
          </w:p>
          <w:p w14:paraId="4E1B620F">
            <w:pPr>
              <w:pStyle w:val="3"/>
              <w:ind w:firstLine="480"/>
              <w:rPr>
                <w:highlight w:val="yellow"/>
              </w:rPr>
            </w:pPr>
          </w:p>
        </w:tc>
      </w:tr>
    </w:tbl>
    <w:p w14:paraId="575A6196">
      <w:pPr>
        <w:pStyle w:val="28"/>
        <w:spacing w:before="0" w:beforeAutospacing="0" w:after="0" w:afterAutospacing="0" w:line="480" w:lineRule="exact"/>
        <w:jc w:val="center"/>
        <w:outlineLvl w:val="0"/>
        <w:rPr>
          <w:rFonts w:ascii="Times New Roman" w:hAnsi="Times New Roman"/>
          <w:snapToGrid w:val="0"/>
          <w:sz w:val="30"/>
          <w:szCs w:val="30"/>
          <w:highlight w:val="yellow"/>
        </w:rPr>
      </w:pPr>
      <w:r>
        <w:rPr>
          <w:rFonts w:ascii="Times New Roman" w:hAnsi="Times New Roman"/>
          <w:snapToGrid w:val="0"/>
          <w:highlight w:val="yellow"/>
        </w:rPr>
        <w:br w:type="page"/>
      </w:r>
      <w:bookmarkStart w:id="9" w:name="_Toc5193"/>
      <w:r>
        <w:rPr>
          <w:rStyle w:val="47"/>
          <w:color w:val="auto"/>
        </w:rPr>
        <w:t>六、结论</w:t>
      </w:r>
      <w:bookmarkEnd w:id="9"/>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E346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15EA02B">
            <w:pPr>
              <w:pStyle w:val="3"/>
              <w:ind w:firstLine="480"/>
            </w:pPr>
            <w:r>
              <w:rPr>
                <w:rFonts w:hint="eastAsia"/>
              </w:rPr>
              <w:t>综上所述，河北昊和电气科技有限公司电气成套设备研发制造基地项目</w:t>
            </w:r>
            <w:r>
              <w:t>符合</w:t>
            </w:r>
            <w:r>
              <w:rPr>
                <w:rFonts w:hint="eastAsia"/>
              </w:rPr>
              <w:t>国家产业</w:t>
            </w:r>
            <w:r>
              <w:t>政策，选址合理；采用污染防治措施后，污染物可达标排放，区域环境质量基本维持现状，只要切实落实工程环保实施方案，并且做到</w:t>
            </w:r>
            <w:r>
              <w:rPr>
                <w:rFonts w:hint="eastAsia"/>
              </w:rPr>
              <w:t>“</w:t>
            </w:r>
            <w:r>
              <w:t>三同时</w:t>
            </w:r>
            <w:r>
              <w:rPr>
                <w:rFonts w:hint="eastAsia"/>
              </w:rPr>
              <w:t>”</w:t>
            </w:r>
            <w:r>
              <w:t>，从环境保护角度考虑，项目建设可行</w:t>
            </w:r>
            <w:r>
              <w:rPr>
                <w:rFonts w:hint="eastAsia"/>
              </w:rPr>
              <w:t>。</w:t>
            </w:r>
          </w:p>
          <w:p w14:paraId="663361F1">
            <w:pPr>
              <w:pStyle w:val="3"/>
              <w:ind w:firstLine="480"/>
              <w:rPr>
                <w:highlight w:val="yellow"/>
              </w:rPr>
            </w:pPr>
          </w:p>
          <w:p w14:paraId="5C414FF6">
            <w:pPr>
              <w:pStyle w:val="3"/>
              <w:ind w:firstLine="480"/>
              <w:rPr>
                <w:highlight w:val="yellow"/>
              </w:rPr>
            </w:pPr>
          </w:p>
          <w:p w14:paraId="50A58268">
            <w:pPr>
              <w:pStyle w:val="3"/>
              <w:ind w:firstLine="480"/>
              <w:rPr>
                <w:highlight w:val="yellow"/>
              </w:rPr>
            </w:pPr>
          </w:p>
          <w:p w14:paraId="7888BB26">
            <w:pPr>
              <w:pStyle w:val="3"/>
              <w:ind w:firstLine="480"/>
              <w:rPr>
                <w:highlight w:val="yellow"/>
              </w:rPr>
            </w:pPr>
          </w:p>
          <w:p w14:paraId="3080AC2C">
            <w:pPr>
              <w:pStyle w:val="3"/>
              <w:ind w:firstLine="480"/>
              <w:rPr>
                <w:highlight w:val="yellow"/>
              </w:rPr>
            </w:pPr>
          </w:p>
          <w:p w14:paraId="5359E821">
            <w:pPr>
              <w:pStyle w:val="3"/>
              <w:ind w:firstLine="480"/>
              <w:rPr>
                <w:highlight w:val="yellow"/>
              </w:rPr>
            </w:pPr>
          </w:p>
          <w:p w14:paraId="3B2B1327">
            <w:pPr>
              <w:pStyle w:val="3"/>
              <w:ind w:firstLine="480"/>
              <w:rPr>
                <w:highlight w:val="yellow"/>
              </w:rPr>
            </w:pPr>
          </w:p>
          <w:p w14:paraId="7E8A9ED9">
            <w:pPr>
              <w:pStyle w:val="3"/>
              <w:ind w:firstLine="480"/>
              <w:rPr>
                <w:highlight w:val="yellow"/>
              </w:rPr>
            </w:pPr>
          </w:p>
          <w:p w14:paraId="26FCE950">
            <w:pPr>
              <w:pStyle w:val="3"/>
              <w:ind w:firstLine="480"/>
              <w:rPr>
                <w:highlight w:val="yellow"/>
              </w:rPr>
            </w:pPr>
          </w:p>
          <w:p w14:paraId="4F8F6CEA">
            <w:pPr>
              <w:pStyle w:val="3"/>
              <w:ind w:firstLine="480"/>
              <w:rPr>
                <w:highlight w:val="yellow"/>
              </w:rPr>
            </w:pPr>
          </w:p>
          <w:p w14:paraId="4C523874">
            <w:pPr>
              <w:pStyle w:val="3"/>
              <w:ind w:firstLine="480"/>
              <w:rPr>
                <w:highlight w:val="yellow"/>
              </w:rPr>
            </w:pPr>
          </w:p>
          <w:p w14:paraId="094CA61E">
            <w:pPr>
              <w:pStyle w:val="3"/>
              <w:ind w:firstLine="480"/>
              <w:rPr>
                <w:highlight w:val="yellow"/>
              </w:rPr>
            </w:pPr>
          </w:p>
          <w:p w14:paraId="5C8D768F">
            <w:pPr>
              <w:pStyle w:val="3"/>
              <w:ind w:firstLine="480"/>
              <w:rPr>
                <w:highlight w:val="yellow"/>
              </w:rPr>
            </w:pPr>
          </w:p>
          <w:p w14:paraId="3A0A257D">
            <w:pPr>
              <w:pStyle w:val="3"/>
              <w:ind w:firstLine="480"/>
              <w:rPr>
                <w:highlight w:val="yellow"/>
              </w:rPr>
            </w:pPr>
          </w:p>
          <w:p w14:paraId="324D0893">
            <w:pPr>
              <w:pStyle w:val="3"/>
              <w:ind w:firstLine="480"/>
              <w:rPr>
                <w:highlight w:val="yellow"/>
              </w:rPr>
            </w:pPr>
          </w:p>
          <w:p w14:paraId="504EB2E9">
            <w:pPr>
              <w:pStyle w:val="3"/>
              <w:ind w:firstLine="480"/>
              <w:rPr>
                <w:highlight w:val="yellow"/>
              </w:rPr>
            </w:pPr>
          </w:p>
          <w:p w14:paraId="763287BB">
            <w:pPr>
              <w:pStyle w:val="3"/>
              <w:ind w:firstLine="480"/>
              <w:rPr>
                <w:highlight w:val="yellow"/>
              </w:rPr>
            </w:pPr>
          </w:p>
          <w:p w14:paraId="0B8E1124">
            <w:pPr>
              <w:pStyle w:val="3"/>
              <w:ind w:firstLine="480"/>
              <w:rPr>
                <w:highlight w:val="yellow"/>
              </w:rPr>
            </w:pPr>
          </w:p>
          <w:p w14:paraId="64343D76">
            <w:pPr>
              <w:pStyle w:val="3"/>
              <w:ind w:firstLine="480"/>
              <w:rPr>
                <w:highlight w:val="yellow"/>
              </w:rPr>
            </w:pPr>
          </w:p>
          <w:p w14:paraId="4326B83A">
            <w:pPr>
              <w:pStyle w:val="3"/>
              <w:ind w:firstLine="480"/>
              <w:rPr>
                <w:highlight w:val="yellow"/>
              </w:rPr>
            </w:pPr>
          </w:p>
          <w:p w14:paraId="3F76532D">
            <w:pPr>
              <w:pStyle w:val="3"/>
              <w:ind w:firstLine="480"/>
              <w:rPr>
                <w:highlight w:val="yellow"/>
              </w:rPr>
            </w:pPr>
          </w:p>
          <w:p w14:paraId="3961B17A">
            <w:pPr>
              <w:pStyle w:val="3"/>
              <w:ind w:firstLine="480"/>
              <w:rPr>
                <w:highlight w:val="yellow"/>
              </w:rPr>
            </w:pPr>
          </w:p>
          <w:p w14:paraId="73E25DC6">
            <w:pPr>
              <w:spacing w:line="480" w:lineRule="exact"/>
              <w:ind w:firstLine="480" w:firstLineChars="200"/>
              <w:rPr>
                <w:sz w:val="24"/>
                <w:highlight w:val="yellow"/>
              </w:rPr>
            </w:pPr>
          </w:p>
        </w:tc>
      </w:tr>
    </w:tbl>
    <w:p w14:paraId="4B762295">
      <w:pPr>
        <w:pStyle w:val="3"/>
        <w:ind w:firstLine="480"/>
        <w:rPr>
          <w:highlight w:val="yellow"/>
        </w:rPr>
        <w:sectPr>
          <w:pgSz w:w="11906" w:h="16838"/>
          <w:pgMar w:top="1701" w:right="1474" w:bottom="1474" w:left="1474" w:header="851" w:footer="851" w:gutter="0"/>
          <w:cols w:space="720" w:num="1"/>
          <w:docGrid w:linePitch="312" w:charSpace="0"/>
        </w:sectPr>
      </w:pPr>
    </w:p>
    <w:p w14:paraId="0E19801B">
      <w:pPr>
        <w:pStyle w:val="28"/>
        <w:adjustRightInd w:val="0"/>
        <w:snapToGrid w:val="0"/>
        <w:spacing w:before="0" w:beforeAutospacing="0" w:after="0" w:afterAutospacing="0" w:line="360" w:lineRule="auto"/>
        <w:outlineLvl w:val="0"/>
        <w:rPr>
          <w:rFonts w:hint="eastAsia" w:ascii="黑体" w:hAnsi="黑体" w:eastAsia="黑体"/>
          <w:snapToGrid w:val="0"/>
          <w:sz w:val="32"/>
          <w:szCs w:val="32"/>
        </w:rPr>
      </w:pPr>
      <w:bookmarkStart w:id="10" w:name="_Toc3656"/>
      <w:r>
        <w:rPr>
          <w:rFonts w:hint="eastAsia" w:ascii="黑体" w:hAnsi="黑体" w:eastAsia="黑体"/>
          <w:snapToGrid w:val="0"/>
          <w:sz w:val="32"/>
          <w:szCs w:val="32"/>
        </w:rPr>
        <w:t>附表</w:t>
      </w:r>
      <w:bookmarkEnd w:id="10"/>
    </w:p>
    <w:p w14:paraId="03543459">
      <w:pPr>
        <w:pStyle w:val="28"/>
        <w:adjustRightInd w:val="0"/>
        <w:snapToGrid w:val="0"/>
        <w:spacing w:before="0" w:beforeAutospacing="0" w:after="0" w:afterAutospacing="0" w:line="560" w:lineRule="exact"/>
        <w:jc w:val="center"/>
        <w:outlineLvl w:val="0"/>
        <w:rPr>
          <w:rFonts w:hint="eastAsia" w:ascii="方正小标宋_GBK" w:hAnsi="黑体" w:eastAsia="方正小标宋_GBK"/>
          <w:snapToGrid w:val="0"/>
          <w:sz w:val="38"/>
          <w:szCs w:val="38"/>
        </w:rPr>
      </w:pPr>
      <w:bookmarkStart w:id="11" w:name="_Toc22151"/>
      <w:r>
        <w:rPr>
          <w:rFonts w:hint="eastAsia" w:ascii="方正小标宋_GBK" w:hAnsi="黑体" w:eastAsia="方正小标宋_GBK"/>
          <w:snapToGrid w:val="0"/>
          <w:sz w:val="38"/>
          <w:szCs w:val="38"/>
        </w:rPr>
        <w:t>建设项目污染物排放量汇总表</w:t>
      </w:r>
      <w:bookmarkEnd w:id="11"/>
    </w:p>
    <w:tbl>
      <w:tblPr>
        <w:tblStyle w:val="32"/>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28"/>
        <w:gridCol w:w="1636"/>
        <w:gridCol w:w="1099"/>
        <w:gridCol w:w="1655"/>
        <w:gridCol w:w="1433"/>
        <w:gridCol w:w="1625"/>
        <w:gridCol w:w="1728"/>
        <w:gridCol w:w="1228"/>
      </w:tblGrid>
      <w:tr w14:paraId="59E0D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76" w:type="pct"/>
            <w:tcBorders>
              <w:tl2br w:val="single" w:color="auto" w:sz="4" w:space="0"/>
            </w:tcBorders>
            <w:tcMar>
              <w:left w:w="28" w:type="dxa"/>
              <w:right w:w="28" w:type="dxa"/>
            </w:tcMar>
            <w:vAlign w:val="center"/>
          </w:tcPr>
          <w:p w14:paraId="5068F813">
            <w:pPr>
              <w:pStyle w:val="49"/>
              <w:jc w:val="right"/>
            </w:pPr>
            <w:r>
              <w:t>项目</w:t>
            </w:r>
          </w:p>
          <w:p w14:paraId="6601BE27">
            <w:pPr>
              <w:pStyle w:val="49"/>
              <w:jc w:val="left"/>
            </w:pPr>
            <w:r>
              <w:t>分类</w:t>
            </w:r>
          </w:p>
        </w:tc>
        <w:tc>
          <w:tcPr>
            <w:tcW w:w="566" w:type="pct"/>
            <w:tcMar>
              <w:left w:w="28" w:type="dxa"/>
              <w:right w:w="28" w:type="dxa"/>
            </w:tcMar>
            <w:vAlign w:val="center"/>
          </w:tcPr>
          <w:p w14:paraId="6BE8D96C">
            <w:pPr>
              <w:pStyle w:val="49"/>
            </w:pPr>
            <w:r>
              <w:t>污染物名称</w:t>
            </w:r>
          </w:p>
        </w:tc>
        <w:tc>
          <w:tcPr>
            <w:tcW w:w="606" w:type="pct"/>
            <w:tcMar>
              <w:left w:w="28" w:type="dxa"/>
              <w:right w:w="28" w:type="dxa"/>
            </w:tcMar>
            <w:vAlign w:val="center"/>
          </w:tcPr>
          <w:p w14:paraId="5190FBAE">
            <w:pPr>
              <w:pStyle w:val="49"/>
            </w:pPr>
            <w:r>
              <w:t>现有工程排放量（固体废物产生量）</w:t>
            </w:r>
            <w:r>
              <w:fldChar w:fldCharType="begin"/>
            </w:r>
            <w:r>
              <w:instrText xml:space="preserve"> = 1 \* GB3 \* MERGEFORMAT </w:instrText>
            </w:r>
            <w:r>
              <w:fldChar w:fldCharType="separate"/>
            </w:r>
            <w:r>
              <w:t>①</w:t>
            </w:r>
            <w:r>
              <w:fldChar w:fldCharType="end"/>
            </w:r>
          </w:p>
        </w:tc>
        <w:tc>
          <w:tcPr>
            <w:tcW w:w="407" w:type="pct"/>
            <w:tcMar>
              <w:left w:w="28" w:type="dxa"/>
              <w:right w:w="28" w:type="dxa"/>
            </w:tcMar>
            <w:vAlign w:val="center"/>
          </w:tcPr>
          <w:p w14:paraId="42141E13">
            <w:pPr>
              <w:pStyle w:val="49"/>
            </w:pPr>
            <w:r>
              <w:t>现有工程</w:t>
            </w:r>
          </w:p>
          <w:p w14:paraId="18D28CE8">
            <w:pPr>
              <w:pStyle w:val="49"/>
            </w:pPr>
            <w:r>
              <w:t>许可排放量</w:t>
            </w:r>
            <w:r>
              <w:fldChar w:fldCharType="begin"/>
            </w:r>
            <w:r>
              <w:instrText xml:space="preserve"> = 2 \* GB3 \* MERGEFORMAT </w:instrText>
            </w:r>
            <w:r>
              <w:fldChar w:fldCharType="separate"/>
            </w:r>
            <w:r>
              <w:t>②</w:t>
            </w:r>
            <w:r>
              <w:fldChar w:fldCharType="end"/>
            </w:r>
          </w:p>
        </w:tc>
        <w:tc>
          <w:tcPr>
            <w:tcW w:w="613" w:type="pct"/>
            <w:tcMar>
              <w:left w:w="28" w:type="dxa"/>
              <w:right w:w="28" w:type="dxa"/>
            </w:tcMar>
            <w:vAlign w:val="center"/>
          </w:tcPr>
          <w:p w14:paraId="6A3F6554">
            <w:pPr>
              <w:pStyle w:val="49"/>
            </w:pPr>
            <w:r>
              <w:t>在建工程排放量（固体废物产生量）</w:t>
            </w:r>
            <w:r>
              <w:fldChar w:fldCharType="begin"/>
            </w:r>
            <w:r>
              <w:instrText xml:space="preserve"> = 3 \* GB3 \* MERGEFORMAT </w:instrText>
            </w:r>
            <w:r>
              <w:fldChar w:fldCharType="separate"/>
            </w:r>
            <w:r>
              <w:t>③</w:t>
            </w:r>
            <w:r>
              <w:fldChar w:fldCharType="end"/>
            </w:r>
          </w:p>
        </w:tc>
        <w:tc>
          <w:tcPr>
            <w:tcW w:w="531" w:type="pct"/>
            <w:tcMar>
              <w:left w:w="28" w:type="dxa"/>
              <w:right w:w="28" w:type="dxa"/>
            </w:tcMar>
            <w:vAlign w:val="center"/>
          </w:tcPr>
          <w:p w14:paraId="4F328783">
            <w:pPr>
              <w:pStyle w:val="49"/>
            </w:pPr>
            <w:r>
              <w:t>本项目排放量（固体废物产生量）</w:t>
            </w:r>
            <w:r>
              <w:fldChar w:fldCharType="begin"/>
            </w:r>
            <w:r>
              <w:instrText xml:space="preserve"> = 4 \* GB3 \* MERGEFORMAT </w:instrText>
            </w:r>
            <w:r>
              <w:fldChar w:fldCharType="separate"/>
            </w:r>
            <w:r>
              <w:t>④</w:t>
            </w:r>
            <w:r>
              <w:fldChar w:fldCharType="end"/>
            </w:r>
          </w:p>
        </w:tc>
        <w:tc>
          <w:tcPr>
            <w:tcW w:w="602" w:type="pct"/>
            <w:tcMar>
              <w:left w:w="28" w:type="dxa"/>
              <w:right w:w="28" w:type="dxa"/>
            </w:tcMar>
            <w:vAlign w:val="center"/>
          </w:tcPr>
          <w:p w14:paraId="608599AF">
            <w:pPr>
              <w:pStyle w:val="49"/>
            </w:pPr>
            <w:r>
              <w:t>以新带老削减量</w:t>
            </w:r>
          </w:p>
          <w:p w14:paraId="0065BA66">
            <w:pPr>
              <w:pStyle w:val="49"/>
            </w:pPr>
            <w:r>
              <w:t>（新建项目不填）</w:t>
            </w:r>
            <w:r>
              <w:fldChar w:fldCharType="begin"/>
            </w:r>
            <w:r>
              <w:instrText xml:space="preserve"> = 5 \* GB3 \* MERGEFORMAT </w:instrText>
            </w:r>
            <w:r>
              <w:fldChar w:fldCharType="separate"/>
            </w:r>
            <w:r>
              <w:t>⑤</w:t>
            </w:r>
            <w:r>
              <w:fldChar w:fldCharType="end"/>
            </w:r>
          </w:p>
        </w:tc>
        <w:tc>
          <w:tcPr>
            <w:tcW w:w="640" w:type="pct"/>
            <w:tcMar>
              <w:left w:w="28" w:type="dxa"/>
              <w:right w:w="28" w:type="dxa"/>
            </w:tcMar>
            <w:vAlign w:val="center"/>
          </w:tcPr>
          <w:p w14:paraId="4E154FDC">
            <w:pPr>
              <w:pStyle w:val="49"/>
            </w:pPr>
            <w:r>
              <w:t>本项目建成后全厂排放量（固体废物产生量）</w:t>
            </w:r>
            <w:r>
              <w:fldChar w:fldCharType="begin"/>
            </w:r>
            <w:r>
              <w:instrText xml:space="preserve"> = 6 \* GB3 \* MERGEFORMAT </w:instrText>
            </w:r>
            <w:r>
              <w:fldChar w:fldCharType="separate"/>
            </w:r>
            <w:r>
              <w:t>⑥</w:t>
            </w:r>
            <w:r>
              <w:fldChar w:fldCharType="end"/>
            </w:r>
          </w:p>
        </w:tc>
        <w:tc>
          <w:tcPr>
            <w:tcW w:w="455" w:type="pct"/>
            <w:tcMar>
              <w:left w:w="28" w:type="dxa"/>
              <w:right w:w="28" w:type="dxa"/>
            </w:tcMar>
            <w:vAlign w:val="center"/>
          </w:tcPr>
          <w:p w14:paraId="22A594B9">
            <w:pPr>
              <w:pStyle w:val="49"/>
            </w:pPr>
            <w:r>
              <w:t>变化量</w:t>
            </w:r>
          </w:p>
          <w:p w14:paraId="454742F7">
            <w:pPr>
              <w:pStyle w:val="49"/>
            </w:pPr>
            <w:r>
              <w:fldChar w:fldCharType="begin"/>
            </w:r>
            <w:r>
              <w:instrText xml:space="preserve"> = 7 \* GB3 \* MERGEFORMAT </w:instrText>
            </w:r>
            <w:r>
              <w:fldChar w:fldCharType="separate"/>
            </w:r>
            <w:r>
              <w:t>⑦</w:t>
            </w:r>
            <w:r>
              <w:fldChar w:fldCharType="end"/>
            </w:r>
          </w:p>
        </w:tc>
      </w:tr>
      <w:tr w14:paraId="7FFFF0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576" w:type="pct"/>
            <w:vMerge w:val="restart"/>
            <w:vAlign w:val="center"/>
          </w:tcPr>
          <w:p w14:paraId="2258E69A">
            <w:pPr>
              <w:pStyle w:val="49"/>
            </w:pPr>
            <w:r>
              <w:t>废气</w:t>
            </w:r>
          </w:p>
        </w:tc>
        <w:tc>
          <w:tcPr>
            <w:tcW w:w="566" w:type="pct"/>
            <w:vAlign w:val="center"/>
          </w:tcPr>
          <w:p w14:paraId="4793587E">
            <w:pPr>
              <w:pStyle w:val="49"/>
              <w:rPr>
                <w:highlight w:val="none"/>
              </w:rPr>
            </w:pPr>
            <w:r>
              <w:rPr>
                <w:highlight w:val="none"/>
              </w:rPr>
              <w:t>颗粒物</w:t>
            </w:r>
          </w:p>
        </w:tc>
        <w:tc>
          <w:tcPr>
            <w:tcW w:w="606" w:type="pct"/>
            <w:vAlign w:val="center"/>
          </w:tcPr>
          <w:p w14:paraId="7AB6BC9A">
            <w:pPr>
              <w:pStyle w:val="49"/>
              <w:rPr>
                <w:highlight w:val="none"/>
              </w:rPr>
            </w:pPr>
            <w:r>
              <w:rPr>
                <w:rFonts w:hint="eastAsia"/>
                <w:highlight w:val="none"/>
              </w:rPr>
              <w:t>/</w:t>
            </w:r>
          </w:p>
        </w:tc>
        <w:tc>
          <w:tcPr>
            <w:tcW w:w="407" w:type="pct"/>
            <w:vAlign w:val="center"/>
          </w:tcPr>
          <w:p w14:paraId="4F6E5030">
            <w:pPr>
              <w:pStyle w:val="49"/>
              <w:rPr>
                <w:highlight w:val="none"/>
              </w:rPr>
            </w:pPr>
            <w:r>
              <w:rPr>
                <w:rFonts w:hint="eastAsia"/>
                <w:highlight w:val="none"/>
              </w:rPr>
              <w:t>/</w:t>
            </w:r>
          </w:p>
        </w:tc>
        <w:tc>
          <w:tcPr>
            <w:tcW w:w="613" w:type="pct"/>
            <w:vAlign w:val="center"/>
          </w:tcPr>
          <w:p w14:paraId="56071F2C">
            <w:pPr>
              <w:pStyle w:val="49"/>
              <w:rPr>
                <w:color w:val="auto"/>
                <w:highlight w:val="none"/>
              </w:rPr>
            </w:pPr>
            <w:r>
              <w:rPr>
                <w:rFonts w:hint="eastAsia"/>
                <w:color w:val="auto"/>
                <w:highlight w:val="none"/>
              </w:rPr>
              <w:t>/</w:t>
            </w:r>
          </w:p>
        </w:tc>
        <w:tc>
          <w:tcPr>
            <w:tcW w:w="531" w:type="pct"/>
            <w:vAlign w:val="center"/>
          </w:tcPr>
          <w:p w14:paraId="6A43BDBD">
            <w:pPr>
              <w:pStyle w:val="49"/>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154</w:t>
            </w:r>
          </w:p>
        </w:tc>
        <w:tc>
          <w:tcPr>
            <w:tcW w:w="602" w:type="pct"/>
            <w:vAlign w:val="center"/>
          </w:tcPr>
          <w:p w14:paraId="43D2E4EF">
            <w:pPr>
              <w:pStyle w:val="49"/>
              <w:rPr>
                <w:color w:val="auto"/>
                <w:highlight w:val="none"/>
              </w:rPr>
            </w:pPr>
            <w:r>
              <w:rPr>
                <w:rFonts w:hint="eastAsia"/>
                <w:color w:val="auto"/>
                <w:highlight w:val="none"/>
              </w:rPr>
              <w:t>/</w:t>
            </w:r>
          </w:p>
        </w:tc>
        <w:tc>
          <w:tcPr>
            <w:tcW w:w="640" w:type="pct"/>
            <w:vAlign w:val="center"/>
          </w:tcPr>
          <w:p w14:paraId="0CA58689">
            <w:pPr>
              <w:pStyle w:val="49"/>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154</w:t>
            </w:r>
          </w:p>
        </w:tc>
        <w:tc>
          <w:tcPr>
            <w:tcW w:w="455" w:type="pct"/>
            <w:vAlign w:val="center"/>
          </w:tcPr>
          <w:p w14:paraId="4526E3DA">
            <w:pPr>
              <w:pStyle w:val="49"/>
              <w:rPr>
                <w:rFonts w:hint="default" w:eastAsia="宋体"/>
                <w:color w:val="auto"/>
                <w:highlight w:val="none"/>
                <w:lang w:val="en-US" w:eastAsia="zh-CN"/>
              </w:rPr>
            </w:pPr>
            <w:r>
              <w:rPr>
                <w:rFonts w:hint="eastAsia"/>
                <w:color w:val="auto"/>
                <w:highlight w:val="none"/>
              </w:rPr>
              <w:t>+0.</w:t>
            </w:r>
            <w:r>
              <w:rPr>
                <w:rFonts w:hint="eastAsia"/>
                <w:color w:val="auto"/>
                <w:highlight w:val="none"/>
                <w:lang w:val="en-US" w:eastAsia="zh-CN"/>
              </w:rPr>
              <w:t>154</w:t>
            </w:r>
          </w:p>
        </w:tc>
      </w:tr>
      <w:tr w14:paraId="34B04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576" w:type="pct"/>
            <w:vMerge w:val="continue"/>
            <w:vAlign w:val="center"/>
          </w:tcPr>
          <w:p w14:paraId="18C86A37">
            <w:pPr>
              <w:pStyle w:val="49"/>
            </w:pPr>
          </w:p>
        </w:tc>
        <w:tc>
          <w:tcPr>
            <w:tcW w:w="566" w:type="pct"/>
            <w:vAlign w:val="center"/>
          </w:tcPr>
          <w:p w14:paraId="5B9F734E">
            <w:pPr>
              <w:pStyle w:val="49"/>
              <w:rPr>
                <w:highlight w:val="none"/>
              </w:rPr>
            </w:pPr>
            <w:r>
              <w:rPr>
                <w:rFonts w:hint="eastAsia"/>
                <w:highlight w:val="none"/>
              </w:rPr>
              <w:t>非甲烷总烃</w:t>
            </w:r>
          </w:p>
        </w:tc>
        <w:tc>
          <w:tcPr>
            <w:tcW w:w="606" w:type="pct"/>
            <w:vAlign w:val="center"/>
          </w:tcPr>
          <w:p w14:paraId="0F176170">
            <w:pPr>
              <w:pStyle w:val="49"/>
              <w:rPr>
                <w:highlight w:val="none"/>
              </w:rPr>
            </w:pPr>
            <w:r>
              <w:rPr>
                <w:rFonts w:hint="eastAsia"/>
                <w:highlight w:val="none"/>
              </w:rPr>
              <w:t>/</w:t>
            </w:r>
          </w:p>
        </w:tc>
        <w:tc>
          <w:tcPr>
            <w:tcW w:w="407" w:type="pct"/>
            <w:vAlign w:val="center"/>
          </w:tcPr>
          <w:p w14:paraId="0F01C0F6">
            <w:pPr>
              <w:pStyle w:val="49"/>
              <w:rPr>
                <w:highlight w:val="none"/>
              </w:rPr>
            </w:pPr>
            <w:r>
              <w:rPr>
                <w:rFonts w:hint="eastAsia"/>
                <w:highlight w:val="none"/>
              </w:rPr>
              <w:t>/</w:t>
            </w:r>
          </w:p>
        </w:tc>
        <w:tc>
          <w:tcPr>
            <w:tcW w:w="613" w:type="pct"/>
            <w:vAlign w:val="center"/>
          </w:tcPr>
          <w:p w14:paraId="5154447B">
            <w:pPr>
              <w:pStyle w:val="49"/>
              <w:rPr>
                <w:color w:val="auto"/>
                <w:highlight w:val="none"/>
              </w:rPr>
            </w:pPr>
            <w:r>
              <w:rPr>
                <w:rFonts w:hint="eastAsia"/>
                <w:color w:val="auto"/>
                <w:highlight w:val="none"/>
              </w:rPr>
              <w:t>/</w:t>
            </w:r>
          </w:p>
        </w:tc>
        <w:tc>
          <w:tcPr>
            <w:tcW w:w="531" w:type="pct"/>
            <w:vAlign w:val="center"/>
          </w:tcPr>
          <w:p w14:paraId="28D3F57B">
            <w:pPr>
              <w:pStyle w:val="49"/>
              <w:rPr>
                <w:rFonts w:hint="default" w:eastAsia="宋体"/>
                <w:color w:val="auto"/>
                <w:highlight w:val="none"/>
                <w:lang w:val="en-US" w:eastAsia="zh-CN"/>
              </w:rPr>
            </w:pPr>
            <w:r>
              <w:rPr>
                <w:rFonts w:hint="eastAsia"/>
                <w:color w:val="auto"/>
                <w:highlight w:val="none"/>
              </w:rPr>
              <w:t>0.00</w:t>
            </w:r>
            <w:r>
              <w:rPr>
                <w:rFonts w:hint="eastAsia"/>
                <w:color w:val="auto"/>
                <w:highlight w:val="none"/>
                <w:lang w:val="en-US" w:eastAsia="zh-CN"/>
              </w:rPr>
              <w:t>6011</w:t>
            </w:r>
          </w:p>
        </w:tc>
        <w:tc>
          <w:tcPr>
            <w:tcW w:w="602" w:type="pct"/>
            <w:vAlign w:val="center"/>
          </w:tcPr>
          <w:p w14:paraId="667D3E82">
            <w:pPr>
              <w:pStyle w:val="49"/>
              <w:rPr>
                <w:color w:val="auto"/>
                <w:highlight w:val="none"/>
              </w:rPr>
            </w:pPr>
            <w:r>
              <w:rPr>
                <w:rFonts w:hint="eastAsia"/>
                <w:color w:val="auto"/>
                <w:highlight w:val="none"/>
              </w:rPr>
              <w:t>/</w:t>
            </w:r>
          </w:p>
        </w:tc>
        <w:tc>
          <w:tcPr>
            <w:tcW w:w="640" w:type="pct"/>
            <w:vAlign w:val="center"/>
          </w:tcPr>
          <w:p w14:paraId="6DD3DE5C">
            <w:pPr>
              <w:pStyle w:val="49"/>
              <w:rPr>
                <w:color w:val="auto"/>
                <w:highlight w:val="none"/>
              </w:rPr>
            </w:pPr>
            <w:r>
              <w:rPr>
                <w:rFonts w:hint="eastAsia"/>
                <w:color w:val="auto"/>
                <w:highlight w:val="none"/>
              </w:rPr>
              <w:t>0.00</w:t>
            </w:r>
            <w:r>
              <w:rPr>
                <w:rFonts w:hint="eastAsia"/>
                <w:color w:val="auto"/>
                <w:highlight w:val="none"/>
                <w:lang w:val="en-US" w:eastAsia="zh-CN"/>
              </w:rPr>
              <w:t>6011</w:t>
            </w:r>
          </w:p>
        </w:tc>
        <w:tc>
          <w:tcPr>
            <w:tcW w:w="455" w:type="pct"/>
            <w:vAlign w:val="center"/>
          </w:tcPr>
          <w:p w14:paraId="74066728">
            <w:pPr>
              <w:pStyle w:val="49"/>
              <w:rPr>
                <w:color w:val="auto"/>
                <w:highlight w:val="none"/>
              </w:rPr>
            </w:pPr>
            <w:r>
              <w:rPr>
                <w:rFonts w:hint="eastAsia"/>
                <w:color w:val="auto"/>
                <w:highlight w:val="none"/>
              </w:rPr>
              <w:t>+0.00</w:t>
            </w:r>
            <w:r>
              <w:rPr>
                <w:rFonts w:hint="eastAsia"/>
                <w:color w:val="auto"/>
                <w:highlight w:val="none"/>
                <w:lang w:val="en-US" w:eastAsia="zh-CN"/>
              </w:rPr>
              <w:t>6011</w:t>
            </w:r>
          </w:p>
        </w:tc>
      </w:tr>
      <w:tr w14:paraId="3005C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restart"/>
            <w:vAlign w:val="center"/>
          </w:tcPr>
          <w:p w14:paraId="6A9C53AB">
            <w:pPr>
              <w:pStyle w:val="49"/>
            </w:pPr>
            <w:r>
              <w:t>废水</w:t>
            </w:r>
          </w:p>
        </w:tc>
        <w:tc>
          <w:tcPr>
            <w:tcW w:w="566" w:type="pct"/>
            <w:vAlign w:val="center"/>
          </w:tcPr>
          <w:p w14:paraId="0A42B678">
            <w:pPr>
              <w:jc w:val="center"/>
            </w:pPr>
            <w:r>
              <w:rPr>
                <w:rFonts w:hint="eastAsia"/>
                <w:bCs/>
                <w:szCs w:val="21"/>
              </w:rPr>
              <w:t>pH</w:t>
            </w:r>
          </w:p>
        </w:tc>
        <w:tc>
          <w:tcPr>
            <w:tcW w:w="606" w:type="pct"/>
            <w:vAlign w:val="center"/>
          </w:tcPr>
          <w:p w14:paraId="3C5EC9EC">
            <w:pPr>
              <w:pStyle w:val="49"/>
            </w:pPr>
            <w:r>
              <w:rPr>
                <w:rFonts w:hint="eastAsia"/>
              </w:rPr>
              <w:t>/</w:t>
            </w:r>
          </w:p>
        </w:tc>
        <w:tc>
          <w:tcPr>
            <w:tcW w:w="407" w:type="pct"/>
            <w:vAlign w:val="center"/>
          </w:tcPr>
          <w:p w14:paraId="1B7542A5">
            <w:pPr>
              <w:pStyle w:val="49"/>
            </w:pPr>
            <w:r>
              <w:rPr>
                <w:rFonts w:hint="eastAsia"/>
              </w:rPr>
              <w:t>/</w:t>
            </w:r>
          </w:p>
        </w:tc>
        <w:tc>
          <w:tcPr>
            <w:tcW w:w="613" w:type="pct"/>
            <w:vAlign w:val="center"/>
          </w:tcPr>
          <w:p w14:paraId="7C8A7A98">
            <w:pPr>
              <w:pStyle w:val="49"/>
              <w:rPr>
                <w:color w:val="auto"/>
              </w:rPr>
            </w:pPr>
            <w:r>
              <w:rPr>
                <w:rFonts w:hint="eastAsia"/>
                <w:color w:val="auto"/>
              </w:rPr>
              <w:t>/</w:t>
            </w:r>
          </w:p>
        </w:tc>
        <w:tc>
          <w:tcPr>
            <w:tcW w:w="531" w:type="pct"/>
            <w:vAlign w:val="center"/>
          </w:tcPr>
          <w:p w14:paraId="678E246F">
            <w:pPr>
              <w:widowControl/>
              <w:jc w:val="center"/>
              <w:textAlignment w:val="center"/>
              <w:rPr>
                <w:color w:val="auto"/>
                <w:szCs w:val="21"/>
              </w:rPr>
            </w:pPr>
            <w:r>
              <w:rPr>
                <w:rFonts w:hint="eastAsia"/>
                <w:color w:val="auto"/>
                <w:szCs w:val="21"/>
              </w:rPr>
              <w:t>—</w:t>
            </w:r>
          </w:p>
        </w:tc>
        <w:tc>
          <w:tcPr>
            <w:tcW w:w="602" w:type="pct"/>
            <w:vAlign w:val="center"/>
          </w:tcPr>
          <w:p w14:paraId="5318A30B">
            <w:pPr>
              <w:pStyle w:val="49"/>
              <w:rPr>
                <w:color w:val="auto"/>
              </w:rPr>
            </w:pPr>
            <w:r>
              <w:rPr>
                <w:rFonts w:hint="eastAsia"/>
                <w:color w:val="auto"/>
              </w:rPr>
              <w:t>/</w:t>
            </w:r>
          </w:p>
        </w:tc>
        <w:tc>
          <w:tcPr>
            <w:tcW w:w="640" w:type="pct"/>
            <w:vAlign w:val="center"/>
          </w:tcPr>
          <w:p w14:paraId="7333CC56">
            <w:pPr>
              <w:widowControl/>
              <w:jc w:val="center"/>
              <w:textAlignment w:val="center"/>
              <w:rPr>
                <w:color w:val="auto"/>
                <w:szCs w:val="21"/>
              </w:rPr>
            </w:pPr>
            <w:r>
              <w:rPr>
                <w:rFonts w:hint="eastAsia"/>
                <w:color w:val="auto"/>
                <w:szCs w:val="21"/>
              </w:rPr>
              <w:t>—</w:t>
            </w:r>
          </w:p>
        </w:tc>
        <w:tc>
          <w:tcPr>
            <w:tcW w:w="455" w:type="pct"/>
            <w:vAlign w:val="center"/>
          </w:tcPr>
          <w:p w14:paraId="2532FC4D">
            <w:pPr>
              <w:widowControl/>
              <w:jc w:val="center"/>
              <w:textAlignment w:val="center"/>
              <w:rPr>
                <w:color w:val="auto"/>
                <w:szCs w:val="21"/>
              </w:rPr>
            </w:pPr>
            <w:r>
              <w:rPr>
                <w:rFonts w:hint="eastAsia"/>
                <w:color w:val="auto"/>
                <w:szCs w:val="21"/>
              </w:rPr>
              <w:t>—</w:t>
            </w:r>
          </w:p>
        </w:tc>
      </w:tr>
      <w:tr w14:paraId="6CF59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69F9C7D8">
            <w:pPr>
              <w:pStyle w:val="49"/>
            </w:pPr>
          </w:p>
        </w:tc>
        <w:tc>
          <w:tcPr>
            <w:tcW w:w="566" w:type="pct"/>
            <w:vAlign w:val="center"/>
          </w:tcPr>
          <w:p w14:paraId="2E748A34">
            <w:pPr>
              <w:jc w:val="center"/>
            </w:pPr>
            <w:r>
              <w:rPr>
                <w:bCs/>
                <w:szCs w:val="21"/>
              </w:rPr>
              <w:t>COD</w:t>
            </w:r>
          </w:p>
        </w:tc>
        <w:tc>
          <w:tcPr>
            <w:tcW w:w="606" w:type="pct"/>
            <w:vAlign w:val="center"/>
          </w:tcPr>
          <w:p w14:paraId="47E6B379">
            <w:pPr>
              <w:pStyle w:val="49"/>
            </w:pPr>
            <w:r>
              <w:rPr>
                <w:rFonts w:hint="eastAsia"/>
              </w:rPr>
              <w:t>/</w:t>
            </w:r>
          </w:p>
        </w:tc>
        <w:tc>
          <w:tcPr>
            <w:tcW w:w="407" w:type="pct"/>
            <w:vAlign w:val="center"/>
          </w:tcPr>
          <w:p w14:paraId="788006D7">
            <w:pPr>
              <w:pStyle w:val="49"/>
            </w:pPr>
            <w:r>
              <w:rPr>
                <w:rFonts w:hint="eastAsia"/>
              </w:rPr>
              <w:t>/</w:t>
            </w:r>
          </w:p>
        </w:tc>
        <w:tc>
          <w:tcPr>
            <w:tcW w:w="613" w:type="pct"/>
            <w:vAlign w:val="center"/>
          </w:tcPr>
          <w:p w14:paraId="629356CC">
            <w:pPr>
              <w:pStyle w:val="49"/>
              <w:rPr>
                <w:color w:val="auto"/>
              </w:rPr>
            </w:pPr>
            <w:r>
              <w:rPr>
                <w:rFonts w:hint="eastAsia"/>
                <w:color w:val="auto"/>
              </w:rPr>
              <w:t>/</w:t>
            </w:r>
          </w:p>
        </w:tc>
        <w:tc>
          <w:tcPr>
            <w:tcW w:w="1433" w:type="dxa"/>
            <w:vAlign w:val="center"/>
          </w:tcPr>
          <w:p w14:paraId="4975B124">
            <w:pPr>
              <w:widowControl/>
              <w:jc w:val="center"/>
              <w:textAlignment w:val="center"/>
              <w:rPr>
                <w:color w:val="auto"/>
                <w:szCs w:val="21"/>
              </w:rPr>
            </w:pPr>
            <w:r>
              <w:rPr>
                <w:color w:val="auto"/>
                <w:szCs w:val="21"/>
              </w:rPr>
              <w:t>0.288</w:t>
            </w:r>
          </w:p>
        </w:tc>
        <w:tc>
          <w:tcPr>
            <w:tcW w:w="602" w:type="pct"/>
            <w:vAlign w:val="center"/>
          </w:tcPr>
          <w:p w14:paraId="43199489">
            <w:pPr>
              <w:pStyle w:val="49"/>
              <w:rPr>
                <w:color w:val="auto"/>
              </w:rPr>
            </w:pPr>
            <w:r>
              <w:rPr>
                <w:rFonts w:hint="eastAsia"/>
                <w:color w:val="auto"/>
              </w:rPr>
              <w:t>/</w:t>
            </w:r>
          </w:p>
        </w:tc>
        <w:tc>
          <w:tcPr>
            <w:tcW w:w="1728" w:type="dxa"/>
            <w:vAlign w:val="center"/>
          </w:tcPr>
          <w:p w14:paraId="4764192C">
            <w:pPr>
              <w:widowControl/>
              <w:jc w:val="center"/>
              <w:textAlignment w:val="center"/>
              <w:rPr>
                <w:color w:val="auto"/>
                <w:szCs w:val="21"/>
              </w:rPr>
            </w:pPr>
            <w:r>
              <w:rPr>
                <w:color w:val="auto"/>
                <w:szCs w:val="21"/>
              </w:rPr>
              <w:t>0.288</w:t>
            </w:r>
          </w:p>
        </w:tc>
        <w:tc>
          <w:tcPr>
            <w:tcW w:w="1228" w:type="dxa"/>
            <w:vAlign w:val="center"/>
          </w:tcPr>
          <w:p w14:paraId="662678CF">
            <w:pPr>
              <w:widowControl/>
              <w:jc w:val="center"/>
              <w:textAlignment w:val="center"/>
              <w:rPr>
                <w:color w:val="auto"/>
                <w:szCs w:val="21"/>
              </w:rPr>
            </w:pPr>
            <w:r>
              <w:rPr>
                <w:rFonts w:hint="eastAsia"/>
                <w:color w:val="auto"/>
                <w:szCs w:val="21"/>
              </w:rPr>
              <w:t>+</w:t>
            </w:r>
            <w:r>
              <w:rPr>
                <w:color w:val="auto"/>
                <w:szCs w:val="21"/>
              </w:rPr>
              <w:t>0.288</w:t>
            </w:r>
          </w:p>
        </w:tc>
      </w:tr>
      <w:tr w14:paraId="62376E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249BD5FD">
            <w:pPr>
              <w:pStyle w:val="49"/>
            </w:pPr>
          </w:p>
        </w:tc>
        <w:tc>
          <w:tcPr>
            <w:tcW w:w="566" w:type="pct"/>
            <w:vAlign w:val="center"/>
          </w:tcPr>
          <w:p w14:paraId="096D1FF5">
            <w:pPr>
              <w:jc w:val="center"/>
            </w:pPr>
            <w:r>
              <w:rPr>
                <w:szCs w:val="21"/>
                <w:lang w:bidi="ar"/>
              </w:rPr>
              <w:t>BOD</w:t>
            </w:r>
            <w:r>
              <w:rPr>
                <w:szCs w:val="21"/>
                <w:vertAlign w:val="subscript"/>
                <w:lang w:bidi="ar"/>
              </w:rPr>
              <w:t>5</w:t>
            </w:r>
          </w:p>
        </w:tc>
        <w:tc>
          <w:tcPr>
            <w:tcW w:w="606" w:type="pct"/>
            <w:vAlign w:val="center"/>
          </w:tcPr>
          <w:p w14:paraId="3A6FB3B3">
            <w:pPr>
              <w:pStyle w:val="49"/>
            </w:pPr>
            <w:r>
              <w:rPr>
                <w:rFonts w:hint="eastAsia"/>
              </w:rPr>
              <w:t>/</w:t>
            </w:r>
          </w:p>
        </w:tc>
        <w:tc>
          <w:tcPr>
            <w:tcW w:w="407" w:type="pct"/>
            <w:vAlign w:val="center"/>
          </w:tcPr>
          <w:p w14:paraId="6A4DAE9E">
            <w:pPr>
              <w:pStyle w:val="49"/>
            </w:pPr>
            <w:r>
              <w:rPr>
                <w:rFonts w:hint="eastAsia"/>
              </w:rPr>
              <w:t>/</w:t>
            </w:r>
          </w:p>
        </w:tc>
        <w:tc>
          <w:tcPr>
            <w:tcW w:w="613" w:type="pct"/>
            <w:vAlign w:val="center"/>
          </w:tcPr>
          <w:p w14:paraId="4130E660">
            <w:pPr>
              <w:pStyle w:val="49"/>
              <w:rPr>
                <w:color w:val="auto"/>
              </w:rPr>
            </w:pPr>
            <w:r>
              <w:rPr>
                <w:rFonts w:hint="eastAsia"/>
                <w:color w:val="auto"/>
              </w:rPr>
              <w:t>/</w:t>
            </w:r>
          </w:p>
        </w:tc>
        <w:tc>
          <w:tcPr>
            <w:tcW w:w="1433" w:type="dxa"/>
            <w:vAlign w:val="center"/>
          </w:tcPr>
          <w:p w14:paraId="0C02B7D6">
            <w:pPr>
              <w:widowControl/>
              <w:jc w:val="center"/>
              <w:textAlignment w:val="center"/>
              <w:rPr>
                <w:color w:val="auto"/>
                <w:szCs w:val="21"/>
              </w:rPr>
            </w:pPr>
            <w:r>
              <w:rPr>
                <w:color w:val="auto"/>
                <w:szCs w:val="21"/>
              </w:rPr>
              <w:t>0.173</w:t>
            </w:r>
          </w:p>
        </w:tc>
        <w:tc>
          <w:tcPr>
            <w:tcW w:w="602" w:type="pct"/>
            <w:vAlign w:val="center"/>
          </w:tcPr>
          <w:p w14:paraId="5F5340BE">
            <w:pPr>
              <w:pStyle w:val="49"/>
              <w:rPr>
                <w:color w:val="auto"/>
              </w:rPr>
            </w:pPr>
            <w:r>
              <w:rPr>
                <w:rFonts w:hint="eastAsia"/>
                <w:color w:val="auto"/>
              </w:rPr>
              <w:t>/</w:t>
            </w:r>
          </w:p>
        </w:tc>
        <w:tc>
          <w:tcPr>
            <w:tcW w:w="1728" w:type="dxa"/>
            <w:vAlign w:val="center"/>
          </w:tcPr>
          <w:p w14:paraId="17E7951D">
            <w:pPr>
              <w:widowControl/>
              <w:jc w:val="center"/>
              <w:textAlignment w:val="center"/>
              <w:rPr>
                <w:color w:val="auto"/>
                <w:szCs w:val="21"/>
              </w:rPr>
            </w:pPr>
            <w:r>
              <w:rPr>
                <w:color w:val="auto"/>
                <w:szCs w:val="21"/>
              </w:rPr>
              <w:t>0.173</w:t>
            </w:r>
          </w:p>
        </w:tc>
        <w:tc>
          <w:tcPr>
            <w:tcW w:w="1228" w:type="dxa"/>
            <w:vAlign w:val="center"/>
          </w:tcPr>
          <w:p w14:paraId="2A503614">
            <w:pPr>
              <w:widowControl/>
              <w:jc w:val="center"/>
              <w:textAlignment w:val="center"/>
              <w:rPr>
                <w:color w:val="auto"/>
                <w:szCs w:val="21"/>
              </w:rPr>
            </w:pPr>
            <w:r>
              <w:rPr>
                <w:rFonts w:hint="eastAsia"/>
                <w:color w:val="auto"/>
                <w:szCs w:val="21"/>
              </w:rPr>
              <w:t>+</w:t>
            </w:r>
            <w:r>
              <w:rPr>
                <w:color w:val="auto"/>
                <w:szCs w:val="21"/>
              </w:rPr>
              <w:t>0.173</w:t>
            </w:r>
          </w:p>
        </w:tc>
      </w:tr>
      <w:tr w14:paraId="3F6F2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03882801">
            <w:pPr>
              <w:pStyle w:val="49"/>
            </w:pPr>
          </w:p>
        </w:tc>
        <w:tc>
          <w:tcPr>
            <w:tcW w:w="566" w:type="pct"/>
            <w:vAlign w:val="center"/>
          </w:tcPr>
          <w:p w14:paraId="19735D32">
            <w:pPr>
              <w:jc w:val="center"/>
            </w:pPr>
            <w:r>
              <w:rPr>
                <w:szCs w:val="21"/>
                <w:lang w:bidi="ar"/>
              </w:rPr>
              <w:t>SS</w:t>
            </w:r>
          </w:p>
        </w:tc>
        <w:tc>
          <w:tcPr>
            <w:tcW w:w="606" w:type="pct"/>
            <w:vAlign w:val="center"/>
          </w:tcPr>
          <w:p w14:paraId="79CB0ECB">
            <w:pPr>
              <w:pStyle w:val="49"/>
            </w:pPr>
            <w:r>
              <w:rPr>
                <w:rFonts w:hint="eastAsia"/>
              </w:rPr>
              <w:t>/</w:t>
            </w:r>
          </w:p>
        </w:tc>
        <w:tc>
          <w:tcPr>
            <w:tcW w:w="407" w:type="pct"/>
            <w:vAlign w:val="center"/>
          </w:tcPr>
          <w:p w14:paraId="7E037475">
            <w:pPr>
              <w:pStyle w:val="49"/>
            </w:pPr>
            <w:r>
              <w:rPr>
                <w:rFonts w:hint="eastAsia"/>
              </w:rPr>
              <w:t>/</w:t>
            </w:r>
          </w:p>
        </w:tc>
        <w:tc>
          <w:tcPr>
            <w:tcW w:w="613" w:type="pct"/>
            <w:vAlign w:val="center"/>
          </w:tcPr>
          <w:p w14:paraId="6597B04D">
            <w:pPr>
              <w:pStyle w:val="49"/>
              <w:rPr>
                <w:color w:val="auto"/>
              </w:rPr>
            </w:pPr>
            <w:r>
              <w:rPr>
                <w:rFonts w:hint="eastAsia"/>
                <w:color w:val="auto"/>
              </w:rPr>
              <w:t>/</w:t>
            </w:r>
          </w:p>
        </w:tc>
        <w:tc>
          <w:tcPr>
            <w:tcW w:w="1433" w:type="dxa"/>
            <w:vAlign w:val="center"/>
          </w:tcPr>
          <w:p w14:paraId="0753674C">
            <w:pPr>
              <w:widowControl/>
              <w:jc w:val="center"/>
              <w:textAlignment w:val="center"/>
              <w:rPr>
                <w:color w:val="auto"/>
                <w:szCs w:val="21"/>
              </w:rPr>
            </w:pPr>
            <w:r>
              <w:rPr>
                <w:color w:val="auto"/>
                <w:szCs w:val="21"/>
              </w:rPr>
              <w:t>0.173</w:t>
            </w:r>
          </w:p>
        </w:tc>
        <w:tc>
          <w:tcPr>
            <w:tcW w:w="602" w:type="pct"/>
            <w:vAlign w:val="center"/>
          </w:tcPr>
          <w:p w14:paraId="25AE829D">
            <w:pPr>
              <w:pStyle w:val="49"/>
              <w:rPr>
                <w:color w:val="auto"/>
              </w:rPr>
            </w:pPr>
            <w:r>
              <w:rPr>
                <w:rFonts w:hint="eastAsia"/>
                <w:color w:val="auto"/>
              </w:rPr>
              <w:t>/</w:t>
            </w:r>
          </w:p>
        </w:tc>
        <w:tc>
          <w:tcPr>
            <w:tcW w:w="1728" w:type="dxa"/>
            <w:vAlign w:val="center"/>
          </w:tcPr>
          <w:p w14:paraId="32D576C3">
            <w:pPr>
              <w:widowControl/>
              <w:jc w:val="center"/>
              <w:textAlignment w:val="center"/>
              <w:rPr>
                <w:color w:val="auto"/>
                <w:szCs w:val="21"/>
              </w:rPr>
            </w:pPr>
            <w:r>
              <w:rPr>
                <w:color w:val="auto"/>
                <w:szCs w:val="21"/>
              </w:rPr>
              <w:t>0.173</w:t>
            </w:r>
          </w:p>
        </w:tc>
        <w:tc>
          <w:tcPr>
            <w:tcW w:w="1228" w:type="dxa"/>
            <w:vAlign w:val="center"/>
          </w:tcPr>
          <w:p w14:paraId="4239D362">
            <w:pPr>
              <w:widowControl/>
              <w:jc w:val="center"/>
              <w:textAlignment w:val="center"/>
              <w:rPr>
                <w:color w:val="auto"/>
                <w:szCs w:val="21"/>
              </w:rPr>
            </w:pPr>
            <w:r>
              <w:rPr>
                <w:rFonts w:hint="eastAsia"/>
                <w:color w:val="auto"/>
                <w:szCs w:val="21"/>
              </w:rPr>
              <w:t>+</w:t>
            </w:r>
            <w:r>
              <w:rPr>
                <w:color w:val="auto"/>
                <w:szCs w:val="21"/>
              </w:rPr>
              <w:t>0.173</w:t>
            </w:r>
          </w:p>
        </w:tc>
      </w:tr>
      <w:tr w14:paraId="198C1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2649403E">
            <w:pPr>
              <w:pStyle w:val="49"/>
            </w:pPr>
          </w:p>
        </w:tc>
        <w:tc>
          <w:tcPr>
            <w:tcW w:w="566" w:type="pct"/>
            <w:vAlign w:val="center"/>
          </w:tcPr>
          <w:p w14:paraId="63325FB7">
            <w:pPr>
              <w:jc w:val="center"/>
            </w:pPr>
            <w:r>
              <w:rPr>
                <w:szCs w:val="21"/>
                <w:lang w:bidi="ar"/>
              </w:rPr>
              <w:t>NH</w:t>
            </w:r>
            <w:r>
              <w:rPr>
                <w:szCs w:val="21"/>
                <w:vertAlign w:val="subscript"/>
                <w:lang w:bidi="ar"/>
              </w:rPr>
              <w:t>3</w:t>
            </w:r>
            <w:r>
              <w:rPr>
                <w:szCs w:val="21"/>
                <w:lang w:bidi="ar"/>
              </w:rPr>
              <w:t>-N</w:t>
            </w:r>
          </w:p>
        </w:tc>
        <w:tc>
          <w:tcPr>
            <w:tcW w:w="606" w:type="pct"/>
            <w:vAlign w:val="center"/>
          </w:tcPr>
          <w:p w14:paraId="1E8EDD7A">
            <w:pPr>
              <w:pStyle w:val="49"/>
            </w:pPr>
            <w:r>
              <w:rPr>
                <w:rFonts w:hint="eastAsia"/>
              </w:rPr>
              <w:t>/</w:t>
            </w:r>
          </w:p>
        </w:tc>
        <w:tc>
          <w:tcPr>
            <w:tcW w:w="407" w:type="pct"/>
            <w:vAlign w:val="center"/>
          </w:tcPr>
          <w:p w14:paraId="69D35DAC">
            <w:pPr>
              <w:pStyle w:val="49"/>
            </w:pPr>
            <w:r>
              <w:rPr>
                <w:rFonts w:hint="eastAsia"/>
              </w:rPr>
              <w:t>/</w:t>
            </w:r>
          </w:p>
        </w:tc>
        <w:tc>
          <w:tcPr>
            <w:tcW w:w="613" w:type="pct"/>
            <w:vAlign w:val="center"/>
          </w:tcPr>
          <w:p w14:paraId="6CBD6CD8">
            <w:pPr>
              <w:pStyle w:val="49"/>
              <w:rPr>
                <w:color w:val="auto"/>
              </w:rPr>
            </w:pPr>
            <w:r>
              <w:rPr>
                <w:rFonts w:hint="eastAsia"/>
                <w:color w:val="auto"/>
              </w:rPr>
              <w:t>/</w:t>
            </w:r>
          </w:p>
        </w:tc>
        <w:tc>
          <w:tcPr>
            <w:tcW w:w="1433" w:type="dxa"/>
            <w:vAlign w:val="center"/>
          </w:tcPr>
          <w:p w14:paraId="3A0580BF">
            <w:pPr>
              <w:widowControl/>
              <w:jc w:val="center"/>
              <w:textAlignment w:val="center"/>
              <w:rPr>
                <w:color w:val="auto"/>
                <w:szCs w:val="21"/>
              </w:rPr>
            </w:pPr>
            <w:r>
              <w:rPr>
                <w:color w:val="auto"/>
                <w:szCs w:val="21"/>
              </w:rPr>
              <w:t>0.019</w:t>
            </w:r>
          </w:p>
        </w:tc>
        <w:tc>
          <w:tcPr>
            <w:tcW w:w="602" w:type="pct"/>
            <w:vAlign w:val="center"/>
          </w:tcPr>
          <w:p w14:paraId="0028F6FB">
            <w:pPr>
              <w:pStyle w:val="49"/>
              <w:rPr>
                <w:color w:val="auto"/>
              </w:rPr>
            </w:pPr>
            <w:r>
              <w:rPr>
                <w:rFonts w:hint="eastAsia"/>
                <w:color w:val="auto"/>
              </w:rPr>
              <w:t>/</w:t>
            </w:r>
          </w:p>
        </w:tc>
        <w:tc>
          <w:tcPr>
            <w:tcW w:w="1728" w:type="dxa"/>
            <w:vAlign w:val="center"/>
          </w:tcPr>
          <w:p w14:paraId="3E97BB9F">
            <w:pPr>
              <w:widowControl/>
              <w:jc w:val="center"/>
              <w:textAlignment w:val="center"/>
              <w:rPr>
                <w:color w:val="auto"/>
                <w:szCs w:val="21"/>
              </w:rPr>
            </w:pPr>
            <w:r>
              <w:rPr>
                <w:color w:val="auto"/>
                <w:szCs w:val="21"/>
              </w:rPr>
              <w:t>0.019</w:t>
            </w:r>
          </w:p>
        </w:tc>
        <w:tc>
          <w:tcPr>
            <w:tcW w:w="1228" w:type="dxa"/>
            <w:vAlign w:val="center"/>
          </w:tcPr>
          <w:p w14:paraId="5E05A4B1">
            <w:pPr>
              <w:widowControl/>
              <w:jc w:val="center"/>
              <w:textAlignment w:val="center"/>
              <w:rPr>
                <w:color w:val="auto"/>
                <w:szCs w:val="21"/>
              </w:rPr>
            </w:pPr>
            <w:r>
              <w:rPr>
                <w:rFonts w:hint="eastAsia"/>
                <w:color w:val="auto"/>
                <w:szCs w:val="21"/>
              </w:rPr>
              <w:t>+</w:t>
            </w:r>
            <w:r>
              <w:rPr>
                <w:color w:val="auto"/>
                <w:szCs w:val="21"/>
              </w:rPr>
              <w:t>0.019</w:t>
            </w:r>
          </w:p>
        </w:tc>
      </w:tr>
      <w:tr w14:paraId="7547F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2D9CC727">
            <w:pPr>
              <w:pStyle w:val="49"/>
            </w:pPr>
          </w:p>
        </w:tc>
        <w:tc>
          <w:tcPr>
            <w:tcW w:w="566" w:type="pct"/>
            <w:vAlign w:val="center"/>
          </w:tcPr>
          <w:p w14:paraId="7290DB83">
            <w:pPr>
              <w:jc w:val="center"/>
            </w:pPr>
            <w:r>
              <w:rPr>
                <w:szCs w:val="21"/>
                <w:lang w:bidi="ar"/>
              </w:rPr>
              <w:t>总磷</w:t>
            </w:r>
          </w:p>
        </w:tc>
        <w:tc>
          <w:tcPr>
            <w:tcW w:w="606" w:type="pct"/>
            <w:vAlign w:val="center"/>
          </w:tcPr>
          <w:p w14:paraId="3A422135">
            <w:pPr>
              <w:pStyle w:val="49"/>
            </w:pPr>
            <w:r>
              <w:rPr>
                <w:rFonts w:hint="eastAsia"/>
              </w:rPr>
              <w:t>/</w:t>
            </w:r>
          </w:p>
        </w:tc>
        <w:tc>
          <w:tcPr>
            <w:tcW w:w="407" w:type="pct"/>
            <w:vAlign w:val="center"/>
          </w:tcPr>
          <w:p w14:paraId="1600C865">
            <w:pPr>
              <w:pStyle w:val="49"/>
            </w:pPr>
            <w:r>
              <w:rPr>
                <w:rFonts w:hint="eastAsia"/>
              </w:rPr>
              <w:t>/</w:t>
            </w:r>
          </w:p>
        </w:tc>
        <w:tc>
          <w:tcPr>
            <w:tcW w:w="613" w:type="pct"/>
            <w:vAlign w:val="center"/>
          </w:tcPr>
          <w:p w14:paraId="371491E0">
            <w:pPr>
              <w:pStyle w:val="49"/>
              <w:rPr>
                <w:color w:val="auto"/>
              </w:rPr>
            </w:pPr>
            <w:r>
              <w:rPr>
                <w:rFonts w:hint="eastAsia"/>
                <w:color w:val="auto"/>
              </w:rPr>
              <w:t>/</w:t>
            </w:r>
          </w:p>
        </w:tc>
        <w:tc>
          <w:tcPr>
            <w:tcW w:w="531" w:type="pct"/>
            <w:vAlign w:val="center"/>
          </w:tcPr>
          <w:p w14:paraId="2B2D0748">
            <w:pPr>
              <w:widowControl/>
              <w:jc w:val="center"/>
              <w:textAlignment w:val="center"/>
              <w:rPr>
                <w:color w:val="auto"/>
                <w:szCs w:val="21"/>
              </w:rPr>
            </w:pPr>
            <w:r>
              <w:rPr>
                <w:color w:val="auto"/>
                <w:szCs w:val="21"/>
              </w:rPr>
              <w:t>0.00</w:t>
            </w:r>
            <w:r>
              <w:rPr>
                <w:rFonts w:hint="eastAsia"/>
                <w:color w:val="auto"/>
                <w:szCs w:val="21"/>
              </w:rPr>
              <w:t>3</w:t>
            </w:r>
          </w:p>
        </w:tc>
        <w:tc>
          <w:tcPr>
            <w:tcW w:w="602" w:type="pct"/>
            <w:vAlign w:val="center"/>
          </w:tcPr>
          <w:p w14:paraId="797D24E0">
            <w:pPr>
              <w:pStyle w:val="49"/>
              <w:rPr>
                <w:color w:val="auto"/>
              </w:rPr>
            </w:pPr>
            <w:r>
              <w:rPr>
                <w:rFonts w:hint="eastAsia"/>
                <w:color w:val="auto"/>
              </w:rPr>
              <w:t>/</w:t>
            </w:r>
          </w:p>
        </w:tc>
        <w:tc>
          <w:tcPr>
            <w:tcW w:w="640" w:type="pct"/>
            <w:vAlign w:val="center"/>
          </w:tcPr>
          <w:p w14:paraId="50FCAFC4">
            <w:pPr>
              <w:widowControl/>
              <w:jc w:val="center"/>
              <w:textAlignment w:val="center"/>
              <w:rPr>
                <w:color w:val="auto"/>
                <w:szCs w:val="21"/>
              </w:rPr>
            </w:pPr>
            <w:r>
              <w:rPr>
                <w:color w:val="auto"/>
                <w:szCs w:val="21"/>
              </w:rPr>
              <w:t>0.00</w:t>
            </w:r>
            <w:r>
              <w:rPr>
                <w:rFonts w:hint="eastAsia"/>
                <w:color w:val="auto"/>
                <w:szCs w:val="21"/>
              </w:rPr>
              <w:t>3</w:t>
            </w:r>
          </w:p>
        </w:tc>
        <w:tc>
          <w:tcPr>
            <w:tcW w:w="455" w:type="pct"/>
            <w:vAlign w:val="center"/>
          </w:tcPr>
          <w:p w14:paraId="08EFDEEE">
            <w:pPr>
              <w:widowControl/>
              <w:jc w:val="center"/>
              <w:textAlignment w:val="center"/>
              <w:rPr>
                <w:color w:val="auto"/>
                <w:szCs w:val="21"/>
              </w:rPr>
            </w:pPr>
            <w:r>
              <w:rPr>
                <w:rFonts w:hint="eastAsia"/>
                <w:color w:val="auto"/>
                <w:szCs w:val="21"/>
              </w:rPr>
              <w:t>+</w:t>
            </w:r>
            <w:r>
              <w:rPr>
                <w:color w:val="auto"/>
                <w:szCs w:val="21"/>
              </w:rPr>
              <w:t>0.00</w:t>
            </w:r>
            <w:r>
              <w:rPr>
                <w:rFonts w:hint="eastAsia"/>
                <w:color w:val="auto"/>
                <w:szCs w:val="21"/>
              </w:rPr>
              <w:t>3</w:t>
            </w:r>
          </w:p>
        </w:tc>
      </w:tr>
      <w:tr w14:paraId="260BA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64451CF5">
            <w:pPr>
              <w:pStyle w:val="49"/>
            </w:pPr>
          </w:p>
        </w:tc>
        <w:tc>
          <w:tcPr>
            <w:tcW w:w="566" w:type="pct"/>
            <w:vAlign w:val="center"/>
          </w:tcPr>
          <w:p w14:paraId="4A74C2FD">
            <w:pPr>
              <w:jc w:val="center"/>
            </w:pPr>
            <w:r>
              <w:rPr>
                <w:szCs w:val="21"/>
                <w:lang w:bidi="ar"/>
              </w:rPr>
              <w:t>总氮</w:t>
            </w:r>
          </w:p>
        </w:tc>
        <w:tc>
          <w:tcPr>
            <w:tcW w:w="606" w:type="pct"/>
            <w:vAlign w:val="center"/>
          </w:tcPr>
          <w:p w14:paraId="7C693188">
            <w:pPr>
              <w:pStyle w:val="49"/>
            </w:pPr>
            <w:r>
              <w:rPr>
                <w:rFonts w:hint="eastAsia"/>
              </w:rPr>
              <w:t>/</w:t>
            </w:r>
          </w:p>
        </w:tc>
        <w:tc>
          <w:tcPr>
            <w:tcW w:w="407" w:type="pct"/>
            <w:vAlign w:val="center"/>
          </w:tcPr>
          <w:p w14:paraId="6A9E3580">
            <w:pPr>
              <w:pStyle w:val="49"/>
            </w:pPr>
            <w:r>
              <w:rPr>
                <w:rFonts w:hint="eastAsia"/>
              </w:rPr>
              <w:t>/</w:t>
            </w:r>
          </w:p>
        </w:tc>
        <w:tc>
          <w:tcPr>
            <w:tcW w:w="613" w:type="pct"/>
            <w:vAlign w:val="center"/>
          </w:tcPr>
          <w:p w14:paraId="52775C85">
            <w:pPr>
              <w:pStyle w:val="49"/>
              <w:rPr>
                <w:color w:val="auto"/>
              </w:rPr>
            </w:pPr>
            <w:r>
              <w:rPr>
                <w:rFonts w:hint="eastAsia"/>
                <w:color w:val="auto"/>
              </w:rPr>
              <w:t>/</w:t>
            </w:r>
          </w:p>
        </w:tc>
        <w:tc>
          <w:tcPr>
            <w:tcW w:w="531" w:type="pct"/>
            <w:vAlign w:val="center"/>
          </w:tcPr>
          <w:p w14:paraId="48253F2B">
            <w:pPr>
              <w:widowControl/>
              <w:jc w:val="center"/>
              <w:textAlignment w:val="center"/>
              <w:rPr>
                <w:color w:val="auto"/>
                <w:szCs w:val="21"/>
              </w:rPr>
            </w:pPr>
            <w:r>
              <w:rPr>
                <w:color w:val="auto"/>
                <w:szCs w:val="21"/>
              </w:rPr>
              <w:t>0.0</w:t>
            </w:r>
            <w:r>
              <w:rPr>
                <w:rFonts w:hint="eastAsia"/>
                <w:color w:val="auto"/>
                <w:szCs w:val="21"/>
              </w:rPr>
              <w:t>29</w:t>
            </w:r>
          </w:p>
        </w:tc>
        <w:tc>
          <w:tcPr>
            <w:tcW w:w="602" w:type="pct"/>
            <w:vAlign w:val="center"/>
          </w:tcPr>
          <w:p w14:paraId="57F54131">
            <w:pPr>
              <w:pStyle w:val="49"/>
              <w:rPr>
                <w:color w:val="auto"/>
              </w:rPr>
            </w:pPr>
            <w:r>
              <w:rPr>
                <w:rFonts w:hint="eastAsia"/>
                <w:color w:val="auto"/>
              </w:rPr>
              <w:t>/</w:t>
            </w:r>
          </w:p>
        </w:tc>
        <w:tc>
          <w:tcPr>
            <w:tcW w:w="640" w:type="pct"/>
            <w:vAlign w:val="center"/>
          </w:tcPr>
          <w:p w14:paraId="76D2D634">
            <w:pPr>
              <w:widowControl/>
              <w:jc w:val="center"/>
              <w:textAlignment w:val="center"/>
              <w:rPr>
                <w:color w:val="auto"/>
                <w:szCs w:val="21"/>
              </w:rPr>
            </w:pPr>
            <w:r>
              <w:rPr>
                <w:color w:val="auto"/>
                <w:szCs w:val="21"/>
              </w:rPr>
              <w:t>0.0</w:t>
            </w:r>
            <w:r>
              <w:rPr>
                <w:rFonts w:hint="eastAsia"/>
                <w:color w:val="auto"/>
                <w:szCs w:val="21"/>
              </w:rPr>
              <w:t>29</w:t>
            </w:r>
          </w:p>
        </w:tc>
        <w:tc>
          <w:tcPr>
            <w:tcW w:w="455" w:type="pct"/>
            <w:vAlign w:val="center"/>
          </w:tcPr>
          <w:p w14:paraId="11708E31">
            <w:pPr>
              <w:widowControl/>
              <w:jc w:val="center"/>
              <w:textAlignment w:val="center"/>
              <w:rPr>
                <w:color w:val="auto"/>
                <w:szCs w:val="21"/>
              </w:rPr>
            </w:pPr>
            <w:r>
              <w:rPr>
                <w:rFonts w:hint="eastAsia"/>
                <w:color w:val="auto"/>
                <w:szCs w:val="21"/>
              </w:rPr>
              <w:t>+</w:t>
            </w:r>
            <w:r>
              <w:rPr>
                <w:color w:val="auto"/>
                <w:szCs w:val="21"/>
              </w:rPr>
              <w:t>0.0</w:t>
            </w:r>
            <w:r>
              <w:rPr>
                <w:rFonts w:hint="eastAsia"/>
                <w:color w:val="auto"/>
                <w:szCs w:val="21"/>
              </w:rPr>
              <w:t>29</w:t>
            </w:r>
          </w:p>
        </w:tc>
      </w:tr>
      <w:tr w14:paraId="0B17DE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restart"/>
            <w:vAlign w:val="center"/>
          </w:tcPr>
          <w:p w14:paraId="2805E928">
            <w:pPr>
              <w:pStyle w:val="49"/>
            </w:pPr>
            <w:r>
              <w:t>一般工业固体废物</w:t>
            </w:r>
          </w:p>
        </w:tc>
        <w:tc>
          <w:tcPr>
            <w:tcW w:w="566" w:type="pct"/>
            <w:vAlign w:val="center"/>
          </w:tcPr>
          <w:p w14:paraId="05CE60C0">
            <w:pPr>
              <w:pStyle w:val="49"/>
            </w:pPr>
            <w:r>
              <w:rPr>
                <w:rFonts w:hint="eastAsia"/>
                <w:bCs/>
              </w:rPr>
              <w:t>金属边角料</w:t>
            </w:r>
          </w:p>
        </w:tc>
        <w:tc>
          <w:tcPr>
            <w:tcW w:w="606" w:type="pct"/>
            <w:vAlign w:val="center"/>
          </w:tcPr>
          <w:p w14:paraId="59626896">
            <w:pPr>
              <w:pStyle w:val="49"/>
            </w:pPr>
            <w:r>
              <w:rPr>
                <w:rFonts w:hint="eastAsia"/>
              </w:rPr>
              <w:t>/</w:t>
            </w:r>
          </w:p>
        </w:tc>
        <w:tc>
          <w:tcPr>
            <w:tcW w:w="407" w:type="pct"/>
            <w:vAlign w:val="center"/>
          </w:tcPr>
          <w:p w14:paraId="2F531D3B">
            <w:pPr>
              <w:pStyle w:val="49"/>
            </w:pPr>
            <w:r>
              <w:rPr>
                <w:rFonts w:hint="eastAsia"/>
              </w:rPr>
              <w:t>/</w:t>
            </w:r>
          </w:p>
        </w:tc>
        <w:tc>
          <w:tcPr>
            <w:tcW w:w="613" w:type="pct"/>
            <w:vAlign w:val="center"/>
          </w:tcPr>
          <w:p w14:paraId="22953900">
            <w:pPr>
              <w:pStyle w:val="49"/>
              <w:rPr>
                <w:color w:val="auto"/>
              </w:rPr>
            </w:pPr>
            <w:r>
              <w:rPr>
                <w:rFonts w:hint="eastAsia"/>
                <w:color w:val="auto"/>
              </w:rPr>
              <w:t>/</w:t>
            </w:r>
          </w:p>
        </w:tc>
        <w:tc>
          <w:tcPr>
            <w:tcW w:w="531" w:type="pct"/>
            <w:vAlign w:val="center"/>
          </w:tcPr>
          <w:p w14:paraId="51B8834D">
            <w:pPr>
              <w:pStyle w:val="49"/>
              <w:rPr>
                <w:color w:val="auto"/>
              </w:rPr>
            </w:pPr>
            <w:r>
              <w:rPr>
                <w:rFonts w:hint="eastAsia"/>
                <w:color w:val="auto"/>
              </w:rPr>
              <w:t>14.5</w:t>
            </w:r>
          </w:p>
        </w:tc>
        <w:tc>
          <w:tcPr>
            <w:tcW w:w="602" w:type="pct"/>
            <w:vAlign w:val="center"/>
          </w:tcPr>
          <w:p w14:paraId="2E91F3B2">
            <w:pPr>
              <w:pStyle w:val="49"/>
              <w:rPr>
                <w:color w:val="auto"/>
              </w:rPr>
            </w:pPr>
            <w:r>
              <w:rPr>
                <w:rFonts w:hint="eastAsia"/>
                <w:color w:val="auto"/>
              </w:rPr>
              <w:t>/</w:t>
            </w:r>
          </w:p>
        </w:tc>
        <w:tc>
          <w:tcPr>
            <w:tcW w:w="640" w:type="pct"/>
            <w:vAlign w:val="center"/>
          </w:tcPr>
          <w:p w14:paraId="303EBB86">
            <w:pPr>
              <w:pStyle w:val="49"/>
              <w:rPr>
                <w:color w:val="auto"/>
              </w:rPr>
            </w:pPr>
            <w:r>
              <w:rPr>
                <w:rFonts w:hint="eastAsia"/>
                <w:color w:val="auto"/>
              </w:rPr>
              <w:t>14.5</w:t>
            </w:r>
          </w:p>
        </w:tc>
        <w:tc>
          <w:tcPr>
            <w:tcW w:w="455" w:type="pct"/>
            <w:vAlign w:val="center"/>
          </w:tcPr>
          <w:p w14:paraId="71ACBE92">
            <w:pPr>
              <w:pStyle w:val="49"/>
              <w:rPr>
                <w:color w:val="auto"/>
              </w:rPr>
            </w:pPr>
            <w:r>
              <w:rPr>
                <w:rFonts w:hint="eastAsia"/>
                <w:color w:val="auto"/>
              </w:rPr>
              <w:t>+14.5</w:t>
            </w:r>
          </w:p>
        </w:tc>
      </w:tr>
      <w:tr w14:paraId="4AF1C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2DBBD688">
            <w:pPr>
              <w:pStyle w:val="49"/>
            </w:pPr>
          </w:p>
        </w:tc>
        <w:tc>
          <w:tcPr>
            <w:tcW w:w="566" w:type="pct"/>
            <w:vAlign w:val="center"/>
          </w:tcPr>
          <w:p w14:paraId="1A21F354">
            <w:pPr>
              <w:pStyle w:val="49"/>
            </w:pPr>
            <w:r>
              <w:rPr>
                <w:rFonts w:hint="eastAsia"/>
                <w:bCs/>
              </w:rPr>
              <w:t>金属屑</w:t>
            </w:r>
          </w:p>
        </w:tc>
        <w:tc>
          <w:tcPr>
            <w:tcW w:w="606" w:type="pct"/>
            <w:vAlign w:val="center"/>
          </w:tcPr>
          <w:p w14:paraId="2380A1C7">
            <w:pPr>
              <w:pStyle w:val="49"/>
            </w:pPr>
            <w:r>
              <w:rPr>
                <w:rFonts w:hint="eastAsia"/>
              </w:rPr>
              <w:t>/</w:t>
            </w:r>
          </w:p>
        </w:tc>
        <w:tc>
          <w:tcPr>
            <w:tcW w:w="407" w:type="pct"/>
            <w:vAlign w:val="center"/>
          </w:tcPr>
          <w:p w14:paraId="18CB14FB">
            <w:pPr>
              <w:pStyle w:val="49"/>
            </w:pPr>
            <w:r>
              <w:rPr>
                <w:rFonts w:hint="eastAsia"/>
              </w:rPr>
              <w:t>/</w:t>
            </w:r>
          </w:p>
        </w:tc>
        <w:tc>
          <w:tcPr>
            <w:tcW w:w="613" w:type="pct"/>
            <w:vAlign w:val="center"/>
          </w:tcPr>
          <w:p w14:paraId="41F091D0">
            <w:pPr>
              <w:pStyle w:val="49"/>
              <w:rPr>
                <w:color w:val="auto"/>
              </w:rPr>
            </w:pPr>
            <w:r>
              <w:rPr>
                <w:rFonts w:hint="eastAsia"/>
                <w:color w:val="auto"/>
              </w:rPr>
              <w:t>/</w:t>
            </w:r>
          </w:p>
        </w:tc>
        <w:tc>
          <w:tcPr>
            <w:tcW w:w="531" w:type="pct"/>
            <w:vAlign w:val="center"/>
          </w:tcPr>
          <w:p w14:paraId="4516ADFB">
            <w:pPr>
              <w:pStyle w:val="49"/>
              <w:rPr>
                <w:color w:val="auto"/>
              </w:rPr>
            </w:pPr>
            <w:r>
              <w:rPr>
                <w:rFonts w:hint="eastAsia"/>
                <w:color w:val="auto"/>
              </w:rPr>
              <w:t>8.7</w:t>
            </w:r>
          </w:p>
        </w:tc>
        <w:tc>
          <w:tcPr>
            <w:tcW w:w="602" w:type="pct"/>
            <w:vAlign w:val="center"/>
          </w:tcPr>
          <w:p w14:paraId="121D52B9">
            <w:pPr>
              <w:pStyle w:val="49"/>
              <w:rPr>
                <w:color w:val="auto"/>
              </w:rPr>
            </w:pPr>
            <w:r>
              <w:rPr>
                <w:rFonts w:hint="eastAsia"/>
                <w:color w:val="auto"/>
              </w:rPr>
              <w:t>/</w:t>
            </w:r>
          </w:p>
        </w:tc>
        <w:tc>
          <w:tcPr>
            <w:tcW w:w="640" w:type="pct"/>
            <w:vAlign w:val="center"/>
          </w:tcPr>
          <w:p w14:paraId="09FB4333">
            <w:pPr>
              <w:pStyle w:val="49"/>
              <w:rPr>
                <w:color w:val="auto"/>
              </w:rPr>
            </w:pPr>
            <w:r>
              <w:rPr>
                <w:rFonts w:hint="eastAsia"/>
                <w:color w:val="auto"/>
              </w:rPr>
              <w:t>8.7</w:t>
            </w:r>
          </w:p>
        </w:tc>
        <w:tc>
          <w:tcPr>
            <w:tcW w:w="455" w:type="pct"/>
            <w:vAlign w:val="center"/>
          </w:tcPr>
          <w:p w14:paraId="074DB3A7">
            <w:pPr>
              <w:pStyle w:val="49"/>
              <w:rPr>
                <w:color w:val="auto"/>
              </w:rPr>
            </w:pPr>
            <w:r>
              <w:rPr>
                <w:rFonts w:hint="eastAsia"/>
                <w:color w:val="auto"/>
              </w:rPr>
              <w:t>+8.7</w:t>
            </w:r>
          </w:p>
        </w:tc>
      </w:tr>
      <w:tr w14:paraId="091D5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37D356E2">
            <w:pPr>
              <w:pStyle w:val="49"/>
            </w:pPr>
          </w:p>
        </w:tc>
        <w:tc>
          <w:tcPr>
            <w:tcW w:w="566" w:type="pct"/>
            <w:vAlign w:val="center"/>
          </w:tcPr>
          <w:p w14:paraId="41B8DB31">
            <w:pPr>
              <w:pStyle w:val="49"/>
            </w:pPr>
            <w:r>
              <w:rPr>
                <w:rFonts w:hint="eastAsia"/>
              </w:rPr>
              <w:t>废焊丝焊渣</w:t>
            </w:r>
          </w:p>
        </w:tc>
        <w:tc>
          <w:tcPr>
            <w:tcW w:w="606" w:type="pct"/>
            <w:vAlign w:val="center"/>
          </w:tcPr>
          <w:p w14:paraId="6BBDBE64">
            <w:pPr>
              <w:pStyle w:val="49"/>
            </w:pPr>
            <w:r>
              <w:rPr>
                <w:rFonts w:hint="eastAsia"/>
              </w:rPr>
              <w:t>/</w:t>
            </w:r>
          </w:p>
        </w:tc>
        <w:tc>
          <w:tcPr>
            <w:tcW w:w="407" w:type="pct"/>
            <w:vAlign w:val="center"/>
          </w:tcPr>
          <w:p w14:paraId="693DE921">
            <w:pPr>
              <w:pStyle w:val="49"/>
            </w:pPr>
            <w:r>
              <w:rPr>
                <w:rFonts w:hint="eastAsia"/>
              </w:rPr>
              <w:t>/</w:t>
            </w:r>
          </w:p>
        </w:tc>
        <w:tc>
          <w:tcPr>
            <w:tcW w:w="613" w:type="pct"/>
            <w:vAlign w:val="center"/>
          </w:tcPr>
          <w:p w14:paraId="072578EC">
            <w:pPr>
              <w:pStyle w:val="49"/>
              <w:rPr>
                <w:color w:val="auto"/>
              </w:rPr>
            </w:pPr>
            <w:r>
              <w:rPr>
                <w:rFonts w:hint="eastAsia"/>
                <w:color w:val="auto"/>
              </w:rPr>
              <w:t>/</w:t>
            </w:r>
          </w:p>
        </w:tc>
        <w:tc>
          <w:tcPr>
            <w:tcW w:w="531" w:type="pct"/>
            <w:vAlign w:val="center"/>
          </w:tcPr>
          <w:p w14:paraId="439CB8B8">
            <w:pPr>
              <w:pStyle w:val="49"/>
              <w:rPr>
                <w:color w:val="auto"/>
              </w:rPr>
            </w:pPr>
            <w:r>
              <w:rPr>
                <w:rFonts w:hint="eastAsia"/>
                <w:color w:val="auto"/>
              </w:rPr>
              <w:t>0.25</w:t>
            </w:r>
          </w:p>
        </w:tc>
        <w:tc>
          <w:tcPr>
            <w:tcW w:w="602" w:type="pct"/>
            <w:vAlign w:val="center"/>
          </w:tcPr>
          <w:p w14:paraId="6E675384">
            <w:pPr>
              <w:pStyle w:val="49"/>
              <w:rPr>
                <w:color w:val="auto"/>
              </w:rPr>
            </w:pPr>
            <w:r>
              <w:rPr>
                <w:rFonts w:hint="eastAsia"/>
                <w:color w:val="auto"/>
              </w:rPr>
              <w:t>/</w:t>
            </w:r>
          </w:p>
        </w:tc>
        <w:tc>
          <w:tcPr>
            <w:tcW w:w="640" w:type="pct"/>
            <w:vAlign w:val="center"/>
          </w:tcPr>
          <w:p w14:paraId="0CFBE5A5">
            <w:pPr>
              <w:pStyle w:val="49"/>
              <w:rPr>
                <w:color w:val="auto"/>
              </w:rPr>
            </w:pPr>
            <w:r>
              <w:rPr>
                <w:rFonts w:hint="eastAsia"/>
                <w:color w:val="auto"/>
              </w:rPr>
              <w:t>0.25</w:t>
            </w:r>
          </w:p>
        </w:tc>
        <w:tc>
          <w:tcPr>
            <w:tcW w:w="455" w:type="pct"/>
            <w:vAlign w:val="center"/>
          </w:tcPr>
          <w:p w14:paraId="36A593A1">
            <w:pPr>
              <w:pStyle w:val="49"/>
              <w:rPr>
                <w:color w:val="auto"/>
              </w:rPr>
            </w:pPr>
            <w:r>
              <w:rPr>
                <w:rFonts w:hint="eastAsia"/>
                <w:color w:val="auto"/>
              </w:rPr>
              <w:t>+0.25</w:t>
            </w:r>
          </w:p>
        </w:tc>
      </w:tr>
      <w:tr w14:paraId="620A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576" w:type="pct"/>
            <w:vMerge w:val="continue"/>
            <w:vAlign w:val="center"/>
          </w:tcPr>
          <w:p w14:paraId="450C5DA1">
            <w:pPr>
              <w:pStyle w:val="49"/>
            </w:pPr>
          </w:p>
        </w:tc>
        <w:tc>
          <w:tcPr>
            <w:tcW w:w="566" w:type="pct"/>
            <w:vAlign w:val="center"/>
          </w:tcPr>
          <w:p w14:paraId="0670CE7F">
            <w:pPr>
              <w:pStyle w:val="49"/>
            </w:pPr>
            <w:r>
              <w:rPr>
                <w:rFonts w:hint="eastAsia"/>
              </w:rPr>
              <w:t>废包装物</w:t>
            </w:r>
          </w:p>
        </w:tc>
        <w:tc>
          <w:tcPr>
            <w:tcW w:w="606" w:type="pct"/>
            <w:vAlign w:val="center"/>
          </w:tcPr>
          <w:p w14:paraId="30AE8BEB">
            <w:pPr>
              <w:pStyle w:val="49"/>
            </w:pPr>
            <w:r>
              <w:rPr>
                <w:rFonts w:hint="eastAsia"/>
              </w:rPr>
              <w:t>/</w:t>
            </w:r>
          </w:p>
        </w:tc>
        <w:tc>
          <w:tcPr>
            <w:tcW w:w="407" w:type="pct"/>
            <w:vAlign w:val="center"/>
          </w:tcPr>
          <w:p w14:paraId="333A8F89">
            <w:pPr>
              <w:pStyle w:val="49"/>
            </w:pPr>
            <w:r>
              <w:rPr>
                <w:rFonts w:hint="eastAsia"/>
              </w:rPr>
              <w:t>/</w:t>
            </w:r>
          </w:p>
        </w:tc>
        <w:tc>
          <w:tcPr>
            <w:tcW w:w="613" w:type="pct"/>
            <w:vAlign w:val="center"/>
          </w:tcPr>
          <w:p w14:paraId="68A15A73">
            <w:pPr>
              <w:pStyle w:val="49"/>
              <w:rPr>
                <w:color w:val="auto"/>
              </w:rPr>
            </w:pPr>
            <w:r>
              <w:rPr>
                <w:color w:val="auto"/>
              </w:rPr>
              <w:t>/</w:t>
            </w:r>
          </w:p>
        </w:tc>
        <w:tc>
          <w:tcPr>
            <w:tcW w:w="531" w:type="pct"/>
            <w:vAlign w:val="center"/>
          </w:tcPr>
          <w:p w14:paraId="1117EC42">
            <w:pPr>
              <w:pStyle w:val="49"/>
              <w:rPr>
                <w:color w:val="auto"/>
              </w:rPr>
            </w:pPr>
            <w:r>
              <w:rPr>
                <w:rFonts w:hint="eastAsia"/>
                <w:color w:val="auto"/>
              </w:rPr>
              <w:t>5</w:t>
            </w:r>
          </w:p>
        </w:tc>
        <w:tc>
          <w:tcPr>
            <w:tcW w:w="602" w:type="pct"/>
            <w:vAlign w:val="center"/>
          </w:tcPr>
          <w:p w14:paraId="5DCF6AD4">
            <w:pPr>
              <w:pStyle w:val="49"/>
              <w:rPr>
                <w:color w:val="auto"/>
              </w:rPr>
            </w:pPr>
            <w:r>
              <w:rPr>
                <w:color w:val="auto"/>
              </w:rPr>
              <w:t>/</w:t>
            </w:r>
          </w:p>
        </w:tc>
        <w:tc>
          <w:tcPr>
            <w:tcW w:w="640" w:type="pct"/>
            <w:vAlign w:val="center"/>
          </w:tcPr>
          <w:p w14:paraId="79423276">
            <w:pPr>
              <w:pStyle w:val="49"/>
              <w:rPr>
                <w:color w:val="auto"/>
              </w:rPr>
            </w:pPr>
            <w:r>
              <w:rPr>
                <w:rFonts w:hint="eastAsia"/>
                <w:color w:val="auto"/>
              </w:rPr>
              <w:t>5</w:t>
            </w:r>
          </w:p>
        </w:tc>
        <w:tc>
          <w:tcPr>
            <w:tcW w:w="455" w:type="pct"/>
            <w:vAlign w:val="center"/>
          </w:tcPr>
          <w:p w14:paraId="7B96C4D6">
            <w:pPr>
              <w:pStyle w:val="49"/>
              <w:rPr>
                <w:color w:val="auto"/>
              </w:rPr>
            </w:pPr>
            <w:r>
              <w:rPr>
                <w:rFonts w:hint="eastAsia"/>
                <w:color w:val="auto"/>
              </w:rPr>
              <w:t>+5</w:t>
            </w:r>
          </w:p>
        </w:tc>
      </w:tr>
      <w:tr w14:paraId="14B74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576" w:type="pct"/>
            <w:vMerge w:val="continue"/>
            <w:vAlign w:val="center"/>
          </w:tcPr>
          <w:p w14:paraId="3DB47779">
            <w:pPr>
              <w:pStyle w:val="49"/>
            </w:pPr>
          </w:p>
        </w:tc>
        <w:tc>
          <w:tcPr>
            <w:tcW w:w="566" w:type="pct"/>
            <w:vAlign w:val="center"/>
          </w:tcPr>
          <w:p w14:paraId="4F583BF7">
            <w:pPr>
              <w:pStyle w:val="49"/>
            </w:pPr>
            <w:r>
              <w:rPr>
                <w:rFonts w:hint="eastAsia"/>
                <w:bCs/>
              </w:rPr>
              <w:t>废抹布</w:t>
            </w:r>
          </w:p>
        </w:tc>
        <w:tc>
          <w:tcPr>
            <w:tcW w:w="606" w:type="pct"/>
            <w:vAlign w:val="center"/>
          </w:tcPr>
          <w:p w14:paraId="070158DD">
            <w:pPr>
              <w:pStyle w:val="49"/>
            </w:pPr>
            <w:r>
              <w:rPr>
                <w:rFonts w:hint="eastAsia"/>
              </w:rPr>
              <w:t>/</w:t>
            </w:r>
          </w:p>
        </w:tc>
        <w:tc>
          <w:tcPr>
            <w:tcW w:w="407" w:type="pct"/>
            <w:vAlign w:val="center"/>
          </w:tcPr>
          <w:p w14:paraId="59BAB980">
            <w:pPr>
              <w:pStyle w:val="49"/>
            </w:pPr>
            <w:r>
              <w:rPr>
                <w:rFonts w:hint="eastAsia"/>
              </w:rPr>
              <w:t>/</w:t>
            </w:r>
          </w:p>
        </w:tc>
        <w:tc>
          <w:tcPr>
            <w:tcW w:w="613" w:type="pct"/>
            <w:vAlign w:val="center"/>
          </w:tcPr>
          <w:p w14:paraId="6B6B4B93">
            <w:pPr>
              <w:pStyle w:val="49"/>
              <w:rPr>
                <w:color w:val="auto"/>
              </w:rPr>
            </w:pPr>
            <w:r>
              <w:rPr>
                <w:color w:val="auto"/>
              </w:rPr>
              <w:t>/</w:t>
            </w:r>
          </w:p>
        </w:tc>
        <w:tc>
          <w:tcPr>
            <w:tcW w:w="531" w:type="pct"/>
            <w:vAlign w:val="center"/>
          </w:tcPr>
          <w:p w14:paraId="0E3F2BB5">
            <w:pPr>
              <w:pStyle w:val="49"/>
              <w:rPr>
                <w:color w:val="auto"/>
              </w:rPr>
            </w:pPr>
            <w:r>
              <w:rPr>
                <w:rFonts w:hint="eastAsia"/>
                <w:color w:val="auto"/>
              </w:rPr>
              <w:t>0.03</w:t>
            </w:r>
          </w:p>
        </w:tc>
        <w:tc>
          <w:tcPr>
            <w:tcW w:w="602" w:type="pct"/>
            <w:vAlign w:val="center"/>
          </w:tcPr>
          <w:p w14:paraId="287C8869">
            <w:pPr>
              <w:pStyle w:val="49"/>
              <w:rPr>
                <w:color w:val="auto"/>
              </w:rPr>
            </w:pPr>
            <w:r>
              <w:rPr>
                <w:color w:val="auto"/>
              </w:rPr>
              <w:t>/</w:t>
            </w:r>
          </w:p>
        </w:tc>
        <w:tc>
          <w:tcPr>
            <w:tcW w:w="640" w:type="pct"/>
            <w:vAlign w:val="center"/>
          </w:tcPr>
          <w:p w14:paraId="4C89ECD3">
            <w:pPr>
              <w:pStyle w:val="49"/>
              <w:rPr>
                <w:color w:val="auto"/>
              </w:rPr>
            </w:pPr>
            <w:r>
              <w:rPr>
                <w:rFonts w:hint="eastAsia"/>
                <w:color w:val="auto"/>
              </w:rPr>
              <w:t>0.03</w:t>
            </w:r>
          </w:p>
        </w:tc>
        <w:tc>
          <w:tcPr>
            <w:tcW w:w="455" w:type="pct"/>
            <w:vAlign w:val="center"/>
          </w:tcPr>
          <w:p w14:paraId="624F3BD5">
            <w:pPr>
              <w:pStyle w:val="49"/>
              <w:rPr>
                <w:color w:val="auto"/>
              </w:rPr>
            </w:pPr>
            <w:r>
              <w:rPr>
                <w:rFonts w:hint="eastAsia"/>
                <w:color w:val="auto"/>
              </w:rPr>
              <w:t>+0.03</w:t>
            </w:r>
          </w:p>
        </w:tc>
      </w:tr>
      <w:tr w14:paraId="6CEB6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76" w:type="pct"/>
            <w:vMerge w:val="continue"/>
            <w:vAlign w:val="center"/>
          </w:tcPr>
          <w:p w14:paraId="56BC5316">
            <w:pPr>
              <w:pStyle w:val="49"/>
            </w:pPr>
          </w:p>
        </w:tc>
        <w:tc>
          <w:tcPr>
            <w:tcW w:w="566" w:type="pct"/>
            <w:vAlign w:val="center"/>
          </w:tcPr>
          <w:p w14:paraId="11CC65EF">
            <w:pPr>
              <w:pStyle w:val="49"/>
            </w:pPr>
            <w:r>
              <w:rPr>
                <w:rFonts w:hint="eastAsia"/>
                <w:bCs/>
              </w:rPr>
              <w:t>金属类废料</w:t>
            </w:r>
          </w:p>
        </w:tc>
        <w:tc>
          <w:tcPr>
            <w:tcW w:w="606" w:type="pct"/>
            <w:vAlign w:val="center"/>
          </w:tcPr>
          <w:p w14:paraId="696F4DB9">
            <w:pPr>
              <w:pStyle w:val="49"/>
            </w:pPr>
            <w:r>
              <w:rPr>
                <w:rFonts w:hint="eastAsia"/>
              </w:rPr>
              <w:t>/</w:t>
            </w:r>
          </w:p>
        </w:tc>
        <w:tc>
          <w:tcPr>
            <w:tcW w:w="407" w:type="pct"/>
            <w:vAlign w:val="center"/>
          </w:tcPr>
          <w:p w14:paraId="6E05B27B">
            <w:pPr>
              <w:pStyle w:val="49"/>
            </w:pPr>
            <w:r>
              <w:rPr>
                <w:rFonts w:hint="eastAsia"/>
              </w:rPr>
              <w:t>/</w:t>
            </w:r>
          </w:p>
        </w:tc>
        <w:tc>
          <w:tcPr>
            <w:tcW w:w="613" w:type="pct"/>
            <w:vAlign w:val="center"/>
          </w:tcPr>
          <w:p w14:paraId="6B9D17AF">
            <w:pPr>
              <w:pStyle w:val="49"/>
              <w:rPr>
                <w:color w:val="auto"/>
              </w:rPr>
            </w:pPr>
            <w:r>
              <w:rPr>
                <w:color w:val="auto"/>
              </w:rPr>
              <w:t>/</w:t>
            </w:r>
          </w:p>
        </w:tc>
        <w:tc>
          <w:tcPr>
            <w:tcW w:w="531" w:type="pct"/>
            <w:vAlign w:val="center"/>
          </w:tcPr>
          <w:p w14:paraId="04A29049">
            <w:pPr>
              <w:pStyle w:val="49"/>
              <w:rPr>
                <w:color w:val="auto"/>
              </w:rPr>
            </w:pPr>
            <w:r>
              <w:rPr>
                <w:rFonts w:hint="eastAsia"/>
                <w:color w:val="auto"/>
              </w:rPr>
              <w:t>2.4</w:t>
            </w:r>
          </w:p>
        </w:tc>
        <w:tc>
          <w:tcPr>
            <w:tcW w:w="602" w:type="pct"/>
            <w:vAlign w:val="center"/>
          </w:tcPr>
          <w:p w14:paraId="6B85EFCC">
            <w:pPr>
              <w:pStyle w:val="49"/>
              <w:rPr>
                <w:color w:val="auto"/>
              </w:rPr>
            </w:pPr>
            <w:r>
              <w:rPr>
                <w:color w:val="auto"/>
              </w:rPr>
              <w:t>/</w:t>
            </w:r>
          </w:p>
        </w:tc>
        <w:tc>
          <w:tcPr>
            <w:tcW w:w="640" w:type="pct"/>
            <w:vAlign w:val="center"/>
          </w:tcPr>
          <w:p w14:paraId="0C4D568E">
            <w:pPr>
              <w:pStyle w:val="49"/>
              <w:rPr>
                <w:color w:val="auto"/>
              </w:rPr>
            </w:pPr>
            <w:r>
              <w:rPr>
                <w:rFonts w:hint="eastAsia"/>
                <w:color w:val="auto"/>
              </w:rPr>
              <w:t>2.4</w:t>
            </w:r>
          </w:p>
        </w:tc>
        <w:tc>
          <w:tcPr>
            <w:tcW w:w="455" w:type="pct"/>
            <w:vAlign w:val="center"/>
          </w:tcPr>
          <w:p w14:paraId="0DFE395D">
            <w:pPr>
              <w:pStyle w:val="49"/>
              <w:rPr>
                <w:color w:val="auto"/>
              </w:rPr>
            </w:pPr>
            <w:r>
              <w:rPr>
                <w:rFonts w:hint="eastAsia"/>
                <w:color w:val="auto"/>
              </w:rPr>
              <w:t>+2.4</w:t>
            </w:r>
          </w:p>
        </w:tc>
      </w:tr>
      <w:tr w14:paraId="29656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576" w:type="pct"/>
            <w:vMerge w:val="continue"/>
            <w:vAlign w:val="center"/>
          </w:tcPr>
          <w:p w14:paraId="1E99D200">
            <w:pPr>
              <w:pStyle w:val="49"/>
            </w:pPr>
          </w:p>
        </w:tc>
        <w:tc>
          <w:tcPr>
            <w:tcW w:w="566" w:type="pct"/>
            <w:vAlign w:val="center"/>
          </w:tcPr>
          <w:p w14:paraId="0E1A19CD">
            <w:pPr>
              <w:pStyle w:val="49"/>
            </w:pPr>
            <w:r>
              <w:rPr>
                <w:rFonts w:hint="eastAsia"/>
                <w:bCs/>
              </w:rPr>
              <w:t>废塑胶/绝缘材料类废料</w:t>
            </w:r>
          </w:p>
        </w:tc>
        <w:tc>
          <w:tcPr>
            <w:tcW w:w="606" w:type="pct"/>
            <w:vAlign w:val="center"/>
          </w:tcPr>
          <w:p w14:paraId="1A5C921C">
            <w:pPr>
              <w:pStyle w:val="49"/>
            </w:pPr>
            <w:r>
              <w:rPr>
                <w:rFonts w:hint="eastAsia"/>
              </w:rPr>
              <w:t>/</w:t>
            </w:r>
          </w:p>
        </w:tc>
        <w:tc>
          <w:tcPr>
            <w:tcW w:w="407" w:type="pct"/>
            <w:vAlign w:val="center"/>
          </w:tcPr>
          <w:p w14:paraId="6C5DFE55">
            <w:pPr>
              <w:pStyle w:val="49"/>
            </w:pPr>
            <w:r>
              <w:rPr>
                <w:rFonts w:hint="eastAsia"/>
              </w:rPr>
              <w:t>/</w:t>
            </w:r>
          </w:p>
        </w:tc>
        <w:tc>
          <w:tcPr>
            <w:tcW w:w="613" w:type="pct"/>
            <w:vAlign w:val="center"/>
          </w:tcPr>
          <w:p w14:paraId="6CF2EBA0">
            <w:pPr>
              <w:pStyle w:val="49"/>
              <w:rPr>
                <w:color w:val="auto"/>
              </w:rPr>
            </w:pPr>
            <w:r>
              <w:rPr>
                <w:color w:val="auto"/>
              </w:rPr>
              <w:t>/</w:t>
            </w:r>
          </w:p>
        </w:tc>
        <w:tc>
          <w:tcPr>
            <w:tcW w:w="531" w:type="pct"/>
            <w:vAlign w:val="center"/>
          </w:tcPr>
          <w:p w14:paraId="3E4656EE">
            <w:pPr>
              <w:pStyle w:val="49"/>
              <w:rPr>
                <w:color w:val="auto"/>
              </w:rPr>
            </w:pPr>
            <w:r>
              <w:rPr>
                <w:rFonts w:hint="eastAsia"/>
                <w:color w:val="auto"/>
              </w:rPr>
              <w:t>1.44</w:t>
            </w:r>
          </w:p>
        </w:tc>
        <w:tc>
          <w:tcPr>
            <w:tcW w:w="602" w:type="pct"/>
            <w:vAlign w:val="center"/>
          </w:tcPr>
          <w:p w14:paraId="2B81C167">
            <w:pPr>
              <w:pStyle w:val="49"/>
              <w:rPr>
                <w:color w:val="auto"/>
              </w:rPr>
            </w:pPr>
            <w:r>
              <w:rPr>
                <w:color w:val="auto"/>
              </w:rPr>
              <w:t>/</w:t>
            </w:r>
          </w:p>
        </w:tc>
        <w:tc>
          <w:tcPr>
            <w:tcW w:w="640" w:type="pct"/>
            <w:vAlign w:val="center"/>
          </w:tcPr>
          <w:p w14:paraId="2BE55733">
            <w:pPr>
              <w:pStyle w:val="49"/>
              <w:rPr>
                <w:color w:val="auto"/>
              </w:rPr>
            </w:pPr>
            <w:r>
              <w:rPr>
                <w:rFonts w:hint="eastAsia"/>
                <w:color w:val="auto"/>
              </w:rPr>
              <w:t>1.44</w:t>
            </w:r>
          </w:p>
        </w:tc>
        <w:tc>
          <w:tcPr>
            <w:tcW w:w="455" w:type="pct"/>
            <w:vAlign w:val="center"/>
          </w:tcPr>
          <w:p w14:paraId="184EFDA5">
            <w:pPr>
              <w:pStyle w:val="49"/>
              <w:rPr>
                <w:color w:val="auto"/>
              </w:rPr>
            </w:pPr>
            <w:r>
              <w:rPr>
                <w:rFonts w:hint="eastAsia"/>
                <w:color w:val="auto"/>
              </w:rPr>
              <w:t>+1.44</w:t>
            </w:r>
          </w:p>
        </w:tc>
      </w:tr>
      <w:tr w14:paraId="0BCD8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576" w:type="pct"/>
            <w:vMerge w:val="continue"/>
            <w:vAlign w:val="center"/>
          </w:tcPr>
          <w:p w14:paraId="3306D222">
            <w:pPr>
              <w:pStyle w:val="49"/>
            </w:pPr>
          </w:p>
        </w:tc>
        <w:tc>
          <w:tcPr>
            <w:tcW w:w="566" w:type="pct"/>
            <w:vAlign w:val="center"/>
          </w:tcPr>
          <w:p w14:paraId="27B83F6A">
            <w:pPr>
              <w:pStyle w:val="49"/>
            </w:pPr>
            <w:r>
              <w:rPr>
                <w:rFonts w:hint="eastAsia"/>
                <w:bCs/>
              </w:rPr>
              <w:t>废绝缘板边角料</w:t>
            </w:r>
          </w:p>
        </w:tc>
        <w:tc>
          <w:tcPr>
            <w:tcW w:w="606" w:type="pct"/>
            <w:vAlign w:val="center"/>
          </w:tcPr>
          <w:p w14:paraId="62658FE9">
            <w:pPr>
              <w:pStyle w:val="49"/>
            </w:pPr>
            <w:r>
              <w:rPr>
                <w:rFonts w:hint="eastAsia"/>
              </w:rPr>
              <w:t>/</w:t>
            </w:r>
          </w:p>
        </w:tc>
        <w:tc>
          <w:tcPr>
            <w:tcW w:w="407" w:type="pct"/>
            <w:vAlign w:val="center"/>
          </w:tcPr>
          <w:p w14:paraId="6D4EC5A4">
            <w:pPr>
              <w:pStyle w:val="49"/>
            </w:pPr>
            <w:r>
              <w:rPr>
                <w:rFonts w:hint="eastAsia"/>
              </w:rPr>
              <w:t>/</w:t>
            </w:r>
          </w:p>
        </w:tc>
        <w:tc>
          <w:tcPr>
            <w:tcW w:w="613" w:type="pct"/>
            <w:vAlign w:val="center"/>
          </w:tcPr>
          <w:p w14:paraId="02012948">
            <w:pPr>
              <w:pStyle w:val="49"/>
              <w:rPr>
                <w:color w:val="auto"/>
              </w:rPr>
            </w:pPr>
            <w:r>
              <w:rPr>
                <w:rFonts w:hint="eastAsia"/>
                <w:color w:val="auto"/>
              </w:rPr>
              <w:t>/</w:t>
            </w:r>
          </w:p>
        </w:tc>
        <w:tc>
          <w:tcPr>
            <w:tcW w:w="531" w:type="pct"/>
            <w:vAlign w:val="center"/>
          </w:tcPr>
          <w:p w14:paraId="019956A6">
            <w:pPr>
              <w:pStyle w:val="49"/>
              <w:rPr>
                <w:color w:val="auto"/>
              </w:rPr>
            </w:pPr>
            <w:r>
              <w:rPr>
                <w:rFonts w:hint="eastAsia"/>
                <w:color w:val="auto"/>
              </w:rPr>
              <w:t>0.25</w:t>
            </w:r>
          </w:p>
        </w:tc>
        <w:tc>
          <w:tcPr>
            <w:tcW w:w="602" w:type="pct"/>
            <w:vAlign w:val="center"/>
          </w:tcPr>
          <w:p w14:paraId="729DC737">
            <w:pPr>
              <w:pStyle w:val="49"/>
              <w:rPr>
                <w:color w:val="auto"/>
              </w:rPr>
            </w:pPr>
            <w:r>
              <w:rPr>
                <w:rFonts w:hint="eastAsia"/>
                <w:color w:val="auto"/>
              </w:rPr>
              <w:t>/</w:t>
            </w:r>
          </w:p>
        </w:tc>
        <w:tc>
          <w:tcPr>
            <w:tcW w:w="640" w:type="pct"/>
            <w:vAlign w:val="center"/>
          </w:tcPr>
          <w:p w14:paraId="29F08090">
            <w:pPr>
              <w:pStyle w:val="49"/>
              <w:rPr>
                <w:color w:val="auto"/>
              </w:rPr>
            </w:pPr>
            <w:r>
              <w:rPr>
                <w:rFonts w:hint="eastAsia"/>
                <w:color w:val="auto"/>
              </w:rPr>
              <w:t>0.25</w:t>
            </w:r>
          </w:p>
        </w:tc>
        <w:tc>
          <w:tcPr>
            <w:tcW w:w="455" w:type="pct"/>
            <w:vAlign w:val="center"/>
          </w:tcPr>
          <w:p w14:paraId="0A80D73A">
            <w:pPr>
              <w:pStyle w:val="49"/>
              <w:rPr>
                <w:color w:val="auto"/>
              </w:rPr>
            </w:pPr>
            <w:r>
              <w:rPr>
                <w:rFonts w:hint="eastAsia"/>
                <w:color w:val="auto"/>
              </w:rPr>
              <w:t>+0.25</w:t>
            </w:r>
          </w:p>
        </w:tc>
      </w:tr>
      <w:tr w14:paraId="5C864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66D0C1F3">
            <w:pPr>
              <w:pStyle w:val="49"/>
            </w:pPr>
          </w:p>
        </w:tc>
        <w:tc>
          <w:tcPr>
            <w:tcW w:w="566" w:type="pct"/>
            <w:vAlign w:val="center"/>
          </w:tcPr>
          <w:p w14:paraId="71AD7C50">
            <w:pPr>
              <w:pStyle w:val="49"/>
            </w:pPr>
            <w:r>
              <w:rPr>
                <w:rFonts w:hint="eastAsia"/>
              </w:rPr>
              <w:t>拆除废物</w:t>
            </w:r>
          </w:p>
        </w:tc>
        <w:tc>
          <w:tcPr>
            <w:tcW w:w="606" w:type="pct"/>
            <w:vAlign w:val="center"/>
          </w:tcPr>
          <w:p w14:paraId="2786FEA0">
            <w:pPr>
              <w:pStyle w:val="49"/>
            </w:pPr>
            <w:r>
              <w:rPr>
                <w:rFonts w:hint="eastAsia"/>
              </w:rPr>
              <w:t>/</w:t>
            </w:r>
          </w:p>
        </w:tc>
        <w:tc>
          <w:tcPr>
            <w:tcW w:w="407" w:type="pct"/>
            <w:vAlign w:val="center"/>
          </w:tcPr>
          <w:p w14:paraId="00E319D1">
            <w:pPr>
              <w:pStyle w:val="49"/>
            </w:pPr>
            <w:r>
              <w:rPr>
                <w:rFonts w:hint="eastAsia"/>
              </w:rPr>
              <w:t>/</w:t>
            </w:r>
          </w:p>
        </w:tc>
        <w:tc>
          <w:tcPr>
            <w:tcW w:w="613" w:type="pct"/>
            <w:vAlign w:val="center"/>
          </w:tcPr>
          <w:p w14:paraId="23622AAA">
            <w:pPr>
              <w:pStyle w:val="49"/>
              <w:rPr>
                <w:color w:val="auto"/>
              </w:rPr>
            </w:pPr>
            <w:r>
              <w:rPr>
                <w:rFonts w:hint="eastAsia"/>
                <w:color w:val="auto"/>
              </w:rPr>
              <w:t>/</w:t>
            </w:r>
          </w:p>
        </w:tc>
        <w:tc>
          <w:tcPr>
            <w:tcW w:w="531" w:type="pct"/>
            <w:vAlign w:val="center"/>
          </w:tcPr>
          <w:p w14:paraId="080B7708">
            <w:pPr>
              <w:pStyle w:val="49"/>
              <w:rPr>
                <w:color w:val="auto"/>
              </w:rPr>
            </w:pPr>
            <w:r>
              <w:rPr>
                <w:rFonts w:hint="eastAsia"/>
                <w:color w:val="auto"/>
              </w:rPr>
              <w:t>2</w:t>
            </w:r>
          </w:p>
        </w:tc>
        <w:tc>
          <w:tcPr>
            <w:tcW w:w="602" w:type="pct"/>
            <w:vAlign w:val="center"/>
          </w:tcPr>
          <w:p w14:paraId="3AE22085">
            <w:pPr>
              <w:pStyle w:val="49"/>
              <w:rPr>
                <w:color w:val="auto"/>
              </w:rPr>
            </w:pPr>
            <w:r>
              <w:rPr>
                <w:rFonts w:hint="eastAsia"/>
                <w:color w:val="auto"/>
              </w:rPr>
              <w:t>/</w:t>
            </w:r>
          </w:p>
        </w:tc>
        <w:tc>
          <w:tcPr>
            <w:tcW w:w="640" w:type="pct"/>
            <w:vAlign w:val="center"/>
          </w:tcPr>
          <w:p w14:paraId="10066FC4">
            <w:pPr>
              <w:pStyle w:val="49"/>
              <w:rPr>
                <w:color w:val="auto"/>
              </w:rPr>
            </w:pPr>
            <w:r>
              <w:rPr>
                <w:rFonts w:hint="eastAsia"/>
                <w:color w:val="auto"/>
              </w:rPr>
              <w:t>2</w:t>
            </w:r>
          </w:p>
        </w:tc>
        <w:tc>
          <w:tcPr>
            <w:tcW w:w="455" w:type="pct"/>
            <w:vAlign w:val="center"/>
          </w:tcPr>
          <w:p w14:paraId="61FA5B1D">
            <w:pPr>
              <w:pStyle w:val="49"/>
              <w:rPr>
                <w:color w:val="auto"/>
              </w:rPr>
            </w:pPr>
            <w:r>
              <w:rPr>
                <w:rFonts w:hint="eastAsia"/>
                <w:color w:val="auto"/>
              </w:rPr>
              <w:t>+2</w:t>
            </w:r>
          </w:p>
        </w:tc>
      </w:tr>
      <w:tr w14:paraId="78CF8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268985E9">
            <w:pPr>
              <w:pStyle w:val="49"/>
            </w:pPr>
          </w:p>
        </w:tc>
        <w:tc>
          <w:tcPr>
            <w:tcW w:w="566" w:type="pct"/>
            <w:vAlign w:val="center"/>
          </w:tcPr>
          <w:p w14:paraId="04E2FB6A">
            <w:pPr>
              <w:pStyle w:val="49"/>
            </w:pPr>
            <w:r>
              <w:rPr>
                <w:rFonts w:hint="eastAsia"/>
              </w:rPr>
              <w:t>除尘灰</w:t>
            </w:r>
          </w:p>
        </w:tc>
        <w:tc>
          <w:tcPr>
            <w:tcW w:w="606" w:type="pct"/>
            <w:vAlign w:val="center"/>
          </w:tcPr>
          <w:p w14:paraId="12D3B4BA">
            <w:pPr>
              <w:pStyle w:val="49"/>
            </w:pPr>
            <w:r>
              <w:rPr>
                <w:rFonts w:hint="eastAsia"/>
              </w:rPr>
              <w:t>/</w:t>
            </w:r>
          </w:p>
        </w:tc>
        <w:tc>
          <w:tcPr>
            <w:tcW w:w="407" w:type="pct"/>
            <w:vAlign w:val="center"/>
          </w:tcPr>
          <w:p w14:paraId="5EC90548">
            <w:pPr>
              <w:pStyle w:val="49"/>
            </w:pPr>
            <w:r>
              <w:rPr>
                <w:rFonts w:hint="eastAsia"/>
              </w:rPr>
              <w:t>/</w:t>
            </w:r>
          </w:p>
        </w:tc>
        <w:tc>
          <w:tcPr>
            <w:tcW w:w="613" w:type="pct"/>
            <w:vAlign w:val="center"/>
          </w:tcPr>
          <w:p w14:paraId="60DC8075">
            <w:pPr>
              <w:pStyle w:val="49"/>
              <w:rPr>
                <w:color w:val="auto"/>
              </w:rPr>
            </w:pPr>
            <w:r>
              <w:rPr>
                <w:rFonts w:hint="eastAsia"/>
                <w:color w:val="auto"/>
              </w:rPr>
              <w:t>/</w:t>
            </w:r>
          </w:p>
        </w:tc>
        <w:tc>
          <w:tcPr>
            <w:tcW w:w="531" w:type="pct"/>
            <w:vAlign w:val="center"/>
          </w:tcPr>
          <w:p w14:paraId="0638F887">
            <w:pPr>
              <w:pStyle w:val="49"/>
              <w:rPr>
                <w:color w:val="auto"/>
              </w:rPr>
            </w:pPr>
            <w:r>
              <w:rPr>
                <w:rFonts w:hint="eastAsia"/>
                <w:color w:val="auto"/>
              </w:rPr>
              <w:t>0.259</w:t>
            </w:r>
          </w:p>
        </w:tc>
        <w:tc>
          <w:tcPr>
            <w:tcW w:w="602" w:type="pct"/>
            <w:vAlign w:val="center"/>
          </w:tcPr>
          <w:p w14:paraId="52A2F55C">
            <w:pPr>
              <w:pStyle w:val="49"/>
              <w:rPr>
                <w:color w:val="auto"/>
              </w:rPr>
            </w:pPr>
            <w:r>
              <w:rPr>
                <w:rFonts w:hint="eastAsia"/>
                <w:color w:val="auto"/>
              </w:rPr>
              <w:t>/</w:t>
            </w:r>
          </w:p>
        </w:tc>
        <w:tc>
          <w:tcPr>
            <w:tcW w:w="640" w:type="pct"/>
            <w:vAlign w:val="center"/>
          </w:tcPr>
          <w:p w14:paraId="50ABAB9A">
            <w:pPr>
              <w:pStyle w:val="49"/>
              <w:rPr>
                <w:color w:val="auto"/>
              </w:rPr>
            </w:pPr>
            <w:r>
              <w:rPr>
                <w:rFonts w:hint="eastAsia"/>
                <w:color w:val="auto"/>
              </w:rPr>
              <w:t>0.259</w:t>
            </w:r>
          </w:p>
        </w:tc>
        <w:tc>
          <w:tcPr>
            <w:tcW w:w="455" w:type="pct"/>
            <w:vAlign w:val="center"/>
          </w:tcPr>
          <w:p w14:paraId="64E32356">
            <w:pPr>
              <w:pStyle w:val="49"/>
              <w:rPr>
                <w:color w:val="auto"/>
              </w:rPr>
            </w:pPr>
            <w:r>
              <w:rPr>
                <w:rFonts w:hint="eastAsia"/>
                <w:color w:val="auto"/>
              </w:rPr>
              <w:t>+0.259</w:t>
            </w:r>
          </w:p>
        </w:tc>
      </w:tr>
      <w:tr w14:paraId="60D7F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4C4B7CC8">
            <w:pPr>
              <w:pStyle w:val="49"/>
            </w:pPr>
          </w:p>
        </w:tc>
        <w:tc>
          <w:tcPr>
            <w:tcW w:w="566" w:type="pct"/>
            <w:vAlign w:val="center"/>
          </w:tcPr>
          <w:p w14:paraId="06FED0B6">
            <w:pPr>
              <w:pStyle w:val="49"/>
            </w:pPr>
            <w:r>
              <w:rPr>
                <w:rFonts w:hint="eastAsia"/>
                <w:bCs/>
              </w:rPr>
              <w:t>收集塑粉</w:t>
            </w:r>
          </w:p>
        </w:tc>
        <w:tc>
          <w:tcPr>
            <w:tcW w:w="606" w:type="pct"/>
            <w:vAlign w:val="center"/>
          </w:tcPr>
          <w:p w14:paraId="7899979A">
            <w:pPr>
              <w:pStyle w:val="49"/>
            </w:pPr>
            <w:r>
              <w:rPr>
                <w:rFonts w:hint="eastAsia"/>
              </w:rPr>
              <w:t>/</w:t>
            </w:r>
          </w:p>
        </w:tc>
        <w:tc>
          <w:tcPr>
            <w:tcW w:w="407" w:type="pct"/>
            <w:vAlign w:val="center"/>
          </w:tcPr>
          <w:p w14:paraId="3759E5B5">
            <w:pPr>
              <w:pStyle w:val="49"/>
            </w:pPr>
            <w:r>
              <w:rPr>
                <w:rFonts w:hint="eastAsia"/>
              </w:rPr>
              <w:t>/</w:t>
            </w:r>
          </w:p>
        </w:tc>
        <w:tc>
          <w:tcPr>
            <w:tcW w:w="613" w:type="pct"/>
            <w:vAlign w:val="center"/>
          </w:tcPr>
          <w:p w14:paraId="0ECE26DA">
            <w:pPr>
              <w:pStyle w:val="49"/>
              <w:rPr>
                <w:color w:val="auto"/>
                <w:highlight w:val="none"/>
              </w:rPr>
            </w:pPr>
            <w:r>
              <w:rPr>
                <w:rFonts w:hint="eastAsia"/>
                <w:color w:val="auto"/>
                <w:highlight w:val="none"/>
              </w:rPr>
              <w:t>/</w:t>
            </w:r>
          </w:p>
        </w:tc>
        <w:tc>
          <w:tcPr>
            <w:tcW w:w="531" w:type="pct"/>
            <w:vAlign w:val="center"/>
          </w:tcPr>
          <w:p w14:paraId="15B5215C">
            <w:pPr>
              <w:pStyle w:val="49"/>
              <w:rPr>
                <w:rFonts w:hint="default" w:eastAsia="宋体"/>
                <w:color w:val="auto"/>
                <w:highlight w:val="none"/>
                <w:lang w:val="en-US" w:eastAsia="zh-CN"/>
              </w:rPr>
            </w:pPr>
            <w:r>
              <w:rPr>
                <w:rFonts w:hint="eastAsia"/>
                <w:color w:val="auto"/>
                <w:highlight w:val="none"/>
                <w:lang w:val="en-US" w:eastAsia="zh-CN"/>
              </w:rPr>
              <w:t>3.373</w:t>
            </w:r>
          </w:p>
        </w:tc>
        <w:tc>
          <w:tcPr>
            <w:tcW w:w="602" w:type="pct"/>
            <w:vAlign w:val="center"/>
          </w:tcPr>
          <w:p w14:paraId="60CD87AF">
            <w:pPr>
              <w:pStyle w:val="49"/>
              <w:rPr>
                <w:color w:val="auto"/>
                <w:highlight w:val="none"/>
              </w:rPr>
            </w:pPr>
            <w:r>
              <w:rPr>
                <w:rFonts w:hint="eastAsia"/>
                <w:color w:val="auto"/>
                <w:highlight w:val="none"/>
              </w:rPr>
              <w:t>/</w:t>
            </w:r>
          </w:p>
        </w:tc>
        <w:tc>
          <w:tcPr>
            <w:tcW w:w="1728" w:type="dxa"/>
            <w:vAlign w:val="center"/>
          </w:tcPr>
          <w:p w14:paraId="47DB266E">
            <w:pPr>
              <w:pStyle w:val="49"/>
              <w:rPr>
                <w:rFonts w:hint="default" w:eastAsia="宋体"/>
                <w:color w:val="auto"/>
                <w:highlight w:val="none"/>
                <w:lang w:val="en-US" w:eastAsia="zh-CN"/>
              </w:rPr>
            </w:pPr>
            <w:r>
              <w:rPr>
                <w:rFonts w:hint="eastAsia"/>
                <w:color w:val="auto"/>
                <w:highlight w:val="none"/>
                <w:lang w:val="en-US" w:eastAsia="zh-CN"/>
              </w:rPr>
              <w:t>3.373</w:t>
            </w:r>
          </w:p>
        </w:tc>
        <w:tc>
          <w:tcPr>
            <w:tcW w:w="1228" w:type="dxa"/>
            <w:vAlign w:val="center"/>
          </w:tcPr>
          <w:p w14:paraId="3D5E2C58">
            <w:pPr>
              <w:pStyle w:val="49"/>
              <w:rPr>
                <w:rFonts w:hint="default" w:eastAsia="宋体"/>
                <w:color w:val="auto"/>
                <w:highlight w:val="none"/>
                <w:lang w:val="en-US" w:eastAsia="zh-CN"/>
              </w:rPr>
            </w:pPr>
            <w:r>
              <w:rPr>
                <w:rFonts w:hint="eastAsia"/>
                <w:color w:val="auto"/>
                <w:highlight w:val="none"/>
              </w:rPr>
              <w:t>+</w:t>
            </w:r>
            <w:r>
              <w:rPr>
                <w:rFonts w:hint="eastAsia"/>
                <w:color w:val="auto"/>
                <w:highlight w:val="none"/>
                <w:lang w:val="en-US" w:eastAsia="zh-CN"/>
              </w:rPr>
              <w:t>3.373</w:t>
            </w:r>
          </w:p>
        </w:tc>
      </w:tr>
      <w:tr w14:paraId="6FA34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577B295E">
            <w:pPr>
              <w:pStyle w:val="49"/>
            </w:pPr>
          </w:p>
        </w:tc>
        <w:tc>
          <w:tcPr>
            <w:tcW w:w="566" w:type="pct"/>
            <w:vAlign w:val="center"/>
          </w:tcPr>
          <w:p w14:paraId="2AEECDB9">
            <w:pPr>
              <w:pStyle w:val="49"/>
            </w:pPr>
            <w:r>
              <w:rPr>
                <w:rFonts w:hint="eastAsia"/>
              </w:rPr>
              <w:t>废滤料</w:t>
            </w:r>
          </w:p>
        </w:tc>
        <w:tc>
          <w:tcPr>
            <w:tcW w:w="606" w:type="pct"/>
            <w:vAlign w:val="center"/>
          </w:tcPr>
          <w:p w14:paraId="2656EC21">
            <w:pPr>
              <w:pStyle w:val="49"/>
            </w:pPr>
            <w:r>
              <w:rPr>
                <w:rFonts w:hint="eastAsia"/>
              </w:rPr>
              <w:t>/</w:t>
            </w:r>
          </w:p>
        </w:tc>
        <w:tc>
          <w:tcPr>
            <w:tcW w:w="407" w:type="pct"/>
            <w:vAlign w:val="center"/>
          </w:tcPr>
          <w:p w14:paraId="6FAD711F">
            <w:pPr>
              <w:pStyle w:val="49"/>
            </w:pPr>
            <w:r>
              <w:rPr>
                <w:rFonts w:hint="eastAsia"/>
              </w:rPr>
              <w:t>/</w:t>
            </w:r>
          </w:p>
        </w:tc>
        <w:tc>
          <w:tcPr>
            <w:tcW w:w="613" w:type="pct"/>
            <w:vAlign w:val="center"/>
          </w:tcPr>
          <w:p w14:paraId="6BD9A8DF">
            <w:pPr>
              <w:pStyle w:val="49"/>
              <w:rPr>
                <w:color w:val="auto"/>
              </w:rPr>
            </w:pPr>
            <w:r>
              <w:rPr>
                <w:rFonts w:hint="eastAsia"/>
                <w:color w:val="auto"/>
              </w:rPr>
              <w:t>/</w:t>
            </w:r>
          </w:p>
        </w:tc>
        <w:tc>
          <w:tcPr>
            <w:tcW w:w="531" w:type="pct"/>
            <w:vAlign w:val="center"/>
          </w:tcPr>
          <w:p w14:paraId="18306189">
            <w:pPr>
              <w:pStyle w:val="49"/>
              <w:rPr>
                <w:color w:val="auto"/>
              </w:rPr>
            </w:pPr>
            <w:r>
              <w:rPr>
                <w:rFonts w:hint="eastAsia"/>
                <w:color w:val="auto"/>
              </w:rPr>
              <w:t>0.312</w:t>
            </w:r>
          </w:p>
        </w:tc>
        <w:tc>
          <w:tcPr>
            <w:tcW w:w="602" w:type="pct"/>
            <w:vAlign w:val="center"/>
          </w:tcPr>
          <w:p w14:paraId="131A7540">
            <w:pPr>
              <w:pStyle w:val="49"/>
              <w:rPr>
                <w:color w:val="auto"/>
              </w:rPr>
            </w:pPr>
            <w:r>
              <w:rPr>
                <w:rFonts w:hint="eastAsia"/>
                <w:color w:val="auto"/>
              </w:rPr>
              <w:t>/</w:t>
            </w:r>
          </w:p>
        </w:tc>
        <w:tc>
          <w:tcPr>
            <w:tcW w:w="1728" w:type="dxa"/>
            <w:vAlign w:val="center"/>
          </w:tcPr>
          <w:p w14:paraId="7910DFBA">
            <w:pPr>
              <w:pStyle w:val="49"/>
              <w:rPr>
                <w:color w:val="auto"/>
              </w:rPr>
            </w:pPr>
            <w:r>
              <w:rPr>
                <w:rFonts w:hint="eastAsia"/>
                <w:color w:val="auto"/>
              </w:rPr>
              <w:t>0.312</w:t>
            </w:r>
          </w:p>
        </w:tc>
        <w:tc>
          <w:tcPr>
            <w:tcW w:w="1228" w:type="dxa"/>
            <w:vAlign w:val="center"/>
          </w:tcPr>
          <w:p w14:paraId="1763EDB7">
            <w:pPr>
              <w:pStyle w:val="49"/>
              <w:rPr>
                <w:color w:val="auto"/>
              </w:rPr>
            </w:pPr>
            <w:r>
              <w:rPr>
                <w:rFonts w:hint="eastAsia"/>
                <w:color w:val="auto"/>
              </w:rPr>
              <w:t>+0.312</w:t>
            </w:r>
          </w:p>
        </w:tc>
      </w:tr>
      <w:tr w14:paraId="727BD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Align w:val="center"/>
          </w:tcPr>
          <w:p w14:paraId="65930C3E">
            <w:pPr>
              <w:pStyle w:val="49"/>
            </w:pPr>
            <w:r>
              <w:t>生活垃圾</w:t>
            </w:r>
          </w:p>
        </w:tc>
        <w:tc>
          <w:tcPr>
            <w:tcW w:w="566" w:type="pct"/>
            <w:vAlign w:val="center"/>
          </w:tcPr>
          <w:p w14:paraId="554980F6">
            <w:pPr>
              <w:pStyle w:val="49"/>
            </w:pPr>
            <w:r>
              <w:t>生活垃圾</w:t>
            </w:r>
          </w:p>
        </w:tc>
        <w:tc>
          <w:tcPr>
            <w:tcW w:w="606" w:type="pct"/>
            <w:vAlign w:val="center"/>
          </w:tcPr>
          <w:p w14:paraId="7FE5406B">
            <w:pPr>
              <w:pStyle w:val="49"/>
            </w:pPr>
            <w:r>
              <w:rPr>
                <w:rFonts w:hint="eastAsia"/>
              </w:rPr>
              <w:t>/</w:t>
            </w:r>
          </w:p>
        </w:tc>
        <w:tc>
          <w:tcPr>
            <w:tcW w:w="407" w:type="pct"/>
            <w:vAlign w:val="center"/>
          </w:tcPr>
          <w:p w14:paraId="18E54E05">
            <w:pPr>
              <w:pStyle w:val="49"/>
            </w:pPr>
            <w:r>
              <w:rPr>
                <w:rFonts w:hint="eastAsia"/>
              </w:rPr>
              <w:t>/</w:t>
            </w:r>
          </w:p>
        </w:tc>
        <w:tc>
          <w:tcPr>
            <w:tcW w:w="613" w:type="pct"/>
            <w:vAlign w:val="center"/>
          </w:tcPr>
          <w:p w14:paraId="2FEEE71D">
            <w:pPr>
              <w:pStyle w:val="49"/>
              <w:rPr>
                <w:color w:val="auto"/>
              </w:rPr>
            </w:pPr>
            <w:r>
              <w:rPr>
                <w:color w:val="auto"/>
              </w:rPr>
              <w:t>/</w:t>
            </w:r>
          </w:p>
        </w:tc>
        <w:tc>
          <w:tcPr>
            <w:tcW w:w="531" w:type="pct"/>
            <w:vAlign w:val="center"/>
          </w:tcPr>
          <w:p w14:paraId="7B252071">
            <w:pPr>
              <w:pStyle w:val="49"/>
              <w:rPr>
                <w:color w:val="auto"/>
              </w:rPr>
            </w:pPr>
            <w:r>
              <w:rPr>
                <w:rFonts w:hint="eastAsia"/>
                <w:color w:val="auto"/>
              </w:rPr>
              <w:t>12</w:t>
            </w:r>
          </w:p>
        </w:tc>
        <w:tc>
          <w:tcPr>
            <w:tcW w:w="602" w:type="pct"/>
            <w:vAlign w:val="center"/>
          </w:tcPr>
          <w:p w14:paraId="5A5A983E">
            <w:pPr>
              <w:pStyle w:val="49"/>
              <w:rPr>
                <w:color w:val="auto"/>
              </w:rPr>
            </w:pPr>
            <w:r>
              <w:rPr>
                <w:color w:val="auto"/>
              </w:rPr>
              <w:t>/</w:t>
            </w:r>
          </w:p>
        </w:tc>
        <w:tc>
          <w:tcPr>
            <w:tcW w:w="640" w:type="pct"/>
            <w:vAlign w:val="center"/>
          </w:tcPr>
          <w:p w14:paraId="608F72D7">
            <w:pPr>
              <w:pStyle w:val="49"/>
              <w:rPr>
                <w:color w:val="auto"/>
              </w:rPr>
            </w:pPr>
            <w:r>
              <w:rPr>
                <w:rFonts w:hint="eastAsia"/>
                <w:color w:val="auto"/>
              </w:rPr>
              <w:t>12</w:t>
            </w:r>
          </w:p>
        </w:tc>
        <w:tc>
          <w:tcPr>
            <w:tcW w:w="455" w:type="pct"/>
            <w:vAlign w:val="center"/>
          </w:tcPr>
          <w:p w14:paraId="7A3586A8">
            <w:pPr>
              <w:pStyle w:val="49"/>
              <w:rPr>
                <w:color w:val="auto"/>
              </w:rPr>
            </w:pPr>
            <w:r>
              <w:rPr>
                <w:rFonts w:hint="eastAsia"/>
                <w:color w:val="auto"/>
              </w:rPr>
              <w:t>+12</w:t>
            </w:r>
          </w:p>
        </w:tc>
      </w:tr>
      <w:tr w14:paraId="7FEA7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restart"/>
            <w:vAlign w:val="center"/>
          </w:tcPr>
          <w:p w14:paraId="1337AE53">
            <w:pPr>
              <w:pStyle w:val="49"/>
            </w:pPr>
            <w:r>
              <w:t>危险废物</w:t>
            </w:r>
          </w:p>
        </w:tc>
        <w:tc>
          <w:tcPr>
            <w:tcW w:w="566" w:type="pct"/>
            <w:vAlign w:val="center"/>
          </w:tcPr>
          <w:p w14:paraId="5A276444">
            <w:pPr>
              <w:pStyle w:val="49"/>
            </w:pPr>
            <w:r>
              <w:rPr>
                <w:rFonts w:hint="eastAsia"/>
              </w:rPr>
              <w:t>废活性炭</w:t>
            </w:r>
          </w:p>
        </w:tc>
        <w:tc>
          <w:tcPr>
            <w:tcW w:w="606" w:type="pct"/>
            <w:vAlign w:val="center"/>
          </w:tcPr>
          <w:p w14:paraId="343E74CC">
            <w:pPr>
              <w:pStyle w:val="49"/>
            </w:pPr>
            <w:r>
              <w:rPr>
                <w:rFonts w:hint="eastAsia"/>
              </w:rPr>
              <w:t>/</w:t>
            </w:r>
          </w:p>
        </w:tc>
        <w:tc>
          <w:tcPr>
            <w:tcW w:w="407" w:type="pct"/>
            <w:vAlign w:val="center"/>
          </w:tcPr>
          <w:p w14:paraId="5B1385C2">
            <w:pPr>
              <w:pStyle w:val="49"/>
            </w:pPr>
            <w:r>
              <w:rPr>
                <w:rFonts w:hint="eastAsia"/>
              </w:rPr>
              <w:t>/</w:t>
            </w:r>
          </w:p>
        </w:tc>
        <w:tc>
          <w:tcPr>
            <w:tcW w:w="613" w:type="pct"/>
            <w:vAlign w:val="center"/>
          </w:tcPr>
          <w:p w14:paraId="16FF408A">
            <w:pPr>
              <w:pStyle w:val="49"/>
              <w:rPr>
                <w:color w:val="auto"/>
              </w:rPr>
            </w:pPr>
            <w:r>
              <w:rPr>
                <w:color w:val="auto"/>
              </w:rPr>
              <w:t>/</w:t>
            </w:r>
          </w:p>
        </w:tc>
        <w:tc>
          <w:tcPr>
            <w:tcW w:w="531" w:type="pct"/>
            <w:vAlign w:val="center"/>
          </w:tcPr>
          <w:p w14:paraId="595BB889">
            <w:pPr>
              <w:pStyle w:val="49"/>
              <w:rPr>
                <w:color w:val="auto"/>
              </w:rPr>
            </w:pPr>
            <w:r>
              <w:rPr>
                <w:rFonts w:hint="eastAsia"/>
                <w:color w:val="auto"/>
              </w:rPr>
              <w:t>0.4t/次</w:t>
            </w:r>
          </w:p>
        </w:tc>
        <w:tc>
          <w:tcPr>
            <w:tcW w:w="602" w:type="pct"/>
            <w:vAlign w:val="center"/>
          </w:tcPr>
          <w:p w14:paraId="2EC347C5">
            <w:pPr>
              <w:pStyle w:val="49"/>
              <w:rPr>
                <w:color w:val="auto"/>
              </w:rPr>
            </w:pPr>
            <w:r>
              <w:rPr>
                <w:rFonts w:hint="eastAsia"/>
                <w:color w:val="auto"/>
              </w:rPr>
              <w:t>/</w:t>
            </w:r>
          </w:p>
        </w:tc>
        <w:tc>
          <w:tcPr>
            <w:tcW w:w="640" w:type="pct"/>
            <w:vAlign w:val="center"/>
          </w:tcPr>
          <w:p w14:paraId="14A52EE7">
            <w:pPr>
              <w:pStyle w:val="49"/>
              <w:rPr>
                <w:color w:val="auto"/>
              </w:rPr>
            </w:pPr>
            <w:r>
              <w:rPr>
                <w:rFonts w:hint="eastAsia"/>
                <w:color w:val="auto"/>
              </w:rPr>
              <w:t>0.4t/次</w:t>
            </w:r>
          </w:p>
        </w:tc>
        <w:tc>
          <w:tcPr>
            <w:tcW w:w="455" w:type="pct"/>
            <w:vAlign w:val="center"/>
          </w:tcPr>
          <w:p w14:paraId="200521B2">
            <w:pPr>
              <w:pStyle w:val="49"/>
              <w:rPr>
                <w:color w:val="auto"/>
              </w:rPr>
            </w:pPr>
            <w:r>
              <w:rPr>
                <w:rFonts w:hint="eastAsia"/>
                <w:color w:val="auto"/>
              </w:rPr>
              <w:t>+0.4t/次</w:t>
            </w:r>
          </w:p>
        </w:tc>
      </w:tr>
      <w:tr w14:paraId="2DBB5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60231BCC">
            <w:pPr>
              <w:pStyle w:val="49"/>
            </w:pPr>
          </w:p>
        </w:tc>
        <w:tc>
          <w:tcPr>
            <w:tcW w:w="566" w:type="pct"/>
            <w:vAlign w:val="center"/>
          </w:tcPr>
          <w:p w14:paraId="3DEE3FBF">
            <w:pPr>
              <w:pStyle w:val="49"/>
            </w:pPr>
            <w:r>
              <w:t>废润滑油</w:t>
            </w:r>
          </w:p>
        </w:tc>
        <w:tc>
          <w:tcPr>
            <w:tcW w:w="606" w:type="pct"/>
            <w:vAlign w:val="center"/>
          </w:tcPr>
          <w:p w14:paraId="781045AB">
            <w:pPr>
              <w:pStyle w:val="49"/>
            </w:pPr>
            <w:r>
              <w:rPr>
                <w:rFonts w:hint="eastAsia"/>
              </w:rPr>
              <w:t>/</w:t>
            </w:r>
          </w:p>
        </w:tc>
        <w:tc>
          <w:tcPr>
            <w:tcW w:w="407" w:type="pct"/>
            <w:vAlign w:val="center"/>
          </w:tcPr>
          <w:p w14:paraId="234DB5AC">
            <w:pPr>
              <w:pStyle w:val="49"/>
            </w:pPr>
            <w:r>
              <w:rPr>
                <w:rFonts w:hint="eastAsia"/>
              </w:rPr>
              <w:t>/</w:t>
            </w:r>
          </w:p>
        </w:tc>
        <w:tc>
          <w:tcPr>
            <w:tcW w:w="613" w:type="pct"/>
            <w:vAlign w:val="center"/>
          </w:tcPr>
          <w:p w14:paraId="773F4765">
            <w:pPr>
              <w:pStyle w:val="49"/>
              <w:rPr>
                <w:color w:val="auto"/>
              </w:rPr>
            </w:pPr>
            <w:r>
              <w:rPr>
                <w:color w:val="auto"/>
              </w:rPr>
              <w:t>/</w:t>
            </w:r>
          </w:p>
        </w:tc>
        <w:tc>
          <w:tcPr>
            <w:tcW w:w="531" w:type="pct"/>
            <w:vAlign w:val="center"/>
          </w:tcPr>
          <w:p w14:paraId="51A2EB92">
            <w:pPr>
              <w:pStyle w:val="49"/>
              <w:rPr>
                <w:color w:val="auto"/>
              </w:rPr>
            </w:pPr>
            <w:r>
              <w:rPr>
                <w:rFonts w:hint="eastAsia"/>
                <w:color w:val="auto"/>
              </w:rPr>
              <w:t>0.034</w:t>
            </w:r>
          </w:p>
        </w:tc>
        <w:tc>
          <w:tcPr>
            <w:tcW w:w="602" w:type="pct"/>
            <w:vAlign w:val="center"/>
          </w:tcPr>
          <w:p w14:paraId="72341FDF">
            <w:pPr>
              <w:pStyle w:val="49"/>
              <w:rPr>
                <w:color w:val="auto"/>
              </w:rPr>
            </w:pPr>
            <w:r>
              <w:rPr>
                <w:color w:val="auto"/>
              </w:rPr>
              <w:t>/</w:t>
            </w:r>
          </w:p>
        </w:tc>
        <w:tc>
          <w:tcPr>
            <w:tcW w:w="640" w:type="pct"/>
            <w:vAlign w:val="center"/>
          </w:tcPr>
          <w:p w14:paraId="54B79410">
            <w:pPr>
              <w:pStyle w:val="49"/>
              <w:rPr>
                <w:color w:val="auto"/>
              </w:rPr>
            </w:pPr>
            <w:r>
              <w:rPr>
                <w:rFonts w:hint="eastAsia"/>
                <w:color w:val="auto"/>
              </w:rPr>
              <w:t>0.034</w:t>
            </w:r>
          </w:p>
        </w:tc>
        <w:tc>
          <w:tcPr>
            <w:tcW w:w="455" w:type="pct"/>
            <w:vAlign w:val="center"/>
          </w:tcPr>
          <w:p w14:paraId="21B812F0">
            <w:pPr>
              <w:pStyle w:val="49"/>
              <w:rPr>
                <w:color w:val="auto"/>
              </w:rPr>
            </w:pPr>
            <w:r>
              <w:rPr>
                <w:rFonts w:hint="eastAsia"/>
                <w:color w:val="auto"/>
              </w:rPr>
              <w:t>+0.034</w:t>
            </w:r>
          </w:p>
        </w:tc>
      </w:tr>
      <w:tr w14:paraId="1BCC1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06B717B2">
            <w:pPr>
              <w:pStyle w:val="49"/>
            </w:pPr>
          </w:p>
        </w:tc>
        <w:tc>
          <w:tcPr>
            <w:tcW w:w="566" w:type="pct"/>
            <w:vAlign w:val="center"/>
          </w:tcPr>
          <w:p w14:paraId="3914AF3A">
            <w:pPr>
              <w:pStyle w:val="49"/>
            </w:pPr>
            <w:r>
              <w:t>废</w:t>
            </w:r>
            <w:r>
              <w:rPr>
                <w:rFonts w:hint="eastAsia"/>
              </w:rPr>
              <w:t>液压</w:t>
            </w:r>
            <w:r>
              <w:t>油</w:t>
            </w:r>
          </w:p>
        </w:tc>
        <w:tc>
          <w:tcPr>
            <w:tcW w:w="606" w:type="pct"/>
            <w:vAlign w:val="center"/>
          </w:tcPr>
          <w:p w14:paraId="69931A50">
            <w:pPr>
              <w:pStyle w:val="49"/>
            </w:pPr>
            <w:r>
              <w:rPr>
                <w:rFonts w:hint="eastAsia"/>
              </w:rPr>
              <w:t>/</w:t>
            </w:r>
          </w:p>
        </w:tc>
        <w:tc>
          <w:tcPr>
            <w:tcW w:w="407" w:type="pct"/>
            <w:vAlign w:val="center"/>
          </w:tcPr>
          <w:p w14:paraId="4B654B86">
            <w:pPr>
              <w:pStyle w:val="49"/>
            </w:pPr>
            <w:r>
              <w:rPr>
                <w:rFonts w:hint="eastAsia"/>
              </w:rPr>
              <w:t>/</w:t>
            </w:r>
          </w:p>
        </w:tc>
        <w:tc>
          <w:tcPr>
            <w:tcW w:w="613" w:type="pct"/>
            <w:vAlign w:val="center"/>
          </w:tcPr>
          <w:p w14:paraId="080F3311">
            <w:pPr>
              <w:pStyle w:val="49"/>
              <w:rPr>
                <w:color w:val="auto"/>
              </w:rPr>
            </w:pPr>
            <w:r>
              <w:rPr>
                <w:color w:val="auto"/>
              </w:rPr>
              <w:t>/</w:t>
            </w:r>
          </w:p>
        </w:tc>
        <w:tc>
          <w:tcPr>
            <w:tcW w:w="531" w:type="pct"/>
            <w:vAlign w:val="center"/>
          </w:tcPr>
          <w:p w14:paraId="4A26CF6B">
            <w:pPr>
              <w:pStyle w:val="49"/>
              <w:rPr>
                <w:color w:val="auto"/>
              </w:rPr>
            </w:pPr>
            <w:r>
              <w:rPr>
                <w:rFonts w:hint="eastAsia"/>
                <w:color w:val="auto"/>
              </w:rPr>
              <w:t>0.272</w:t>
            </w:r>
          </w:p>
        </w:tc>
        <w:tc>
          <w:tcPr>
            <w:tcW w:w="602" w:type="pct"/>
            <w:vAlign w:val="center"/>
          </w:tcPr>
          <w:p w14:paraId="4DF01735">
            <w:pPr>
              <w:pStyle w:val="49"/>
              <w:rPr>
                <w:color w:val="auto"/>
              </w:rPr>
            </w:pPr>
            <w:r>
              <w:rPr>
                <w:color w:val="auto"/>
              </w:rPr>
              <w:t>/</w:t>
            </w:r>
          </w:p>
        </w:tc>
        <w:tc>
          <w:tcPr>
            <w:tcW w:w="640" w:type="pct"/>
            <w:vAlign w:val="center"/>
          </w:tcPr>
          <w:p w14:paraId="0EB73635">
            <w:pPr>
              <w:pStyle w:val="49"/>
              <w:rPr>
                <w:color w:val="auto"/>
              </w:rPr>
            </w:pPr>
            <w:r>
              <w:rPr>
                <w:rFonts w:hint="eastAsia"/>
                <w:color w:val="auto"/>
              </w:rPr>
              <w:t>0.272</w:t>
            </w:r>
          </w:p>
        </w:tc>
        <w:tc>
          <w:tcPr>
            <w:tcW w:w="455" w:type="pct"/>
            <w:vAlign w:val="center"/>
          </w:tcPr>
          <w:p w14:paraId="25A73C96">
            <w:pPr>
              <w:pStyle w:val="49"/>
              <w:rPr>
                <w:color w:val="auto"/>
              </w:rPr>
            </w:pPr>
            <w:r>
              <w:rPr>
                <w:rFonts w:hint="eastAsia"/>
                <w:color w:val="auto"/>
              </w:rPr>
              <w:t>+0.272</w:t>
            </w:r>
          </w:p>
        </w:tc>
      </w:tr>
      <w:tr w14:paraId="36AEC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6" w:type="pct"/>
            <w:vMerge w:val="continue"/>
            <w:vAlign w:val="center"/>
          </w:tcPr>
          <w:p w14:paraId="006315AB">
            <w:pPr>
              <w:pStyle w:val="49"/>
            </w:pPr>
          </w:p>
        </w:tc>
        <w:tc>
          <w:tcPr>
            <w:tcW w:w="566" w:type="pct"/>
            <w:vAlign w:val="center"/>
          </w:tcPr>
          <w:p w14:paraId="7442F09F">
            <w:pPr>
              <w:pStyle w:val="49"/>
            </w:pPr>
            <w:r>
              <w:t>废油桶</w:t>
            </w:r>
          </w:p>
        </w:tc>
        <w:tc>
          <w:tcPr>
            <w:tcW w:w="606" w:type="pct"/>
            <w:vAlign w:val="center"/>
          </w:tcPr>
          <w:p w14:paraId="47160A1C">
            <w:pPr>
              <w:pStyle w:val="49"/>
            </w:pPr>
            <w:r>
              <w:rPr>
                <w:rFonts w:hint="eastAsia"/>
              </w:rPr>
              <w:t>/</w:t>
            </w:r>
          </w:p>
        </w:tc>
        <w:tc>
          <w:tcPr>
            <w:tcW w:w="407" w:type="pct"/>
            <w:vAlign w:val="center"/>
          </w:tcPr>
          <w:p w14:paraId="338EB043">
            <w:pPr>
              <w:pStyle w:val="49"/>
            </w:pPr>
            <w:r>
              <w:rPr>
                <w:rFonts w:hint="eastAsia"/>
              </w:rPr>
              <w:t>/</w:t>
            </w:r>
          </w:p>
        </w:tc>
        <w:tc>
          <w:tcPr>
            <w:tcW w:w="613" w:type="pct"/>
            <w:vAlign w:val="center"/>
          </w:tcPr>
          <w:p w14:paraId="040CB6E3">
            <w:pPr>
              <w:pStyle w:val="49"/>
              <w:rPr>
                <w:color w:val="auto"/>
              </w:rPr>
            </w:pPr>
            <w:r>
              <w:rPr>
                <w:color w:val="auto"/>
              </w:rPr>
              <w:t>/</w:t>
            </w:r>
          </w:p>
        </w:tc>
        <w:tc>
          <w:tcPr>
            <w:tcW w:w="531" w:type="pct"/>
            <w:vAlign w:val="center"/>
          </w:tcPr>
          <w:p w14:paraId="76D0CCF2">
            <w:pPr>
              <w:pStyle w:val="49"/>
              <w:rPr>
                <w:color w:val="auto"/>
              </w:rPr>
            </w:pPr>
            <w:r>
              <w:rPr>
                <w:rFonts w:hint="eastAsia"/>
                <w:color w:val="auto"/>
              </w:rPr>
              <w:t>0.054</w:t>
            </w:r>
          </w:p>
        </w:tc>
        <w:tc>
          <w:tcPr>
            <w:tcW w:w="602" w:type="pct"/>
            <w:vAlign w:val="center"/>
          </w:tcPr>
          <w:p w14:paraId="43535FBE">
            <w:pPr>
              <w:pStyle w:val="49"/>
              <w:rPr>
                <w:color w:val="auto"/>
              </w:rPr>
            </w:pPr>
            <w:r>
              <w:rPr>
                <w:color w:val="auto"/>
              </w:rPr>
              <w:t>/</w:t>
            </w:r>
          </w:p>
        </w:tc>
        <w:tc>
          <w:tcPr>
            <w:tcW w:w="640" w:type="pct"/>
            <w:vAlign w:val="center"/>
          </w:tcPr>
          <w:p w14:paraId="708CD15D">
            <w:pPr>
              <w:pStyle w:val="49"/>
              <w:rPr>
                <w:color w:val="auto"/>
              </w:rPr>
            </w:pPr>
            <w:r>
              <w:rPr>
                <w:rFonts w:hint="eastAsia"/>
                <w:color w:val="auto"/>
              </w:rPr>
              <w:t>0.054</w:t>
            </w:r>
          </w:p>
        </w:tc>
        <w:tc>
          <w:tcPr>
            <w:tcW w:w="455" w:type="pct"/>
            <w:vAlign w:val="center"/>
          </w:tcPr>
          <w:p w14:paraId="6548D8B7">
            <w:pPr>
              <w:pStyle w:val="49"/>
              <w:rPr>
                <w:color w:val="auto"/>
              </w:rPr>
            </w:pPr>
            <w:r>
              <w:rPr>
                <w:rFonts w:hint="eastAsia"/>
                <w:color w:val="auto"/>
              </w:rPr>
              <w:t>+0.054</w:t>
            </w:r>
          </w:p>
        </w:tc>
      </w:tr>
    </w:tbl>
    <w:p w14:paraId="6B4C047D">
      <w:pPr>
        <w:pStyle w:val="49"/>
        <w:jc w:val="left"/>
      </w:pPr>
      <w:r>
        <w:t>注：</w:t>
      </w:r>
      <w:r>
        <w:fldChar w:fldCharType="begin"/>
      </w:r>
      <w:r>
        <w:instrText xml:space="preserve"> = 6 \* GB3 \* MERGEFORMAT </w:instrText>
      </w:r>
      <w:r>
        <w:fldChar w:fldCharType="separate"/>
      </w:r>
      <w:r>
        <w:t>⑥</w:t>
      </w:r>
      <w:r>
        <w:fldChar w:fldCharType="end"/>
      </w:r>
      <w:r>
        <w:t>=</w:t>
      </w:r>
      <w:r>
        <w:fldChar w:fldCharType="begin"/>
      </w:r>
      <w:r>
        <w:instrText xml:space="preserve"> = 1 \* GB3 \* MERGEFORMAT </w:instrText>
      </w:r>
      <w:r>
        <w:fldChar w:fldCharType="separate"/>
      </w:r>
      <w:r>
        <w:t>①</w:t>
      </w:r>
      <w:r>
        <w:fldChar w:fldCharType="end"/>
      </w:r>
      <w:r>
        <w:t>+</w:t>
      </w:r>
      <w:r>
        <w:fldChar w:fldCharType="begin"/>
      </w:r>
      <w:r>
        <w:instrText xml:space="preserve"> = 3 \* GB3 \* MERGEFORMAT </w:instrText>
      </w:r>
      <w:r>
        <w:fldChar w:fldCharType="separate"/>
      </w:r>
      <w:r>
        <w:t>③</w:t>
      </w:r>
      <w:r>
        <w:fldChar w:fldCharType="end"/>
      </w:r>
      <w:r>
        <w:t>+</w:t>
      </w:r>
      <w:r>
        <w:fldChar w:fldCharType="begin"/>
      </w:r>
      <w:r>
        <w:instrText xml:space="preserve"> = 4 \* GB3 \* MERGEFORMAT </w:instrText>
      </w:r>
      <w:r>
        <w:fldChar w:fldCharType="separate"/>
      </w:r>
      <w:r>
        <w:t>④</w:t>
      </w:r>
      <w:r>
        <w:fldChar w:fldCharType="end"/>
      </w:r>
      <w:r>
        <w:t>-</w:t>
      </w:r>
      <w:r>
        <w:fldChar w:fldCharType="begin"/>
      </w:r>
      <w:r>
        <w:instrText xml:space="preserve"> = 5 \* GB3 \* MERGEFORMAT </w:instrText>
      </w:r>
      <w:r>
        <w:fldChar w:fldCharType="separate"/>
      </w:r>
      <w:r>
        <w:t>⑤</w:t>
      </w:r>
      <w:r>
        <w:fldChar w:fldCharType="end"/>
      </w:r>
      <w:r>
        <w:t>；</w:t>
      </w:r>
      <w:r>
        <w:fldChar w:fldCharType="begin"/>
      </w:r>
      <w:r>
        <w:instrText xml:space="preserve"> = 7 \* GB3 \* MERGEFORMAT </w:instrText>
      </w:r>
      <w:r>
        <w:fldChar w:fldCharType="separate"/>
      </w:r>
      <w:r>
        <w:t>⑦</w:t>
      </w:r>
      <w:r>
        <w:fldChar w:fldCharType="end"/>
      </w:r>
      <w:r>
        <w:t>=</w:t>
      </w:r>
      <w:r>
        <w:fldChar w:fldCharType="begin"/>
      </w:r>
      <w:r>
        <w:instrText xml:space="preserve"> = 6 \* GB3 \* MERGEFORMAT </w:instrText>
      </w:r>
      <w:r>
        <w:fldChar w:fldCharType="separate"/>
      </w:r>
      <w:r>
        <w:t>⑥</w:t>
      </w:r>
      <w:r>
        <w:fldChar w:fldCharType="end"/>
      </w:r>
      <w:r>
        <w:t>-</w:t>
      </w:r>
      <w:r>
        <w:fldChar w:fldCharType="begin"/>
      </w:r>
      <w:r>
        <w:instrText xml:space="preserve"> = 1 \* GB3 \* MERGEFORMAT </w:instrText>
      </w:r>
      <w:r>
        <w:fldChar w:fldCharType="separate"/>
      </w:r>
      <w:r>
        <w:t>①</w:t>
      </w:r>
      <w:r>
        <w:fldChar w:fldCharType="end"/>
      </w:r>
    </w:p>
    <w:sectPr>
      <w:footerReference r:id="rId5" w:type="default"/>
      <w:pgSz w:w="16838" w:h="11906" w:orient="landscape"/>
      <w:pgMar w:top="1531" w:right="1701" w:bottom="1531" w:left="1701"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康简仿宋">
    <w:panose1 w:val="02020409010101010101"/>
    <w:charset w:val="86"/>
    <w:family w:val="modern"/>
    <w:pitch w:val="default"/>
    <w:sig w:usb0="00000001" w:usb1="08010000" w:usb2="00000012"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ngLiU-ExtB">
    <w:panose1 w:val="02020500000000000000"/>
    <w:charset w:val="88"/>
    <w:family w:val="roman"/>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0BCB">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AD2C">
    <w:pPr>
      <w:pStyle w:val="18"/>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DC574">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0DC57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BBF7">
    <w:pPr>
      <w:pStyle w:val="18"/>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posOffset>4205605</wp:posOffset>
              </wp:positionH>
              <wp:positionV relativeFrom="paragraph">
                <wp:posOffset>-208915</wp:posOffset>
              </wp:positionV>
              <wp:extent cx="167640" cy="346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640" cy="346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A3E2E">
                          <w:pPr>
                            <w:pStyle w:val="1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1.15pt;margin-top:-16.45pt;height:27.3pt;width:13.2pt;mso-position-horizontal-relative:margin;z-index:251660288;mso-width-relative:page;mso-height-relative:page;" filled="f" stroked="f" coordsize="21600,21600" o:gfxdata="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OXhyHZAAAACgEAAA8AAAAAAAAAAQAgAAAAIgAAAGRycy9kb3ducmV2Lnht&#10;bFBLAQIUABQAAAAIAIdO4kCJkjh9MQIAAFUEAAAOAAAAAAAAAAEAIAAAACgBAABkcnMvZTJvRG9j&#10;LnhtbFBLBQYAAAAABgAGAFkBAADLBQAAAAA=&#10;">
              <v:fill on="f" focussize="0,0"/>
              <v:stroke on="f" weight="0.5pt"/>
              <v:imagedata o:title=""/>
              <o:lock v:ext="edit" aspectratio="f"/>
              <v:textbox inset="0mm,0mm,0mm,0mm">
                <w:txbxContent>
                  <w:p w14:paraId="774A3E2E">
                    <w:pPr>
                      <w:pStyle w:val="1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6E28"/>
    <w:multiLevelType w:val="singleLevel"/>
    <w:tmpl w:val="80966E28"/>
    <w:lvl w:ilvl="0" w:tentative="0">
      <w:start w:val="1"/>
      <w:numFmt w:val="decimal"/>
      <w:suff w:val="nothing"/>
      <w:lvlText w:val="%1"/>
      <w:lvlJc w:val="left"/>
      <w:pPr>
        <w:ind w:left="425" w:hanging="425"/>
      </w:pPr>
      <w:rPr>
        <w:rFonts w:hint="default"/>
      </w:rPr>
    </w:lvl>
  </w:abstractNum>
  <w:abstractNum w:abstractNumId="1">
    <w:nsid w:val="9B034DE9"/>
    <w:multiLevelType w:val="singleLevel"/>
    <w:tmpl w:val="9B034DE9"/>
    <w:lvl w:ilvl="0" w:tentative="0">
      <w:start w:val="1"/>
      <w:numFmt w:val="decimal"/>
      <w:suff w:val="nothing"/>
      <w:lvlText w:val="%1"/>
      <w:lvlJc w:val="left"/>
      <w:pPr>
        <w:ind w:left="425" w:leftChars="0" w:hanging="425" w:firstLineChars="0"/>
      </w:pPr>
      <w:rPr>
        <w:rFonts w:hint="default"/>
      </w:rPr>
    </w:lvl>
  </w:abstractNum>
  <w:abstractNum w:abstractNumId="2">
    <w:nsid w:val="A8DB10DC"/>
    <w:multiLevelType w:val="singleLevel"/>
    <w:tmpl w:val="A8DB10DC"/>
    <w:lvl w:ilvl="0" w:tentative="0">
      <w:start w:val="1"/>
      <w:numFmt w:val="decimal"/>
      <w:suff w:val="space"/>
      <w:lvlText w:val="附件%1"/>
      <w:lvlJc w:val="left"/>
      <w:pPr>
        <w:tabs>
          <w:tab w:val="left" w:pos="0"/>
        </w:tabs>
      </w:pPr>
      <w:rPr>
        <w:rFonts w:hint="default"/>
      </w:rPr>
    </w:lvl>
  </w:abstractNum>
  <w:abstractNum w:abstractNumId="3">
    <w:nsid w:val="AB26125A"/>
    <w:multiLevelType w:val="singleLevel"/>
    <w:tmpl w:val="AB26125A"/>
    <w:lvl w:ilvl="0" w:tentative="0">
      <w:start w:val="2"/>
      <w:numFmt w:val="decimal"/>
      <w:suff w:val="nothing"/>
      <w:lvlText w:val="（%1）"/>
      <w:lvlJc w:val="left"/>
    </w:lvl>
  </w:abstractNum>
  <w:abstractNum w:abstractNumId="4">
    <w:nsid w:val="AD75ED33"/>
    <w:multiLevelType w:val="singleLevel"/>
    <w:tmpl w:val="AD75ED33"/>
    <w:lvl w:ilvl="0" w:tentative="0">
      <w:start w:val="1"/>
      <w:numFmt w:val="decimal"/>
      <w:suff w:val="space"/>
      <w:lvlText w:val="附图%1"/>
      <w:lvlJc w:val="left"/>
      <w:pPr>
        <w:tabs>
          <w:tab w:val="left" w:pos="0"/>
        </w:tabs>
      </w:pPr>
      <w:rPr>
        <w:rFonts w:hint="default"/>
      </w:rPr>
    </w:lvl>
  </w:abstractNum>
  <w:abstractNum w:abstractNumId="5">
    <w:nsid w:val="B94C46D0"/>
    <w:multiLevelType w:val="singleLevel"/>
    <w:tmpl w:val="B94C46D0"/>
    <w:lvl w:ilvl="0" w:tentative="0">
      <w:start w:val="6"/>
      <w:numFmt w:val="decimal"/>
      <w:suff w:val="nothing"/>
      <w:lvlText w:val="%1、"/>
      <w:lvlJc w:val="left"/>
      <w:pPr>
        <w:tabs>
          <w:tab w:val="left" w:pos="0"/>
        </w:tabs>
      </w:pPr>
      <w:rPr>
        <w:rFonts w:hint="default"/>
      </w:rPr>
    </w:lvl>
  </w:abstractNum>
  <w:abstractNum w:abstractNumId="6">
    <w:nsid w:val="C10ACC63"/>
    <w:multiLevelType w:val="singleLevel"/>
    <w:tmpl w:val="C10ACC63"/>
    <w:lvl w:ilvl="0" w:tentative="0">
      <w:start w:val="4"/>
      <w:numFmt w:val="chineseCounting"/>
      <w:suff w:val="nothing"/>
      <w:lvlText w:val="%1、"/>
      <w:lvlJc w:val="left"/>
      <w:rPr>
        <w:rFonts w:hint="eastAsia"/>
      </w:rPr>
    </w:lvl>
  </w:abstractNum>
  <w:abstractNum w:abstractNumId="7">
    <w:nsid w:val="C53E4F6E"/>
    <w:multiLevelType w:val="singleLevel"/>
    <w:tmpl w:val="C53E4F6E"/>
    <w:lvl w:ilvl="0" w:tentative="0">
      <w:start w:val="1"/>
      <w:numFmt w:val="chineseCounting"/>
      <w:suff w:val="nothing"/>
      <w:lvlText w:val="（%1）"/>
      <w:lvlJc w:val="left"/>
      <w:rPr>
        <w:rFonts w:hint="eastAsia"/>
      </w:rPr>
    </w:lvl>
  </w:abstractNum>
  <w:abstractNum w:abstractNumId="8">
    <w:nsid w:val="D09FD85C"/>
    <w:multiLevelType w:val="singleLevel"/>
    <w:tmpl w:val="D09FD85C"/>
    <w:lvl w:ilvl="0" w:tentative="0">
      <w:start w:val="1"/>
      <w:numFmt w:val="decimal"/>
      <w:suff w:val="space"/>
      <w:lvlText w:val="6.%1"/>
      <w:lvlJc w:val="left"/>
      <w:pPr>
        <w:tabs>
          <w:tab w:val="left" w:pos="0"/>
        </w:tabs>
        <w:ind w:firstLine="40"/>
      </w:pPr>
      <w:rPr>
        <w:rFonts w:hint="default"/>
        <w:sz w:val="24"/>
      </w:rPr>
    </w:lvl>
  </w:abstractNum>
  <w:abstractNum w:abstractNumId="9">
    <w:nsid w:val="F0994D42"/>
    <w:multiLevelType w:val="singleLevel"/>
    <w:tmpl w:val="F0994D42"/>
    <w:lvl w:ilvl="0" w:tentative="0">
      <w:start w:val="1"/>
      <w:numFmt w:val="decimal"/>
      <w:suff w:val="nothing"/>
      <w:lvlText w:val="%1"/>
      <w:lvlJc w:val="center"/>
      <w:pPr>
        <w:ind w:left="0" w:firstLine="0"/>
      </w:pPr>
      <w:rPr>
        <w:rFonts w:hint="default"/>
      </w:rPr>
    </w:lvl>
  </w:abstractNum>
  <w:abstractNum w:abstractNumId="10">
    <w:nsid w:val="F4D33B3B"/>
    <w:multiLevelType w:val="singleLevel"/>
    <w:tmpl w:val="F4D33B3B"/>
    <w:lvl w:ilvl="0" w:tentative="0">
      <w:start w:val="1"/>
      <w:numFmt w:val="decimal"/>
      <w:suff w:val="space"/>
      <w:lvlText w:val="3.%1"/>
      <w:lvlJc w:val="left"/>
      <w:pPr>
        <w:tabs>
          <w:tab w:val="left" w:pos="0"/>
        </w:tabs>
        <w:ind w:firstLine="40"/>
      </w:pPr>
      <w:rPr>
        <w:rFonts w:hint="default"/>
        <w:sz w:val="24"/>
      </w:rPr>
    </w:lvl>
  </w:abstractNum>
  <w:abstractNum w:abstractNumId="11">
    <w:nsid w:val="F757EB4F"/>
    <w:multiLevelType w:val="singleLevel"/>
    <w:tmpl w:val="F757EB4F"/>
    <w:lvl w:ilvl="0" w:tentative="0">
      <w:start w:val="9"/>
      <w:numFmt w:val="chineseCounting"/>
      <w:suff w:val="nothing"/>
      <w:lvlText w:val="（%1）"/>
      <w:lvlJc w:val="left"/>
      <w:rPr>
        <w:rFonts w:hint="eastAsia"/>
      </w:rPr>
    </w:lvl>
  </w:abstractNum>
  <w:abstractNum w:abstractNumId="12">
    <w:nsid w:val="FDEA85E2"/>
    <w:multiLevelType w:val="singleLevel"/>
    <w:tmpl w:val="FDEA85E2"/>
    <w:lvl w:ilvl="0" w:tentative="0">
      <w:start w:val="1"/>
      <w:numFmt w:val="chineseCounting"/>
      <w:suff w:val="nothing"/>
      <w:lvlText w:val="（%1）"/>
      <w:lvlJc w:val="left"/>
      <w:rPr>
        <w:rFonts w:hint="eastAsia"/>
      </w:rPr>
    </w:lvl>
  </w:abstractNum>
  <w:abstractNum w:abstractNumId="13">
    <w:nsid w:val="1C02A86B"/>
    <w:multiLevelType w:val="singleLevel"/>
    <w:tmpl w:val="1C02A86B"/>
    <w:lvl w:ilvl="0" w:tentative="0">
      <w:start w:val="1"/>
      <w:numFmt w:val="decimal"/>
      <w:suff w:val="nothing"/>
      <w:lvlText w:val="%1"/>
      <w:lvlJc w:val="left"/>
      <w:pPr>
        <w:ind w:left="425" w:hanging="425"/>
      </w:pPr>
      <w:rPr>
        <w:rFonts w:hint="default"/>
      </w:rPr>
    </w:lvl>
  </w:abstractNum>
  <w:abstractNum w:abstractNumId="14">
    <w:nsid w:val="26C2CA3F"/>
    <w:multiLevelType w:val="singleLevel"/>
    <w:tmpl w:val="26C2CA3F"/>
    <w:lvl w:ilvl="0" w:tentative="0">
      <w:start w:val="1"/>
      <w:numFmt w:val="decimal"/>
      <w:suff w:val="nothing"/>
      <w:lvlText w:val="%1"/>
      <w:lvlJc w:val="left"/>
      <w:pPr>
        <w:tabs>
          <w:tab w:val="left" w:pos="0"/>
        </w:tabs>
        <w:ind w:left="454" w:hanging="454"/>
      </w:pPr>
      <w:rPr>
        <w:rFonts w:hint="default"/>
      </w:rPr>
    </w:lvl>
  </w:abstractNum>
  <w:abstractNum w:abstractNumId="15">
    <w:nsid w:val="2B413F92"/>
    <w:multiLevelType w:val="singleLevel"/>
    <w:tmpl w:val="2B413F92"/>
    <w:lvl w:ilvl="0" w:tentative="0">
      <w:start w:val="1"/>
      <w:numFmt w:val="decimal"/>
      <w:suff w:val="nothing"/>
      <w:lvlText w:val="（%1）"/>
      <w:lvlJc w:val="left"/>
    </w:lvl>
  </w:abstractNum>
  <w:abstractNum w:abstractNumId="16">
    <w:nsid w:val="3A3B8933"/>
    <w:multiLevelType w:val="singleLevel"/>
    <w:tmpl w:val="3A3B8933"/>
    <w:lvl w:ilvl="0" w:tentative="0">
      <w:start w:val="1"/>
      <w:numFmt w:val="decimal"/>
      <w:suff w:val="nothing"/>
      <w:lvlText w:val="%1"/>
      <w:lvlJc w:val="left"/>
      <w:pPr>
        <w:ind w:left="425" w:hanging="425"/>
      </w:pPr>
      <w:rPr>
        <w:rFonts w:hint="default"/>
      </w:rPr>
    </w:lvl>
  </w:abstractNum>
  <w:abstractNum w:abstractNumId="17">
    <w:nsid w:val="5283CE81"/>
    <w:multiLevelType w:val="singleLevel"/>
    <w:tmpl w:val="5283CE81"/>
    <w:lvl w:ilvl="0" w:tentative="0">
      <w:start w:val="3"/>
      <w:numFmt w:val="decimal"/>
      <w:suff w:val="nothing"/>
      <w:lvlText w:val="%1、"/>
      <w:lvlJc w:val="left"/>
    </w:lvl>
  </w:abstractNum>
  <w:abstractNum w:abstractNumId="18">
    <w:nsid w:val="606EF69B"/>
    <w:multiLevelType w:val="singleLevel"/>
    <w:tmpl w:val="606EF69B"/>
    <w:lvl w:ilvl="0" w:tentative="0">
      <w:start w:val="1"/>
      <w:numFmt w:val="decimal"/>
      <w:suff w:val="space"/>
      <w:lvlText w:val="4.%1"/>
      <w:lvlJc w:val="left"/>
      <w:pPr>
        <w:tabs>
          <w:tab w:val="left" w:pos="0"/>
        </w:tabs>
        <w:ind w:firstLine="40"/>
      </w:pPr>
      <w:rPr>
        <w:rFonts w:hint="default"/>
        <w:sz w:val="24"/>
      </w:rPr>
    </w:lvl>
  </w:abstractNum>
  <w:abstractNum w:abstractNumId="19">
    <w:nsid w:val="6D099523"/>
    <w:multiLevelType w:val="singleLevel"/>
    <w:tmpl w:val="6D099523"/>
    <w:lvl w:ilvl="0" w:tentative="0">
      <w:start w:val="3"/>
      <w:numFmt w:val="decimal"/>
      <w:suff w:val="nothing"/>
      <w:lvlText w:val="（%1）"/>
      <w:lvlJc w:val="left"/>
    </w:lvl>
  </w:abstractNum>
  <w:num w:numId="1">
    <w:abstractNumId w:val="4"/>
  </w:num>
  <w:num w:numId="2">
    <w:abstractNumId w:val="2"/>
  </w:num>
  <w:num w:numId="3">
    <w:abstractNumId w:val="19"/>
  </w:num>
  <w:num w:numId="4">
    <w:abstractNumId w:val="9"/>
  </w:num>
  <w:num w:numId="5">
    <w:abstractNumId w:val="17"/>
  </w:num>
  <w:num w:numId="6">
    <w:abstractNumId w:val="12"/>
  </w:num>
  <w:num w:numId="7">
    <w:abstractNumId w:val="7"/>
  </w:num>
  <w:num w:numId="8">
    <w:abstractNumId w:val="11"/>
  </w:num>
  <w:num w:numId="9">
    <w:abstractNumId w:val="16"/>
  </w:num>
  <w:num w:numId="10">
    <w:abstractNumId w:val="13"/>
  </w:num>
  <w:num w:numId="11">
    <w:abstractNumId w:val="5"/>
  </w:num>
  <w:num w:numId="12">
    <w:abstractNumId w:val="15"/>
  </w:num>
  <w:num w:numId="13">
    <w:abstractNumId w:val="6"/>
  </w:num>
  <w:num w:numId="14">
    <w:abstractNumId w:val="3"/>
  </w:num>
  <w:num w:numId="15">
    <w:abstractNumId w:val="0"/>
  </w:num>
  <w:num w:numId="16">
    <w:abstractNumId w:val="10"/>
  </w:num>
  <w:num w:numId="17">
    <w:abstractNumId w:val="1"/>
  </w:num>
  <w:num w:numId="18">
    <w:abstractNumId w:val="18"/>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TlhOWZkNGQzNWUyZjA1NGUxMGEwMjdmODRiYzUifQ=="/>
    <w:docVar w:name="KSO_WPS_MARK_KEY" w:val="1ea01f0b-cfdf-4a64-ad02-a568481d514f"/>
  </w:docVars>
  <w:rsids>
    <w:rsidRoot w:val="00172A27"/>
    <w:rsid w:val="000060B3"/>
    <w:rsid w:val="0004364B"/>
    <w:rsid w:val="00061B1F"/>
    <w:rsid w:val="00066FAF"/>
    <w:rsid w:val="000733C4"/>
    <w:rsid w:val="00074783"/>
    <w:rsid w:val="0008070B"/>
    <w:rsid w:val="000810AC"/>
    <w:rsid w:val="00081A02"/>
    <w:rsid w:val="00082231"/>
    <w:rsid w:val="00092D38"/>
    <w:rsid w:val="0009377B"/>
    <w:rsid w:val="000A20C9"/>
    <w:rsid w:val="000B058F"/>
    <w:rsid w:val="000B1648"/>
    <w:rsid w:val="000B4467"/>
    <w:rsid w:val="000B4DB9"/>
    <w:rsid w:val="000C09AC"/>
    <w:rsid w:val="000C767F"/>
    <w:rsid w:val="000D5A44"/>
    <w:rsid w:val="000E3ED2"/>
    <w:rsid w:val="000E7B1F"/>
    <w:rsid w:val="000F4E67"/>
    <w:rsid w:val="00103897"/>
    <w:rsid w:val="00131F42"/>
    <w:rsid w:val="001357F1"/>
    <w:rsid w:val="00140FA8"/>
    <w:rsid w:val="00142FEB"/>
    <w:rsid w:val="00143A2D"/>
    <w:rsid w:val="00145A41"/>
    <w:rsid w:val="00151675"/>
    <w:rsid w:val="00157435"/>
    <w:rsid w:val="00172A27"/>
    <w:rsid w:val="0017504D"/>
    <w:rsid w:val="0017671A"/>
    <w:rsid w:val="00177422"/>
    <w:rsid w:val="00184590"/>
    <w:rsid w:val="001870D1"/>
    <w:rsid w:val="0018781E"/>
    <w:rsid w:val="0019262D"/>
    <w:rsid w:val="001A1B35"/>
    <w:rsid w:val="001A48A2"/>
    <w:rsid w:val="001A5EAF"/>
    <w:rsid w:val="001A64C4"/>
    <w:rsid w:val="001A6F61"/>
    <w:rsid w:val="001B28E6"/>
    <w:rsid w:val="001B72B8"/>
    <w:rsid w:val="001C048E"/>
    <w:rsid w:val="001C69B3"/>
    <w:rsid w:val="001D5595"/>
    <w:rsid w:val="001D7874"/>
    <w:rsid w:val="001D7F22"/>
    <w:rsid w:val="001E387A"/>
    <w:rsid w:val="001F0F17"/>
    <w:rsid w:val="001F3347"/>
    <w:rsid w:val="001F69E4"/>
    <w:rsid w:val="002125B4"/>
    <w:rsid w:val="002155B8"/>
    <w:rsid w:val="002235CA"/>
    <w:rsid w:val="00224839"/>
    <w:rsid w:val="002249B2"/>
    <w:rsid w:val="00226574"/>
    <w:rsid w:val="002278EC"/>
    <w:rsid w:val="0023280E"/>
    <w:rsid w:val="002377D1"/>
    <w:rsid w:val="002506BC"/>
    <w:rsid w:val="00254345"/>
    <w:rsid w:val="0026130D"/>
    <w:rsid w:val="002630BB"/>
    <w:rsid w:val="00264557"/>
    <w:rsid w:val="002805AB"/>
    <w:rsid w:val="00284204"/>
    <w:rsid w:val="00286636"/>
    <w:rsid w:val="00291773"/>
    <w:rsid w:val="002A168C"/>
    <w:rsid w:val="002A3DC7"/>
    <w:rsid w:val="002B247F"/>
    <w:rsid w:val="002B49E2"/>
    <w:rsid w:val="002B7B00"/>
    <w:rsid w:val="002B7C44"/>
    <w:rsid w:val="002C2B17"/>
    <w:rsid w:val="002D3DD0"/>
    <w:rsid w:val="002E1F3A"/>
    <w:rsid w:val="002E298A"/>
    <w:rsid w:val="00301978"/>
    <w:rsid w:val="0030332C"/>
    <w:rsid w:val="003051C2"/>
    <w:rsid w:val="00312296"/>
    <w:rsid w:val="0031380D"/>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84B9C"/>
    <w:rsid w:val="00390857"/>
    <w:rsid w:val="003A4BF3"/>
    <w:rsid w:val="003B420D"/>
    <w:rsid w:val="003B643A"/>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479E5"/>
    <w:rsid w:val="00452738"/>
    <w:rsid w:val="00456091"/>
    <w:rsid w:val="0046550B"/>
    <w:rsid w:val="00466321"/>
    <w:rsid w:val="00484B9B"/>
    <w:rsid w:val="004855F6"/>
    <w:rsid w:val="0048661E"/>
    <w:rsid w:val="00494670"/>
    <w:rsid w:val="00494FFB"/>
    <w:rsid w:val="004A3823"/>
    <w:rsid w:val="004B291B"/>
    <w:rsid w:val="004E6946"/>
    <w:rsid w:val="004F1AD8"/>
    <w:rsid w:val="0050013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3490"/>
    <w:rsid w:val="005939A3"/>
    <w:rsid w:val="00594D77"/>
    <w:rsid w:val="005969E4"/>
    <w:rsid w:val="005A06B7"/>
    <w:rsid w:val="005A0FB6"/>
    <w:rsid w:val="005A1759"/>
    <w:rsid w:val="005A68A7"/>
    <w:rsid w:val="005D36AB"/>
    <w:rsid w:val="006155E4"/>
    <w:rsid w:val="00617CC3"/>
    <w:rsid w:val="006252D9"/>
    <w:rsid w:val="006377A6"/>
    <w:rsid w:val="00637A3D"/>
    <w:rsid w:val="006411EF"/>
    <w:rsid w:val="00645991"/>
    <w:rsid w:val="006748B8"/>
    <w:rsid w:val="006775C3"/>
    <w:rsid w:val="0069290A"/>
    <w:rsid w:val="0069775A"/>
    <w:rsid w:val="00697813"/>
    <w:rsid w:val="006A3EE8"/>
    <w:rsid w:val="006A72BF"/>
    <w:rsid w:val="006B03F2"/>
    <w:rsid w:val="006B37DC"/>
    <w:rsid w:val="006B4F68"/>
    <w:rsid w:val="006B4F71"/>
    <w:rsid w:val="006C0592"/>
    <w:rsid w:val="006C272E"/>
    <w:rsid w:val="006C5479"/>
    <w:rsid w:val="006D13B5"/>
    <w:rsid w:val="006E12FF"/>
    <w:rsid w:val="006E607E"/>
    <w:rsid w:val="006F1947"/>
    <w:rsid w:val="00706C5D"/>
    <w:rsid w:val="00732922"/>
    <w:rsid w:val="0075162E"/>
    <w:rsid w:val="00754034"/>
    <w:rsid w:val="00756556"/>
    <w:rsid w:val="007618C4"/>
    <w:rsid w:val="00767980"/>
    <w:rsid w:val="00770B19"/>
    <w:rsid w:val="00771B68"/>
    <w:rsid w:val="0077463F"/>
    <w:rsid w:val="007836EA"/>
    <w:rsid w:val="00784CDA"/>
    <w:rsid w:val="007906C4"/>
    <w:rsid w:val="007940EA"/>
    <w:rsid w:val="007967E8"/>
    <w:rsid w:val="007A2170"/>
    <w:rsid w:val="007A22BF"/>
    <w:rsid w:val="007A3323"/>
    <w:rsid w:val="007B1976"/>
    <w:rsid w:val="007B72B8"/>
    <w:rsid w:val="007B7A58"/>
    <w:rsid w:val="007C21B5"/>
    <w:rsid w:val="007C2CDB"/>
    <w:rsid w:val="007E4BD2"/>
    <w:rsid w:val="007F0A1D"/>
    <w:rsid w:val="007F27CB"/>
    <w:rsid w:val="00801393"/>
    <w:rsid w:val="00802F88"/>
    <w:rsid w:val="0081293E"/>
    <w:rsid w:val="00815465"/>
    <w:rsid w:val="00817E9A"/>
    <w:rsid w:val="008306BD"/>
    <w:rsid w:val="00831A80"/>
    <w:rsid w:val="00833743"/>
    <w:rsid w:val="008340A4"/>
    <w:rsid w:val="008501BD"/>
    <w:rsid w:val="0087135F"/>
    <w:rsid w:val="00872D94"/>
    <w:rsid w:val="00880364"/>
    <w:rsid w:val="00891592"/>
    <w:rsid w:val="00891D5E"/>
    <w:rsid w:val="00891E9E"/>
    <w:rsid w:val="008A2F68"/>
    <w:rsid w:val="008A5D39"/>
    <w:rsid w:val="008B4FA6"/>
    <w:rsid w:val="008B5282"/>
    <w:rsid w:val="008B6533"/>
    <w:rsid w:val="008B7C17"/>
    <w:rsid w:val="008C2D01"/>
    <w:rsid w:val="008C40E6"/>
    <w:rsid w:val="008D0F7A"/>
    <w:rsid w:val="008D16B8"/>
    <w:rsid w:val="008D68E4"/>
    <w:rsid w:val="008E0506"/>
    <w:rsid w:val="008E0CFF"/>
    <w:rsid w:val="008E2A0E"/>
    <w:rsid w:val="008E5D6B"/>
    <w:rsid w:val="008E76F0"/>
    <w:rsid w:val="008F15FE"/>
    <w:rsid w:val="008F2D29"/>
    <w:rsid w:val="008F4F29"/>
    <w:rsid w:val="008F5187"/>
    <w:rsid w:val="008F60D8"/>
    <w:rsid w:val="00902727"/>
    <w:rsid w:val="0090312B"/>
    <w:rsid w:val="0091736D"/>
    <w:rsid w:val="00920750"/>
    <w:rsid w:val="009224FE"/>
    <w:rsid w:val="009269A2"/>
    <w:rsid w:val="0093037A"/>
    <w:rsid w:val="0094154D"/>
    <w:rsid w:val="00951517"/>
    <w:rsid w:val="0095155F"/>
    <w:rsid w:val="00954429"/>
    <w:rsid w:val="009563CE"/>
    <w:rsid w:val="00976328"/>
    <w:rsid w:val="0097680D"/>
    <w:rsid w:val="00982438"/>
    <w:rsid w:val="0098404C"/>
    <w:rsid w:val="00985283"/>
    <w:rsid w:val="00986A72"/>
    <w:rsid w:val="00995992"/>
    <w:rsid w:val="009A03E5"/>
    <w:rsid w:val="009A0F3B"/>
    <w:rsid w:val="009A13B3"/>
    <w:rsid w:val="009A1BB4"/>
    <w:rsid w:val="009A2628"/>
    <w:rsid w:val="009A3200"/>
    <w:rsid w:val="009B0897"/>
    <w:rsid w:val="009B7BD9"/>
    <w:rsid w:val="009C1BD2"/>
    <w:rsid w:val="009C7DD5"/>
    <w:rsid w:val="009E227D"/>
    <w:rsid w:val="009E5019"/>
    <w:rsid w:val="00A04F1B"/>
    <w:rsid w:val="00A0501B"/>
    <w:rsid w:val="00A14947"/>
    <w:rsid w:val="00A32A83"/>
    <w:rsid w:val="00A364B9"/>
    <w:rsid w:val="00A368DB"/>
    <w:rsid w:val="00A423AA"/>
    <w:rsid w:val="00A53EC6"/>
    <w:rsid w:val="00A55C0F"/>
    <w:rsid w:val="00A6244D"/>
    <w:rsid w:val="00A8713F"/>
    <w:rsid w:val="00A90BA1"/>
    <w:rsid w:val="00A97A9A"/>
    <w:rsid w:val="00AA0671"/>
    <w:rsid w:val="00AA2531"/>
    <w:rsid w:val="00AB1E09"/>
    <w:rsid w:val="00AB5330"/>
    <w:rsid w:val="00AB7747"/>
    <w:rsid w:val="00AC14CE"/>
    <w:rsid w:val="00AC2A56"/>
    <w:rsid w:val="00AD055E"/>
    <w:rsid w:val="00AD10E6"/>
    <w:rsid w:val="00AD47A7"/>
    <w:rsid w:val="00AF0CBF"/>
    <w:rsid w:val="00AF257F"/>
    <w:rsid w:val="00AF33CF"/>
    <w:rsid w:val="00AF4D50"/>
    <w:rsid w:val="00AF6179"/>
    <w:rsid w:val="00B00BD6"/>
    <w:rsid w:val="00B06E28"/>
    <w:rsid w:val="00B1295A"/>
    <w:rsid w:val="00B20A45"/>
    <w:rsid w:val="00B22BA0"/>
    <w:rsid w:val="00B22C5C"/>
    <w:rsid w:val="00B24F30"/>
    <w:rsid w:val="00B31ABF"/>
    <w:rsid w:val="00B33BE3"/>
    <w:rsid w:val="00B53B5D"/>
    <w:rsid w:val="00B57EA1"/>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2F3C"/>
    <w:rsid w:val="00C135BC"/>
    <w:rsid w:val="00C15C95"/>
    <w:rsid w:val="00C2596A"/>
    <w:rsid w:val="00C27537"/>
    <w:rsid w:val="00C328FE"/>
    <w:rsid w:val="00C33507"/>
    <w:rsid w:val="00C4409D"/>
    <w:rsid w:val="00C44E72"/>
    <w:rsid w:val="00C45A06"/>
    <w:rsid w:val="00C47E5B"/>
    <w:rsid w:val="00C528D4"/>
    <w:rsid w:val="00C56800"/>
    <w:rsid w:val="00C61E4B"/>
    <w:rsid w:val="00C64BFF"/>
    <w:rsid w:val="00C704E9"/>
    <w:rsid w:val="00C763C9"/>
    <w:rsid w:val="00C80057"/>
    <w:rsid w:val="00C82232"/>
    <w:rsid w:val="00C82913"/>
    <w:rsid w:val="00C85F20"/>
    <w:rsid w:val="00C91C98"/>
    <w:rsid w:val="00C972B1"/>
    <w:rsid w:val="00CA2CCE"/>
    <w:rsid w:val="00CA43FD"/>
    <w:rsid w:val="00CA7EF8"/>
    <w:rsid w:val="00CC0D08"/>
    <w:rsid w:val="00CC489B"/>
    <w:rsid w:val="00CD2BCD"/>
    <w:rsid w:val="00CD3A4C"/>
    <w:rsid w:val="00CD79DA"/>
    <w:rsid w:val="00CE10E9"/>
    <w:rsid w:val="00CE2910"/>
    <w:rsid w:val="00CE5393"/>
    <w:rsid w:val="00CF36BE"/>
    <w:rsid w:val="00CF6000"/>
    <w:rsid w:val="00D003F3"/>
    <w:rsid w:val="00D03026"/>
    <w:rsid w:val="00D0364F"/>
    <w:rsid w:val="00D06834"/>
    <w:rsid w:val="00D22ABB"/>
    <w:rsid w:val="00D308ED"/>
    <w:rsid w:val="00D36D86"/>
    <w:rsid w:val="00D428AA"/>
    <w:rsid w:val="00D50A34"/>
    <w:rsid w:val="00D53EFA"/>
    <w:rsid w:val="00D91EDB"/>
    <w:rsid w:val="00D94A7C"/>
    <w:rsid w:val="00D95896"/>
    <w:rsid w:val="00DB2983"/>
    <w:rsid w:val="00DB6E68"/>
    <w:rsid w:val="00DC1257"/>
    <w:rsid w:val="00DC3DC0"/>
    <w:rsid w:val="00DC5B2B"/>
    <w:rsid w:val="00DC5E6F"/>
    <w:rsid w:val="00DD318D"/>
    <w:rsid w:val="00DF2E12"/>
    <w:rsid w:val="00DF514A"/>
    <w:rsid w:val="00DF6690"/>
    <w:rsid w:val="00DF6804"/>
    <w:rsid w:val="00E0358D"/>
    <w:rsid w:val="00E04323"/>
    <w:rsid w:val="00E070A2"/>
    <w:rsid w:val="00E2656A"/>
    <w:rsid w:val="00E412D0"/>
    <w:rsid w:val="00E53F90"/>
    <w:rsid w:val="00E56322"/>
    <w:rsid w:val="00E60982"/>
    <w:rsid w:val="00E60A9C"/>
    <w:rsid w:val="00E62C62"/>
    <w:rsid w:val="00E654C1"/>
    <w:rsid w:val="00E65D97"/>
    <w:rsid w:val="00E72A5A"/>
    <w:rsid w:val="00E73354"/>
    <w:rsid w:val="00E9242D"/>
    <w:rsid w:val="00EA058C"/>
    <w:rsid w:val="00EB5255"/>
    <w:rsid w:val="00EB5C47"/>
    <w:rsid w:val="00EC5935"/>
    <w:rsid w:val="00ED0639"/>
    <w:rsid w:val="00ED1E2A"/>
    <w:rsid w:val="00EF4755"/>
    <w:rsid w:val="00EF7135"/>
    <w:rsid w:val="00F027DB"/>
    <w:rsid w:val="00F14A7A"/>
    <w:rsid w:val="00F22985"/>
    <w:rsid w:val="00F22DCC"/>
    <w:rsid w:val="00F3383E"/>
    <w:rsid w:val="00F431B9"/>
    <w:rsid w:val="00F465A7"/>
    <w:rsid w:val="00F50B7C"/>
    <w:rsid w:val="00F550E6"/>
    <w:rsid w:val="00F64B28"/>
    <w:rsid w:val="00F74345"/>
    <w:rsid w:val="00F80A0A"/>
    <w:rsid w:val="00F82B19"/>
    <w:rsid w:val="00F9212D"/>
    <w:rsid w:val="00F965DA"/>
    <w:rsid w:val="00FA00A3"/>
    <w:rsid w:val="00FA406A"/>
    <w:rsid w:val="00FB503A"/>
    <w:rsid w:val="00FB516C"/>
    <w:rsid w:val="00FD0236"/>
    <w:rsid w:val="00FD18F4"/>
    <w:rsid w:val="00FD54DB"/>
    <w:rsid w:val="00FD619F"/>
    <w:rsid w:val="00FE1942"/>
    <w:rsid w:val="00FE3A9B"/>
    <w:rsid w:val="01006ED0"/>
    <w:rsid w:val="01015A6E"/>
    <w:rsid w:val="01021E8E"/>
    <w:rsid w:val="010333FC"/>
    <w:rsid w:val="010C0502"/>
    <w:rsid w:val="011253ED"/>
    <w:rsid w:val="0116312F"/>
    <w:rsid w:val="011B572A"/>
    <w:rsid w:val="011C4EF1"/>
    <w:rsid w:val="011C6A33"/>
    <w:rsid w:val="01290F7E"/>
    <w:rsid w:val="01295D78"/>
    <w:rsid w:val="012A6BDB"/>
    <w:rsid w:val="012F41F1"/>
    <w:rsid w:val="012F5F9F"/>
    <w:rsid w:val="01310449"/>
    <w:rsid w:val="01333D55"/>
    <w:rsid w:val="013B0DE8"/>
    <w:rsid w:val="013E6E1F"/>
    <w:rsid w:val="014063FE"/>
    <w:rsid w:val="01413F66"/>
    <w:rsid w:val="01416DF2"/>
    <w:rsid w:val="01423F24"/>
    <w:rsid w:val="014632E9"/>
    <w:rsid w:val="01545A05"/>
    <w:rsid w:val="0157162E"/>
    <w:rsid w:val="01595683"/>
    <w:rsid w:val="015A4CF0"/>
    <w:rsid w:val="015D1E09"/>
    <w:rsid w:val="01631A4F"/>
    <w:rsid w:val="016A5229"/>
    <w:rsid w:val="016D4D19"/>
    <w:rsid w:val="016E5688"/>
    <w:rsid w:val="016F283F"/>
    <w:rsid w:val="017240DE"/>
    <w:rsid w:val="01756D26"/>
    <w:rsid w:val="017574CE"/>
    <w:rsid w:val="0176597C"/>
    <w:rsid w:val="017B5688"/>
    <w:rsid w:val="017D14E1"/>
    <w:rsid w:val="018051B8"/>
    <w:rsid w:val="0187402D"/>
    <w:rsid w:val="018D3F4D"/>
    <w:rsid w:val="01961E26"/>
    <w:rsid w:val="0196601E"/>
    <w:rsid w:val="01987FE8"/>
    <w:rsid w:val="019978BC"/>
    <w:rsid w:val="019E4ED3"/>
    <w:rsid w:val="019F1377"/>
    <w:rsid w:val="01A346BF"/>
    <w:rsid w:val="01A42EDD"/>
    <w:rsid w:val="01A51CFC"/>
    <w:rsid w:val="01A73D87"/>
    <w:rsid w:val="01A877F0"/>
    <w:rsid w:val="01B02C2F"/>
    <w:rsid w:val="01B36BD0"/>
    <w:rsid w:val="01B652E3"/>
    <w:rsid w:val="01B91D0C"/>
    <w:rsid w:val="01BB7833"/>
    <w:rsid w:val="01BF3FAF"/>
    <w:rsid w:val="01BF5575"/>
    <w:rsid w:val="01C012ED"/>
    <w:rsid w:val="01C05D25"/>
    <w:rsid w:val="01C83A87"/>
    <w:rsid w:val="01CA3F1A"/>
    <w:rsid w:val="01D32DCE"/>
    <w:rsid w:val="01D86637"/>
    <w:rsid w:val="01E6443F"/>
    <w:rsid w:val="01F90BDE"/>
    <w:rsid w:val="01FD609D"/>
    <w:rsid w:val="01FE33FF"/>
    <w:rsid w:val="0204742C"/>
    <w:rsid w:val="020E2107"/>
    <w:rsid w:val="02184C85"/>
    <w:rsid w:val="021A44FF"/>
    <w:rsid w:val="021C29C7"/>
    <w:rsid w:val="021E019D"/>
    <w:rsid w:val="021E775C"/>
    <w:rsid w:val="021F63EA"/>
    <w:rsid w:val="022616C5"/>
    <w:rsid w:val="022822AD"/>
    <w:rsid w:val="023E49AC"/>
    <w:rsid w:val="02421D02"/>
    <w:rsid w:val="02460EA9"/>
    <w:rsid w:val="02475E81"/>
    <w:rsid w:val="024A584C"/>
    <w:rsid w:val="024C225D"/>
    <w:rsid w:val="024F1F6E"/>
    <w:rsid w:val="025008C3"/>
    <w:rsid w:val="02502671"/>
    <w:rsid w:val="025230BE"/>
    <w:rsid w:val="025A529E"/>
    <w:rsid w:val="025D08EA"/>
    <w:rsid w:val="025D6B3C"/>
    <w:rsid w:val="025F28B4"/>
    <w:rsid w:val="02633E58"/>
    <w:rsid w:val="0264611C"/>
    <w:rsid w:val="02657E35"/>
    <w:rsid w:val="02697903"/>
    <w:rsid w:val="02702DC8"/>
    <w:rsid w:val="027059D1"/>
    <w:rsid w:val="027125E7"/>
    <w:rsid w:val="0273010D"/>
    <w:rsid w:val="027520D7"/>
    <w:rsid w:val="027A149C"/>
    <w:rsid w:val="027A5940"/>
    <w:rsid w:val="02821A5E"/>
    <w:rsid w:val="028609E7"/>
    <w:rsid w:val="028E4F47"/>
    <w:rsid w:val="02906F11"/>
    <w:rsid w:val="02922C89"/>
    <w:rsid w:val="0293255D"/>
    <w:rsid w:val="029525CA"/>
    <w:rsid w:val="029855D4"/>
    <w:rsid w:val="02A22814"/>
    <w:rsid w:val="02A4476B"/>
    <w:rsid w:val="02AE1145"/>
    <w:rsid w:val="02B250DA"/>
    <w:rsid w:val="02B47C8B"/>
    <w:rsid w:val="02BA0F2C"/>
    <w:rsid w:val="02BA21E0"/>
    <w:rsid w:val="02BC1AB4"/>
    <w:rsid w:val="02BD1430"/>
    <w:rsid w:val="02C44E0D"/>
    <w:rsid w:val="02C62933"/>
    <w:rsid w:val="02CB0B52"/>
    <w:rsid w:val="02D05D23"/>
    <w:rsid w:val="02D069FA"/>
    <w:rsid w:val="02D51E85"/>
    <w:rsid w:val="02D57B88"/>
    <w:rsid w:val="02DA4630"/>
    <w:rsid w:val="02EE3C38"/>
    <w:rsid w:val="02EE59E6"/>
    <w:rsid w:val="02F254D6"/>
    <w:rsid w:val="02F678BE"/>
    <w:rsid w:val="02F96569"/>
    <w:rsid w:val="02FB03BB"/>
    <w:rsid w:val="02FB35F3"/>
    <w:rsid w:val="02FE3E7B"/>
    <w:rsid w:val="02FE54F8"/>
    <w:rsid w:val="03011BBD"/>
    <w:rsid w:val="030671D3"/>
    <w:rsid w:val="03086AA8"/>
    <w:rsid w:val="03094B65"/>
    <w:rsid w:val="030B6598"/>
    <w:rsid w:val="030F42DA"/>
    <w:rsid w:val="03101E00"/>
    <w:rsid w:val="03125B78"/>
    <w:rsid w:val="03157C90"/>
    <w:rsid w:val="03170FA2"/>
    <w:rsid w:val="0317343D"/>
    <w:rsid w:val="03174F3D"/>
    <w:rsid w:val="031C69F7"/>
    <w:rsid w:val="03247659"/>
    <w:rsid w:val="03256790"/>
    <w:rsid w:val="032A1114"/>
    <w:rsid w:val="032B57AA"/>
    <w:rsid w:val="03304529"/>
    <w:rsid w:val="03305FFE"/>
    <w:rsid w:val="033A42E2"/>
    <w:rsid w:val="033D0ECE"/>
    <w:rsid w:val="034107BF"/>
    <w:rsid w:val="03455F4E"/>
    <w:rsid w:val="034675D0"/>
    <w:rsid w:val="034A3564"/>
    <w:rsid w:val="034B2E38"/>
    <w:rsid w:val="034B3E9F"/>
    <w:rsid w:val="034B70E5"/>
    <w:rsid w:val="034C72DC"/>
    <w:rsid w:val="03563CB7"/>
    <w:rsid w:val="03597303"/>
    <w:rsid w:val="035E4919"/>
    <w:rsid w:val="035F2367"/>
    <w:rsid w:val="036208AE"/>
    <w:rsid w:val="03681C3C"/>
    <w:rsid w:val="036A7762"/>
    <w:rsid w:val="036F5499"/>
    <w:rsid w:val="03710AF1"/>
    <w:rsid w:val="03733C7B"/>
    <w:rsid w:val="03751C38"/>
    <w:rsid w:val="0375327A"/>
    <w:rsid w:val="03806F86"/>
    <w:rsid w:val="03842CD0"/>
    <w:rsid w:val="03855756"/>
    <w:rsid w:val="03873DC6"/>
    <w:rsid w:val="03885E3A"/>
    <w:rsid w:val="038B7EF2"/>
    <w:rsid w:val="03920A67"/>
    <w:rsid w:val="039608DF"/>
    <w:rsid w:val="039667A9"/>
    <w:rsid w:val="039B5B6E"/>
    <w:rsid w:val="039E005D"/>
    <w:rsid w:val="03A5079C"/>
    <w:rsid w:val="03AC12AA"/>
    <w:rsid w:val="03B35CEE"/>
    <w:rsid w:val="03B504A3"/>
    <w:rsid w:val="03B61E79"/>
    <w:rsid w:val="03BD3D36"/>
    <w:rsid w:val="03BE185C"/>
    <w:rsid w:val="03BE5522"/>
    <w:rsid w:val="03C055D4"/>
    <w:rsid w:val="03C2248D"/>
    <w:rsid w:val="03C30C20"/>
    <w:rsid w:val="03CB0E08"/>
    <w:rsid w:val="03CF5817"/>
    <w:rsid w:val="03D8291E"/>
    <w:rsid w:val="03DA20A5"/>
    <w:rsid w:val="03DE0C07"/>
    <w:rsid w:val="03E11322"/>
    <w:rsid w:val="03E219EE"/>
    <w:rsid w:val="03E23755"/>
    <w:rsid w:val="03EA7B21"/>
    <w:rsid w:val="03EF1A15"/>
    <w:rsid w:val="03F016F7"/>
    <w:rsid w:val="03F32506"/>
    <w:rsid w:val="03F52ECE"/>
    <w:rsid w:val="03F7698E"/>
    <w:rsid w:val="03F914B2"/>
    <w:rsid w:val="03F92894"/>
    <w:rsid w:val="03FE7EAB"/>
    <w:rsid w:val="0402799B"/>
    <w:rsid w:val="04071455"/>
    <w:rsid w:val="04090D29"/>
    <w:rsid w:val="04097F2D"/>
    <w:rsid w:val="040C6A6B"/>
    <w:rsid w:val="040C7261"/>
    <w:rsid w:val="041B280B"/>
    <w:rsid w:val="041D1AEC"/>
    <w:rsid w:val="041D47D5"/>
    <w:rsid w:val="041F3BC3"/>
    <w:rsid w:val="041F679F"/>
    <w:rsid w:val="042042C5"/>
    <w:rsid w:val="04245B63"/>
    <w:rsid w:val="042D13E6"/>
    <w:rsid w:val="0431202E"/>
    <w:rsid w:val="043164D2"/>
    <w:rsid w:val="043438CC"/>
    <w:rsid w:val="04372EC1"/>
    <w:rsid w:val="043A5387"/>
    <w:rsid w:val="04455AD9"/>
    <w:rsid w:val="04495B40"/>
    <w:rsid w:val="044C330C"/>
    <w:rsid w:val="044D1233"/>
    <w:rsid w:val="04553127"/>
    <w:rsid w:val="045D1075"/>
    <w:rsid w:val="045F303F"/>
    <w:rsid w:val="045F6B9B"/>
    <w:rsid w:val="0462133F"/>
    <w:rsid w:val="04623E3F"/>
    <w:rsid w:val="04650A3E"/>
    <w:rsid w:val="046917C8"/>
    <w:rsid w:val="046B44B2"/>
    <w:rsid w:val="046B4A3C"/>
    <w:rsid w:val="046C12B8"/>
    <w:rsid w:val="04702B56"/>
    <w:rsid w:val="04784101"/>
    <w:rsid w:val="047C599F"/>
    <w:rsid w:val="047C774D"/>
    <w:rsid w:val="047D1717"/>
    <w:rsid w:val="047D34C5"/>
    <w:rsid w:val="0482288A"/>
    <w:rsid w:val="04893C18"/>
    <w:rsid w:val="048D195A"/>
    <w:rsid w:val="048D1DB8"/>
    <w:rsid w:val="04961AB9"/>
    <w:rsid w:val="049E0421"/>
    <w:rsid w:val="04A15406"/>
    <w:rsid w:val="04A171B4"/>
    <w:rsid w:val="04A24CDA"/>
    <w:rsid w:val="04AB1DE0"/>
    <w:rsid w:val="04AC0D88"/>
    <w:rsid w:val="04B8274F"/>
    <w:rsid w:val="04BA2023"/>
    <w:rsid w:val="04BC0A79"/>
    <w:rsid w:val="04BE7047"/>
    <w:rsid w:val="04C14D83"/>
    <w:rsid w:val="04C31787"/>
    <w:rsid w:val="04C3537C"/>
    <w:rsid w:val="04CD7FA9"/>
    <w:rsid w:val="04D1736D"/>
    <w:rsid w:val="04D8694E"/>
    <w:rsid w:val="04D87252"/>
    <w:rsid w:val="04DB5868"/>
    <w:rsid w:val="04DD3F64"/>
    <w:rsid w:val="04DF6C8C"/>
    <w:rsid w:val="04E43544"/>
    <w:rsid w:val="04E75340"/>
    <w:rsid w:val="04E86B91"/>
    <w:rsid w:val="04F217BD"/>
    <w:rsid w:val="04F543C1"/>
    <w:rsid w:val="04F637CA"/>
    <w:rsid w:val="04F73E4E"/>
    <w:rsid w:val="04FA2D68"/>
    <w:rsid w:val="050334D3"/>
    <w:rsid w:val="05080FE1"/>
    <w:rsid w:val="05086247"/>
    <w:rsid w:val="050B2FCD"/>
    <w:rsid w:val="05123C0E"/>
    <w:rsid w:val="05145BD8"/>
    <w:rsid w:val="051C2CDE"/>
    <w:rsid w:val="051C4A8C"/>
    <w:rsid w:val="051D0127"/>
    <w:rsid w:val="051F2132"/>
    <w:rsid w:val="05241B93"/>
    <w:rsid w:val="05272BF0"/>
    <w:rsid w:val="052851DF"/>
    <w:rsid w:val="052A425E"/>
    <w:rsid w:val="052B2F21"/>
    <w:rsid w:val="052D2B52"/>
    <w:rsid w:val="05322502"/>
    <w:rsid w:val="053718C6"/>
    <w:rsid w:val="05377DA9"/>
    <w:rsid w:val="053A4F12"/>
    <w:rsid w:val="054445D6"/>
    <w:rsid w:val="05465FAD"/>
    <w:rsid w:val="05485881"/>
    <w:rsid w:val="054E43EF"/>
    <w:rsid w:val="054E55EF"/>
    <w:rsid w:val="055931ED"/>
    <w:rsid w:val="055A55B4"/>
    <w:rsid w:val="055C757F"/>
    <w:rsid w:val="055E50A5"/>
    <w:rsid w:val="05600800"/>
    <w:rsid w:val="056106F1"/>
    <w:rsid w:val="05687CD1"/>
    <w:rsid w:val="056B1B3F"/>
    <w:rsid w:val="056F0AF9"/>
    <w:rsid w:val="05740424"/>
    <w:rsid w:val="05747309"/>
    <w:rsid w:val="057C377D"/>
    <w:rsid w:val="057E5747"/>
    <w:rsid w:val="058014BF"/>
    <w:rsid w:val="05856AD5"/>
    <w:rsid w:val="05872311"/>
    <w:rsid w:val="059369B1"/>
    <w:rsid w:val="05940AC6"/>
    <w:rsid w:val="05972365"/>
    <w:rsid w:val="05976FC8"/>
    <w:rsid w:val="0599432F"/>
    <w:rsid w:val="059D0191"/>
    <w:rsid w:val="05A01219"/>
    <w:rsid w:val="05A11650"/>
    <w:rsid w:val="05A83495"/>
    <w:rsid w:val="05AA0F56"/>
    <w:rsid w:val="05AA653C"/>
    <w:rsid w:val="05B253F0"/>
    <w:rsid w:val="05B60A3D"/>
    <w:rsid w:val="05B74CC4"/>
    <w:rsid w:val="05BB6053"/>
    <w:rsid w:val="05C313AC"/>
    <w:rsid w:val="05C375FE"/>
    <w:rsid w:val="05C82A7D"/>
    <w:rsid w:val="05CD5D86"/>
    <w:rsid w:val="05CE0B13"/>
    <w:rsid w:val="05CE7976"/>
    <w:rsid w:val="05D60786"/>
    <w:rsid w:val="05DB0ADE"/>
    <w:rsid w:val="05DD06BF"/>
    <w:rsid w:val="05DE1D42"/>
    <w:rsid w:val="05E4467B"/>
    <w:rsid w:val="05E530D0"/>
    <w:rsid w:val="05E82BC0"/>
    <w:rsid w:val="05EB62FA"/>
    <w:rsid w:val="05F23A3F"/>
    <w:rsid w:val="05F41565"/>
    <w:rsid w:val="05F70347"/>
    <w:rsid w:val="05F83EAE"/>
    <w:rsid w:val="05F872A7"/>
    <w:rsid w:val="05F91A40"/>
    <w:rsid w:val="05F96D61"/>
    <w:rsid w:val="05FC4CED"/>
    <w:rsid w:val="06041C46"/>
    <w:rsid w:val="06053772"/>
    <w:rsid w:val="06085010"/>
    <w:rsid w:val="061614DB"/>
    <w:rsid w:val="06172E12"/>
    <w:rsid w:val="061975AA"/>
    <w:rsid w:val="061B724B"/>
    <w:rsid w:val="061D0ABC"/>
    <w:rsid w:val="061E49F1"/>
    <w:rsid w:val="06252987"/>
    <w:rsid w:val="062A2F32"/>
    <w:rsid w:val="06314567"/>
    <w:rsid w:val="0632352B"/>
    <w:rsid w:val="06366E11"/>
    <w:rsid w:val="063B3638"/>
    <w:rsid w:val="063C25E1"/>
    <w:rsid w:val="063C534B"/>
    <w:rsid w:val="063E7D85"/>
    <w:rsid w:val="064249C6"/>
    <w:rsid w:val="064323A1"/>
    <w:rsid w:val="06434497"/>
    <w:rsid w:val="06436049"/>
    <w:rsid w:val="064424ED"/>
    <w:rsid w:val="06471FDD"/>
    <w:rsid w:val="064A5629"/>
    <w:rsid w:val="064B6D11"/>
    <w:rsid w:val="064E336B"/>
    <w:rsid w:val="06515A1E"/>
    <w:rsid w:val="0659586C"/>
    <w:rsid w:val="065A5744"/>
    <w:rsid w:val="065B5A88"/>
    <w:rsid w:val="065D4B8D"/>
    <w:rsid w:val="06620A4D"/>
    <w:rsid w:val="06656C9D"/>
    <w:rsid w:val="066A4D50"/>
    <w:rsid w:val="066D5EFC"/>
    <w:rsid w:val="066E1317"/>
    <w:rsid w:val="06710E08"/>
    <w:rsid w:val="06744454"/>
    <w:rsid w:val="06755097"/>
    <w:rsid w:val="067601CC"/>
    <w:rsid w:val="06790D31"/>
    <w:rsid w:val="067A137F"/>
    <w:rsid w:val="067B3A34"/>
    <w:rsid w:val="067B57E2"/>
    <w:rsid w:val="067E3321"/>
    <w:rsid w:val="068943A3"/>
    <w:rsid w:val="068D4A78"/>
    <w:rsid w:val="06943F73"/>
    <w:rsid w:val="069465D7"/>
    <w:rsid w:val="0695186B"/>
    <w:rsid w:val="06964D1E"/>
    <w:rsid w:val="06982B08"/>
    <w:rsid w:val="06A44D39"/>
    <w:rsid w:val="06A72A7B"/>
    <w:rsid w:val="06A765D7"/>
    <w:rsid w:val="06A80874"/>
    <w:rsid w:val="06B34F7C"/>
    <w:rsid w:val="06B55198"/>
    <w:rsid w:val="06B70A90"/>
    <w:rsid w:val="06B70F10"/>
    <w:rsid w:val="06BA1B02"/>
    <w:rsid w:val="06BA630B"/>
    <w:rsid w:val="06BD70AD"/>
    <w:rsid w:val="06BF1B73"/>
    <w:rsid w:val="06BF7DC5"/>
    <w:rsid w:val="06C1425D"/>
    <w:rsid w:val="06C929F2"/>
    <w:rsid w:val="06D506DD"/>
    <w:rsid w:val="06D80E87"/>
    <w:rsid w:val="06D816F5"/>
    <w:rsid w:val="06D93206"/>
    <w:rsid w:val="06DA16BF"/>
    <w:rsid w:val="06DC0977"/>
    <w:rsid w:val="06DC2725"/>
    <w:rsid w:val="06DD649D"/>
    <w:rsid w:val="06DF69BB"/>
    <w:rsid w:val="06E17D3B"/>
    <w:rsid w:val="06E447B4"/>
    <w:rsid w:val="06E67100"/>
    <w:rsid w:val="06E71A6F"/>
    <w:rsid w:val="06F07F7E"/>
    <w:rsid w:val="06F51A39"/>
    <w:rsid w:val="06F537E7"/>
    <w:rsid w:val="06F801AA"/>
    <w:rsid w:val="06FC4B75"/>
    <w:rsid w:val="070457D8"/>
    <w:rsid w:val="070677A2"/>
    <w:rsid w:val="070868DF"/>
    <w:rsid w:val="070B3997"/>
    <w:rsid w:val="070E48A8"/>
    <w:rsid w:val="070E6657"/>
    <w:rsid w:val="07155C37"/>
    <w:rsid w:val="071579E5"/>
    <w:rsid w:val="0717383B"/>
    <w:rsid w:val="071B1C27"/>
    <w:rsid w:val="071B72C1"/>
    <w:rsid w:val="071C6FC5"/>
    <w:rsid w:val="071E2D3E"/>
    <w:rsid w:val="07245E7A"/>
    <w:rsid w:val="07265501"/>
    <w:rsid w:val="07272049"/>
    <w:rsid w:val="07293586"/>
    <w:rsid w:val="07295285"/>
    <w:rsid w:val="0731005C"/>
    <w:rsid w:val="07342561"/>
    <w:rsid w:val="0737795B"/>
    <w:rsid w:val="073859D5"/>
    <w:rsid w:val="073D0CEA"/>
    <w:rsid w:val="07452EFF"/>
    <w:rsid w:val="0748600C"/>
    <w:rsid w:val="07487DBA"/>
    <w:rsid w:val="074D4975"/>
    <w:rsid w:val="075465B4"/>
    <w:rsid w:val="07577FFE"/>
    <w:rsid w:val="07593D76"/>
    <w:rsid w:val="075A189C"/>
    <w:rsid w:val="075A507B"/>
    <w:rsid w:val="075C1AB8"/>
    <w:rsid w:val="075F6EB2"/>
    <w:rsid w:val="07636392"/>
    <w:rsid w:val="0764271A"/>
    <w:rsid w:val="076B1CFB"/>
    <w:rsid w:val="076D31FE"/>
    <w:rsid w:val="076F5347"/>
    <w:rsid w:val="077010BF"/>
    <w:rsid w:val="07714D29"/>
    <w:rsid w:val="07752984"/>
    <w:rsid w:val="07760F43"/>
    <w:rsid w:val="07770C56"/>
    <w:rsid w:val="0777244E"/>
    <w:rsid w:val="07802D82"/>
    <w:rsid w:val="07805F5A"/>
    <w:rsid w:val="078B414B"/>
    <w:rsid w:val="078E1545"/>
    <w:rsid w:val="078F59E9"/>
    <w:rsid w:val="07950B26"/>
    <w:rsid w:val="07990616"/>
    <w:rsid w:val="079B25E0"/>
    <w:rsid w:val="079C3C62"/>
    <w:rsid w:val="079D330C"/>
    <w:rsid w:val="079D363B"/>
    <w:rsid w:val="07A174CB"/>
    <w:rsid w:val="07AA45D1"/>
    <w:rsid w:val="07AB20F7"/>
    <w:rsid w:val="07B13BB2"/>
    <w:rsid w:val="07B15175"/>
    <w:rsid w:val="07B436A2"/>
    <w:rsid w:val="07B522BC"/>
    <w:rsid w:val="07B76CEE"/>
    <w:rsid w:val="07B87E67"/>
    <w:rsid w:val="07B95303"/>
    <w:rsid w:val="07BC04E5"/>
    <w:rsid w:val="07BE007D"/>
    <w:rsid w:val="07C80EFB"/>
    <w:rsid w:val="07C961DB"/>
    <w:rsid w:val="07CA07CF"/>
    <w:rsid w:val="07CD02C0"/>
    <w:rsid w:val="07CD6512"/>
    <w:rsid w:val="07D029F0"/>
    <w:rsid w:val="07D12EA5"/>
    <w:rsid w:val="07D41F0B"/>
    <w:rsid w:val="07DB0C2F"/>
    <w:rsid w:val="07DE071F"/>
    <w:rsid w:val="07DE427B"/>
    <w:rsid w:val="07DF47EA"/>
    <w:rsid w:val="07E047CE"/>
    <w:rsid w:val="07E5385B"/>
    <w:rsid w:val="07E75BBA"/>
    <w:rsid w:val="07F25F5E"/>
    <w:rsid w:val="08000695"/>
    <w:rsid w:val="08030185"/>
    <w:rsid w:val="08033CE1"/>
    <w:rsid w:val="08042CA2"/>
    <w:rsid w:val="08080745"/>
    <w:rsid w:val="080D2DB2"/>
    <w:rsid w:val="08144141"/>
    <w:rsid w:val="08161C67"/>
    <w:rsid w:val="081964D9"/>
    <w:rsid w:val="081C4DA3"/>
    <w:rsid w:val="08206641"/>
    <w:rsid w:val="08237D93"/>
    <w:rsid w:val="08240184"/>
    <w:rsid w:val="082C7FCB"/>
    <w:rsid w:val="082D0D5E"/>
    <w:rsid w:val="082F66C9"/>
    <w:rsid w:val="08316AA1"/>
    <w:rsid w:val="08326375"/>
    <w:rsid w:val="08334DC5"/>
    <w:rsid w:val="08337756"/>
    <w:rsid w:val="08395955"/>
    <w:rsid w:val="083C2B22"/>
    <w:rsid w:val="083E2F6B"/>
    <w:rsid w:val="083E3FC8"/>
    <w:rsid w:val="084D4E16"/>
    <w:rsid w:val="084F5179"/>
    <w:rsid w:val="08512C9F"/>
    <w:rsid w:val="08534C69"/>
    <w:rsid w:val="0854278F"/>
    <w:rsid w:val="0854453D"/>
    <w:rsid w:val="08564759"/>
    <w:rsid w:val="085A4459"/>
    <w:rsid w:val="085B3B1D"/>
    <w:rsid w:val="085C0DB2"/>
    <w:rsid w:val="08644325"/>
    <w:rsid w:val="0865674A"/>
    <w:rsid w:val="086607CD"/>
    <w:rsid w:val="08694136"/>
    <w:rsid w:val="086A1FB2"/>
    <w:rsid w:val="087161B3"/>
    <w:rsid w:val="087370B9"/>
    <w:rsid w:val="08821F49"/>
    <w:rsid w:val="08836BD0"/>
    <w:rsid w:val="088714D6"/>
    <w:rsid w:val="088968DD"/>
    <w:rsid w:val="088F5575"/>
    <w:rsid w:val="08901A19"/>
    <w:rsid w:val="089112ED"/>
    <w:rsid w:val="089B216C"/>
    <w:rsid w:val="089E408C"/>
    <w:rsid w:val="08A40A9D"/>
    <w:rsid w:val="08A71B1B"/>
    <w:rsid w:val="08AD6436"/>
    <w:rsid w:val="08B0141F"/>
    <w:rsid w:val="08B35707"/>
    <w:rsid w:val="08B960AD"/>
    <w:rsid w:val="08BD33F4"/>
    <w:rsid w:val="08BE7B2E"/>
    <w:rsid w:val="08C07E24"/>
    <w:rsid w:val="08C24925"/>
    <w:rsid w:val="08C416C3"/>
    <w:rsid w:val="08C6543B"/>
    <w:rsid w:val="08CB0CA3"/>
    <w:rsid w:val="08CB2C95"/>
    <w:rsid w:val="08CF0DFE"/>
    <w:rsid w:val="08D00067"/>
    <w:rsid w:val="08D5567E"/>
    <w:rsid w:val="08D613F6"/>
    <w:rsid w:val="08D631A4"/>
    <w:rsid w:val="08D77648"/>
    <w:rsid w:val="08D83DEE"/>
    <w:rsid w:val="08D94CEE"/>
    <w:rsid w:val="08DA7138"/>
    <w:rsid w:val="08DB07BA"/>
    <w:rsid w:val="08DD5896"/>
    <w:rsid w:val="08DF03C9"/>
    <w:rsid w:val="08E077C7"/>
    <w:rsid w:val="08E616F2"/>
    <w:rsid w:val="08EB30F3"/>
    <w:rsid w:val="08ED4DD6"/>
    <w:rsid w:val="08F268AC"/>
    <w:rsid w:val="08F301FA"/>
    <w:rsid w:val="08F979E1"/>
    <w:rsid w:val="08FA3336"/>
    <w:rsid w:val="08FD4BD5"/>
    <w:rsid w:val="090333A7"/>
    <w:rsid w:val="09057BE9"/>
    <w:rsid w:val="09067F2D"/>
    <w:rsid w:val="09075A53"/>
    <w:rsid w:val="09080B50"/>
    <w:rsid w:val="090B6D66"/>
    <w:rsid w:val="090C0F91"/>
    <w:rsid w:val="090D306A"/>
    <w:rsid w:val="090D31F1"/>
    <w:rsid w:val="09111586"/>
    <w:rsid w:val="09120680"/>
    <w:rsid w:val="091971BC"/>
    <w:rsid w:val="091A60A4"/>
    <w:rsid w:val="091B505B"/>
    <w:rsid w:val="09207C76"/>
    <w:rsid w:val="09214A58"/>
    <w:rsid w:val="092217DD"/>
    <w:rsid w:val="09290360"/>
    <w:rsid w:val="09297411"/>
    <w:rsid w:val="092D1828"/>
    <w:rsid w:val="092E4D8E"/>
    <w:rsid w:val="093079A7"/>
    <w:rsid w:val="093210E5"/>
    <w:rsid w:val="09383E5F"/>
    <w:rsid w:val="093A7294"/>
    <w:rsid w:val="09414AC1"/>
    <w:rsid w:val="09423202"/>
    <w:rsid w:val="09434CDD"/>
    <w:rsid w:val="09436A8B"/>
    <w:rsid w:val="0944509D"/>
    <w:rsid w:val="094620D8"/>
    <w:rsid w:val="09497E1A"/>
    <w:rsid w:val="094A58C0"/>
    <w:rsid w:val="094C6AB9"/>
    <w:rsid w:val="094D790A"/>
    <w:rsid w:val="094E5A0C"/>
    <w:rsid w:val="0952109C"/>
    <w:rsid w:val="09540018"/>
    <w:rsid w:val="095962AF"/>
    <w:rsid w:val="095E6352"/>
    <w:rsid w:val="09622C8A"/>
    <w:rsid w:val="09654E76"/>
    <w:rsid w:val="096E7880"/>
    <w:rsid w:val="0970184A"/>
    <w:rsid w:val="09733967"/>
    <w:rsid w:val="09786095"/>
    <w:rsid w:val="097906FF"/>
    <w:rsid w:val="097D623A"/>
    <w:rsid w:val="09815806"/>
    <w:rsid w:val="09815FC1"/>
    <w:rsid w:val="098560BB"/>
    <w:rsid w:val="0988684E"/>
    <w:rsid w:val="09890417"/>
    <w:rsid w:val="098C5788"/>
    <w:rsid w:val="098F5AB5"/>
    <w:rsid w:val="099077F7"/>
    <w:rsid w:val="099204E7"/>
    <w:rsid w:val="0992356F"/>
    <w:rsid w:val="099879DC"/>
    <w:rsid w:val="09992B4F"/>
    <w:rsid w:val="099F7A3A"/>
    <w:rsid w:val="09A77923"/>
    <w:rsid w:val="09AA18DB"/>
    <w:rsid w:val="09AB5AC4"/>
    <w:rsid w:val="09AE2DC6"/>
    <w:rsid w:val="09B01C47"/>
    <w:rsid w:val="09B41737"/>
    <w:rsid w:val="09B63701"/>
    <w:rsid w:val="09BE38EC"/>
    <w:rsid w:val="09BE6FFC"/>
    <w:rsid w:val="09C328FE"/>
    <w:rsid w:val="09C932C7"/>
    <w:rsid w:val="09CD0A4B"/>
    <w:rsid w:val="09CD5EF2"/>
    <w:rsid w:val="09D32ED6"/>
    <w:rsid w:val="09D340C8"/>
    <w:rsid w:val="09D516AE"/>
    <w:rsid w:val="09D678FF"/>
    <w:rsid w:val="09D74B85"/>
    <w:rsid w:val="09DA6CC4"/>
    <w:rsid w:val="09DC2A3C"/>
    <w:rsid w:val="09E859DF"/>
    <w:rsid w:val="09EB0ED1"/>
    <w:rsid w:val="09ED2E9B"/>
    <w:rsid w:val="09ED67C6"/>
    <w:rsid w:val="09EF276F"/>
    <w:rsid w:val="09F146AC"/>
    <w:rsid w:val="09F75AC8"/>
    <w:rsid w:val="09FB2DEB"/>
    <w:rsid w:val="0A0367DE"/>
    <w:rsid w:val="0A083831"/>
    <w:rsid w:val="0A087F03"/>
    <w:rsid w:val="0A0B5CFB"/>
    <w:rsid w:val="0A0C1573"/>
    <w:rsid w:val="0A0D52EB"/>
    <w:rsid w:val="0A0F696E"/>
    <w:rsid w:val="0A122B05"/>
    <w:rsid w:val="0A151234"/>
    <w:rsid w:val="0A1954E2"/>
    <w:rsid w:val="0A1C4264"/>
    <w:rsid w:val="0A1C7CD3"/>
    <w:rsid w:val="0A213C6A"/>
    <w:rsid w:val="0A2166A1"/>
    <w:rsid w:val="0A2534EE"/>
    <w:rsid w:val="0A263993"/>
    <w:rsid w:val="0A27015B"/>
    <w:rsid w:val="0A2C5771"/>
    <w:rsid w:val="0A2C6A1F"/>
    <w:rsid w:val="0A2D3AC2"/>
    <w:rsid w:val="0A2F377B"/>
    <w:rsid w:val="0A3011AD"/>
    <w:rsid w:val="0A36214C"/>
    <w:rsid w:val="0A3E54A5"/>
    <w:rsid w:val="0A4023B9"/>
    <w:rsid w:val="0A430476"/>
    <w:rsid w:val="0A430D0D"/>
    <w:rsid w:val="0A456833"/>
    <w:rsid w:val="0A481E7F"/>
    <w:rsid w:val="0A4A3E4A"/>
    <w:rsid w:val="0A4C5E14"/>
    <w:rsid w:val="0A4F60F9"/>
    <w:rsid w:val="0A560642"/>
    <w:rsid w:val="0A567D47"/>
    <w:rsid w:val="0A580971"/>
    <w:rsid w:val="0A581336"/>
    <w:rsid w:val="0A5A448A"/>
    <w:rsid w:val="0A5B7E05"/>
    <w:rsid w:val="0A5D1DCF"/>
    <w:rsid w:val="0A60637E"/>
    <w:rsid w:val="0A607EF2"/>
    <w:rsid w:val="0A634F0B"/>
    <w:rsid w:val="0A663C66"/>
    <w:rsid w:val="0A67548F"/>
    <w:rsid w:val="0A694CE4"/>
    <w:rsid w:val="0A6A0048"/>
    <w:rsid w:val="0A6C0264"/>
    <w:rsid w:val="0A6F38B0"/>
    <w:rsid w:val="0A72767F"/>
    <w:rsid w:val="0A7809B7"/>
    <w:rsid w:val="0A79028B"/>
    <w:rsid w:val="0A794981"/>
    <w:rsid w:val="0A7B2440"/>
    <w:rsid w:val="0A7F7F97"/>
    <w:rsid w:val="0A810952"/>
    <w:rsid w:val="0A821835"/>
    <w:rsid w:val="0A825391"/>
    <w:rsid w:val="0A8266DE"/>
    <w:rsid w:val="0A852501"/>
    <w:rsid w:val="0A867D54"/>
    <w:rsid w:val="0A8729A8"/>
    <w:rsid w:val="0A892BC4"/>
    <w:rsid w:val="0A896285"/>
    <w:rsid w:val="0A8D3D36"/>
    <w:rsid w:val="0A913486"/>
    <w:rsid w:val="0A9260A6"/>
    <w:rsid w:val="0A934F20"/>
    <w:rsid w:val="0A93759F"/>
    <w:rsid w:val="0A952703"/>
    <w:rsid w:val="0A9668DE"/>
    <w:rsid w:val="0A9926DB"/>
    <w:rsid w:val="0A9E4887"/>
    <w:rsid w:val="0A9E654A"/>
    <w:rsid w:val="0AA23C86"/>
    <w:rsid w:val="0AA479FE"/>
    <w:rsid w:val="0AA755DF"/>
    <w:rsid w:val="0AA86EE6"/>
    <w:rsid w:val="0AB3664C"/>
    <w:rsid w:val="0ABA0FCF"/>
    <w:rsid w:val="0ABB1D50"/>
    <w:rsid w:val="0ABB4D47"/>
    <w:rsid w:val="0ABC7CCF"/>
    <w:rsid w:val="0AC03768"/>
    <w:rsid w:val="0AC16DB5"/>
    <w:rsid w:val="0ACD38D7"/>
    <w:rsid w:val="0ADD2F10"/>
    <w:rsid w:val="0ADE05C2"/>
    <w:rsid w:val="0AE41BA8"/>
    <w:rsid w:val="0AE47DFA"/>
    <w:rsid w:val="0AEE6ECB"/>
    <w:rsid w:val="0AF10769"/>
    <w:rsid w:val="0AF23A29"/>
    <w:rsid w:val="0AF52007"/>
    <w:rsid w:val="0AF720FA"/>
    <w:rsid w:val="0AF74BB4"/>
    <w:rsid w:val="0AFF4C34"/>
    <w:rsid w:val="0B0009AC"/>
    <w:rsid w:val="0B0835EB"/>
    <w:rsid w:val="0B0B182B"/>
    <w:rsid w:val="0B120D44"/>
    <w:rsid w:val="0B161F7E"/>
    <w:rsid w:val="0B163D2C"/>
    <w:rsid w:val="0B1A381C"/>
    <w:rsid w:val="0B1C57E6"/>
    <w:rsid w:val="0B1C65C5"/>
    <w:rsid w:val="0B260413"/>
    <w:rsid w:val="0B270B45"/>
    <w:rsid w:val="0B2823DD"/>
    <w:rsid w:val="0B316DB7"/>
    <w:rsid w:val="0B330D82"/>
    <w:rsid w:val="0B3A2110"/>
    <w:rsid w:val="0B3A3EBE"/>
    <w:rsid w:val="0B3B14F2"/>
    <w:rsid w:val="0B42475A"/>
    <w:rsid w:val="0B425DB2"/>
    <w:rsid w:val="0B4D059A"/>
    <w:rsid w:val="0B503697"/>
    <w:rsid w:val="0B542E1A"/>
    <w:rsid w:val="0B562E52"/>
    <w:rsid w:val="0B5B4A8E"/>
    <w:rsid w:val="0B5C3E34"/>
    <w:rsid w:val="0B5D484D"/>
    <w:rsid w:val="0B5F1B77"/>
    <w:rsid w:val="0B5F3925"/>
    <w:rsid w:val="0B6727D9"/>
    <w:rsid w:val="0B6947A3"/>
    <w:rsid w:val="0B7218AA"/>
    <w:rsid w:val="0B723658"/>
    <w:rsid w:val="0B737D4B"/>
    <w:rsid w:val="0B7C07C5"/>
    <w:rsid w:val="0B7C2DAB"/>
    <w:rsid w:val="0B7D1FFD"/>
    <w:rsid w:val="0B800F73"/>
    <w:rsid w:val="0B815649"/>
    <w:rsid w:val="0B882E7B"/>
    <w:rsid w:val="0B8B296C"/>
    <w:rsid w:val="0B8D158D"/>
    <w:rsid w:val="0B93537C"/>
    <w:rsid w:val="0B957346"/>
    <w:rsid w:val="0B9D2E01"/>
    <w:rsid w:val="0B9F1F73"/>
    <w:rsid w:val="0BA13F3D"/>
    <w:rsid w:val="0BA3777D"/>
    <w:rsid w:val="0BB00235"/>
    <w:rsid w:val="0BB14754"/>
    <w:rsid w:val="0BB52258"/>
    <w:rsid w:val="0BB93035"/>
    <w:rsid w:val="0BC05C11"/>
    <w:rsid w:val="0BC20B40"/>
    <w:rsid w:val="0BC63DC9"/>
    <w:rsid w:val="0BCE3AE3"/>
    <w:rsid w:val="0BD10646"/>
    <w:rsid w:val="0BD17099"/>
    <w:rsid w:val="0BD240F7"/>
    <w:rsid w:val="0BD27BF6"/>
    <w:rsid w:val="0BD7170D"/>
    <w:rsid w:val="0BD75BB1"/>
    <w:rsid w:val="0BDA21EB"/>
    <w:rsid w:val="0BE41746"/>
    <w:rsid w:val="0BE84014"/>
    <w:rsid w:val="0BEA5F58"/>
    <w:rsid w:val="0BEA7692"/>
    <w:rsid w:val="0BEB50F0"/>
    <w:rsid w:val="0BED0F30"/>
    <w:rsid w:val="0BFC73C5"/>
    <w:rsid w:val="0C0055BB"/>
    <w:rsid w:val="0C033CAC"/>
    <w:rsid w:val="0C083FBC"/>
    <w:rsid w:val="0C087B18"/>
    <w:rsid w:val="0C0B13B7"/>
    <w:rsid w:val="0C1037B1"/>
    <w:rsid w:val="0C126C04"/>
    <w:rsid w:val="0C192A5A"/>
    <w:rsid w:val="0C1C1816"/>
    <w:rsid w:val="0C1C5719"/>
    <w:rsid w:val="0C1E10EA"/>
    <w:rsid w:val="0C1E558E"/>
    <w:rsid w:val="0C1F4AA5"/>
    <w:rsid w:val="0C226430"/>
    <w:rsid w:val="0C230DF6"/>
    <w:rsid w:val="0C28640C"/>
    <w:rsid w:val="0C2878E9"/>
    <w:rsid w:val="0C2A4C52"/>
    <w:rsid w:val="0C2B1A59"/>
    <w:rsid w:val="0C2B3807"/>
    <w:rsid w:val="0C2D57D1"/>
    <w:rsid w:val="0C302B4C"/>
    <w:rsid w:val="0C3152C1"/>
    <w:rsid w:val="0C3640E2"/>
    <w:rsid w:val="0C3B37ED"/>
    <w:rsid w:val="0C3B3C7D"/>
    <w:rsid w:val="0C3D131F"/>
    <w:rsid w:val="0C3E178C"/>
    <w:rsid w:val="0C41302A"/>
    <w:rsid w:val="0C416F0C"/>
    <w:rsid w:val="0C434FF4"/>
    <w:rsid w:val="0C4811F7"/>
    <w:rsid w:val="0C4A0D47"/>
    <w:rsid w:val="0C4D7C21"/>
    <w:rsid w:val="0C4F4FA9"/>
    <w:rsid w:val="0C52030C"/>
    <w:rsid w:val="0C57284E"/>
    <w:rsid w:val="0C590374"/>
    <w:rsid w:val="0C5D60B6"/>
    <w:rsid w:val="0C670CE3"/>
    <w:rsid w:val="0C673DCB"/>
    <w:rsid w:val="0C67573A"/>
    <w:rsid w:val="0C686809"/>
    <w:rsid w:val="0C693CD8"/>
    <w:rsid w:val="0C6B7FC5"/>
    <w:rsid w:val="0C6D2071"/>
    <w:rsid w:val="0C7117A3"/>
    <w:rsid w:val="0C711B61"/>
    <w:rsid w:val="0C733C2B"/>
    <w:rsid w:val="0C767178"/>
    <w:rsid w:val="0C7725C8"/>
    <w:rsid w:val="0C7927C4"/>
    <w:rsid w:val="0C7C4062"/>
    <w:rsid w:val="0C831DFB"/>
    <w:rsid w:val="0C871385"/>
    <w:rsid w:val="0C880C59"/>
    <w:rsid w:val="0C8D0847"/>
    <w:rsid w:val="0C8D626F"/>
    <w:rsid w:val="0C9674B9"/>
    <w:rsid w:val="0C9C688C"/>
    <w:rsid w:val="0C9F61D5"/>
    <w:rsid w:val="0CA02447"/>
    <w:rsid w:val="0CA5180B"/>
    <w:rsid w:val="0CA674DE"/>
    <w:rsid w:val="0CA82C90"/>
    <w:rsid w:val="0CA84E57"/>
    <w:rsid w:val="0CAA0BA7"/>
    <w:rsid w:val="0CAA63E2"/>
    <w:rsid w:val="0CAB2EAE"/>
    <w:rsid w:val="0CAC0DEC"/>
    <w:rsid w:val="0CAC39D9"/>
    <w:rsid w:val="0CB437FC"/>
    <w:rsid w:val="0CB47CA0"/>
    <w:rsid w:val="0CB92264"/>
    <w:rsid w:val="0CBB102F"/>
    <w:rsid w:val="0CBE2259"/>
    <w:rsid w:val="0CBE2E61"/>
    <w:rsid w:val="0CBE715D"/>
    <w:rsid w:val="0CBF1EA5"/>
    <w:rsid w:val="0CC47EE3"/>
    <w:rsid w:val="0CC55A09"/>
    <w:rsid w:val="0CCF4ADA"/>
    <w:rsid w:val="0CD02BA2"/>
    <w:rsid w:val="0CD143AE"/>
    <w:rsid w:val="0CD67C16"/>
    <w:rsid w:val="0CD8320A"/>
    <w:rsid w:val="0CD858F2"/>
    <w:rsid w:val="0CDD2D53"/>
    <w:rsid w:val="0CE20369"/>
    <w:rsid w:val="0CE340E1"/>
    <w:rsid w:val="0CE51C08"/>
    <w:rsid w:val="0CE85B13"/>
    <w:rsid w:val="0CEA4179"/>
    <w:rsid w:val="0CEC11E8"/>
    <w:rsid w:val="0CF26C6E"/>
    <w:rsid w:val="0CFF53BF"/>
    <w:rsid w:val="0CFF701D"/>
    <w:rsid w:val="0D055286"/>
    <w:rsid w:val="0D074274"/>
    <w:rsid w:val="0D0B7EF6"/>
    <w:rsid w:val="0D1004C5"/>
    <w:rsid w:val="0D116399"/>
    <w:rsid w:val="0D166265"/>
    <w:rsid w:val="0D1766A6"/>
    <w:rsid w:val="0D1878DF"/>
    <w:rsid w:val="0D256F9C"/>
    <w:rsid w:val="0D2E7A52"/>
    <w:rsid w:val="0D313011"/>
    <w:rsid w:val="0D3535FB"/>
    <w:rsid w:val="0D377DA6"/>
    <w:rsid w:val="0D3A6D7D"/>
    <w:rsid w:val="0D3D123F"/>
    <w:rsid w:val="0D3D7C96"/>
    <w:rsid w:val="0D426F90"/>
    <w:rsid w:val="0D42705A"/>
    <w:rsid w:val="0D4728C2"/>
    <w:rsid w:val="0D4C1C87"/>
    <w:rsid w:val="0D505C1B"/>
    <w:rsid w:val="0D55328B"/>
    <w:rsid w:val="0D562B05"/>
    <w:rsid w:val="0D576FA9"/>
    <w:rsid w:val="0D5F19BA"/>
    <w:rsid w:val="0D5F5E5E"/>
    <w:rsid w:val="0D5F7C0C"/>
    <w:rsid w:val="0D621C7D"/>
    <w:rsid w:val="0D62589A"/>
    <w:rsid w:val="0D6B074E"/>
    <w:rsid w:val="0D6B4D11"/>
    <w:rsid w:val="0D6C5454"/>
    <w:rsid w:val="0D703BC7"/>
    <w:rsid w:val="0D7116ED"/>
    <w:rsid w:val="0D71567C"/>
    <w:rsid w:val="0D7416C2"/>
    <w:rsid w:val="0D7511DD"/>
    <w:rsid w:val="0D754FA5"/>
    <w:rsid w:val="0D755621"/>
    <w:rsid w:val="0D780CCE"/>
    <w:rsid w:val="0D79480C"/>
    <w:rsid w:val="0D7D0092"/>
    <w:rsid w:val="0D815DD4"/>
    <w:rsid w:val="0D837D9E"/>
    <w:rsid w:val="0D8476EB"/>
    <w:rsid w:val="0D8633EB"/>
    <w:rsid w:val="0D8853B5"/>
    <w:rsid w:val="0D8B27AF"/>
    <w:rsid w:val="0D904269"/>
    <w:rsid w:val="0D907DC5"/>
    <w:rsid w:val="0D9131F7"/>
    <w:rsid w:val="0D914E3C"/>
    <w:rsid w:val="0D925982"/>
    <w:rsid w:val="0D9A2786"/>
    <w:rsid w:val="0D9A6E96"/>
    <w:rsid w:val="0D9B1C5B"/>
    <w:rsid w:val="0DA16476"/>
    <w:rsid w:val="0DA16909"/>
    <w:rsid w:val="0DA27AF9"/>
    <w:rsid w:val="0DA33F9D"/>
    <w:rsid w:val="0DA701FE"/>
    <w:rsid w:val="0DA73361"/>
    <w:rsid w:val="0DA82377"/>
    <w:rsid w:val="0DAD4881"/>
    <w:rsid w:val="0DB02216"/>
    <w:rsid w:val="0DB066B9"/>
    <w:rsid w:val="0DB22432"/>
    <w:rsid w:val="0DB37F58"/>
    <w:rsid w:val="0DB77A96"/>
    <w:rsid w:val="0DC40189"/>
    <w:rsid w:val="0DC61A39"/>
    <w:rsid w:val="0DC7755F"/>
    <w:rsid w:val="0DCC7116"/>
    <w:rsid w:val="0DCD1019"/>
    <w:rsid w:val="0DCD4615"/>
    <w:rsid w:val="0DCF60DD"/>
    <w:rsid w:val="0DD17286"/>
    <w:rsid w:val="0DD51C7C"/>
    <w:rsid w:val="0DD74222"/>
    <w:rsid w:val="0DD979BE"/>
    <w:rsid w:val="0DDA3736"/>
    <w:rsid w:val="0DDA590E"/>
    <w:rsid w:val="0DDA6DA5"/>
    <w:rsid w:val="0DDE4FD5"/>
    <w:rsid w:val="0DDF38C6"/>
    <w:rsid w:val="0DF02F5A"/>
    <w:rsid w:val="0DF46805"/>
    <w:rsid w:val="0DF5231E"/>
    <w:rsid w:val="0DF63829"/>
    <w:rsid w:val="0DFA7935"/>
    <w:rsid w:val="0E016F15"/>
    <w:rsid w:val="0E0662D9"/>
    <w:rsid w:val="0E0D5430"/>
    <w:rsid w:val="0E0D6AA9"/>
    <w:rsid w:val="0E100F06"/>
    <w:rsid w:val="0E121122"/>
    <w:rsid w:val="0E1275C5"/>
    <w:rsid w:val="0E1A23E7"/>
    <w:rsid w:val="0E1C3D4F"/>
    <w:rsid w:val="0E214EC1"/>
    <w:rsid w:val="0E2D1AB8"/>
    <w:rsid w:val="0E2E2D18"/>
    <w:rsid w:val="0E342E47"/>
    <w:rsid w:val="0E375A91"/>
    <w:rsid w:val="0E381EE0"/>
    <w:rsid w:val="0E3966AF"/>
    <w:rsid w:val="0E3A41D5"/>
    <w:rsid w:val="0E3E1F17"/>
    <w:rsid w:val="0E403A22"/>
    <w:rsid w:val="0E436F73"/>
    <w:rsid w:val="0E43752E"/>
    <w:rsid w:val="0E4709CC"/>
    <w:rsid w:val="0E4A5EBD"/>
    <w:rsid w:val="0E4D5CB6"/>
    <w:rsid w:val="0E552DBD"/>
    <w:rsid w:val="0E575C13"/>
    <w:rsid w:val="0E585E5A"/>
    <w:rsid w:val="0E5C239D"/>
    <w:rsid w:val="0E5E7EC3"/>
    <w:rsid w:val="0E63372C"/>
    <w:rsid w:val="0E6652FE"/>
    <w:rsid w:val="0E682AF0"/>
    <w:rsid w:val="0E6B438E"/>
    <w:rsid w:val="0E73034D"/>
    <w:rsid w:val="0E7659DC"/>
    <w:rsid w:val="0E78366B"/>
    <w:rsid w:val="0E7B2823"/>
    <w:rsid w:val="0E7C617B"/>
    <w:rsid w:val="0E7D57CD"/>
    <w:rsid w:val="0E7E40C2"/>
    <w:rsid w:val="0E7F4BD9"/>
    <w:rsid w:val="0E87566C"/>
    <w:rsid w:val="0E9013E4"/>
    <w:rsid w:val="0E934E19"/>
    <w:rsid w:val="0E947D89"/>
    <w:rsid w:val="0E9733D5"/>
    <w:rsid w:val="0EA2321D"/>
    <w:rsid w:val="0EA37FCC"/>
    <w:rsid w:val="0EA46446"/>
    <w:rsid w:val="0EA772C2"/>
    <w:rsid w:val="0EAA3A2F"/>
    <w:rsid w:val="0EAE0E4B"/>
    <w:rsid w:val="0EAE100A"/>
    <w:rsid w:val="0EB0689E"/>
    <w:rsid w:val="0EBC6DBF"/>
    <w:rsid w:val="0EC76517"/>
    <w:rsid w:val="0ECC3D21"/>
    <w:rsid w:val="0ECE3858"/>
    <w:rsid w:val="0ED168E7"/>
    <w:rsid w:val="0ED21009"/>
    <w:rsid w:val="0ED57840"/>
    <w:rsid w:val="0ED70339"/>
    <w:rsid w:val="0EDB3B79"/>
    <w:rsid w:val="0EDB4E37"/>
    <w:rsid w:val="0EDD472B"/>
    <w:rsid w:val="0EE3661B"/>
    <w:rsid w:val="0EF32D02"/>
    <w:rsid w:val="0EF44384"/>
    <w:rsid w:val="0EF6009B"/>
    <w:rsid w:val="0EF645A0"/>
    <w:rsid w:val="0EF860D0"/>
    <w:rsid w:val="0F000F7B"/>
    <w:rsid w:val="0F00541F"/>
    <w:rsid w:val="0F013114"/>
    <w:rsid w:val="0F026AA1"/>
    <w:rsid w:val="0F063D14"/>
    <w:rsid w:val="0F0A18A1"/>
    <w:rsid w:val="0F0E1A65"/>
    <w:rsid w:val="0F117D24"/>
    <w:rsid w:val="0F13775A"/>
    <w:rsid w:val="0F1B4006"/>
    <w:rsid w:val="0F205179"/>
    <w:rsid w:val="0F2900DB"/>
    <w:rsid w:val="0F296723"/>
    <w:rsid w:val="0F357E49"/>
    <w:rsid w:val="0F3D4D74"/>
    <w:rsid w:val="0F3F5F47"/>
    <w:rsid w:val="0F470958"/>
    <w:rsid w:val="0F492922"/>
    <w:rsid w:val="0F4B48EC"/>
    <w:rsid w:val="0F5D2227"/>
    <w:rsid w:val="0F5F45FE"/>
    <w:rsid w:val="0F5F5CA1"/>
    <w:rsid w:val="0F6133CB"/>
    <w:rsid w:val="0F661BEE"/>
    <w:rsid w:val="0F670FFA"/>
    <w:rsid w:val="0F6A55F3"/>
    <w:rsid w:val="0F6F0C5E"/>
    <w:rsid w:val="0F71490C"/>
    <w:rsid w:val="0F81030D"/>
    <w:rsid w:val="0F815F28"/>
    <w:rsid w:val="0F825E34"/>
    <w:rsid w:val="0F863E89"/>
    <w:rsid w:val="0F8676D2"/>
    <w:rsid w:val="0F8751F8"/>
    <w:rsid w:val="0F890F70"/>
    <w:rsid w:val="0F8B4CE8"/>
    <w:rsid w:val="0F8E2A2A"/>
    <w:rsid w:val="0F977B31"/>
    <w:rsid w:val="0F9A112B"/>
    <w:rsid w:val="0F9A317D"/>
    <w:rsid w:val="0F9A6D78"/>
    <w:rsid w:val="0F9B0139"/>
    <w:rsid w:val="0F9C5147"/>
    <w:rsid w:val="0FA20284"/>
    <w:rsid w:val="0FAA2276"/>
    <w:rsid w:val="0FAA59A4"/>
    <w:rsid w:val="0FAC79C0"/>
    <w:rsid w:val="0FB33191"/>
    <w:rsid w:val="0FB57FB7"/>
    <w:rsid w:val="0FB7012C"/>
    <w:rsid w:val="0FBA5C59"/>
    <w:rsid w:val="0FBD50BE"/>
    <w:rsid w:val="0FBF4992"/>
    <w:rsid w:val="0FC023F6"/>
    <w:rsid w:val="0FC649B4"/>
    <w:rsid w:val="0FC65D20"/>
    <w:rsid w:val="0FCA5191"/>
    <w:rsid w:val="0FD541B5"/>
    <w:rsid w:val="0FD77389"/>
    <w:rsid w:val="0FD91EF8"/>
    <w:rsid w:val="0FD92952"/>
    <w:rsid w:val="0FDF3286"/>
    <w:rsid w:val="0FDF5034"/>
    <w:rsid w:val="0FE12B5A"/>
    <w:rsid w:val="0FE34B24"/>
    <w:rsid w:val="0FE521E8"/>
    <w:rsid w:val="0FE8213B"/>
    <w:rsid w:val="0FE83088"/>
    <w:rsid w:val="0FE91739"/>
    <w:rsid w:val="0FE97C61"/>
    <w:rsid w:val="0FED7751"/>
    <w:rsid w:val="0FEE34C9"/>
    <w:rsid w:val="0FF0603D"/>
    <w:rsid w:val="0FF22FB9"/>
    <w:rsid w:val="0FF24D67"/>
    <w:rsid w:val="0FF877F3"/>
    <w:rsid w:val="0FF96A9A"/>
    <w:rsid w:val="0FFA3C1C"/>
    <w:rsid w:val="0FFC5BE6"/>
    <w:rsid w:val="0FFF1232"/>
    <w:rsid w:val="1000021E"/>
    <w:rsid w:val="10005AFD"/>
    <w:rsid w:val="10046849"/>
    <w:rsid w:val="1006491F"/>
    <w:rsid w:val="100827DD"/>
    <w:rsid w:val="100A0A21"/>
    <w:rsid w:val="100F3B6B"/>
    <w:rsid w:val="1010343F"/>
    <w:rsid w:val="10174381"/>
    <w:rsid w:val="101F5507"/>
    <w:rsid w:val="10213C41"/>
    <w:rsid w:val="102279CB"/>
    <w:rsid w:val="10240C99"/>
    <w:rsid w:val="10246EEB"/>
    <w:rsid w:val="10282537"/>
    <w:rsid w:val="102A5F0D"/>
    <w:rsid w:val="102D5D9F"/>
    <w:rsid w:val="10345165"/>
    <w:rsid w:val="10376C1E"/>
    <w:rsid w:val="104355C3"/>
    <w:rsid w:val="10437371"/>
    <w:rsid w:val="10446192"/>
    <w:rsid w:val="104650B3"/>
    <w:rsid w:val="10482BD9"/>
    <w:rsid w:val="104D6442"/>
    <w:rsid w:val="10501A8E"/>
    <w:rsid w:val="105477D0"/>
    <w:rsid w:val="105552F6"/>
    <w:rsid w:val="10557C57"/>
    <w:rsid w:val="105C6685"/>
    <w:rsid w:val="10615A49"/>
    <w:rsid w:val="10625DF6"/>
    <w:rsid w:val="1064474E"/>
    <w:rsid w:val="10645539"/>
    <w:rsid w:val="10680D0C"/>
    <w:rsid w:val="106D0892"/>
    <w:rsid w:val="106D2F64"/>
    <w:rsid w:val="106F460A"/>
    <w:rsid w:val="107472AF"/>
    <w:rsid w:val="107734BE"/>
    <w:rsid w:val="107D4A05"/>
    <w:rsid w:val="107E65FB"/>
    <w:rsid w:val="108367C2"/>
    <w:rsid w:val="10853E2D"/>
    <w:rsid w:val="10864294"/>
    <w:rsid w:val="108856CC"/>
    <w:rsid w:val="108D2CE2"/>
    <w:rsid w:val="1090632E"/>
    <w:rsid w:val="10945E1E"/>
    <w:rsid w:val="10947BCD"/>
    <w:rsid w:val="10961B97"/>
    <w:rsid w:val="1097590F"/>
    <w:rsid w:val="10982B6B"/>
    <w:rsid w:val="109976FE"/>
    <w:rsid w:val="109A0F5B"/>
    <w:rsid w:val="109B53FF"/>
    <w:rsid w:val="10A271BA"/>
    <w:rsid w:val="10AB744C"/>
    <w:rsid w:val="10AD0C8E"/>
    <w:rsid w:val="10AD5132"/>
    <w:rsid w:val="10AE7D60"/>
    <w:rsid w:val="10B10371"/>
    <w:rsid w:val="10B1077E"/>
    <w:rsid w:val="10B464C1"/>
    <w:rsid w:val="10B63710"/>
    <w:rsid w:val="10B63FE7"/>
    <w:rsid w:val="10B66081"/>
    <w:rsid w:val="10BC5375"/>
    <w:rsid w:val="10BD6D86"/>
    <w:rsid w:val="10BE4C49"/>
    <w:rsid w:val="10BF6F6D"/>
    <w:rsid w:val="10C06C14"/>
    <w:rsid w:val="10C40831"/>
    <w:rsid w:val="10C83559"/>
    <w:rsid w:val="10C955A1"/>
    <w:rsid w:val="10CC380A"/>
    <w:rsid w:val="10CF134A"/>
    <w:rsid w:val="10D27CCB"/>
    <w:rsid w:val="10D421FF"/>
    <w:rsid w:val="10D872D0"/>
    <w:rsid w:val="10DE4D1B"/>
    <w:rsid w:val="10E70644"/>
    <w:rsid w:val="10E741A0"/>
    <w:rsid w:val="10E81EF1"/>
    <w:rsid w:val="10E856BC"/>
    <w:rsid w:val="10F10820"/>
    <w:rsid w:val="10F17525"/>
    <w:rsid w:val="10F90377"/>
    <w:rsid w:val="10F96DB1"/>
    <w:rsid w:val="10FA5A47"/>
    <w:rsid w:val="10FE14EA"/>
    <w:rsid w:val="10FE773C"/>
    <w:rsid w:val="10FF1B4C"/>
    <w:rsid w:val="11003ED6"/>
    <w:rsid w:val="11005262"/>
    <w:rsid w:val="110235F3"/>
    <w:rsid w:val="11044E56"/>
    <w:rsid w:val="11050ACA"/>
    <w:rsid w:val="110A6C4C"/>
    <w:rsid w:val="110F1949"/>
    <w:rsid w:val="11133981"/>
    <w:rsid w:val="111451B1"/>
    <w:rsid w:val="11160F29"/>
    <w:rsid w:val="11180FD0"/>
    <w:rsid w:val="11196324"/>
    <w:rsid w:val="111B02EE"/>
    <w:rsid w:val="111C2F7A"/>
    <w:rsid w:val="111D5E14"/>
    <w:rsid w:val="11213EA8"/>
    <w:rsid w:val="112278CE"/>
    <w:rsid w:val="11274EE5"/>
    <w:rsid w:val="1128540E"/>
    <w:rsid w:val="112936C8"/>
    <w:rsid w:val="112B0DC3"/>
    <w:rsid w:val="112E6273"/>
    <w:rsid w:val="112F5B47"/>
    <w:rsid w:val="113210B5"/>
    <w:rsid w:val="113277C5"/>
    <w:rsid w:val="11333889"/>
    <w:rsid w:val="11360C84"/>
    <w:rsid w:val="11381548"/>
    <w:rsid w:val="11453C55"/>
    <w:rsid w:val="114950F1"/>
    <w:rsid w:val="114A4D65"/>
    <w:rsid w:val="114E109E"/>
    <w:rsid w:val="11554083"/>
    <w:rsid w:val="11557F82"/>
    <w:rsid w:val="11586E4C"/>
    <w:rsid w:val="115B3953"/>
    <w:rsid w:val="115C2EBC"/>
    <w:rsid w:val="115D26B4"/>
    <w:rsid w:val="11665CA1"/>
    <w:rsid w:val="116E0233"/>
    <w:rsid w:val="11717F0E"/>
    <w:rsid w:val="11733C86"/>
    <w:rsid w:val="11740C6A"/>
    <w:rsid w:val="11740E19"/>
    <w:rsid w:val="1176055B"/>
    <w:rsid w:val="117D2D56"/>
    <w:rsid w:val="117F6ACF"/>
    <w:rsid w:val="11847C41"/>
    <w:rsid w:val="11860CAE"/>
    <w:rsid w:val="118947D1"/>
    <w:rsid w:val="118D22F6"/>
    <w:rsid w:val="118E286E"/>
    <w:rsid w:val="11936BCA"/>
    <w:rsid w:val="11951E4E"/>
    <w:rsid w:val="11960E0C"/>
    <w:rsid w:val="119A7465"/>
    <w:rsid w:val="119B16ED"/>
    <w:rsid w:val="119E4E9A"/>
    <w:rsid w:val="11A007F3"/>
    <w:rsid w:val="11A42091"/>
    <w:rsid w:val="11A45463"/>
    <w:rsid w:val="11A55E09"/>
    <w:rsid w:val="11A622AD"/>
    <w:rsid w:val="11AE2F10"/>
    <w:rsid w:val="11B2074C"/>
    <w:rsid w:val="11B524F0"/>
    <w:rsid w:val="11B5604C"/>
    <w:rsid w:val="11B77206"/>
    <w:rsid w:val="11C36965"/>
    <w:rsid w:val="11C75851"/>
    <w:rsid w:val="11CB3AC2"/>
    <w:rsid w:val="11D3453F"/>
    <w:rsid w:val="11D64C17"/>
    <w:rsid w:val="11D66E14"/>
    <w:rsid w:val="11D81D3B"/>
    <w:rsid w:val="11DA32D7"/>
    <w:rsid w:val="11DA5AB3"/>
    <w:rsid w:val="11DD1A47"/>
    <w:rsid w:val="11E42DD6"/>
    <w:rsid w:val="11E87EDB"/>
    <w:rsid w:val="11E93033"/>
    <w:rsid w:val="11EE77B0"/>
    <w:rsid w:val="11F272A1"/>
    <w:rsid w:val="11F33019"/>
    <w:rsid w:val="11F56D91"/>
    <w:rsid w:val="1202279E"/>
    <w:rsid w:val="120644D5"/>
    <w:rsid w:val="120779BE"/>
    <w:rsid w:val="12086AC4"/>
    <w:rsid w:val="12126A19"/>
    <w:rsid w:val="12192A7F"/>
    <w:rsid w:val="121962BD"/>
    <w:rsid w:val="121C431D"/>
    <w:rsid w:val="121F5BBC"/>
    <w:rsid w:val="12212676"/>
    <w:rsid w:val="122136E2"/>
    <w:rsid w:val="1222745A"/>
    <w:rsid w:val="12244F80"/>
    <w:rsid w:val="12262466"/>
    <w:rsid w:val="122E4051"/>
    <w:rsid w:val="12303925"/>
    <w:rsid w:val="123139A8"/>
    <w:rsid w:val="123442A1"/>
    <w:rsid w:val="12353631"/>
    <w:rsid w:val="12353F67"/>
    <w:rsid w:val="123641D9"/>
    <w:rsid w:val="12394F5E"/>
    <w:rsid w:val="12415B32"/>
    <w:rsid w:val="12485112"/>
    <w:rsid w:val="124851F8"/>
    <w:rsid w:val="12492C39"/>
    <w:rsid w:val="124B69B1"/>
    <w:rsid w:val="124D097B"/>
    <w:rsid w:val="124E6430"/>
    <w:rsid w:val="125446BF"/>
    <w:rsid w:val="125515DD"/>
    <w:rsid w:val="1255782F"/>
    <w:rsid w:val="12597ACF"/>
    <w:rsid w:val="125C0BBE"/>
    <w:rsid w:val="125E4936"/>
    <w:rsid w:val="126161D4"/>
    <w:rsid w:val="126637EB"/>
    <w:rsid w:val="126923D2"/>
    <w:rsid w:val="12713ECA"/>
    <w:rsid w:val="1272218F"/>
    <w:rsid w:val="12744159"/>
    <w:rsid w:val="127668DD"/>
    <w:rsid w:val="127C3F7B"/>
    <w:rsid w:val="127E3DE4"/>
    <w:rsid w:val="127F665A"/>
    <w:rsid w:val="128234EB"/>
    <w:rsid w:val="1283439D"/>
    <w:rsid w:val="12843F2D"/>
    <w:rsid w:val="128819B3"/>
    <w:rsid w:val="128C44DB"/>
    <w:rsid w:val="129461F4"/>
    <w:rsid w:val="1295728D"/>
    <w:rsid w:val="129F0AAB"/>
    <w:rsid w:val="12A04F4F"/>
    <w:rsid w:val="12A32349"/>
    <w:rsid w:val="12A40D21"/>
    <w:rsid w:val="12A44024"/>
    <w:rsid w:val="12A444E8"/>
    <w:rsid w:val="12A83E03"/>
    <w:rsid w:val="12AB744F"/>
    <w:rsid w:val="12AD66E1"/>
    <w:rsid w:val="12B04A66"/>
    <w:rsid w:val="12B442BF"/>
    <w:rsid w:val="12B91B6C"/>
    <w:rsid w:val="12BD3561"/>
    <w:rsid w:val="12C21B50"/>
    <w:rsid w:val="12C237DD"/>
    <w:rsid w:val="12C744E4"/>
    <w:rsid w:val="12CB2FDC"/>
    <w:rsid w:val="12D1335A"/>
    <w:rsid w:val="12D26A2D"/>
    <w:rsid w:val="12D57D77"/>
    <w:rsid w:val="12DD1CFF"/>
    <w:rsid w:val="12E0534B"/>
    <w:rsid w:val="12E07513"/>
    <w:rsid w:val="12E5384F"/>
    <w:rsid w:val="12E6288D"/>
    <w:rsid w:val="12E82452"/>
    <w:rsid w:val="12EA61CA"/>
    <w:rsid w:val="12EB3CF0"/>
    <w:rsid w:val="12F2507E"/>
    <w:rsid w:val="12F47048"/>
    <w:rsid w:val="12F62DC0"/>
    <w:rsid w:val="12F734A5"/>
    <w:rsid w:val="12FB2185"/>
    <w:rsid w:val="12FE6E2A"/>
    <w:rsid w:val="130019F9"/>
    <w:rsid w:val="1300779B"/>
    <w:rsid w:val="130C25E4"/>
    <w:rsid w:val="130D010A"/>
    <w:rsid w:val="1312540B"/>
    <w:rsid w:val="13135720"/>
    <w:rsid w:val="13144FF5"/>
    <w:rsid w:val="13191A65"/>
    <w:rsid w:val="131E2317"/>
    <w:rsid w:val="13207E3D"/>
    <w:rsid w:val="132316DC"/>
    <w:rsid w:val="13267BB2"/>
    <w:rsid w:val="132D4308"/>
    <w:rsid w:val="132E2ABB"/>
    <w:rsid w:val="13342CEC"/>
    <w:rsid w:val="13367125"/>
    <w:rsid w:val="13370D98"/>
    <w:rsid w:val="13381E96"/>
    <w:rsid w:val="13382DE3"/>
    <w:rsid w:val="13386F35"/>
    <w:rsid w:val="133D09EF"/>
    <w:rsid w:val="13405DEA"/>
    <w:rsid w:val="13407ED3"/>
    <w:rsid w:val="13491142"/>
    <w:rsid w:val="134E0A4D"/>
    <w:rsid w:val="13573133"/>
    <w:rsid w:val="135A4B67"/>
    <w:rsid w:val="135D699C"/>
    <w:rsid w:val="13623676"/>
    <w:rsid w:val="13627F11"/>
    <w:rsid w:val="13630A9E"/>
    <w:rsid w:val="136321F3"/>
    <w:rsid w:val="13660FE7"/>
    <w:rsid w:val="136C7E5E"/>
    <w:rsid w:val="136E0BA9"/>
    <w:rsid w:val="137141F5"/>
    <w:rsid w:val="1371671D"/>
    <w:rsid w:val="13750189"/>
    <w:rsid w:val="13765CAF"/>
    <w:rsid w:val="13821CF2"/>
    <w:rsid w:val="13854144"/>
    <w:rsid w:val="13873AA3"/>
    <w:rsid w:val="13893C35"/>
    <w:rsid w:val="13951726"/>
    <w:rsid w:val="139525D9"/>
    <w:rsid w:val="13A04ADA"/>
    <w:rsid w:val="13A057C1"/>
    <w:rsid w:val="13A24CF6"/>
    <w:rsid w:val="13AA3F6F"/>
    <w:rsid w:val="13AA5959"/>
    <w:rsid w:val="13AF2F6F"/>
    <w:rsid w:val="13B32A60"/>
    <w:rsid w:val="13B50F35"/>
    <w:rsid w:val="13B50FA2"/>
    <w:rsid w:val="13B81E24"/>
    <w:rsid w:val="13BC69D1"/>
    <w:rsid w:val="13BE7B81"/>
    <w:rsid w:val="13C56AAA"/>
    <w:rsid w:val="13C56F61"/>
    <w:rsid w:val="13C95DDF"/>
    <w:rsid w:val="13CA1B57"/>
    <w:rsid w:val="13CB5FFB"/>
    <w:rsid w:val="13CB7DA9"/>
    <w:rsid w:val="13CC58CF"/>
    <w:rsid w:val="13CF0812"/>
    <w:rsid w:val="13D053C0"/>
    <w:rsid w:val="13D62108"/>
    <w:rsid w:val="13D661A2"/>
    <w:rsid w:val="13D82EE5"/>
    <w:rsid w:val="13DC4F83"/>
    <w:rsid w:val="13DD188A"/>
    <w:rsid w:val="13DF3855"/>
    <w:rsid w:val="13E2066D"/>
    <w:rsid w:val="13E4373F"/>
    <w:rsid w:val="13E93037"/>
    <w:rsid w:val="13E96481"/>
    <w:rsid w:val="13F56435"/>
    <w:rsid w:val="13F76DF0"/>
    <w:rsid w:val="13FA243C"/>
    <w:rsid w:val="13FC61B5"/>
    <w:rsid w:val="13FD3CDB"/>
    <w:rsid w:val="140B289C"/>
    <w:rsid w:val="140D7D73"/>
    <w:rsid w:val="14145309"/>
    <w:rsid w:val="141742D2"/>
    <w:rsid w:val="141C0605"/>
    <w:rsid w:val="141D437D"/>
    <w:rsid w:val="14210099"/>
    <w:rsid w:val="1422717A"/>
    <w:rsid w:val="14242E0D"/>
    <w:rsid w:val="14255513"/>
    <w:rsid w:val="14292D22"/>
    <w:rsid w:val="143624A3"/>
    <w:rsid w:val="14370BB7"/>
    <w:rsid w:val="143771ED"/>
    <w:rsid w:val="14396509"/>
    <w:rsid w:val="143B7FF8"/>
    <w:rsid w:val="143C4803"/>
    <w:rsid w:val="143E4ECE"/>
    <w:rsid w:val="143F2545"/>
    <w:rsid w:val="14452709"/>
    <w:rsid w:val="144531BF"/>
    <w:rsid w:val="144813FA"/>
    <w:rsid w:val="144933C4"/>
    <w:rsid w:val="144B5AC8"/>
    <w:rsid w:val="14535FF1"/>
    <w:rsid w:val="1457788F"/>
    <w:rsid w:val="14590B07"/>
    <w:rsid w:val="14636945"/>
    <w:rsid w:val="146D0E60"/>
    <w:rsid w:val="147026FF"/>
    <w:rsid w:val="14717CCD"/>
    <w:rsid w:val="147A532B"/>
    <w:rsid w:val="147D6BCA"/>
    <w:rsid w:val="14812B5E"/>
    <w:rsid w:val="148E282C"/>
    <w:rsid w:val="149411FE"/>
    <w:rsid w:val="1496019E"/>
    <w:rsid w:val="14A30E5B"/>
    <w:rsid w:val="14AA1ABA"/>
    <w:rsid w:val="14AC3033"/>
    <w:rsid w:val="14B52807"/>
    <w:rsid w:val="14B60A59"/>
    <w:rsid w:val="14BB6070"/>
    <w:rsid w:val="14BC4694"/>
    <w:rsid w:val="14BE1C72"/>
    <w:rsid w:val="14C0309A"/>
    <w:rsid w:val="14C03686"/>
    <w:rsid w:val="14C111AC"/>
    <w:rsid w:val="14C36CD2"/>
    <w:rsid w:val="14C518FA"/>
    <w:rsid w:val="14C8253B"/>
    <w:rsid w:val="14C91E0F"/>
    <w:rsid w:val="14CA1E96"/>
    <w:rsid w:val="14CD3A73"/>
    <w:rsid w:val="14CD7B51"/>
    <w:rsid w:val="14CF5677"/>
    <w:rsid w:val="14D374DA"/>
    <w:rsid w:val="14D40EDF"/>
    <w:rsid w:val="14D46377"/>
    <w:rsid w:val="14D82FD4"/>
    <w:rsid w:val="14DA401C"/>
    <w:rsid w:val="14DB226E"/>
    <w:rsid w:val="14DD2C3C"/>
    <w:rsid w:val="14DE3B0C"/>
    <w:rsid w:val="14E153AA"/>
    <w:rsid w:val="14E24149"/>
    <w:rsid w:val="14E4687C"/>
    <w:rsid w:val="14E60C13"/>
    <w:rsid w:val="14E82BDD"/>
    <w:rsid w:val="14EA0E8A"/>
    <w:rsid w:val="14EB1DDB"/>
    <w:rsid w:val="14ED58CB"/>
    <w:rsid w:val="14F25809"/>
    <w:rsid w:val="14F926F4"/>
    <w:rsid w:val="150115A9"/>
    <w:rsid w:val="150A4901"/>
    <w:rsid w:val="150A66AF"/>
    <w:rsid w:val="150E2D97"/>
    <w:rsid w:val="15122BA8"/>
    <w:rsid w:val="151E215B"/>
    <w:rsid w:val="15202377"/>
    <w:rsid w:val="152143B8"/>
    <w:rsid w:val="15227E9D"/>
    <w:rsid w:val="15267261"/>
    <w:rsid w:val="152918D1"/>
    <w:rsid w:val="152A7A45"/>
    <w:rsid w:val="153100E0"/>
    <w:rsid w:val="15322931"/>
    <w:rsid w:val="15325C06"/>
    <w:rsid w:val="153320AA"/>
    <w:rsid w:val="153B2D0D"/>
    <w:rsid w:val="153D4CD7"/>
    <w:rsid w:val="153E45AB"/>
    <w:rsid w:val="154020D1"/>
    <w:rsid w:val="154725D1"/>
    <w:rsid w:val="15485429"/>
    <w:rsid w:val="154A11A2"/>
    <w:rsid w:val="155176DF"/>
    <w:rsid w:val="15520056"/>
    <w:rsid w:val="155260D6"/>
    <w:rsid w:val="1554337A"/>
    <w:rsid w:val="15576BE2"/>
    <w:rsid w:val="155913E5"/>
    <w:rsid w:val="155C4A63"/>
    <w:rsid w:val="15664323"/>
    <w:rsid w:val="156E0988"/>
    <w:rsid w:val="156E30E2"/>
    <w:rsid w:val="156F0C08"/>
    <w:rsid w:val="156F5830"/>
    <w:rsid w:val="1574621E"/>
    <w:rsid w:val="157C47CC"/>
    <w:rsid w:val="157D7E57"/>
    <w:rsid w:val="157E2109"/>
    <w:rsid w:val="157F2B91"/>
    <w:rsid w:val="15814644"/>
    <w:rsid w:val="158346B4"/>
    <w:rsid w:val="15844C5F"/>
    <w:rsid w:val="158D4B45"/>
    <w:rsid w:val="158D6F6A"/>
    <w:rsid w:val="158F1A82"/>
    <w:rsid w:val="15916752"/>
    <w:rsid w:val="159468C1"/>
    <w:rsid w:val="15997A33"/>
    <w:rsid w:val="159E0F03"/>
    <w:rsid w:val="159E5049"/>
    <w:rsid w:val="159E7CAE"/>
    <w:rsid w:val="15A308B2"/>
    <w:rsid w:val="15A5462A"/>
    <w:rsid w:val="15AC5508"/>
    <w:rsid w:val="15B42904"/>
    <w:rsid w:val="15B66837"/>
    <w:rsid w:val="15B900D5"/>
    <w:rsid w:val="15BE749A"/>
    <w:rsid w:val="15BF393E"/>
    <w:rsid w:val="15C0266D"/>
    <w:rsid w:val="15C076B6"/>
    <w:rsid w:val="15C34AB0"/>
    <w:rsid w:val="15C84988"/>
    <w:rsid w:val="15C90318"/>
    <w:rsid w:val="15C93E6F"/>
    <w:rsid w:val="15CC150A"/>
    <w:rsid w:val="15CE4D7C"/>
    <w:rsid w:val="15CF440F"/>
    <w:rsid w:val="15D03685"/>
    <w:rsid w:val="15D25273"/>
    <w:rsid w:val="15D7170F"/>
    <w:rsid w:val="15D8055B"/>
    <w:rsid w:val="15D96498"/>
    <w:rsid w:val="15DF7B3C"/>
    <w:rsid w:val="15E05FB3"/>
    <w:rsid w:val="15E213DA"/>
    <w:rsid w:val="15E569EC"/>
    <w:rsid w:val="15E6711C"/>
    <w:rsid w:val="15F0598A"/>
    <w:rsid w:val="15F1786F"/>
    <w:rsid w:val="15FB06EE"/>
    <w:rsid w:val="15FD6214"/>
    <w:rsid w:val="16005D04"/>
    <w:rsid w:val="16027CCE"/>
    <w:rsid w:val="16041350"/>
    <w:rsid w:val="16070817"/>
    <w:rsid w:val="16074A05"/>
    <w:rsid w:val="16074DE4"/>
    <w:rsid w:val="16087E1D"/>
    <w:rsid w:val="16096967"/>
    <w:rsid w:val="160C28FB"/>
    <w:rsid w:val="16135A37"/>
    <w:rsid w:val="16172910"/>
    <w:rsid w:val="161B48EC"/>
    <w:rsid w:val="161F42DB"/>
    <w:rsid w:val="162421C9"/>
    <w:rsid w:val="16257519"/>
    <w:rsid w:val="162B2D81"/>
    <w:rsid w:val="162C08A7"/>
    <w:rsid w:val="162E0AC3"/>
    <w:rsid w:val="162E2871"/>
    <w:rsid w:val="16310C9B"/>
    <w:rsid w:val="16376C36"/>
    <w:rsid w:val="163D4862"/>
    <w:rsid w:val="163F14E0"/>
    <w:rsid w:val="16427BBF"/>
    <w:rsid w:val="1643425B"/>
    <w:rsid w:val="164421F1"/>
    <w:rsid w:val="16461969"/>
    <w:rsid w:val="165214CF"/>
    <w:rsid w:val="165556AF"/>
    <w:rsid w:val="16580019"/>
    <w:rsid w:val="166242C9"/>
    <w:rsid w:val="166718DF"/>
    <w:rsid w:val="166D221F"/>
    <w:rsid w:val="166E0EC0"/>
    <w:rsid w:val="16714B71"/>
    <w:rsid w:val="16734728"/>
    <w:rsid w:val="167E55A7"/>
    <w:rsid w:val="16881F81"/>
    <w:rsid w:val="168D7598"/>
    <w:rsid w:val="16901687"/>
    <w:rsid w:val="1695644C"/>
    <w:rsid w:val="16975174"/>
    <w:rsid w:val="16983E89"/>
    <w:rsid w:val="16994E4A"/>
    <w:rsid w:val="169A2584"/>
    <w:rsid w:val="169A7F07"/>
    <w:rsid w:val="169E79F7"/>
    <w:rsid w:val="16A150C3"/>
    <w:rsid w:val="16A36DBB"/>
    <w:rsid w:val="16A70286"/>
    <w:rsid w:val="16A77321"/>
    <w:rsid w:val="16A8707A"/>
    <w:rsid w:val="16AB3EC2"/>
    <w:rsid w:val="16AE18BE"/>
    <w:rsid w:val="16AE5760"/>
    <w:rsid w:val="16B234A2"/>
    <w:rsid w:val="16B26FFE"/>
    <w:rsid w:val="16B34B25"/>
    <w:rsid w:val="16B56AEF"/>
    <w:rsid w:val="16B72867"/>
    <w:rsid w:val="16C323F5"/>
    <w:rsid w:val="16C805D0"/>
    <w:rsid w:val="16CC5916"/>
    <w:rsid w:val="16CD5C24"/>
    <w:rsid w:val="16CE195E"/>
    <w:rsid w:val="16CF5ACB"/>
    <w:rsid w:val="16CF5E02"/>
    <w:rsid w:val="16E1631D"/>
    <w:rsid w:val="16E318AE"/>
    <w:rsid w:val="16E573D4"/>
    <w:rsid w:val="16E869FC"/>
    <w:rsid w:val="16EB4525"/>
    <w:rsid w:val="16ED0036"/>
    <w:rsid w:val="16ED6288"/>
    <w:rsid w:val="16F13FCB"/>
    <w:rsid w:val="16F21AF1"/>
    <w:rsid w:val="16F5513D"/>
    <w:rsid w:val="16F77107"/>
    <w:rsid w:val="16FE0496"/>
    <w:rsid w:val="1702234F"/>
    <w:rsid w:val="17045380"/>
    <w:rsid w:val="170532D4"/>
    <w:rsid w:val="1705725C"/>
    <w:rsid w:val="1706559C"/>
    <w:rsid w:val="17082C65"/>
    <w:rsid w:val="17094A1B"/>
    <w:rsid w:val="170A474F"/>
    <w:rsid w:val="170A581C"/>
    <w:rsid w:val="170F3BE3"/>
    <w:rsid w:val="17101777"/>
    <w:rsid w:val="17103D25"/>
    <w:rsid w:val="17115171"/>
    <w:rsid w:val="17123F41"/>
    <w:rsid w:val="1713685C"/>
    <w:rsid w:val="17154889"/>
    <w:rsid w:val="1717121C"/>
    <w:rsid w:val="17171557"/>
    <w:rsid w:val="171A4BA4"/>
    <w:rsid w:val="171B2A49"/>
    <w:rsid w:val="171B2DF6"/>
    <w:rsid w:val="171D19D1"/>
    <w:rsid w:val="171F21BA"/>
    <w:rsid w:val="17214184"/>
    <w:rsid w:val="172779EC"/>
    <w:rsid w:val="172B0B5F"/>
    <w:rsid w:val="172D48D7"/>
    <w:rsid w:val="17312619"/>
    <w:rsid w:val="17321EED"/>
    <w:rsid w:val="17325E73"/>
    <w:rsid w:val="173348D1"/>
    <w:rsid w:val="17344377"/>
    <w:rsid w:val="173506A7"/>
    <w:rsid w:val="17375756"/>
    <w:rsid w:val="173F7F67"/>
    <w:rsid w:val="17477653"/>
    <w:rsid w:val="17532260"/>
    <w:rsid w:val="17544559"/>
    <w:rsid w:val="175510AC"/>
    <w:rsid w:val="1759391E"/>
    <w:rsid w:val="175B7696"/>
    <w:rsid w:val="175E69A5"/>
    <w:rsid w:val="1767603B"/>
    <w:rsid w:val="17681CF4"/>
    <w:rsid w:val="17684EA7"/>
    <w:rsid w:val="176C53FF"/>
    <w:rsid w:val="176D73C9"/>
    <w:rsid w:val="17701D14"/>
    <w:rsid w:val="17735226"/>
    <w:rsid w:val="17793FC0"/>
    <w:rsid w:val="17795D6E"/>
    <w:rsid w:val="177A145D"/>
    <w:rsid w:val="178564C1"/>
    <w:rsid w:val="178A3A30"/>
    <w:rsid w:val="1791130A"/>
    <w:rsid w:val="17946704"/>
    <w:rsid w:val="179662E5"/>
    <w:rsid w:val="17990617"/>
    <w:rsid w:val="17A32DEB"/>
    <w:rsid w:val="17A64699"/>
    <w:rsid w:val="17A70AD5"/>
    <w:rsid w:val="17A821AF"/>
    <w:rsid w:val="17A93C3F"/>
    <w:rsid w:val="17B648CC"/>
    <w:rsid w:val="17B94DA2"/>
    <w:rsid w:val="17C9443C"/>
    <w:rsid w:val="17CC0594"/>
    <w:rsid w:val="17CE1B40"/>
    <w:rsid w:val="17D336D0"/>
    <w:rsid w:val="17D42FA4"/>
    <w:rsid w:val="17DB2032"/>
    <w:rsid w:val="17DC3F56"/>
    <w:rsid w:val="17E309E8"/>
    <w:rsid w:val="17E3751E"/>
    <w:rsid w:val="17E53404"/>
    <w:rsid w:val="17E551B2"/>
    <w:rsid w:val="17E56F60"/>
    <w:rsid w:val="17E94CA2"/>
    <w:rsid w:val="17F13B56"/>
    <w:rsid w:val="17F56E3D"/>
    <w:rsid w:val="17F673BF"/>
    <w:rsid w:val="17FB49D5"/>
    <w:rsid w:val="17FB6783"/>
    <w:rsid w:val="17FD699F"/>
    <w:rsid w:val="18027B12"/>
    <w:rsid w:val="18041ADC"/>
    <w:rsid w:val="1807115C"/>
    <w:rsid w:val="1807337A"/>
    <w:rsid w:val="180B0DAD"/>
    <w:rsid w:val="180C6BE2"/>
    <w:rsid w:val="180C6E5D"/>
    <w:rsid w:val="180F222F"/>
    <w:rsid w:val="18182EBD"/>
    <w:rsid w:val="181A3740"/>
    <w:rsid w:val="181B0BD3"/>
    <w:rsid w:val="181F082D"/>
    <w:rsid w:val="18211788"/>
    <w:rsid w:val="18226406"/>
    <w:rsid w:val="18245636"/>
    <w:rsid w:val="18255B2F"/>
    <w:rsid w:val="182818DF"/>
    <w:rsid w:val="182B52BA"/>
    <w:rsid w:val="182B672C"/>
    <w:rsid w:val="182C7630"/>
    <w:rsid w:val="18345120"/>
    <w:rsid w:val="18357EE7"/>
    <w:rsid w:val="18371EB1"/>
    <w:rsid w:val="18396EDF"/>
    <w:rsid w:val="183D3240"/>
    <w:rsid w:val="183F0D66"/>
    <w:rsid w:val="184620F4"/>
    <w:rsid w:val="18463EA2"/>
    <w:rsid w:val="184B5853"/>
    <w:rsid w:val="18506ACF"/>
    <w:rsid w:val="185140E0"/>
    <w:rsid w:val="1853036D"/>
    <w:rsid w:val="18550589"/>
    <w:rsid w:val="18624A54"/>
    <w:rsid w:val="186407CC"/>
    <w:rsid w:val="18677C94"/>
    <w:rsid w:val="186917C1"/>
    <w:rsid w:val="186D58D3"/>
    <w:rsid w:val="186E51A7"/>
    <w:rsid w:val="18732B4D"/>
    <w:rsid w:val="187622AE"/>
    <w:rsid w:val="1878583B"/>
    <w:rsid w:val="18787DD4"/>
    <w:rsid w:val="187E0E55"/>
    <w:rsid w:val="187F1162"/>
    <w:rsid w:val="187F42A3"/>
    <w:rsid w:val="188350F6"/>
    <w:rsid w:val="188813D4"/>
    <w:rsid w:val="18884C1A"/>
    <w:rsid w:val="188B440E"/>
    <w:rsid w:val="188B5D59"/>
    <w:rsid w:val="188C77F1"/>
    <w:rsid w:val="189420E7"/>
    <w:rsid w:val="189A41EE"/>
    <w:rsid w:val="189B245A"/>
    <w:rsid w:val="189D783A"/>
    <w:rsid w:val="189F35B2"/>
    <w:rsid w:val="189F624C"/>
    <w:rsid w:val="18A230A3"/>
    <w:rsid w:val="18A36B6E"/>
    <w:rsid w:val="18AD2173"/>
    <w:rsid w:val="18AD3F21"/>
    <w:rsid w:val="18B232E6"/>
    <w:rsid w:val="18B708FC"/>
    <w:rsid w:val="18B75D63"/>
    <w:rsid w:val="18B84674"/>
    <w:rsid w:val="18C7597C"/>
    <w:rsid w:val="18C75E96"/>
    <w:rsid w:val="18D647E1"/>
    <w:rsid w:val="18D72D4C"/>
    <w:rsid w:val="18D94D16"/>
    <w:rsid w:val="18DC526D"/>
    <w:rsid w:val="18DE232D"/>
    <w:rsid w:val="18F2402A"/>
    <w:rsid w:val="18FC0D3E"/>
    <w:rsid w:val="18FE29CF"/>
    <w:rsid w:val="19031D93"/>
    <w:rsid w:val="19045B0B"/>
    <w:rsid w:val="190A745C"/>
    <w:rsid w:val="190E24E6"/>
    <w:rsid w:val="1910625E"/>
    <w:rsid w:val="1912647A"/>
    <w:rsid w:val="19137AFC"/>
    <w:rsid w:val="19176974"/>
    <w:rsid w:val="19185113"/>
    <w:rsid w:val="191903C5"/>
    <w:rsid w:val="191B365E"/>
    <w:rsid w:val="192643AC"/>
    <w:rsid w:val="192C2E5D"/>
    <w:rsid w:val="192D5062"/>
    <w:rsid w:val="19351C0F"/>
    <w:rsid w:val="1936737A"/>
    <w:rsid w:val="19371A3D"/>
    <w:rsid w:val="19397563"/>
    <w:rsid w:val="193C5538"/>
    <w:rsid w:val="193C7053"/>
    <w:rsid w:val="193E0B05"/>
    <w:rsid w:val="19427CCA"/>
    <w:rsid w:val="194303E2"/>
    <w:rsid w:val="19476535"/>
    <w:rsid w:val="19483C4A"/>
    <w:rsid w:val="194A7D0C"/>
    <w:rsid w:val="194B54E8"/>
    <w:rsid w:val="19550115"/>
    <w:rsid w:val="19573E8D"/>
    <w:rsid w:val="195F08E7"/>
    <w:rsid w:val="19670574"/>
    <w:rsid w:val="196D545F"/>
    <w:rsid w:val="197232CD"/>
    <w:rsid w:val="19724D83"/>
    <w:rsid w:val="19747A66"/>
    <w:rsid w:val="19793E03"/>
    <w:rsid w:val="197E141A"/>
    <w:rsid w:val="197F24D2"/>
    <w:rsid w:val="19805192"/>
    <w:rsid w:val="198253AE"/>
    <w:rsid w:val="19831126"/>
    <w:rsid w:val="198509FA"/>
    <w:rsid w:val="19872060"/>
    <w:rsid w:val="198B77B8"/>
    <w:rsid w:val="198C3F5C"/>
    <w:rsid w:val="198F01DE"/>
    <w:rsid w:val="198F3627"/>
    <w:rsid w:val="1990114D"/>
    <w:rsid w:val="199B021E"/>
    <w:rsid w:val="199F4D07"/>
    <w:rsid w:val="19A55C17"/>
    <w:rsid w:val="19AA220F"/>
    <w:rsid w:val="19AC134E"/>
    <w:rsid w:val="19AE222D"/>
    <w:rsid w:val="19B02EB2"/>
    <w:rsid w:val="19B117EF"/>
    <w:rsid w:val="19B1359D"/>
    <w:rsid w:val="19B412DF"/>
    <w:rsid w:val="19B65058"/>
    <w:rsid w:val="19B72253"/>
    <w:rsid w:val="19BA3FFB"/>
    <w:rsid w:val="19BA5132"/>
    <w:rsid w:val="19C01A32"/>
    <w:rsid w:val="19C10BCE"/>
    <w:rsid w:val="19C45A3B"/>
    <w:rsid w:val="19D21766"/>
    <w:rsid w:val="19D706F0"/>
    <w:rsid w:val="19D83220"/>
    <w:rsid w:val="19D84FCE"/>
    <w:rsid w:val="19E51499"/>
    <w:rsid w:val="19E56C23"/>
    <w:rsid w:val="19EC6CCB"/>
    <w:rsid w:val="19ED7C3F"/>
    <w:rsid w:val="19F155A4"/>
    <w:rsid w:val="19FD340C"/>
    <w:rsid w:val="19FD6342"/>
    <w:rsid w:val="1A0538E9"/>
    <w:rsid w:val="1A057D8D"/>
    <w:rsid w:val="1A07140F"/>
    <w:rsid w:val="1A0F4768"/>
    <w:rsid w:val="1A1678A4"/>
    <w:rsid w:val="1A1C66C0"/>
    <w:rsid w:val="1A1E092D"/>
    <w:rsid w:val="1A200723"/>
    <w:rsid w:val="1A271AB1"/>
    <w:rsid w:val="1A276B33"/>
    <w:rsid w:val="1A295829"/>
    <w:rsid w:val="1A330456"/>
    <w:rsid w:val="1A361CF4"/>
    <w:rsid w:val="1A381F10"/>
    <w:rsid w:val="1A392A33"/>
    <w:rsid w:val="1A3A17E5"/>
    <w:rsid w:val="1A3F504D"/>
    <w:rsid w:val="1A42393B"/>
    <w:rsid w:val="1A440A74"/>
    <w:rsid w:val="1A444411"/>
    <w:rsid w:val="1A4C68B1"/>
    <w:rsid w:val="1A50725A"/>
    <w:rsid w:val="1A514D80"/>
    <w:rsid w:val="1A53493F"/>
    <w:rsid w:val="1A536939"/>
    <w:rsid w:val="1A554F3D"/>
    <w:rsid w:val="1A572B81"/>
    <w:rsid w:val="1A5959E3"/>
    <w:rsid w:val="1A5D7FC5"/>
    <w:rsid w:val="1A5E4661"/>
    <w:rsid w:val="1A642D06"/>
    <w:rsid w:val="1A646862"/>
    <w:rsid w:val="1A6836E2"/>
    <w:rsid w:val="1A686EEB"/>
    <w:rsid w:val="1A756CC1"/>
    <w:rsid w:val="1A77355B"/>
    <w:rsid w:val="1A7A6085"/>
    <w:rsid w:val="1A7B616E"/>
    <w:rsid w:val="1A805E3B"/>
    <w:rsid w:val="1A8171DE"/>
    <w:rsid w:val="1A824F3A"/>
    <w:rsid w:val="1A8446CF"/>
    <w:rsid w:val="1A864A2A"/>
    <w:rsid w:val="1A8868CA"/>
    <w:rsid w:val="1A8B64E4"/>
    <w:rsid w:val="1A930EF5"/>
    <w:rsid w:val="1A9829AF"/>
    <w:rsid w:val="1A98650B"/>
    <w:rsid w:val="1A990810"/>
    <w:rsid w:val="1A9B0514"/>
    <w:rsid w:val="1A9C249F"/>
    <w:rsid w:val="1AA3373F"/>
    <w:rsid w:val="1AA90718"/>
    <w:rsid w:val="1AAB623F"/>
    <w:rsid w:val="1AAD45DE"/>
    <w:rsid w:val="1AAE3F81"/>
    <w:rsid w:val="1AAE5D2F"/>
    <w:rsid w:val="1AB07CF9"/>
    <w:rsid w:val="1AB1363F"/>
    <w:rsid w:val="1AB25B66"/>
    <w:rsid w:val="1AB94A4F"/>
    <w:rsid w:val="1ABA03B2"/>
    <w:rsid w:val="1ABA7CDE"/>
    <w:rsid w:val="1AC13CB4"/>
    <w:rsid w:val="1AC15A62"/>
    <w:rsid w:val="1AC443BC"/>
    <w:rsid w:val="1AC51CD0"/>
    <w:rsid w:val="1AC53040"/>
    <w:rsid w:val="1AC825FF"/>
    <w:rsid w:val="1AC83294"/>
    <w:rsid w:val="1ACD08AB"/>
    <w:rsid w:val="1ACD2659"/>
    <w:rsid w:val="1ACE4623"/>
    <w:rsid w:val="1AD03EF7"/>
    <w:rsid w:val="1AD5775F"/>
    <w:rsid w:val="1AD81468"/>
    <w:rsid w:val="1ADA4D76"/>
    <w:rsid w:val="1ADF05DE"/>
    <w:rsid w:val="1AE1641F"/>
    <w:rsid w:val="1AE259D8"/>
    <w:rsid w:val="1AE45BF4"/>
    <w:rsid w:val="1AE6371B"/>
    <w:rsid w:val="1AE9320B"/>
    <w:rsid w:val="1AEB6F83"/>
    <w:rsid w:val="1AF220BF"/>
    <w:rsid w:val="1AF57E02"/>
    <w:rsid w:val="1AFD2812"/>
    <w:rsid w:val="1AFF0069"/>
    <w:rsid w:val="1B015315"/>
    <w:rsid w:val="1B046F80"/>
    <w:rsid w:val="1B0911B7"/>
    <w:rsid w:val="1B0B373B"/>
    <w:rsid w:val="1B0C4C0F"/>
    <w:rsid w:val="1B0D514B"/>
    <w:rsid w:val="1B114B8E"/>
    <w:rsid w:val="1B11519E"/>
    <w:rsid w:val="1B1464DA"/>
    <w:rsid w:val="1B154000"/>
    <w:rsid w:val="1B171B26"/>
    <w:rsid w:val="1B177D78"/>
    <w:rsid w:val="1B1B6219"/>
    <w:rsid w:val="1B1E2EB4"/>
    <w:rsid w:val="1B1E5236"/>
    <w:rsid w:val="1B1F4E7E"/>
    <w:rsid w:val="1B231AFE"/>
    <w:rsid w:val="1B285AE1"/>
    <w:rsid w:val="1B2D30F7"/>
    <w:rsid w:val="1B2D7013"/>
    <w:rsid w:val="1B304996"/>
    <w:rsid w:val="1B3267B5"/>
    <w:rsid w:val="1B395939"/>
    <w:rsid w:val="1B3C158C"/>
    <w:rsid w:val="1B3F2E2B"/>
    <w:rsid w:val="1B40161D"/>
    <w:rsid w:val="1B411612"/>
    <w:rsid w:val="1B423C9A"/>
    <w:rsid w:val="1B4346C9"/>
    <w:rsid w:val="1B441859"/>
    <w:rsid w:val="1B486183"/>
    <w:rsid w:val="1B4D5548"/>
    <w:rsid w:val="1B4F4EDD"/>
    <w:rsid w:val="1B50328A"/>
    <w:rsid w:val="1B505038"/>
    <w:rsid w:val="1B506DE6"/>
    <w:rsid w:val="1B543F7D"/>
    <w:rsid w:val="1B546DE6"/>
    <w:rsid w:val="1B55264E"/>
    <w:rsid w:val="1B5602C2"/>
    <w:rsid w:val="1B5763C6"/>
    <w:rsid w:val="1B5A4277"/>
    <w:rsid w:val="1B636B19"/>
    <w:rsid w:val="1B6606B1"/>
    <w:rsid w:val="1B6F1962"/>
    <w:rsid w:val="1B6F53AB"/>
    <w:rsid w:val="1B7118FB"/>
    <w:rsid w:val="1B7246DD"/>
    <w:rsid w:val="1B754A9E"/>
    <w:rsid w:val="1B776A68"/>
    <w:rsid w:val="1B77703F"/>
    <w:rsid w:val="1B781B80"/>
    <w:rsid w:val="1B7900EB"/>
    <w:rsid w:val="1B7C7BDB"/>
    <w:rsid w:val="1B7F1479"/>
    <w:rsid w:val="1B803B6F"/>
    <w:rsid w:val="1B822020"/>
    <w:rsid w:val="1B8371BB"/>
    <w:rsid w:val="1B851185"/>
    <w:rsid w:val="1B860A5A"/>
    <w:rsid w:val="1B876F0C"/>
    <w:rsid w:val="1B8B6070"/>
    <w:rsid w:val="1B8E04A8"/>
    <w:rsid w:val="1B8F790E"/>
    <w:rsid w:val="1B903686"/>
    <w:rsid w:val="1B941B10"/>
    <w:rsid w:val="1B9F2530"/>
    <w:rsid w:val="1B9F5C61"/>
    <w:rsid w:val="1BA07B7B"/>
    <w:rsid w:val="1BA17641"/>
    <w:rsid w:val="1BA67AEA"/>
    <w:rsid w:val="1BAA6962"/>
    <w:rsid w:val="1BAB6EFB"/>
    <w:rsid w:val="1BB11F7A"/>
    <w:rsid w:val="1BBB6955"/>
    <w:rsid w:val="1BBD74B0"/>
    <w:rsid w:val="1BBE01F3"/>
    <w:rsid w:val="1BBE69F1"/>
    <w:rsid w:val="1BC021BE"/>
    <w:rsid w:val="1BC7354C"/>
    <w:rsid w:val="1BC9121C"/>
    <w:rsid w:val="1BCB46BE"/>
    <w:rsid w:val="1BCC0B62"/>
    <w:rsid w:val="1BCC7D2A"/>
    <w:rsid w:val="1BCF3A70"/>
    <w:rsid w:val="1BCF41AF"/>
    <w:rsid w:val="1BD203D0"/>
    <w:rsid w:val="1BD23C9F"/>
    <w:rsid w:val="1BD36403"/>
    <w:rsid w:val="1BD6378F"/>
    <w:rsid w:val="1BD65E9D"/>
    <w:rsid w:val="1BD82A29"/>
    <w:rsid w:val="1BDB37F6"/>
    <w:rsid w:val="1BDB6402"/>
    <w:rsid w:val="1BDE2644"/>
    <w:rsid w:val="1BDE43F2"/>
    <w:rsid w:val="1BDF5C76"/>
    <w:rsid w:val="1BE560E2"/>
    <w:rsid w:val="1BE7774A"/>
    <w:rsid w:val="1BEB6F5A"/>
    <w:rsid w:val="1BED0AD9"/>
    <w:rsid w:val="1BEE537A"/>
    <w:rsid w:val="1BF27E9D"/>
    <w:rsid w:val="1BF34341"/>
    <w:rsid w:val="1BF63E31"/>
    <w:rsid w:val="1BFA05BD"/>
    <w:rsid w:val="1BFE4A94"/>
    <w:rsid w:val="1BFE75DD"/>
    <w:rsid w:val="1C00080C"/>
    <w:rsid w:val="1C0025BA"/>
    <w:rsid w:val="1C062A6C"/>
    <w:rsid w:val="1C0B7471"/>
    <w:rsid w:val="1C1063AE"/>
    <w:rsid w:val="1C1C22D5"/>
    <w:rsid w:val="1C220782"/>
    <w:rsid w:val="1C2344FA"/>
    <w:rsid w:val="1C245EFA"/>
    <w:rsid w:val="1C275D99"/>
    <w:rsid w:val="1C2838BF"/>
    <w:rsid w:val="1C2A5889"/>
    <w:rsid w:val="1C2E5379"/>
    <w:rsid w:val="1C346708"/>
    <w:rsid w:val="1C370C37"/>
    <w:rsid w:val="1C37598E"/>
    <w:rsid w:val="1C3873EF"/>
    <w:rsid w:val="1C3A1F70"/>
    <w:rsid w:val="1C406957"/>
    <w:rsid w:val="1C417326"/>
    <w:rsid w:val="1C4526C3"/>
    <w:rsid w:val="1C47468D"/>
    <w:rsid w:val="1C4C7E65"/>
    <w:rsid w:val="1C4F52EF"/>
    <w:rsid w:val="1C52438D"/>
    <w:rsid w:val="1C5446B4"/>
    <w:rsid w:val="1C545CE7"/>
    <w:rsid w:val="1C580648"/>
    <w:rsid w:val="1C5823F6"/>
    <w:rsid w:val="1C5E7925"/>
    <w:rsid w:val="1C5F6652"/>
    <w:rsid w:val="1C6012AB"/>
    <w:rsid w:val="1C60776B"/>
    <w:rsid w:val="1C6400EC"/>
    <w:rsid w:val="1C6646A5"/>
    <w:rsid w:val="1C6A356F"/>
    <w:rsid w:val="1C6A3ED7"/>
    <w:rsid w:val="1C746B04"/>
    <w:rsid w:val="1C766D20"/>
    <w:rsid w:val="1C782A98"/>
    <w:rsid w:val="1C7859F2"/>
    <w:rsid w:val="1C8214C2"/>
    <w:rsid w:val="1C882BDA"/>
    <w:rsid w:val="1C8B3E68"/>
    <w:rsid w:val="1C8D5CFC"/>
    <w:rsid w:val="1C8F1612"/>
    <w:rsid w:val="1C9571A6"/>
    <w:rsid w:val="1CA218C3"/>
    <w:rsid w:val="1CA473E9"/>
    <w:rsid w:val="1CAC7B6A"/>
    <w:rsid w:val="1CB05D8E"/>
    <w:rsid w:val="1CB13CC4"/>
    <w:rsid w:val="1CB2219C"/>
    <w:rsid w:val="1CB25FAA"/>
    <w:rsid w:val="1CB33AD0"/>
    <w:rsid w:val="1CB34689"/>
    <w:rsid w:val="1CB41EAD"/>
    <w:rsid w:val="1CB57848"/>
    <w:rsid w:val="1CB6536F"/>
    <w:rsid w:val="1CB702B4"/>
    <w:rsid w:val="1CB810E7"/>
    <w:rsid w:val="1CBA3630"/>
    <w:rsid w:val="1CBA412F"/>
    <w:rsid w:val="1CBD04AB"/>
    <w:rsid w:val="1CBD7674"/>
    <w:rsid w:val="1CBF06C7"/>
    <w:rsid w:val="1CC30E77"/>
    <w:rsid w:val="1CC37AFD"/>
    <w:rsid w:val="1CC400CA"/>
    <w:rsid w:val="1CC75DEE"/>
    <w:rsid w:val="1CCE7FA2"/>
    <w:rsid w:val="1CD35C75"/>
    <w:rsid w:val="1CD81789"/>
    <w:rsid w:val="1CD82F97"/>
    <w:rsid w:val="1CDC3027"/>
    <w:rsid w:val="1CE95744"/>
    <w:rsid w:val="1CEA2D40"/>
    <w:rsid w:val="1CEC0EAF"/>
    <w:rsid w:val="1CED70A4"/>
    <w:rsid w:val="1CEE10C1"/>
    <w:rsid w:val="1CF53848"/>
    <w:rsid w:val="1CF8223C"/>
    <w:rsid w:val="1CF9636E"/>
    <w:rsid w:val="1CFA34AD"/>
    <w:rsid w:val="1CFA525B"/>
    <w:rsid w:val="1CFB4863"/>
    <w:rsid w:val="1CFC1589"/>
    <w:rsid w:val="1CFD070F"/>
    <w:rsid w:val="1D025F7F"/>
    <w:rsid w:val="1D077978"/>
    <w:rsid w:val="1D0C4ADF"/>
    <w:rsid w:val="1D17619A"/>
    <w:rsid w:val="1D191E2C"/>
    <w:rsid w:val="1D1D719C"/>
    <w:rsid w:val="1D230C56"/>
    <w:rsid w:val="1D24052A"/>
    <w:rsid w:val="1D244763"/>
    <w:rsid w:val="1D2B18B9"/>
    <w:rsid w:val="1D322C47"/>
    <w:rsid w:val="1D3249F5"/>
    <w:rsid w:val="1D33076D"/>
    <w:rsid w:val="1D352737"/>
    <w:rsid w:val="1D383726"/>
    <w:rsid w:val="1D3B3F64"/>
    <w:rsid w:val="1D4234EE"/>
    <w:rsid w:val="1D45201A"/>
    <w:rsid w:val="1D4652C0"/>
    <w:rsid w:val="1D484219"/>
    <w:rsid w:val="1D4B1F5B"/>
    <w:rsid w:val="1D513398"/>
    <w:rsid w:val="1D524C10"/>
    <w:rsid w:val="1D525097"/>
    <w:rsid w:val="1D556936"/>
    <w:rsid w:val="1D570900"/>
    <w:rsid w:val="1D5C1A72"/>
    <w:rsid w:val="1D5F2025"/>
    <w:rsid w:val="1D5F6196"/>
    <w:rsid w:val="1D6132A5"/>
    <w:rsid w:val="1D614905"/>
    <w:rsid w:val="1D632B53"/>
    <w:rsid w:val="1D644DCB"/>
    <w:rsid w:val="1D6923E1"/>
    <w:rsid w:val="1D7019C1"/>
    <w:rsid w:val="1D7414B2"/>
    <w:rsid w:val="1D761612"/>
    <w:rsid w:val="1D8623AB"/>
    <w:rsid w:val="1D862F93"/>
    <w:rsid w:val="1D864D41"/>
    <w:rsid w:val="1D8E56D5"/>
    <w:rsid w:val="1D8F0099"/>
    <w:rsid w:val="1D905BC0"/>
    <w:rsid w:val="1D9715AB"/>
    <w:rsid w:val="1D9C27B6"/>
    <w:rsid w:val="1D9E208B"/>
    <w:rsid w:val="1DA4057C"/>
    <w:rsid w:val="1DA84CB7"/>
    <w:rsid w:val="1DAD53DF"/>
    <w:rsid w:val="1DAF64D3"/>
    <w:rsid w:val="1DB25B36"/>
    <w:rsid w:val="1DB47B00"/>
    <w:rsid w:val="1DB55626"/>
    <w:rsid w:val="1DBD70EF"/>
    <w:rsid w:val="1DBE44DB"/>
    <w:rsid w:val="1DC05AF8"/>
    <w:rsid w:val="1DC42063"/>
    <w:rsid w:val="1DC615E1"/>
    <w:rsid w:val="1DCA6EFD"/>
    <w:rsid w:val="1DCC309C"/>
    <w:rsid w:val="1DD26DCC"/>
    <w:rsid w:val="1DD317D4"/>
    <w:rsid w:val="1DD3765A"/>
    <w:rsid w:val="1DD43CFE"/>
    <w:rsid w:val="1DD65CC8"/>
    <w:rsid w:val="1DD67A76"/>
    <w:rsid w:val="1DDC2BB3"/>
    <w:rsid w:val="1DE859FC"/>
    <w:rsid w:val="1DED3012"/>
    <w:rsid w:val="1DEF162F"/>
    <w:rsid w:val="1DF148B0"/>
    <w:rsid w:val="1DF223D6"/>
    <w:rsid w:val="1DF60118"/>
    <w:rsid w:val="1DF779ED"/>
    <w:rsid w:val="1DF95513"/>
    <w:rsid w:val="1DFB667A"/>
    <w:rsid w:val="1DFD301D"/>
    <w:rsid w:val="1E0006AD"/>
    <w:rsid w:val="1E00107B"/>
    <w:rsid w:val="1E0229F9"/>
    <w:rsid w:val="1E0452F6"/>
    <w:rsid w:val="1E067C30"/>
    <w:rsid w:val="1E0866D5"/>
    <w:rsid w:val="1E0A4D56"/>
    <w:rsid w:val="1E0A7720"/>
    <w:rsid w:val="1E0B185A"/>
    <w:rsid w:val="1E124827"/>
    <w:rsid w:val="1E195747"/>
    <w:rsid w:val="1E1C7453"/>
    <w:rsid w:val="1E220F0E"/>
    <w:rsid w:val="1E276524"/>
    <w:rsid w:val="1E321AEA"/>
    <w:rsid w:val="1E360515"/>
    <w:rsid w:val="1E37603B"/>
    <w:rsid w:val="1E3E386E"/>
    <w:rsid w:val="1E3E73CA"/>
    <w:rsid w:val="1E450758"/>
    <w:rsid w:val="1E482BF8"/>
    <w:rsid w:val="1E4E1D03"/>
    <w:rsid w:val="1E4F0105"/>
    <w:rsid w:val="1E4F15D7"/>
    <w:rsid w:val="1E5170FD"/>
    <w:rsid w:val="1E537319"/>
    <w:rsid w:val="1E57048B"/>
    <w:rsid w:val="1E5B152D"/>
    <w:rsid w:val="1E5C116B"/>
    <w:rsid w:val="1E653ACA"/>
    <w:rsid w:val="1E6828C9"/>
    <w:rsid w:val="1E6B7F96"/>
    <w:rsid w:val="1E6E5F01"/>
    <w:rsid w:val="1E7828DC"/>
    <w:rsid w:val="1E786D7F"/>
    <w:rsid w:val="1E7A43DA"/>
    <w:rsid w:val="1E7D6144"/>
    <w:rsid w:val="1E8474D2"/>
    <w:rsid w:val="1E875215"/>
    <w:rsid w:val="1E8E20FF"/>
    <w:rsid w:val="1E925390"/>
    <w:rsid w:val="1E933BB9"/>
    <w:rsid w:val="1E956A8A"/>
    <w:rsid w:val="1E9D1554"/>
    <w:rsid w:val="1E9F1C5F"/>
    <w:rsid w:val="1E9F4F5F"/>
    <w:rsid w:val="1EA23DFC"/>
    <w:rsid w:val="1EA47B74"/>
    <w:rsid w:val="1EA61496"/>
    <w:rsid w:val="1EAC6AFA"/>
    <w:rsid w:val="1EAF02C7"/>
    <w:rsid w:val="1EB25A6A"/>
    <w:rsid w:val="1EB3600A"/>
    <w:rsid w:val="1EB36317"/>
    <w:rsid w:val="1EB458DE"/>
    <w:rsid w:val="1EB678A8"/>
    <w:rsid w:val="1EBF050A"/>
    <w:rsid w:val="1EBF49AE"/>
    <w:rsid w:val="1EC03994"/>
    <w:rsid w:val="1EC04283"/>
    <w:rsid w:val="1EC43D73"/>
    <w:rsid w:val="1EC72883"/>
    <w:rsid w:val="1ED32208"/>
    <w:rsid w:val="1EDB2E6A"/>
    <w:rsid w:val="1EDD4E34"/>
    <w:rsid w:val="1EE06497"/>
    <w:rsid w:val="1EE91A2B"/>
    <w:rsid w:val="1EEB7551"/>
    <w:rsid w:val="1EEC1708"/>
    <w:rsid w:val="1EF04B68"/>
    <w:rsid w:val="1EF27252"/>
    <w:rsid w:val="1EF36406"/>
    <w:rsid w:val="1EFA3C38"/>
    <w:rsid w:val="1EFA468C"/>
    <w:rsid w:val="1EFB4432"/>
    <w:rsid w:val="1EFB6E39"/>
    <w:rsid w:val="1EFF48FB"/>
    <w:rsid w:val="1F075FDB"/>
    <w:rsid w:val="1F0C74C8"/>
    <w:rsid w:val="1F152820"/>
    <w:rsid w:val="1F15637C"/>
    <w:rsid w:val="1F18000E"/>
    <w:rsid w:val="1F1D7927"/>
    <w:rsid w:val="1F1F1647"/>
    <w:rsid w:val="1F207E77"/>
    <w:rsid w:val="1F2667DB"/>
    <w:rsid w:val="1F2729AA"/>
    <w:rsid w:val="1F27371B"/>
    <w:rsid w:val="1F2861DF"/>
    <w:rsid w:val="1F2A7205"/>
    <w:rsid w:val="1F2B5BA0"/>
    <w:rsid w:val="1F2E5980"/>
    <w:rsid w:val="1F2E69D8"/>
    <w:rsid w:val="1F30595D"/>
    <w:rsid w:val="1F327FB5"/>
    <w:rsid w:val="1F352F89"/>
    <w:rsid w:val="1F385C23"/>
    <w:rsid w:val="1F435D1C"/>
    <w:rsid w:val="1F440553"/>
    <w:rsid w:val="1F443106"/>
    <w:rsid w:val="1F44616C"/>
    <w:rsid w:val="1F4E188E"/>
    <w:rsid w:val="1F52137F"/>
    <w:rsid w:val="1F52160A"/>
    <w:rsid w:val="1F5360C5"/>
    <w:rsid w:val="1F5A6CC9"/>
    <w:rsid w:val="1F5A76A7"/>
    <w:rsid w:val="1F62660C"/>
    <w:rsid w:val="1F63358C"/>
    <w:rsid w:val="1F647304"/>
    <w:rsid w:val="1F6966C8"/>
    <w:rsid w:val="1F6D440A"/>
    <w:rsid w:val="1F717B39"/>
    <w:rsid w:val="1F7A177B"/>
    <w:rsid w:val="1F83778A"/>
    <w:rsid w:val="1F843502"/>
    <w:rsid w:val="1F8A275C"/>
    <w:rsid w:val="1F8B41DC"/>
    <w:rsid w:val="1F8F4FA9"/>
    <w:rsid w:val="1F903C55"/>
    <w:rsid w:val="1F911566"/>
    <w:rsid w:val="1F990F23"/>
    <w:rsid w:val="1F9A2D26"/>
    <w:rsid w:val="1F9A55BB"/>
    <w:rsid w:val="1F9E45C4"/>
    <w:rsid w:val="1FA36F96"/>
    <w:rsid w:val="1FA616CA"/>
    <w:rsid w:val="1FA80B45"/>
    <w:rsid w:val="1FB01FEB"/>
    <w:rsid w:val="1FB2006F"/>
    <w:rsid w:val="1FB462AF"/>
    <w:rsid w:val="1FBE6A14"/>
    <w:rsid w:val="1FC019CA"/>
    <w:rsid w:val="1FC61D6D"/>
    <w:rsid w:val="1FCF4CA5"/>
    <w:rsid w:val="1FD1756E"/>
    <w:rsid w:val="1FD5201C"/>
    <w:rsid w:val="1FD75D28"/>
    <w:rsid w:val="1FDB5818"/>
    <w:rsid w:val="1FDC6E9A"/>
    <w:rsid w:val="1FE30229"/>
    <w:rsid w:val="1FE7539E"/>
    <w:rsid w:val="1FEA5A5B"/>
    <w:rsid w:val="1FEC17D3"/>
    <w:rsid w:val="1FED3E32"/>
    <w:rsid w:val="1FEF1B1A"/>
    <w:rsid w:val="1FEF2DBF"/>
    <w:rsid w:val="1FEF6BCD"/>
    <w:rsid w:val="1FF266BE"/>
    <w:rsid w:val="1FF561AE"/>
    <w:rsid w:val="1FF81CF6"/>
    <w:rsid w:val="1FFA0032"/>
    <w:rsid w:val="1FFB1A16"/>
    <w:rsid w:val="1FFC4EDB"/>
    <w:rsid w:val="20000DDB"/>
    <w:rsid w:val="200B777F"/>
    <w:rsid w:val="201102C3"/>
    <w:rsid w:val="20120B0E"/>
    <w:rsid w:val="20124FB2"/>
    <w:rsid w:val="201900EE"/>
    <w:rsid w:val="20216FA3"/>
    <w:rsid w:val="202251F5"/>
    <w:rsid w:val="20225213"/>
    <w:rsid w:val="202A5E57"/>
    <w:rsid w:val="202C7E22"/>
    <w:rsid w:val="202F377E"/>
    <w:rsid w:val="203062BA"/>
    <w:rsid w:val="20362A4E"/>
    <w:rsid w:val="203B24FE"/>
    <w:rsid w:val="203B6958"/>
    <w:rsid w:val="204D1B46"/>
    <w:rsid w:val="204D5FEA"/>
    <w:rsid w:val="204E28A5"/>
    <w:rsid w:val="205454D1"/>
    <w:rsid w:val="20551C27"/>
    <w:rsid w:val="20564E9E"/>
    <w:rsid w:val="20572C76"/>
    <w:rsid w:val="20592585"/>
    <w:rsid w:val="205B4263"/>
    <w:rsid w:val="205D622D"/>
    <w:rsid w:val="20601879"/>
    <w:rsid w:val="20671BE0"/>
    <w:rsid w:val="2068025A"/>
    <w:rsid w:val="20682D86"/>
    <w:rsid w:val="206F41B2"/>
    <w:rsid w:val="206F5F60"/>
    <w:rsid w:val="207417C9"/>
    <w:rsid w:val="20771F6B"/>
    <w:rsid w:val="2079293B"/>
    <w:rsid w:val="207A531F"/>
    <w:rsid w:val="20823EE5"/>
    <w:rsid w:val="20827A42"/>
    <w:rsid w:val="20855784"/>
    <w:rsid w:val="20861AA1"/>
    <w:rsid w:val="208626FD"/>
    <w:rsid w:val="208A0FEC"/>
    <w:rsid w:val="20915ED7"/>
    <w:rsid w:val="20963CB8"/>
    <w:rsid w:val="209814B9"/>
    <w:rsid w:val="209E05F3"/>
    <w:rsid w:val="20A756FA"/>
    <w:rsid w:val="20A81A1B"/>
    <w:rsid w:val="20A976C4"/>
    <w:rsid w:val="20AC2D10"/>
    <w:rsid w:val="20B07FB6"/>
    <w:rsid w:val="20B2657F"/>
    <w:rsid w:val="20B34C6B"/>
    <w:rsid w:val="20B47E17"/>
    <w:rsid w:val="20B646FB"/>
    <w:rsid w:val="20B736BA"/>
    <w:rsid w:val="20B957A5"/>
    <w:rsid w:val="20BB2F53"/>
    <w:rsid w:val="20BD6CCC"/>
    <w:rsid w:val="20BE13F0"/>
    <w:rsid w:val="20C444FE"/>
    <w:rsid w:val="20CE0ED9"/>
    <w:rsid w:val="20CE2C87"/>
    <w:rsid w:val="20CE758F"/>
    <w:rsid w:val="20D02EA3"/>
    <w:rsid w:val="20D81D57"/>
    <w:rsid w:val="20DB1848"/>
    <w:rsid w:val="20DC4D3F"/>
    <w:rsid w:val="20DD111C"/>
    <w:rsid w:val="20DD25EA"/>
    <w:rsid w:val="20DF4E94"/>
    <w:rsid w:val="20E029BA"/>
    <w:rsid w:val="20E879FE"/>
    <w:rsid w:val="20E97AC1"/>
    <w:rsid w:val="20EF2BFD"/>
    <w:rsid w:val="20F002BC"/>
    <w:rsid w:val="20F01F24"/>
    <w:rsid w:val="20F12E19"/>
    <w:rsid w:val="20F16975"/>
    <w:rsid w:val="20F51B00"/>
    <w:rsid w:val="20F546B7"/>
    <w:rsid w:val="20F70827"/>
    <w:rsid w:val="20FD43D0"/>
    <w:rsid w:val="20FD555F"/>
    <w:rsid w:val="21035A0E"/>
    <w:rsid w:val="21091F11"/>
    <w:rsid w:val="210A7A37"/>
    <w:rsid w:val="211624E5"/>
    <w:rsid w:val="21171727"/>
    <w:rsid w:val="211957F9"/>
    <w:rsid w:val="211A2370"/>
    <w:rsid w:val="211D42D1"/>
    <w:rsid w:val="21246D4B"/>
    <w:rsid w:val="21257950"/>
    <w:rsid w:val="21274A8D"/>
    <w:rsid w:val="212C689A"/>
    <w:rsid w:val="2136082C"/>
    <w:rsid w:val="21380A48"/>
    <w:rsid w:val="21384E4F"/>
    <w:rsid w:val="21386EAB"/>
    <w:rsid w:val="213B4094"/>
    <w:rsid w:val="213B74B1"/>
    <w:rsid w:val="213D0D49"/>
    <w:rsid w:val="213D605E"/>
    <w:rsid w:val="213F1DD6"/>
    <w:rsid w:val="213F386A"/>
    <w:rsid w:val="21436AF2"/>
    <w:rsid w:val="214A02C1"/>
    <w:rsid w:val="214D5B90"/>
    <w:rsid w:val="215313DE"/>
    <w:rsid w:val="21561797"/>
    <w:rsid w:val="21561F3F"/>
    <w:rsid w:val="21570ECE"/>
    <w:rsid w:val="21582E98"/>
    <w:rsid w:val="215A2310"/>
    <w:rsid w:val="215E44A7"/>
    <w:rsid w:val="215F4227"/>
    <w:rsid w:val="215F42AE"/>
    <w:rsid w:val="21607B98"/>
    <w:rsid w:val="21627873"/>
    <w:rsid w:val="216944AB"/>
    <w:rsid w:val="21696E53"/>
    <w:rsid w:val="216A32A5"/>
    <w:rsid w:val="216D4D47"/>
    <w:rsid w:val="216E446A"/>
    <w:rsid w:val="216E6218"/>
    <w:rsid w:val="21703D3E"/>
    <w:rsid w:val="21753196"/>
    <w:rsid w:val="2176272B"/>
    <w:rsid w:val="217750CC"/>
    <w:rsid w:val="217D46AD"/>
    <w:rsid w:val="21821CC3"/>
    <w:rsid w:val="218B501C"/>
    <w:rsid w:val="218C3587"/>
    <w:rsid w:val="218D7345"/>
    <w:rsid w:val="21923082"/>
    <w:rsid w:val="219263AA"/>
    <w:rsid w:val="21942142"/>
    <w:rsid w:val="219A700D"/>
    <w:rsid w:val="21A105E7"/>
    <w:rsid w:val="21A10F1D"/>
    <w:rsid w:val="21A25EC1"/>
    <w:rsid w:val="21A37951"/>
    <w:rsid w:val="21A87538"/>
    <w:rsid w:val="21AF0D0A"/>
    <w:rsid w:val="21B14C2A"/>
    <w:rsid w:val="21B33417"/>
    <w:rsid w:val="21BE2CFB"/>
    <w:rsid w:val="21BE7A76"/>
    <w:rsid w:val="21C347B6"/>
    <w:rsid w:val="21CB33E8"/>
    <w:rsid w:val="21D223D3"/>
    <w:rsid w:val="21DD6EFA"/>
    <w:rsid w:val="21DE318A"/>
    <w:rsid w:val="21E17924"/>
    <w:rsid w:val="21E604A4"/>
    <w:rsid w:val="21E62252"/>
    <w:rsid w:val="21E635C4"/>
    <w:rsid w:val="21EB712F"/>
    <w:rsid w:val="21EF5B80"/>
    <w:rsid w:val="21F030D1"/>
    <w:rsid w:val="21F20BF7"/>
    <w:rsid w:val="21F21D45"/>
    <w:rsid w:val="21F229A5"/>
    <w:rsid w:val="21F31A64"/>
    <w:rsid w:val="21F7620D"/>
    <w:rsid w:val="21FC1A76"/>
    <w:rsid w:val="21FF6B31"/>
    <w:rsid w:val="22032E04"/>
    <w:rsid w:val="22051BFC"/>
    <w:rsid w:val="22096E83"/>
    <w:rsid w:val="220B6410"/>
    <w:rsid w:val="221072CF"/>
    <w:rsid w:val="22117530"/>
    <w:rsid w:val="22123047"/>
    <w:rsid w:val="2212338B"/>
    <w:rsid w:val="22145011"/>
    <w:rsid w:val="22154A8F"/>
    <w:rsid w:val="22205764"/>
    <w:rsid w:val="222334A6"/>
    <w:rsid w:val="22235254"/>
    <w:rsid w:val="222B5EB7"/>
    <w:rsid w:val="222B7A67"/>
    <w:rsid w:val="222C1D3E"/>
    <w:rsid w:val="222F450C"/>
    <w:rsid w:val="222F5CCD"/>
    <w:rsid w:val="22317971"/>
    <w:rsid w:val="22357F0B"/>
    <w:rsid w:val="223905D4"/>
    <w:rsid w:val="223B259E"/>
    <w:rsid w:val="224A27E1"/>
    <w:rsid w:val="224C6559"/>
    <w:rsid w:val="224D407F"/>
    <w:rsid w:val="224F7DF7"/>
    <w:rsid w:val="22501462"/>
    <w:rsid w:val="22525B39"/>
    <w:rsid w:val="225375A6"/>
    <w:rsid w:val="22544EFC"/>
    <w:rsid w:val="2257460A"/>
    <w:rsid w:val="22574B54"/>
    <w:rsid w:val="22576990"/>
    <w:rsid w:val="225B49EE"/>
    <w:rsid w:val="225C42C2"/>
    <w:rsid w:val="225F1612"/>
    <w:rsid w:val="225F78FB"/>
    <w:rsid w:val="22617B2B"/>
    <w:rsid w:val="22642C79"/>
    <w:rsid w:val="226B2757"/>
    <w:rsid w:val="22714212"/>
    <w:rsid w:val="22732EF1"/>
    <w:rsid w:val="227B0BEC"/>
    <w:rsid w:val="227F4F5B"/>
    <w:rsid w:val="228101C4"/>
    <w:rsid w:val="22816B8C"/>
    <w:rsid w:val="22821F7B"/>
    <w:rsid w:val="22873A35"/>
    <w:rsid w:val="22877591"/>
    <w:rsid w:val="229121BE"/>
    <w:rsid w:val="22963F5E"/>
    <w:rsid w:val="22981E14"/>
    <w:rsid w:val="22993768"/>
    <w:rsid w:val="22995516"/>
    <w:rsid w:val="229B128E"/>
    <w:rsid w:val="229B303C"/>
    <w:rsid w:val="22A93AEA"/>
    <w:rsid w:val="22AA14D2"/>
    <w:rsid w:val="22AA3280"/>
    <w:rsid w:val="22AC263C"/>
    <w:rsid w:val="22AD57D1"/>
    <w:rsid w:val="22AF37F5"/>
    <w:rsid w:val="22B61C24"/>
    <w:rsid w:val="22B87BB2"/>
    <w:rsid w:val="22BB723B"/>
    <w:rsid w:val="22BE4F7D"/>
    <w:rsid w:val="22C04851"/>
    <w:rsid w:val="22C24A14"/>
    <w:rsid w:val="22C36FF2"/>
    <w:rsid w:val="22C97BAA"/>
    <w:rsid w:val="22CA56D0"/>
    <w:rsid w:val="22CC58EC"/>
    <w:rsid w:val="22D447A0"/>
    <w:rsid w:val="22D6063E"/>
    <w:rsid w:val="22D7213E"/>
    <w:rsid w:val="22D93B65"/>
    <w:rsid w:val="22E04EF3"/>
    <w:rsid w:val="22E06CA1"/>
    <w:rsid w:val="22E06DFF"/>
    <w:rsid w:val="22E42C35"/>
    <w:rsid w:val="22E5075C"/>
    <w:rsid w:val="22E542B8"/>
    <w:rsid w:val="22EC1AEA"/>
    <w:rsid w:val="22EE5862"/>
    <w:rsid w:val="22F34C27"/>
    <w:rsid w:val="22F369D5"/>
    <w:rsid w:val="22F47480"/>
    <w:rsid w:val="22F64717"/>
    <w:rsid w:val="22FA41F6"/>
    <w:rsid w:val="22FB1BC7"/>
    <w:rsid w:val="22FD5AA5"/>
    <w:rsid w:val="22FF5804"/>
    <w:rsid w:val="230108B4"/>
    <w:rsid w:val="23052BAC"/>
    <w:rsid w:val="2309269C"/>
    <w:rsid w:val="230D715B"/>
    <w:rsid w:val="230F216D"/>
    <w:rsid w:val="23111551"/>
    <w:rsid w:val="23112CA4"/>
    <w:rsid w:val="23123006"/>
    <w:rsid w:val="23133FE2"/>
    <w:rsid w:val="231F5A1C"/>
    <w:rsid w:val="231F6890"/>
    <w:rsid w:val="23256DAA"/>
    <w:rsid w:val="23264FFC"/>
    <w:rsid w:val="232963EA"/>
    <w:rsid w:val="232B2612"/>
    <w:rsid w:val="232E4B0D"/>
    <w:rsid w:val="23405992"/>
    <w:rsid w:val="23492A98"/>
    <w:rsid w:val="234B6811"/>
    <w:rsid w:val="234C3850"/>
    <w:rsid w:val="234E00AF"/>
    <w:rsid w:val="235002CB"/>
    <w:rsid w:val="235356C5"/>
    <w:rsid w:val="235A4CA6"/>
    <w:rsid w:val="235C6C70"/>
    <w:rsid w:val="23606FD4"/>
    <w:rsid w:val="23634E82"/>
    <w:rsid w:val="23657AA0"/>
    <w:rsid w:val="2369313B"/>
    <w:rsid w:val="236D292E"/>
    <w:rsid w:val="236F56D0"/>
    <w:rsid w:val="237948B6"/>
    <w:rsid w:val="2379775D"/>
    <w:rsid w:val="237F295E"/>
    <w:rsid w:val="237F470C"/>
    <w:rsid w:val="2383244E"/>
    <w:rsid w:val="23902475"/>
    <w:rsid w:val="23931F66"/>
    <w:rsid w:val="23963804"/>
    <w:rsid w:val="239746FD"/>
    <w:rsid w:val="239D1036"/>
    <w:rsid w:val="239F6D1F"/>
    <w:rsid w:val="23A14683"/>
    <w:rsid w:val="23A3664D"/>
    <w:rsid w:val="23A37ED4"/>
    <w:rsid w:val="23A6613D"/>
    <w:rsid w:val="23A75A11"/>
    <w:rsid w:val="23A84F51"/>
    <w:rsid w:val="23AD74CB"/>
    <w:rsid w:val="23AE6D9F"/>
    <w:rsid w:val="23B24AE2"/>
    <w:rsid w:val="23B26890"/>
    <w:rsid w:val="23B343B6"/>
    <w:rsid w:val="23B9088A"/>
    <w:rsid w:val="23C27E3A"/>
    <w:rsid w:val="23C44815"/>
    <w:rsid w:val="23C6058D"/>
    <w:rsid w:val="23CE2F9E"/>
    <w:rsid w:val="23D04F68"/>
    <w:rsid w:val="23D507D0"/>
    <w:rsid w:val="23DA1943"/>
    <w:rsid w:val="23DE1C48"/>
    <w:rsid w:val="23DF51AB"/>
    <w:rsid w:val="23E822B1"/>
    <w:rsid w:val="23EB757C"/>
    <w:rsid w:val="23F36750"/>
    <w:rsid w:val="23FC5D5D"/>
    <w:rsid w:val="2400779D"/>
    <w:rsid w:val="240210CD"/>
    <w:rsid w:val="24094BFE"/>
    <w:rsid w:val="240D1D18"/>
    <w:rsid w:val="240E603B"/>
    <w:rsid w:val="2411341A"/>
    <w:rsid w:val="24143A9F"/>
    <w:rsid w:val="241906BD"/>
    <w:rsid w:val="241A2687"/>
    <w:rsid w:val="241A61C9"/>
    <w:rsid w:val="241A7BE5"/>
    <w:rsid w:val="241B762D"/>
    <w:rsid w:val="242A0B1C"/>
    <w:rsid w:val="242D4168"/>
    <w:rsid w:val="242F6132"/>
    <w:rsid w:val="24305A06"/>
    <w:rsid w:val="243130CE"/>
    <w:rsid w:val="24374FE7"/>
    <w:rsid w:val="243A6885"/>
    <w:rsid w:val="244020ED"/>
    <w:rsid w:val="24421733"/>
    <w:rsid w:val="2446347C"/>
    <w:rsid w:val="244871F4"/>
    <w:rsid w:val="244B2840"/>
    <w:rsid w:val="244D0366"/>
    <w:rsid w:val="24523BCF"/>
    <w:rsid w:val="24534DF9"/>
    <w:rsid w:val="24597F52"/>
    <w:rsid w:val="246062EC"/>
    <w:rsid w:val="2463402E"/>
    <w:rsid w:val="246758CC"/>
    <w:rsid w:val="246C0D95"/>
    <w:rsid w:val="247753E3"/>
    <w:rsid w:val="247A75E9"/>
    <w:rsid w:val="247B4ED4"/>
    <w:rsid w:val="247D00C0"/>
    <w:rsid w:val="24831FDA"/>
    <w:rsid w:val="24853FA4"/>
    <w:rsid w:val="24877D1C"/>
    <w:rsid w:val="249146F7"/>
    <w:rsid w:val="249677A4"/>
    <w:rsid w:val="24973CD7"/>
    <w:rsid w:val="24975A86"/>
    <w:rsid w:val="249917FE"/>
    <w:rsid w:val="249935AC"/>
    <w:rsid w:val="24A73F1B"/>
    <w:rsid w:val="24A94248"/>
    <w:rsid w:val="24AC7783"/>
    <w:rsid w:val="24AD52A9"/>
    <w:rsid w:val="24B23423"/>
    <w:rsid w:val="24B57F51"/>
    <w:rsid w:val="24BA380A"/>
    <w:rsid w:val="24BB5C18"/>
    <w:rsid w:val="24BC729A"/>
    <w:rsid w:val="24BD373E"/>
    <w:rsid w:val="24BF09F7"/>
    <w:rsid w:val="24C22B02"/>
    <w:rsid w:val="24C30629"/>
    <w:rsid w:val="24C42FEB"/>
    <w:rsid w:val="24C50845"/>
    <w:rsid w:val="24CA4831"/>
    <w:rsid w:val="24CE3110"/>
    <w:rsid w:val="24DB676A"/>
    <w:rsid w:val="24E164A9"/>
    <w:rsid w:val="24E52C95"/>
    <w:rsid w:val="24E8008F"/>
    <w:rsid w:val="250204BA"/>
    <w:rsid w:val="250D7D7B"/>
    <w:rsid w:val="250E4BA7"/>
    <w:rsid w:val="250F1AC0"/>
    <w:rsid w:val="250F60C2"/>
    <w:rsid w:val="250F7D12"/>
    <w:rsid w:val="251351C1"/>
    <w:rsid w:val="25162E4E"/>
    <w:rsid w:val="25186BC6"/>
    <w:rsid w:val="2519649B"/>
    <w:rsid w:val="251C075D"/>
    <w:rsid w:val="251D242F"/>
    <w:rsid w:val="251D5F8B"/>
    <w:rsid w:val="251E1D03"/>
    <w:rsid w:val="25201F1F"/>
    <w:rsid w:val="252217F3"/>
    <w:rsid w:val="25281DE7"/>
    <w:rsid w:val="252C0519"/>
    <w:rsid w:val="252D53FE"/>
    <w:rsid w:val="252E63EA"/>
    <w:rsid w:val="25317C88"/>
    <w:rsid w:val="25323030"/>
    <w:rsid w:val="253B299A"/>
    <w:rsid w:val="253D487F"/>
    <w:rsid w:val="253E162A"/>
    <w:rsid w:val="25446A1F"/>
    <w:rsid w:val="25457290"/>
    <w:rsid w:val="25470734"/>
    <w:rsid w:val="254B640F"/>
    <w:rsid w:val="25540AF3"/>
    <w:rsid w:val="25553977"/>
    <w:rsid w:val="255A71DF"/>
    <w:rsid w:val="255B4D05"/>
    <w:rsid w:val="255E729F"/>
    <w:rsid w:val="2561056D"/>
    <w:rsid w:val="25663CBD"/>
    <w:rsid w:val="256B3E31"/>
    <w:rsid w:val="256B59EC"/>
    <w:rsid w:val="257135D6"/>
    <w:rsid w:val="25714529"/>
    <w:rsid w:val="257227BA"/>
    <w:rsid w:val="25755DC7"/>
    <w:rsid w:val="257A33DD"/>
    <w:rsid w:val="257F09F3"/>
    <w:rsid w:val="25801B87"/>
    <w:rsid w:val="258204E4"/>
    <w:rsid w:val="258B2E22"/>
    <w:rsid w:val="25916987"/>
    <w:rsid w:val="25935D0D"/>
    <w:rsid w:val="25950217"/>
    <w:rsid w:val="25964453"/>
    <w:rsid w:val="25983863"/>
    <w:rsid w:val="25A20B86"/>
    <w:rsid w:val="25A8619C"/>
    <w:rsid w:val="25AB3597"/>
    <w:rsid w:val="25AB67E1"/>
    <w:rsid w:val="25AE12D9"/>
    <w:rsid w:val="25B334E2"/>
    <w:rsid w:val="25B33753"/>
    <w:rsid w:val="25B508B9"/>
    <w:rsid w:val="25B52667"/>
    <w:rsid w:val="25B54415"/>
    <w:rsid w:val="25B5495B"/>
    <w:rsid w:val="25B61E57"/>
    <w:rsid w:val="25B83F05"/>
    <w:rsid w:val="25BB4B84"/>
    <w:rsid w:val="25C428AA"/>
    <w:rsid w:val="25C46DB6"/>
    <w:rsid w:val="25C5149B"/>
    <w:rsid w:val="25CD57C5"/>
    <w:rsid w:val="25CF01AB"/>
    <w:rsid w:val="25D00359"/>
    <w:rsid w:val="25D0124F"/>
    <w:rsid w:val="25D24FC7"/>
    <w:rsid w:val="25D444C1"/>
    <w:rsid w:val="25D6467E"/>
    <w:rsid w:val="25D95A95"/>
    <w:rsid w:val="25DA3E7C"/>
    <w:rsid w:val="25DC5E46"/>
    <w:rsid w:val="25E016AC"/>
    <w:rsid w:val="25E62821"/>
    <w:rsid w:val="25EC2D81"/>
    <w:rsid w:val="25EF3DCB"/>
    <w:rsid w:val="25F27417"/>
    <w:rsid w:val="26086C3B"/>
    <w:rsid w:val="26087BD8"/>
    <w:rsid w:val="260D24A3"/>
    <w:rsid w:val="26103D41"/>
    <w:rsid w:val="261F21E4"/>
    <w:rsid w:val="261F5D33"/>
    <w:rsid w:val="261F7DB1"/>
    <w:rsid w:val="262005A8"/>
    <w:rsid w:val="26220209"/>
    <w:rsid w:val="262E41C8"/>
    <w:rsid w:val="26347A30"/>
    <w:rsid w:val="26355556"/>
    <w:rsid w:val="263E440B"/>
    <w:rsid w:val="26412090"/>
    <w:rsid w:val="26414073"/>
    <w:rsid w:val="26446210"/>
    <w:rsid w:val="264659B5"/>
    <w:rsid w:val="26483BC6"/>
    <w:rsid w:val="26492957"/>
    <w:rsid w:val="264B2FCC"/>
    <w:rsid w:val="2650413E"/>
    <w:rsid w:val="265A1224"/>
    <w:rsid w:val="265E685B"/>
    <w:rsid w:val="266158E0"/>
    <w:rsid w:val="2666570F"/>
    <w:rsid w:val="266A16A4"/>
    <w:rsid w:val="266B541C"/>
    <w:rsid w:val="26727710"/>
    <w:rsid w:val="267D44F5"/>
    <w:rsid w:val="268169ED"/>
    <w:rsid w:val="26824780"/>
    <w:rsid w:val="26857694"/>
    <w:rsid w:val="26864004"/>
    <w:rsid w:val="268A7650"/>
    <w:rsid w:val="26960937"/>
    <w:rsid w:val="26964247"/>
    <w:rsid w:val="269909D6"/>
    <w:rsid w:val="269A360B"/>
    <w:rsid w:val="269D77BF"/>
    <w:rsid w:val="269F0C21"/>
    <w:rsid w:val="26A36964"/>
    <w:rsid w:val="26A36D31"/>
    <w:rsid w:val="26A56238"/>
    <w:rsid w:val="26AA10F2"/>
    <w:rsid w:val="26AB75C6"/>
    <w:rsid w:val="26AF02CB"/>
    <w:rsid w:val="26AF119D"/>
    <w:rsid w:val="26AF5308"/>
    <w:rsid w:val="26AF70B6"/>
    <w:rsid w:val="26B172D2"/>
    <w:rsid w:val="26B26BA7"/>
    <w:rsid w:val="26B60094"/>
    <w:rsid w:val="26BD0CAD"/>
    <w:rsid w:val="26C50688"/>
    <w:rsid w:val="26C568DA"/>
    <w:rsid w:val="26C863CA"/>
    <w:rsid w:val="26CA3EF0"/>
    <w:rsid w:val="26CF7759"/>
    <w:rsid w:val="26D0702D"/>
    <w:rsid w:val="26D20FF7"/>
    <w:rsid w:val="26D92385"/>
    <w:rsid w:val="26DE5BEE"/>
    <w:rsid w:val="26E1123A"/>
    <w:rsid w:val="26E33204"/>
    <w:rsid w:val="26E34FB2"/>
    <w:rsid w:val="26E6071B"/>
    <w:rsid w:val="26E85164"/>
    <w:rsid w:val="26F4271D"/>
    <w:rsid w:val="26F64CE5"/>
    <w:rsid w:val="26F822F1"/>
    <w:rsid w:val="26FB67A0"/>
    <w:rsid w:val="26FC6074"/>
    <w:rsid w:val="26FE003E"/>
    <w:rsid w:val="2716741D"/>
    <w:rsid w:val="27181100"/>
    <w:rsid w:val="27207FB4"/>
    <w:rsid w:val="27232F3D"/>
    <w:rsid w:val="2724630D"/>
    <w:rsid w:val="272466D4"/>
    <w:rsid w:val="27247568"/>
    <w:rsid w:val="2727421F"/>
    <w:rsid w:val="2729330D"/>
    <w:rsid w:val="272A0CB2"/>
    <w:rsid w:val="273121C1"/>
    <w:rsid w:val="27312345"/>
    <w:rsid w:val="2732478D"/>
    <w:rsid w:val="27331255"/>
    <w:rsid w:val="27363334"/>
    <w:rsid w:val="273870AC"/>
    <w:rsid w:val="27392E24"/>
    <w:rsid w:val="273B6B9C"/>
    <w:rsid w:val="273D0B66"/>
    <w:rsid w:val="273F48DE"/>
    <w:rsid w:val="274A5031"/>
    <w:rsid w:val="274B4623"/>
    <w:rsid w:val="274F1D44"/>
    <w:rsid w:val="275163C0"/>
    <w:rsid w:val="2753038A"/>
    <w:rsid w:val="27532138"/>
    <w:rsid w:val="27533EE6"/>
    <w:rsid w:val="275A1904"/>
    <w:rsid w:val="2762013B"/>
    <w:rsid w:val="27660EB4"/>
    <w:rsid w:val="276F2ABE"/>
    <w:rsid w:val="277057A2"/>
    <w:rsid w:val="2772576F"/>
    <w:rsid w:val="27736336"/>
    <w:rsid w:val="277420AE"/>
    <w:rsid w:val="27791D70"/>
    <w:rsid w:val="27814EF7"/>
    <w:rsid w:val="278E3170"/>
    <w:rsid w:val="278F0C96"/>
    <w:rsid w:val="27944EBF"/>
    <w:rsid w:val="27983FEE"/>
    <w:rsid w:val="279B588D"/>
    <w:rsid w:val="279D676B"/>
    <w:rsid w:val="27A264B2"/>
    <w:rsid w:val="27A26C1B"/>
    <w:rsid w:val="27A634ED"/>
    <w:rsid w:val="27A675A9"/>
    <w:rsid w:val="27A72484"/>
    <w:rsid w:val="27B01338"/>
    <w:rsid w:val="27B26E4D"/>
    <w:rsid w:val="27B34984"/>
    <w:rsid w:val="27B64475"/>
    <w:rsid w:val="27B65310"/>
    <w:rsid w:val="27BD6C9C"/>
    <w:rsid w:val="27C14211"/>
    <w:rsid w:val="27C2106B"/>
    <w:rsid w:val="27C22E19"/>
    <w:rsid w:val="27C43035"/>
    <w:rsid w:val="27C70430"/>
    <w:rsid w:val="27C70F4E"/>
    <w:rsid w:val="27C923FA"/>
    <w:rsid w:val="27D202CE"/>
    <w:rsid w:val="27D31672"/>
    <w:rsid w:val="27D668C5"/>
    <w:rsid w:val="27DB3EDB"/>
    <w:rsid w:val="27DC037F"/>
    <w:rsid w:val="27DD5EA5"/>
    <w:rsid w:val="27DF1C1D"/>
    <w:rsid w:val="27E026D8"/>
    <w:rsid w:val="27E232A4"/>
    <w:rsid w:val="27E44D70"/>
    <w:rsid w:val="27E6053F"/>
    <w:rsid w:val="27E860EF"/>
    <w:rsid w:val="27F00D16"/>
    <w:rsid w:val="27F61DAC"/>
    <w:rsid w:val="27FA6A57"/>
    <w:rsid w:val="2802590C"/>
    <w:rsid w:val="28026470"/>
    <w:rsid w:val="28046D14"/>
    <w:rsid w:val="280A073E"/>
    <w:rsid w:val="280C22E7"/>
    <w:rsid w:val="280C5A55"/>
    <w:rsid w:val="280D678A"/>
    <w:rsid w:val="280E42B1"/>
    <w:rsid w:val="28152315"/>
    <w:rsid w:val="281573ED"/>
    <w:rsid w:val="2818512F"/>
    <w:rsid w:val="28186F41"/>
    <w:rsid w:val="28213FE4"/>
    <w:rsid w:val="28235FAE"/>
    <w:rsid w:val="28237D5C"/>
    <w:rsid w:val="2826784C"/>
    <w:rsid w:val="282910EA"/>
    <w:rsid w:val="282C061A"/>
    <w:rsid w:val="282D0BDB"/>
    <w:rsid w:val="282D2989"/>
    <w:rsid w:val="282E4616"/>
    <w:rsid w:val="28304227"/>
    <w:rsid w:val="2832616B"/>
    <w:rsid w:val="2835183D"/>
    <w:rsid w:val="28376E8C"/>
    <w:rsid w:val="28380921"/>
    <w:rsid w:val="2838132E"/>
    <w:rsid w:val="283D06F2"/>
    <w:rsid w:val="28414B67"/>
    <w:rsid w:val="2842162F"/>
    <w:rsid w:val="28445F24"/>
    <w:rsid w:val="2849353B"/>
    <w:rsid w:val="284B72B3"/>
    <w:rsid w:val="284E0B51"/>
    <w:rsid w:val="284F6DA3"/>
    <w:rsid w:val="28506677"/>
    <w:rsid w:val="28550131"/>
    <w:rsid w:val="2859377E"/>
    <w:rsid w:val="285B1EC7"/>
    <w:rsid w:val="285C501C"/>
    <w:rsid w:val="285C6DCA"/>
    <w:rsid w:val="28602527"/>
    <w:rsid w:val="28642123"/>
    <w:rsid w:val="286640ED"/>
    <w:rsid w:val="28666C3A"/>
    <w:rsid w:val="286A13B8"/>
    <w:rsid w:val="287410E1"/>
    <w:rsid w:val="28742BC6"/>
    <w:rsid w:val="28754330"/>
    <w:rsid w:val="28777DE4"/>
    <w:rsid w:val="287B1CF7"/>
    <w:rsid w:val="287F6450"/>
    <w:rsid w:val="288513A8"/>
    <w:rsid w:val="2887724E"/>
    <w:rsid w:val="28885E11"/>
    <w:rsid w:val="288D39BF"/>
    <w:rsid w:val="288D78CB"/>
    <w:rsid w:val="289447B6"/>
    <w:rsid w:val="28A044B5"/>
    <w:rsid w:val="28A16ED3"/>
    <w:rsid w:val="28A377FC"/>
    <w:rsid w:val="28A6273B"/>
    <w:rsid w:val="28AA4EE2"/>
    <w:rsid w:val="28AF7842"/>
    <w:rsid w:val="28B22E8E"/>
    <w:rsid w:val="28B61185"/>
    <w:rsid w:val="28B766F6"/>
    <w:rsid w:val="28B906C0"/>
    <w:rsid w:val="28B9246E"/>
    <w:rsid w:val="28BA1D43"/>
    <w:rsid w:val="28C225B7"/>
    <w:rsid w:val="28C443AD"/>
    <w:rsid w:val="28CD5F1A"/>
    <w:rsid w:val="28CD6FDE"/>
    <w:rsid w:val="28D92D29"/>
    <w:rsid w:val="28DC7F0B"/>
    <w:rsid w:val="28DD063A"/>
    <w:rsid w:val="28DF0FA4"/>
    <w:rsid w:val="28E05C4D"/>
    <w:rsid w:val="28E204F3"/>
    <w:rsid w:val="28E47A68"/>
    <w:rsid w:val="28E60D8A"/>
    <w:rsid w:val="28E75BDB"/>
    <w:rsid w:val="28EA4406"/>
    <w:rsid w:val="28EC7A64"/>
    <w:rsid w:val="28EF309C"/>
    <w:rsid w:val="28F25980"/>
    <w:rsid w:val="28F416F8"/>
    <w:rsid w:val="28F65471"/>
    <w:rsid w:val="28F65749"/>
    <w:rsid w:val="28F6715F"/>
    <w:rsid w:val="28F7781D"/>
    <w:rsid w:val="28F96D0F"/>
    <w:rsid w:val="290953E5"/>
    <w:rsid w:val="290A0F1C"/>
    <w:rsid w:val="29117CAE"/>
    <w:rsid w:val="29183639"/>
    <w:rsid w:val="291C5928"/>
    <w:rsid w:val="29206EB8"/>
    <w:rsid w:val="29226266"/>
    <w:rsid w:val="292506A8"/>
    <w:rsid w:val="29263F95"/>
    <w:rsid w:val="29282EA6"/>
    <w:rsid w:val="29290A70"/>
    <w:rsid w:val="292F01A1"/>
    <w:rsid w:val="292F44DF"/>
    <w:rsid w:val="29310257"/>
    <w:rsid w:val="29363ABF"/>
    <w:rsid w:val="293C19A5"/>
    <w:rsid w:val="293D4214"/>
    <w:rsid w:val="293E0BC6"/>
    <w:rsid w:val="294007BB"/>
    <w:rsid w:val="29424212"/>
    <w:rsid w:val="29452A44"/>
    <w:rsid w:val="294F7F04"/>
    <w:rsid w:val="2953641F"/>
    <w:rsid w:val="29595666"/>
    <w:rsid w:val="295959FF"/>
    <w:rsid w:val="295E3016"/>
    <w:rsid w:val="296879F1"/>
    <w:rsid w:val="296A19BB"/>
    <w:rsid w:val="296A61DF"/>
    <w:rsid w:val="296C5733"/>
    <w:rsid w:val="296C74E1"/>
    <w:rsid w:val="296D3126"/>
    <w:rsid w:val="29745322"/>
    <w:rsid w:val="2976035F"/>
    <w:rsid w:val="29767018"/>
    <w:rsid w:val="29773F87"/>
    <w:rsid w:val="29781050"/>
    <w:rsid w:val="297A26A8"/>
    <w:rsid w:val="297A61C9"/>
    <w:rsid w:val="297C7C3F"/>
    <w:rsid w:val="297D349C"/>
    <w:rsid w:val="297D3D57"/>
    <w:rsid w:val="297F5466"/>
    <w:rsid w:val="29802E1C"/>
    <w:rsid w:val="29852351"/>
    <w:rsid w:val="29874881"/>
    <w:rsid w:val="29883BEF"/>
    <w:rsid w:val="298A310F"/>
    <w:rsid w:val="298B3BE7"/>
    <w:rsid w:val="29916F47"/>
    <w:rsid w:val="29930F11"/>
    <w:rsid w:val="29954C89"/>
    <w:rsid w:val="2999739E"/>
    <w:rsid w:val="299A6393"/>
    <w:rsid w:val="29A30A29"/>
    <w:rsid w:val="29A547A1"/>
    <w:rsid w:val="29A70519"/>
    <w:rsid w:val="29AA1DB7"/>
    <w:rsid w:val="29AC1FD3"/>
    <w:rsid w:val="29AF561F"/>
    <w:rsid w:val="29B03871"/>
    <w:rsid w:val="29B12233"/>
    <w:rsid w:val="29B175E9"/>
    <w:rsid w:val="29B30BC5"/>
    <w:rsid w:val="29B87BE4"/>
    <w:rsid w:val="29BA46F0"/>
    <w:rsid w:val="29BF38F8"/>
    <w:rsid w:val="29BF3AB4"/>
    <w:rsid w:val="29C74BB0"/>
    <w:rsid w:val="29C84E3E"/>
    <w:rsid w:val="29CC3C22"/>
    <w:rsid w:val="29D357B2"/>
    <w:rsid w:val="29D37560"/>
    <w:rsid w:val="29D60DFE"/>
    <w:rsid w:val="29D9384A"/>
    <w:rsid w:val="29E17ECF"/>
    <w:rsid w:val="29E325E0"/>
    <w:rsid w:val="29E550A4"/>
    <w:rsid w:val="29E74DB9"/>
    <w:rsid w:val="29E90B31"/>
    <w:rsid w:val="29EC23D0"/>
    <w:rsid w:val="29F15C38"/>
    <w:rsid w:val="29F34A70"/>
    <w:rsid w:val="29F37D2F"/>
    <w:rsid w:val="29F86FC6"/>
    <w:rsid w:val="29FB47BF"/>
    <w:rsid w:val="29FC6AB7"/>
    <w:rsid w:val="2A0259D5"/>
    <w:rsid w:val="2A077209"/>
    <w:rsid w:val="2A090C8E"/>
    <w:rsid w:val="2A0A1899"/>
    <w:rsid w:val="2A0C1546"/>
    <w:rsid w:val="2A0D5DCC"/>
    <w:rsid w:val="2A104310"/>
    <w:rsid w:val="2A1060BE"/>
    <w:rsid w:val="2A110088"/>
    <w:rsid w:val="2A135BAE"/>
    <w:rsid w:val="2A1371BA"/>
    <w:rsid w:val="2A142B38"/>
    <w:rsid w:val="2A165D38"/>
    <w:rsid w:val="2A1A518F"/>
    <w:rsid w:val="2A1E75A9"/>
    <w:rsid w:val="2A257690"/>
    <w:rsid w:val="2A2A078D"/>
    <w:rsid w:val="2A2E0C3A"/>
    <w:rsid w:val="2A2E4E48"/>
    <w:rsid w:val="2A301F01"/>
    <w:rsid w:val="2A326B69"/>
    <w:rsid w:val="2A35156E"/>
    <w:rsid w:val="2A352240"/>
    <w:rsid w:val="2A353D77"/>
    <w:rsid w:val="2A386202"/>
    <w:rsid w:val="2A3A313B"/>
    <w:rsid w:val="2A3C5105"/>
    <w:rsid w:val="2A3F4BF5"/>
    <w:rsid w:val="2A42394B"/>
    <w:rsid w:val="2A4518AE"/>
    <w:rsid w:val="2A452503"/>
    <w:rsid w:val="2A4F5265"/>
    <w:rsid w:val="2A4F6D47"/>
    <w:rsid w:val="2A502743"/>
    <w:rsid w:val="2A585999"/>
    <w:rsid w:val="2A587A65"/>
    <w:rsid w:val="2A5A1928"/>
    <w:rsid w:val="2A5C1303"/>
    <w:rsid w:val="2A636126"/>
    <w:rsid w:val="2A6428AE"/>
    <w:rsid w:val="2A66136C"/>
    <w:rsid w:val="2A662182"/>
    <w:rsid w:val="2A667C45"/>
    <w:rsid w:val="2A6E1037"/>
    <w:rsid w:val="2A700284"/>
    <w:rsid w:val="2A701253"/>
    <w:rsid w:val="2A742AF1"/>
    <w:rsid w:val="2A74326A"/>
    <w:rsid w:val="2A77613D"/>
    <w:rsid w:val="2A7E571E"/>
    <w:rsid w:val="2A7E5D3A"/>
    <w:rsid w:val="2A7F3244"/>
    <w:rsid w:val="2A816FBC"/>
    <w:rsid w:val="2A830F86"/>
    <w:rsid w:val="2A8E16D9"/>
    <w:rsid w:val="2A8F1752"/>
    <w:rsid w:val="2A930A9D"/>
    <w:rsid w:val="2A946CEF"/>
    <w:rsid w:val="2A98392F"/>
    <w:rsid w:val="2A9860B3"/>
    <w:rsid w:val="2A992F61"/>
    <w:rsid w:val="2A9B5DDF"/>
    <w:rsid w:val="2AA1765E"/>
    <w:rsid w:val="2AA26C7B"/>
    <w:rsid w:val="2AA333D6"/>
    <w:rsid w:val="2AA50EFC"/>
    <w:rsid w:val="2AAA6513"/>
    <w:rsid w:val="2AAB4039"/>
    <w:rsid w:val="2AAE3A4E"/>
    <w:rsid w:val="2AAF3B29"/>
    <w:rsid w:val="2AB050D2"/>
    <w:rsid w:val="2AB14F79"/>
    <w:rsid w:val="2AB9014D"/>
    <w:rsid w:val="2ABD0E93"/>
    <w:rsid w:val="2AC33130"/>
    <w:rsid w:val="2AC84797"/>
    <w:rsid w:val="2AC97D8C"/>
    <w:rsid w:val="2ACA07CB"/>
    <w:rsid w:val="2ACA2F8D"/>
    <w:rsid w:val="2ACC21E7"/>
    <w:rsid w:val="2ACD0453"/>
    <w:rsid w:val="2ACD3FAF"/>
    <w:rsid w:val="2ACE1AD5"/>
    <w:rsid w:val="2ACF41CB"/>
    <w:rsid w:val="2ACF5F79"/>
    <w:rsid w:val="2ACF7D27"/>
    <w:rsid w:val="2AD05911"/>
    <w:rsid w:val="2AD3796D"/>
    <w:rsid w:val="2AD410C5"/>
    <w:rsid w:val="2AD52E64"/>
    <w:rsid w:val="2AD753D9"/>
    <w:rsid w:val="2ADE7F6A"/>
    <w:rsid w:val="2AE8203C"/>
    <w:rsid w:val="2AE8703B"/>
    <w:rsid w:val="2AED28A3"/>
    <w:rsid w:val="2AF05EF0"/>
    <w:rsid w:val="2AF459E0"/>
    <w:rsid w:val="2AF731D2"/>
    <w:rsid w:val="2AF8208B"/>
    <w:rsid w:val="2AFC6642"/>
    <w:rsid w:val="2AFE060C"/>
    <w:rsid w:val="2B013C59"/>
    <w:rsid w:val="2B032CC0"/>
    <w:rsid w:val="2B06037E"/>
    <w:rsid w:val="2B065713"/>
    <w:rsid w:val="2B083239"/>
    <w:rsid w:val="2B0F45C8"/>
    <w:rsid w:val="2B1106D7"/>
    <w:rsid w:val="2B123CE2"/>
    <w:rsid w:val="2B146082"/>
    <w:rsid w:val="2B184932"/>
    <w:rsid w:val="2B1A0168"/>
    <w:rsid w:val="2B1E480B"/>
    <w:rsid w:val="2B200583"/>
    <w:rsid w:val="2B2160A9"/>
    <w:rsid w:val="2B285689"/>
    <w:rsid w:val="2B2B0D51"/>
    <w:rsid w:val="2B2E5DE1"/>
    <w:rsid w:val="2B2F06CC"/>
    <w:rsid w:val="2B326508"/>
    <w:rsid w:val="2B331AB1"/>
    <w:rsid w:val="2B397BDC"/>
    <w:rsid w:val="2B42499D"/>
    <w:rsid w:val="2B487ADA"/>
    <w:rsid w:val="2B4A17C5"/>
    <w:rsid w:val="2B4B11D3"/>
    <w:rsid w:val="2B4B66D6"/>
    <w:rsid w:val="2B4E2EAD"/>
    <w:rsid w:val="2B4F0E68"/>
    <w:rsid w:val="2B5250E9"/>
    <w:rsid w:val="2B591CE7"/>
    <w:rsid w:val="2B61352F"/>
    <w:rsid w:val="2B65068C"/>
    <w:rsid w:val="2B6A5CA2"/>
    <w:rsid w:val="2B6D714A"/>
    <w:rsid w:val="2B716879"/>
    <w:rsid w:val="2B764647"/>
    <w:rsid w:val="2B785FB3"/>
    <w:rsid w:val="2B7938DE"/>
    <w:rsid w:val="2B7D7783"/>
    <w:rsid w:val="2B870602"/>
    <w:rsid w:val="2B8A592B"/>
    <w:rsid w:val="2B8F74B6"/>
    <w:rsid w:val="2B91644C"/>
    <w:rsid w:val="2B9176D3"/>
    <w:rsid w:val="2B9400C0"/>
    <w:rsid w:val="2B960845"/>
    <w:rsid w:val="2B986339"/>
    <w:rsid w:val="2B990335"/>
    <w:rsid w:val="2B996587"/>
    <w:rsid w:val="2B9B5E5B"/>
    <w:rsid w:val="2B9F3B9D"/>
    <w:rsid w:val="2BA2368E"/>
    <w:rsid w:val="2BA936A8"/>
    <w:rsid w:val="2BAA609E"/>
    <w:rsid w:val="2BAE2033"/>
    <w:rsid w:val="2BB1567F"/>
    <w:rsid w:val="2BB1742D"/>
    <w:rsid w:val="2BB313F7"/>
    <w:rsid w:val="2BB807BB"/>
    <w:rsid w:val="2BB84C5F"/>
    <w:rsid w:val="2BBA09D7"/>
    <w:rsid w:val="2BBB17FE"/>
    <w:rsid w:val="2BBC751E"/>
    <w:rsid w:val="2BBE0747"/>
    <w:rsid w:val="2BBF6D70"/>
    <w:rsid w:val="2BC2085A"/>
    <w:rsid w:val="2BC228FB"/>
    <w:rsid w:val="2BC45765"/>
    <w:rsid w:val="2BCB2689"/>
    <w:rsid w:val="2BCD020C"/>
    <w:rsid w:val="2BD31A99"/>
    <w:rsid w:val="2BD96984"/>
    <w:rsid w:val="2BE041B6"/>
    <w:rsid w:val="2BE07D12"/>
    <w:rsid w:val="2BE1120A"/>
    <w:rsid w:val="2BE37D65"/>
    <w:rsid w:val="2BE6660F"/>
    <w:rsid w:val="2BE710A1"/>
    <w:rsid w:val="2BE772F2"/>
    <w:rsid w:val="2BE9306B"/>
    <w:rsid w:val="2BEB0506"/>
    <w:rsid w:val="2BF35C97"/>
    <w:rsid w:val="2BF67536"/>
    <w:rsid w:val="2BFA0C65"/>
    <w:rsid w:val="2BFB2D9E"/>
    <w:rsid w:val="2BFB4B4C"/>
    <w:rsid w:val="2BFE6AE3"/>
    <w:rsid w:val="2C0016AF"/>
    <w:rsid w:val="2C036C7E"/>
    <w:rsid w:val="2C043A01"/>
    <w:rsid w:val="2C084F34"/>
    <w:rsid w:val="2C0B28F8"/>
    <w:rsid w:val="2C1105D9"/>
    <w:rsid w:val="2C1125C1"/>
    <w:rsid w:val="2C1874AC"/>
    <w:rsid w:val="2C1A76C8"/>
    <w:rsid w:val="2C1B6F9C"/>
    <w:rsid w:val="2C1F1D64"/>
    <w:rsid w:val="2C2045B2"/>
    <w:rsid w:val="2C293467"/>
    <w:rsid w:val="2C2C168B"/>
    <w:rsid w:val="2C2E6CCF"/>
    <w:rsid w:val="2C3016CB"/>
    <w:rsid w:val="2C31056E"/>
    <w:rsid w:val="2C315A5A"/>
    <w:rsid w:val="2C3257AD"/>
    <w:rsid w:val="2C3351AD"/>
    <w:rsid w:val="2C381166"/>
    <w:rsid w:val="2C3B13EC"/>
    <w:rsid w:val="2C4958B7"/>
    <w:rsid w:val="2C4A3F97"/>
    <w:rsid w:val="2C4B1C25"/>
    <w:rsid w:val="2C4C35F9"/>
    <w:rsid w:val="2C4E0B7A"/>
    <w:rsid w:val="2C503D82"/>
    <w:rsid w:val="2C514000"/>
    <w:rsid w:val="2C5B0F82"/>
    <w:rsid w:val="2C615316"/>
    <w:rsid w:val="2C6C77F8"/>
    <w:rsid w:val="2C6D49AA"/>
    <w:rsid w:val="2C714E7A"/>
    <w:rsid w:val="2C7363AC"/>
    <w:rsid w:val="2C742141"/>
    <w:rsid w:val="2C7965AC"/>
    <w:rsid w:val="2C7D37B3"/>
    <w:rsid w:val="2C7F577D"/>
    <w:rsid w:val="2C864D5D"/>
    <w:rsid w:val="2C866B0B"/>
    <w:rsid w:val="2C866B32"/>
    <w:rsid w:val="2C8D57DA"/>
    <w:rsid w:val="2C8D7E9A"/>
    <w:rsid w:val="2C912C6C"/>
    <w:rsid w:val="2C9B5B5E"/>
    <w:rsid w:val="2C9D4CE9"/>
    <w:rsid w:val="2C9F197B"/>
    <w:rsid w:val="2CA13E2E"/>
    <w:rsid w:val="2CA156F3"/>
    <w:rsid w:val="2CA3146B"/>
    <w:rsid w:val="2CA70AD9"/>
    <w:rsid w:val="2CAD7B68"/>
    <w:rsid w:val="2CB52E8B"/>
    <w:rsid w:val="2CB52F4D"/>
    <w:rsid w:val="2CB74F17"/>
    <w:rsid w:val="2CB96E26"/>
    <w:rsid w:val="2CBD08A2"/>
    <w:rsid w:val="2CBF0FE1"/>
    <w:rsid w:val="2CBF3DCB"/>
    <w:rsid w:val="2CC06C5E"/>
    <w:rsid w:val="2CC118F2"/>
    <w:rsid w:val="2CC6515A"/>
    <w:rsid w:val="2CC70D6D"/>
    <w:rsid w:val="2CD23AFF"/>
    <w:rsid w:val="2CDC6F21"/>
    <w:rsid w:val="2CDC7A4B"/>
    <w:rsid w:val="2CDF7FCA"/>
    <w:rsid w:val="2CE21D7A"/>
    <w:rsid w:val="2CE231D1"/>
    <w:rsid w:val="2CE51A84"/>
    <w:rsid w:val="2CE657FC"/>
    <w:rsid w:val="2CEA52EC"/>
    <w:rsid w:val="2CED6B8B"/>
    <w:rsid w:val="2CF03F85"/>
    <w:rsid w:val="2CF75313"/>
    <w:rsid w:val="2CFA0A66"/>
    <w:rsid w:val="2CFB400E"/>
    <w:rsid w:val="2CFC78B2"/>
    <w:rsid w:val="2CFE66A2"/>
    <w:rsid w:val="2D0143E4"/>
    <w:rsid w:val="2D057729"/>
    <w:rsid w:val="2D087520"/>
    <w:rsid w:val="2D1660E1"/>
    <w:rsid w:val="2D1D310A"/>
    <w:rsid w:val="2D1E5293"/>
    <w:rsid w:val="2D2D1B91"/>
    <w:rsid w:val="2D2F2CFF"/>
    <w:rsid w:val="2D2F7F1B"/>
    <w:rsid w:val="2D300825"/>
    <w:rsid w:val="2D320A41"/>
    <w:rsid w:val="2D332955"/>
    <w:rsid w:val="2D3A3D06"/>
    <w:rsid w:val="2D3E2F42"/>
    <w:rsid w:val="2D3F6519"/>
    <w:rsid w:val="2D4331C7"/>
    <w:rsid w:val="2D450775"/>
    <w:rsid w:val="2D4A5D8B"/>
    <w:rsid w:val="2D4A5D90"/>
    <w:rsid w:val="2D4D587B"/>
    <w:rsid w:val="2D5026CD"/>
    <w:rsid w:val="2D5269EE"/>
    <w:rsid w:val="2D560DCD"/>
    <w:rsid w:val="2D5756BC"/>
    <w:rsid w:val="2D677AD7"/>
    <w:rsid w:val="2D682F2A"/>
    <w:rsid w:val="2D6A01DB"/>
    <w:rsid w:val="2D6D3827"/>
    <w:rsid w:val="2D71156A"/>
    <w:rsid w:val="2D7921CC"/>
    <w:rsid w:val="2D796670"/>
    <w:rsid w:val="2D7A53E5"/>
    <w:rsid w:val="2D7B6F54"/>
    <w:rsid w:val="2D7D7A2B"/>
    <w:rsid w:val="2D7F1DF1"/>
    <w:rsid w:val="2D80549A"/>
    <w:rsid w:val="2D872B3B"/>
    <w:rsid w:val="2D8A262B"/>
    <w:rsid w:val="2D8A3547"/>
    <w:rsid w:val="2D8A6187"/>
    <w:rsid w:val="2D8B1192"/>
    <w:rsid w:val="2D8F19F0"/>
    <w:rsid w:val="2D9139BA"/>
    <w:rsid w:val="2D915768"/>
    <w:rsid w:val="2D940DB4"/>
    <w:rsid w:val="2D986AF6"/>
    <w:rsid w:val="2D9B3FFF"/>
    <w:rsid w:val="2D9E56F5"/>
    <w:rsid w:val="2D9F7082"/>
    <w:rsid w:val="2DAA0707"/>
    <w:rsid w:val="2DAD5CD5"/>
    <w:rsid w:val="2DAE19A5"/>
    <w:rsid w:val="2DB476A8"/>
    <w:rsid w:val="2DB80F46"/>
    <w:rsid w:val="2DB9081B"/>
    <w:rsid w:val="2DBA2F11"/>
    <w:rsid w:val="2DBD655D"/>
    <w:rsid w:val="2DBF0527"/>
    <w:rsid w:val="2DC45B3D"/>
    <w:rsid w:val="2DC53663"/>
    <w:rsid w:val="2DC83548"/>
    <w:rsid w:val="2DCA70AD"/>
    <w:rsid w:val="2DCB3E87"/>
    <w:rsid w:val="2DD51DEC"/>
    <w:rsid w:val="2DDD3C56"/>
    <w:rsid w:val="2DDD6BFF"/>
    <w:rsid w:val="2DE51610"/>
    <w:rsid w:val="2DF06932"/>
    <w:rsid w:val="2DF31F7F"/>
    <w:rsid w:val="2DF67CC1"/>
    <w:rsid w:val="2DF806AC"/>
    <w:rsid w:val="2DF86381"/>
    <w:rsid w:val="2DF87595"/>
    <w:rsid w:val="2DFB0E33"/>
    <w:rsid w:val="2DFD2DFD"/>
    <w:rsid w:val="2DFD467B"/>
    <w:rsid w:val="2E051CB2"/>
    <w:rsid w:val="2E073324"/>
    <w:rsid w:val="2E073C7C"/>
    <w:rsid w:val="2E0917A2"/>
    <w:rsid w:val="2E0F4242"/>
    <w:rsid w:val="2E0F57F5"/>
    <w:rsid w:val="2E13617D"/>
    <w:rsid w:val="2E156399"/>
    <w:rsid w:val="2E162111"/>
    <w:rsid w:val="2E1954DC"/>
    <w:rsid w:val="2E19750B"/>
    <w:rsid w:val="2E224612"/>
    <w:rsid w:val="2E232138"/>
    <w:rsid w:val="2E2903D1"/>
    <w:rsid w:val="2E2A34C6"/>
    <w:rsid w:val="2E2B796A"/>
    <w:rsid w:val="2E2E1209"/>
    <w:rsid w:val="2E2F6D2F"/>
    <w:rsid w:val="2E312AA7"/>
    <w:rsid w:val="2E3329B8"/>
    <w:rsid w:val="2E347E5E"/>
    <w:rsid w:val="2E382087"/>
    <w:rsid w:val="2E3C21AE"/>
    <w:rsid w:val="2E3F178F"/>
    <w:rsid w:val="2E402CEA"/>
    <w:rsid w:val="2E44503A"/>
    <w:rsid w:val="2E4C72B3"/>
    <w:rsid w:val="2E4E3659"/>
    <w:rsid w:val="2E530C6F"/>
    <w:rsid w:val="2E533D21"/>
    <w:rsid w:val="2E56075F"/>
    <w:rsid w:val="2E5A7B70"/>
    <w:rsid w:val="2E5F13C2"/>
    <w:rsid w:val="2E61338C"/>
    <w:rsid w:val="2E63592A"/>
    <w:rsid w:val="2E667F96"/>
    <w:rsid w:val="2E6A7D67"/>
    <w:rsid w:val="2E6D7F83"/>
    <w:rsid w:val="2E731311"/>
    <w:rsid w:val="2E7330BF"/>
    <w:rsid w:val="2E7C6894"/>
    <w:rsid w:val="2E7D58DB"/>
    <w:rsid w:val="2E7F3812"/>
    <w:rsid w:val="2E7F7CB6"/>
    <w:rsid w:val="2E8226AB"/>
    <w:rsid w:val="2E861045"/>
    <w:rsid w:val="2E870919"/>
    <w:rsid w:val="2E8E430D"/>
    <w:rsid w:val="2E9006FD"/>
    <w:rsid w:val="2E910A9B"/>
    <w:rsid w:val="2E9435F4"/>
    <w:rsid w:val="2E954DE4"/>
    <w:rsid w:val="2E96490B"/>
    <w:rsid w:val="2E99384E"/>
    <w:rsid w:val="2E997242"/>
    <w:rsid w:val="2E9A7791"/>
    <w:rsid w:val="2E9B522C"/>
    <w:rsid w:val="2E9B6172"/>
    <w:rsid w:val="2E9D013C"/>
    <w:rsid w:val="2E9D6A09"/>
    <w:rsid w:val="2EA119DB"/>
    <w:rsid w:val="2EA96AE1"/>
    <w:rsid w:val="2EAD4823"/>
    <w:rsid w:val="2EB3170E"/>
    <w:rsid w:val="2EB33C46"/>
    <w:rsid w:val="2EBA0CEE"/>
    <w:rsid w:val="2EBA484A"/>
    <w:rsid w:val="2EC03AEE"/>
    <w:rsid w:val="2EC61441"/>
    <w:rsid w:val="2ECA280E"/>
    <w:rsid w:val="2ECE479A"/>
    <w:rsid w:val="2ECE6548"/>
    <w:rsid w:val="2ED40002"/>
    <w:rsid w:val="2EDA4EED"/>
    <w:rsid w:val="2EDC0C65"/>
    <w:rsid w:val="2EDE49DD"/>
    <w:rsid w:val="2EDF2503"/>
    <w:rsid w:val="2EE00B92"/>
    <w:rsid w:val="2EE17ACB"/>
    <w:rsid w:val="2EE46F90"/>
    <w:rsid w:val="2EE636E3"/>
    <w:rsid w:val="2EE8585B"/>
    <w:rsid w:val="2EE92239"/>
    <w:rsid w:val="2EE9241E"/>
    <w:rsid w:val="2EEC70D0"/>
    <w:rsid w:val="2EED69CE"/>
    <w:rsid w:val="2EEE2746"/>
    <w:rsid w:val="2EF31597"/>
    <w:rsid w:val="2EF36828"/>
    <w:rsid w:val="2EF42085"/>
    <w:rsid w:val="2EF51D26"/>
    <w:rsid w:val="2EF73CF0"/>
    <w:rsid w:val="2EF7419D"/>
    <w:rsid w:val="2EF7784D"/>
    <w:rsid w:val="2EF97A69"/>
    <w:rsid w:val="2EFA733D"/>
    <w:rsid w:val="2F014838"/>
    <w:rsid w:val="2F0361F1"/>
    <w:rsid w:val="2F0568D7"/>
    <w:rsid w:val="2F0D0E1E"/>
    <w:rsid w:val="2F0D7070"/>
    <w:rsid w:val="2F0E4B96"/>
    <w:rsid w:val="2F0F4AC5"/>
    <w:rsid w:val="2F10090E"/>
    <w:rsid w:val="2F1031FD"/>
    <w:rsid w:val="2F113003"/>
    <w:rsid w:val="2F124686"/>
    <w:rsid w:val="2F146650"/>
    <w:rsid w:val="2F1B5A74"/>
    <w:rsid w:val="2F1F6DA3"/>
    <w:rsid w:val="2F2148C9"/>
    <w:rsid w:val="2F232EA2"/>
    <w:rsid w:val="2F25085E"/>
    <w:rsid w:val="2F336D59"/>
    <w:rsid w:val="2F340AA1"/>
    <w:rsid w:val="2F3445FD"/>
    <w:rsid w:val="2F3502B0"/>
    <w:rsid w:val="2F391C13"/>
    <w:rsid w:val="2F3D380F"/>
    <w:rsid w:val="2F41091F"/>
    <w:rsid w:val="2F4131BE"/>
    <w:rsid w:val="2F45373F"/>
    <w:rsid w:val="2F4D1B62"/>
    <w:rsid w:val="2F4E362E"/>
    <w:rsid w:val="2F505EFF"/>
    <w:rsid w:val="2F5729E1"/>
    <w:rsid w:val="2F5A7DDB"/>
    <w:rsid w:val="2F603644"/>
    <w:rsid w:val="2F611433"/>
    <w:rsid w:val="2F646AEE"/>
    <w:rsid w:val="2F662C24"/>
    <w:rsid w:val="2F686AB3"/>
    <w:rsid w:val="2F6A2714"/>
    <w:rsid w:val="2F6E3407"/>
    <w:rsid w:val="2F7215C9"/>
    <w:rsid w:val="2F721C10"/>
    <w:rsid w:val="2F756FED"/>
    <w:rsid w:val="2F795C30"/>
    <w:rsid w:val="2F797A5E"/>
    <w:rsid w:val="2F7C0857"/>
    <w:rsid w:val="2F807842"/>
    <w:rsid w:val="2F8135BA"/>
    <w:rsid w:val="2F8224C5"/>
    <w:rsid w:val="2F8310E0"/>
    <w:rsid w:val="2F855A23"/>
    <w:rsid w:val="2F860BD0"/>
    <w:rsid w:val="2F994DA8"/>
    <w:rsid w:val="2F9C03F4"/>
    <w:rsid w:val="2F9E416C"/>
    <w:rsid w:val="2FA844FF"/>
    <w:rsid w:val="2FAD4A3A"/>
    <w:rsid w:val="2FB026FE"/>
    <w:rsid w:val="2FB15C4D"/>
    <w:rsid w:val="2FC06190"/>
    <w:rsid w:val="2FC242FE"/>
    <w:rsid w:val="2FC5794B"/>
    <w:rsid w:val="2FC76BC5"/>
    <w:rsid w:val="2FC77604"/>
    <w:rsid w:val="2FC811E9"/>
    <w:rsid w:val="2FCE2CA3"/>
    <w:rsid w:val="2FD065E6"/>
    <w:rsid w:val="2FD17CFF"/>
    <w:rsid w:val="2FD45DE0"/>
    <w:rsid w:val="2FD47B8E"/>
    <w:rsid w:val="2FD67A0A"/>
    <w:rsid w:val="2FD81710"/>
    <w:rsid w:val="2FD8767E"/>
    <w:rsid w:val="2FD96870"/>
    <w:rsid w:val="2FDB0F1C"/>
    <w:rsid w:val="2FDE707C"/>
    <w:rsid w:val="2FE37DD1"/>
    <w:rsid w:val="2FEE50F3"/>
    <w:rsid w:val="2FEF54DC"/>
    <w:rsid w:val="2FF52573"/>
    <w:rsid w:val="2FF60DA9"/>
    <w:rsid w:val="2FF7387C"/>
    <w:rsid w:val="2FFA3A98"/>
    <w:rsid w:val="30006BD5"/>
    <w:rsid w:val="30071D11"/>
    <w:rsid w:val="30087837"/>
    <w:rsid w:val="300C7328"/>
    <w:rsid w:val="3010789C"/>
    <w:rsid w:val="30136908"/>
    <w:rsid w:val="301B0C53"/>
    <w:rsid w:val="30204B81"/>
    <w:rsid w:val="30246D6B"/>
    <w:rsid w:val="30275F10"/>
    <w:rsid w:val="30305023"/>
    <w:rsid w:val="30314FE0"/>
    <w:rsid w:val="303223AB"/>
    <w:rsid w:val="303348B4"/>
    <w:rsid w:val="3034687E"/>
    <w:rsid w:val="30350B9F"/>
    <w:rsid w:val="30367D92"/>
    <w:rsid w:val="3038315C"/>
    <w:rsid w:val="30405E56"/>
    <w:rsid w:val="30431DA0"/>
    <w:rsid w:val="30454075"/>
    <w:rsid w:val="30487459"/>
    <w:rsid w:val="304C5976"/>
    <w:rsid w:val="304E7940"/>
    <w:rsid w:val="304F161A"/>
    <w:rsid w:val="305331A8"/>
    <w:rsid w:val="30580BC9"/>
    <w:rsid w:val="30590093"/>
    <w:rsid w:val="305B02AF"/>
    <w:rsid w:val="305D7B83"/>
    <w:rsid w:val="305F38FB"/>
    <w:rsid w:val="30676C54"/>
    <w:rsid w:val="306B6744"/>
    <w:rsid w:val="30705B08"/>
    <w:rsid w:val="30732F8B"/>
    <w:rsid w:val="307750E9"/>
    <w:rsid w:val="307766CA"/>
    <w:rsid w:val="30803872"/>
    <w:rsid w:val="3081611F"/>
    <w:rsid w:val="30874C00"/>
    <w:rsid w:val="30890978"/>
    <w:rsid w:val="3089479E"/>
    <w:rsid w:val="308E3052"/>
    <w:rsid w:val="30980BBB"/>
    <w:rsid w:val="30986E0D"/>
    <w:rsid w:val="309A2B85"/>
    <w:rsid w:val="309A4933"/>
    <w:rsid w:val="309D2F65"/>
    <w:rsid w:val="30A27C8C"/>
    <w:rsid w:val="30A77050"/>
    <w:rsid w:val="30AE03DF"/>
    <w:rsid w:val="30B11C7D"/>
    <w:rsid w:val="30B40F2D"/>
    <w:rsid w:val="30B63EC5"/>
    <w:rsid w:val="30B654E5"/>
    <w:rsid w:val="30B7021B"/>
    <w:rsid w:val="30BC0D4E"/>
    <w:rsid w:val="30BF3ADC"/>
    <w:rsid w:val="30C66297"/>
    <w:rsid w:val="30C85944"/>
    <w:rsid w:val="30CB2D3F"/>
    <w:rsid w:val="30CC1004"/>
    <w:rsid w:val="30CC33FB"/>
    <w:rsid w:val="30D062B7"/>
    <w:rsid w:val="30D616E4"/>
    <w:rsid w:val="30DA3669"/>
    <w:rsid w:val="30DE4876"/>
    <w:rsid w:val="30E20088"/>
    <w:rsid w:val="30E3277E"/>
    <w:rsid w:val="30E36DEC"/>
    <w:rsid w:val="30E84B87"/>
    <w:rsid w:val="30E97669"/>
    <w:rsid w:val="30ED7159"/>
    <w:rsid w:val="30F524B2"/>
    <w:rsid w:val="30F54260"/>
    <w:rsid w:val="30F9139D"/>
    <w:rsid w:val="30FA3624"/>
    <w:rsid w:val="30FB62BD"/>
    <w:rsid w:val="30FD36D2"/>
    <w:rsid w:val="30FE746D"/>
    <w:rsid w:val="31041376"/>
    <w:rsid w:val="31083F93"/>
    <w:rsid w:val="310D55BD"/>
    <w:rsid w:val="310E0E7D"/>
    <w:rsid w:val="310F3573"/>
    <w:rsid w:val="31101099"/>
    <w:rsid w:val="31115CA3"/>
    <w:rsid w:val="311305B6"/>
    <w:rsid w:val="31132938"/>
    <w:rsid w:val="31172428"/>
    <w:rsid w:val="31181CFC"/>
    <w:rsid w:val="311B481E"/>
    <w:rsid w:val="311E2ED7"/>
    <w:rsid w:val="311F2A30"/>
    <w:rsid w:val="31280191"/>
    <w:rsid w:val="312A1B32"/>
    <w:rsid w:val="312B5ED3"/>
    <w:rsid w:val="31321010"/>
    <w:rsid w:val="31336B36"/>
    <w:rsid w:val="3135465C"/>
    <w:rsid w:val="3138414C"/>
    <w:rsid w:val="31384C99"/>
    <w:rsid w:val="313A1C72"/>
    <w:rsid w:val="31434FCB"/>
    <w:rsid w:val="31440D43"/>
    <w:rsid w:val="31462D0D"/>
    <w:rsid w:val="31462D11"/>
    <w:rsid w:val="31503748"/>
    <w:rsid w:val="31543BC6"/>
    <w:rsid w:val="3155786A"/>
    <w:rsid w:val="315619EE"/>
    <w:rsid w:val="31592A40"/>
    <w:rsid w:val="315C449C"/>
    <w:rsid w:val="315F185A"/>
    <w:rsid w:val="316867E0"/>
    <w:rsid w:val="3169239F"/>
    <w:rsid w:val="316B62D0"/>
    <w:rsid w:val="31701B38"/>
    <w:rsid w:val="31714284"/>
    <w:rsid w:val="3174478A"/>
    <w:rsid w:val="3174624D"/>
    <w:rsid w:val="317766F4"/>
    <w:rsid w:val="31786D5E"/>
    <w:rsid w:val="31794E91"/>
    <w:rsid w:val="317A685A"/>
    <w:rsid w:val="317C04DD"/>
    <w:rsid w:val="317E24A7"/>
    <w:rsid w:val="317E4255"/>
    <w:rsid w:val="318178A1"/>
    <w:rsid w:val="318A2BFA"/>
    <w:rsid w:val="31903F88"/>
    <w:rsid w:val="31917FBA"/>
    <w:rsid w:val="31927D00"/>
    <w:rsid w:val="31943A79"/>
    <w:rsid w:val="31A331FB"/>
    <w:rsid w:val="31A33CBC"/>
    <w:rsid w:val="31AA504A"/>
    <w:rsid w:val="31AF4834"/>
    <w:rsid w:val="31B61C41"/>
    <w:rsid w:val="31B82709"/>
    <w:rsid w:val="31B9528D"/>
    <w:rsid w:val="31BB1005"/>
    <w:rsid w:val="31BC3CB6"/>
    <w:rsid w:val="31C04FB8"/>
    <w:rsid w:val="31C22660"/>
    <w:rsid w:val="31C559E0"/>
    <w:rsid w:val="31CA749A"/>
    <w:rsid w:val="31CC2FDA"/>
    <w:rsid w:val="31CF2D03"/>
    <w:rsid w:val="31D04385"/>
    <w:rsid w:val="31D05482"/>
    <w:rsid w:val="31D420C7"/>
    <w:rsid w:val="31D47776"/>
    <w:rsid w:val="31E56082"/>
    <w:rsid w:val="31EB11BF"/>
    <w:rsid w:val="31F476C7"/>
    <w:rsid w:val="31F6028F"/>
    <w:rsid w:val="32011F47"/>
    <w:rsid w:val="32081D71"/>
    <w:rsid w:val="32096215"/>
    <w:rsid w:val="320C1861"/>
    <w:rsid w:val="321239D1"/>
    <w:rsid w:val="32175DEE"/>
    <w:rsid w:val="321820E4"/>
    <w:rsid w:val="32193F7E"/>
    <w:rsid w:val="32252AA0"/>
    <w:rsid w:val="322577D6"/>
    <w:rsid w:val="322C1F03"/>
    <w:rsid w:val="3239017C"/>
    <w:rsid w:val="323D1A1A"/>
    <w:rsid w:val="323E39E4"/>
    <w:rsid w:val="323E5792"/>
    <w:rsid w:val="32400B34"/>
    <w:rsid w:val="324234D5"/>
    <w:rsid w:val="32440661"/>
    <w:rsid w:val="32473CE7"/>
    <w:rsid w:val="324803BF"/>
    <w:rsid w:val="324F1C81"/>
    <w:rsid w:val="3251196A"/>
    <w:rsid w:val="3257635B"/>
    <w:rsid w:val="325931AC"/>
    <w:rsid w:val="325E30E3"/>
    <w:rsid w:val="32617FC7"/>
    <w:rsid w:val="326571C3"/>
    <w:rsid w:val="326C0551"/>
    <w:rsid w:val="326C1CFE"/>
    <w:rsid w:val="326E42CA"/>
    <w:rsid w:val="326E6078"/>
    <w:rsid w:val="32763467"/>
    <w:rsid w:val="327758E0"/>
    <w:rsid w:val="32780CA4"/>
    <w:rsid w:val="327B0795"/>
    <w:rsid w:val="327B2543"/>
    <w:rsid w:val="327B69E7"/>
    <w:rsid w:val="3280424B"/>
    <w:rsid w:val="32805DAB"/>
    <w:rsid w:val="328B4E7C"/>
    <w:rsid w:val="328D65C3"/>
    <w:rsid w:val="328E04C8"/>
    <w:rsid w:val="328E2276"/>
    <w:rsid w:val="328E671A"/>
    <w:rsid w:val="32922DEA"/>
    <w:rsid w:val="32927883"/>
    <w:rsid w:val="329E6876"/>
    <w:rsid w:val="329F4B49"/>
    <w:rsid w:val="329F628A"/>
    <w:rsid w:val="32A50E09"/>
    <w:rsid w:val="32A7158A"/>
    <w:rsid w:val="32AC6BA0"/>
    <w:rsid w:val="32AD6C89"/>
    <w:rsid w:val="32AE2A81"/>
    <w:rsid w:val="32B048E2"/>
    <w:rsid w:val="32B207B9"/>
    <w:rsid w:val="32BF2D77"/>
    <w:rsid w:val="32C65EB4"/>
    <w:rsid w:val="32C85386"/>
    <w:rsid w:val="32C91500"/>
    <w:rsid w:val="32C97752"/>
    <w:rsid w:val="32CC7242"/>
    <w:rsid w:val="32CD713E"/>
    <w:rsid w:val="32D16607"/>
    <w:rsid w:val="32D54349"/>
    <w:rsid w:val="32DB1233"/>
    <w:rsid w:val="32DC60CC"/>
    <w:rsid w:val="32DD144F"/>
    <w:rsid w:val="32DD31FD"/>
    <w:rsid w:val="32DD4AEB"/>
    <w:rsid w:val="32E10225"/>
    <w:rsid w:val="32E825F1"/>
    <w:rsid w:val="32EE0F67"/>
    <w:rsid w:val="32EE1F1C"/>
    <w:rsid w:val="32EE5A70"/>
    <w:rsid w:val="32F10A57"/>
    <w:rsid w:val="32F56799"/>
    <w:rsid w:val="32FA790B"/>
    <w:rsid w:val="32FC7B27"/>
    <w:rsid w:val="32FE11B0"/>
    <w:rsid w:val="33026254"/>
    <w:rsid w:val="3304078A"/>
    <w:rsid w:val="33087120"/>
    <w:rsid w:val="33087F73"/>
    <w:rsid w:val="331110B8"/>
    <w:rsid w:val="331460C1"/>
    <w:rsid w:val="331704BD"/>
    <w:rsid w:val="331A61FF"/>
    <w:rsid w:val="33244988"/>
    <w:rsid w:val="33264BA4"/>
    <w:rsid w:val="332E3A59"/>
    <w:rsid w:val="333015F2"/>
    <w:rsid w:val="3333106F"/>
    <w:rsid w:val="33414383"/>
    <w:rsid w:val="3344118A"/>
    <w:rsid w:val="334705B2"/>
    <w:rsid w:val="33490798"/>
    <w:rsid w:val="334B6320"/>
    <w:rsid w:val="33527747"/>
    <w:rsid w:val="33552D94"/>
    <w:rsid w:val="33557238"/>
    <w:rsid w:val="33595981"/>
    <w:rsid w:val="335C3003"/>
    <w:rsid w:val="335C6818"/>
    <w:rsid w:val="33664FA1"/>
    <w:rsid w:val="33680D19"/>
    <w:rsid w:val="336851BD"/>
    <w:rsid w:val="33685C64"/>
    <w:rsid w:val="336D25D6"/>
    <w:rsid w:val="33707BCD"/>
    <w:rsid w:val="337101A1"/>
    <w:rsid w:val="33714BA4"/>
    <w:rsid w:val="337213E2"/>
    <w:rsid w:val="337A08B2"/>
    <w:rsid w:val="337D69FA"/>
    <w:rsid w:val="337E4BC0"/>
    <w:rsid w:val="337F6063"/>
    <w:rsid w:val="338418CB"/>
    <w:rsid w:val="3385640A"/>
    <w:rsid w:val="33860D8C"/>
    <w:rsid w:val="338620B9"/>
    <w:rsid w:val="33863895"/>
    <w:rsid w:val="338673F1"/>
    <w:rsid w:val="33890C8F"/>
    <w:rsid w:val="338E4750"/>
    <w:rsid w:val="338F177A"/>
    <w:rsid w:val="338F44F8"/>
    <w:rsid w:val="33925D96"/>
    <w:rsid w:val="33942DB8"/>
    <w:rsid w:val="339F5DAA"/>
    <w:rsid w:val="33A1422B"/>
    <w:rsid w:val="33AD0E22"/>
    <w:rsid w:val="33B43F5E"/>
    <w:rsid w:val="33B835ED"/>
    <w:rsid w:val="33BD0805"/>
    <w:rsid w:val="33C80FA0"/>
    <w:rsid w:val="33C818F2"/>
    <w:rsid w:val="33D06D27"/>
    <w:rsid w:val="33D740F0"/>
    <w:rsid w:val="33D934D4"/>
    <w:rsid w:val="33D939C5"/>
    <w:rsid w:val="33DB773D"/>
    <w:rsid w:val="33DE0FDB"/>
    <w:rsid w:val="33E16D1D"/>
    <w:rsid w:val="33E771F1"/>
    <w:rsid w:val="33E86B9D"/>
    <w:rsid w:val="33E97A6D"/>
    <w:rsid w:val="33EC1B85"/>
    <w:rsid w:val="33F407FF"/>
    <w:rsid w:val="33F425AD"/>
    <w:rsid w:val="33F425B0"/>
    <w:rsid w:val="33F95E15"/>
    <w:rsid w:val="33FD38FD"/>
    <w:rsid w:val="33FE2F6A"/>
    <w:rsid w:val="33FE64B3"/>
    <w:rsid w:val="34030A42"/>
    <w:rsid w:val="34036C94"/>
    <w:rsid w:val="340547BA"/>
    <w:rsid w:val="340A1DD0"/>
    <w:rsid w:val="340C040D"/>
    <w:rsid w:val="340E07E5"/>
    <w:rsid w:val="341B5D8B"/>
    <w:rsid w:val="341C3E29"/>
    <w:rsid w:val="34235BF7"/>
    <w:rsid w:val="34295D1F"/>
    <w:rsid w:val="342A06C4"/>
    <w:rsid w:val="342B433E"/>
    <w:rsid w:val="342C3844"/>
    <w:rsid w:val="342C40ED"/>
    <w:rsid w:val="342D5779"/>
    <w:rsid w:val="34360E17"/>
    <w:rsid w:val="343A34CB"/>
    <w:rsid w:val="343E1A7A"/>
    <w:rsid w:val="34474264"/>
    <w:rsid w:val="344C063B"/>
    <w:rsid w:val="345E036E"/>
    <w:rsid w:val="345E3ECA"/>
    <w:rsid w:val="345E575E"/>
    <w:rsid w:val="34615BAE"/>
    <w:rsid w:val="346205B0"/>
    <w:rsid w:val="34637A86"/>
    <w:rsid w:val="34650059"/>
    <w:rsid w:val="34675474"/>
    <w:rsid w:val="346C2B21"/>
    <w:rsid w:val="34701C35"/>
    <w:rsid w:val="34750CDD"/>
    <w:rsid w:val="34757B91"/>
    <w:rsid w:val="347B0F20"/>
    <w:rsid w:val="347D4D5E"/>
    <w:rsid w:val="347E456C"/>
    <w:rsid w:val="347F16CB"/>
    <w:rsid w:val="34802092"/>
    <w:rsid w:val="34802262"/>
    <w:rsid w:val="348245D2"/>
    <w:rsid w:val="348576A9"/>
    <w:rsid w:val="3488365B"/>
    <w:rsid w:val="349078A3"/>
    <w:rsid w:val="3491604D"/>
    <w:rsid w:val="349800F1"/>
    <w:rsid w:val="349B511E"/>
    <w:rsid w:val="349B679D"/>
    <w:rsid w:val="349F69BC"/>
    <w:rsid w:val="34A05E39"/>
    <w:rsid w:val="34A35D81"/>
    <w:rsid w:val="34A43FD3"/>
    <w:rsid w:val="34AE30A3"/>
    <w:rsid w:val="34AE3172"/>
    <w:rsid w:val="34B143EE"/>
    <w:rsid w:val="34B32468"/>
    <w:rsid w:val="34BB24A6"/>
    <w:rsid w:val="34BF36A1"/>
    <w:rsid w:val="34C03117"/>
    <w:rsid w:val="34C41B09"/>
    <w:rsid w:val="34C57E1E"/>
    <w:rsid w:val="34C604B3"/>
    <w:rsid w:val="34C87607"/>
    <w:rsid w:val="34CC3529"/>
    <w:rsid w:val="34D0497D"/>
    <w:rsid w:val="34D5719F"/>
    <w:rsid w:val="34D643A8"/>
    <w:rsid w:val="34DC28C4"/>
    <w:rsid w:val="34DF00B0"/>
    <w:rsid w:val="34E02B31"/>
    <w:rsid w:val="34E16FD5"/>
    <w:rsid w:val="34E36732"/>
    <w:rsid w:val="34EC3BCC"/>
    <w:rsid w:val="34EF0FC6"/>
    <w:rsid w:val="34EF30EE"/>
    <w:rsid w:val="34F22868"/>
    <w:rsid w:val="34FA1E45"/>
    <w:rsid w:val="34FF56AD"/>
    <w:rsid w:val="35040F15"/>
    <w:rsid w:val="35076310"/>
    <w:rsid w:val="350902DA"/>
    <w:rsid w:val="3509448B"/>
    <w:rsid w:val="3509652C"/>
    <w:rsid w:val="350D601C"/>
    <w:rsid w:val="35132F06"/>
    <w:rsid w:val="351333BE"/>
    <w:rsid w:val="351D1DE4"/>
    <w:rsid w:val="351D1FD7"/>
    <w:rsid w:val="351D3DB5"/>
    <w:rsid w:val="351D5B33"/>
    <w:rsid w:val="35223149"/>
    <w:rsid w:val="35262C3A"/>
    <w:rsid w:val="352C3FC8"/>
    <w:rsid w:val="35376453"/>
    <w:rsid w:val="353A75A4"/>
    <w:rsid w:val="35415CC5"/>
    <w:rsid w:val="35431A3E"/>
    <w:rsid w:val="3543362C"/>
    <w:rsid w:val="35433FF4"/>
    <w:rsid w:val="354457B6"/>
    <w:rsid w:val="354E03E2"/>
    <w:rsid w:val="354F34AA"/>
    <w:rsid w:val="3550415A"/>
    <w:rsid w:val="35506B54"/>
    <w:rsid w:val="355377A7"/>
    <w:rsid w:val="355552CD"/>
    <w:rsid w:val="35575A35"/>
    <w:rsid w:val="355B27D6"/>
    <w:rsid w:val="355E0625"/>
    <w:rsid w:val="356279EA"/>
    <w:rsid w:val="356674DA"/>
    <w:rsid w:val="356A23F4"/>
    <w:rsid w:val="356C0B3B"/>
    <w:rsid w:val="357529F2"/>
    <w:rsid w:val="35767891"/>
    <w:rsid w:val="35777939"/>
    <w:rsid w:val="357B4578"/>
    <w:rsid w:val="357E2A76"/>
    <w:rsid w:val="357F234A"/>
    <w:rsid w:val="358957CE"/>
    <w:rsid w:val="358C5FA8"/>
    <w:rsid w:val="358E6A31"/>
    <w:rsid w:val="358F5373"/>
    <w:rsid w:val="358F7EF7"/>
    <w:rsid w:val="35923A74"/>
    <w:rsid w:val="359452AF"/>
    <w:rsid w:val="35973B37"/>
    <w:rsid w:val="359D0A22"/>
    <w:rsid w:val="359E6C74"/>
    <w:rsid w:val="35A40002"/>
    <w:rsid w:val="35A818A1"/>
    <w:rsid w:val="35A8490E"/>
    <w:rsid w:val="35B270D9"/>
    <w:rsid w:val="35B27BC2"/>
    <w:rsid w:val="35B5220F"/>
    <w:rsid w:val="35B63351"/>
    <w:rsid w:val="35BE07FD"/>
    <w:rsid w:val="35C15DF1"/>
    <w:rsid w:val="35C30488"/>
    <w:rsid w:val="35C366DA"/>
    <w:rsid w:val="35C67F79"/>
    <w:rsid w:val="35C83CF1"/>
    <w:rsid w:val="35CD7559"/>
    <w:rsid w:val="35CF4C5A"/>
    <w:rsid w:val="35D3157F"/>
    <w:rsid w:val="35D46B3A"/>
    <w:rsid w:val="35D807B4"/>
    <w:rsid w:val="35D94150"/>
    <w:rsid w:val="35DE3514"/>
    <w:rsid w:val="35E343CC"/>
    <w:rsid w:val="35EA1EB9"/>
    <w:rsid w:val="35F03ABF"/>
    <w:rsid w:val="35F66AB0"/>
    <w:rsid w:val="35F86203"/>
    <w:rsid w:val="35FF7EAC"/>
    <w:rsid w:val="36007C30"/>
    <w:rsid w:val="36023E76"/>
    <w:rsid w:val="36034D29"/>
    <w:rsid w:val="36070CBD"/>
    <w:rsid w:val="36074A7F"/>
    <w:rsid w:val="360867E3"/>
    <w:rsid w:val="360A60B7"/>
    <w:rsid w:val="360B1E2F"/>
    <w:rsid w:val="360F1920"/>
    <w:rsid w:val="36114676"/>
    <w:rsid w:val="36133D75"/>
    <w:rsid w:val="3613758C"/>
    <w:rsid w:val="361A159D"/>
    <w:rsid w:val="361A4FF4"/>
    <w:rsid w:val="361C5DEB"/>
    <w:rsid w:val="361D450F"/>
    <w:rsid w:val="361E7DB5"/>
    <w:rsid w:val="36260A17"/>
    <w:rsid w:val="36286772"/>
    <w:rsid w:val="362D4DD9"/>
    <w:rsid w:val="362F3D70"/>
    <w:rsid w:val="36333885"/>
    <w:rsid w:val="363650FE"/>
    <w:rsid w:val="36371722"/>
    <w:rsid w:val="363A76DD"/>
    <w:rsid w:val="36410FEA"/>
    <w:rsid w:val="36417AF3"/>
    <w:rsid w:val="36435A6D"/>
    <w:rsid w:val="3643781B"/>
    <w:rsid w:val="36467FBA"/>
    <w:rsid w:val="364A2B39"/>
    <w:rsid w:val="364F61C0"/>
    <w:rsid w:val="365334D5"/>
    <w:rsid w:val="365A394E"/>
    <w:rsid w:val="365D08DD"/>
    <w:rsid w:val="3660217B"/>
    <w:rsid w:val="36617CA1"/>
    <w:rsid w:val="36643F6D"/>
    <w:rsid w:val="366B30CE"/>
    <w:rsid w:val="36706255"/>
    <w:rsid w:val="36745C27"/>
    <w:rsid w:val="3676199F"/>
    <w:rsid w:val="367713F0"/>
    <w:rsid w:val="36785B38"/>
    <w:rsid w:val="3679148F"/>
    <w:rsid w:val="36801A95"/>
    <w:rsid w:val="36842191"/>
    <w:rsid w:val="368D6CE8"/>
    <w:rsid w:val="36923549"/>
    <w:rsid w:val="36965B9D"/>
    <w:rsid w:val="36977DB8"/>
    <w:rsid w:val="3699568D"/>
    <w:rsid w:val="369C2E2D"/>
    <w:rsid w:val="369D33CF"/>
    <w:rsid w:val="369D4494"/>
    <w:rsid w:val="36A007CA"/>
    <w:rsid w:val="36AB682B"/>
    <w:rsid w:val="36AC33DB"/>
    <w:rsid w:val="36AE514E"/>
    <w:rsid w:val="36AE5D01"/>
    <w:rsid w:val="36B204FD"/>
    <w:rsid w:val="36B424C7"/>
    <w:rsid w:val="36B75FBF"/>
    <w:rsid w:val="36B84646"/>
    <w:rsid w:val="36B85B13"/>
    <w:rsid w:val="36BB5604"/>
    <w:rsid w:val="36BB5DC8"/>
    <w:rsid w:val="36BD0C45"/>
    <w:rsid w:val="36C21270"/>
    <w:rsid w:val="36C3270A"/>
    <w:rsid w:val="36CB619F"/>
    <w:rsid w:val="36CE1162"/>
    <w:rsid w:val="36D135FB"/>
    <w:rsid w:val="36D76309"/>
    <w:rsid w:val="36D87F64"/>
    <w:rsid w:val="36DA1F2E"/>
    <w:rsid w:val="36DD7A1D"/>
    <w:rsid w:val="36DE53EE"/>
    <w:rsid w:val="36E0506A"/>
    <w:rsid w:val="36E20DE2"/>
    <w:rsid w:val="36E3197E"/>
    <w:rsid w:val="36E47A3E"/>
    <w:rsid w:val="36E7063D"/>
    <w:rsid w:val="36EE7787"/>
    <w:rsid w:val="36F15CEF"/>
    <w:rsid w:val="3701395E"/>
    <w:rsid w:val="37037ED4"/>
    <w:rsid w:val="37054AD1"/>
    <w:rsid w:val="3709636F"/>
    <w:rsid w:val="370B7AC6"/>
    <w:rsid w:val="370C1F05"/>
    <w:rsid w:val="370E1BD7"/>
    <w:rsid w:val="37135440"/>
    <w:rsid w:val="37144F75"/>
    <w:rsid w:val="37174C46"/>
    <w:rsid w:val="371E5D32"/>
    <w:rsid w:val="372238D5"/>
    <w:rsid w:val="372633C5"/>
    <w:rsid w:val="37265173"/>
    <w:rsid w:val="3727713D"/>
    <w:rsid w:val="37282F06"/>
    <w:rsid w:val="372A510C"/>
    <w:rsid w:val="372B2789"/>
    <w:rsid w:val="37317C9C"/>
    <w:rsid w:val="37384EA6"/>
    <w:rsid w:val="37387814"/>
    <w:rsid w:val="373D426B"/>
    <w:rsid w:val="3744384B"/>
    <w:rsid w:val="374675C3"/>
    <w:rsid w:val="374F2922"/>
    <w:rsid w:val="375720DA"/>
    <w:rsid w:val="375A12C0"/>
    <w:rsid w:val="375B253A"/>
    <w:rsid w:val="375D2B5F"/>
    <w:rsid w:val="376161AB"/>
    <w:rsid w:val="37647A49"/>
    <w:rsid w:val="37661A13"/>
    <w:rsid w:val="377C2FB4"/>
    <w:rsid w:val="377D5E2C"/>
    <w:rsid w:val="378325C5"/>
    <w:rsid w:val="378620B5"/>
    <w:rsid w:val="37865C12"/>
    <w:rsid w:val="379245B6"/>
    <w:rsid w:val="3793722E"/>
    <w:rsid w:val="379B5993"/>
    <w:rsid w:val="379C3687"/>
    <w:rsid w:val="379E11AD"/>
    <w:rsid w:val="379E73FF"/>
    <w:rsid w:val="37A4078E"/>
    <w:rsid w:val="37A53FD1"/>
    <w:rsid w:val="37A63C95"/>
    <w:rsid w:val="37A83DDA"/>
    <w:rsid w:val="37AB4265"/>
    <w:rsid w:val="37AC319E"/>
    <w:rsid w:val="37B00EE0"/>
    <w:rsid w:val="37B20932"/>
    <w:rsid w:val="37B24C58"/>
    <w:rsid w:val="37B3277F"/>
    <w:rsid w:val="37B3452D"/>
    <w:rsid w:val="37BF1123"/>
    <w:rsid w:val="37C05A29"/>
    <w:rsid w:val="37C060F3"/>
    <w:rsid w:val="37C85C57"/>
    <w:rsid w:val="37C871AF"/>
    <w:rsid w:val="37CD1A92"/>
    <w:rsid w:val="37D050DF"/>
    <w:rsid w:val="37D54F27"/>
    <w:rsid w:val="37D824BA"/>
    <w:rsid w:val="37D83F93"/>
    <w:rsid w:val="37DD25FC"/>
    <w:rsid w:val="37E00298"/>
    <w:rsid w:val="37E56149"/>
    <w:rsid w:val="37E95AFB"/>
    <w:rsid w:val="37EB016A"/>
    <w:rsid w:val="37F05781"/>
    <w:rsid w:val="37F21C57"/>
    <w:rsid w:val="37F505D8"/>
    <w:rsid w:val="37F7266B"/>
    <w:rsid w:val="37FA03AE"/>
    <w:rsid w:val="380134EA"/>
    <w:rsid w:val="38084878"/>
    <w:rsid w:val="3809239F"/>
    <w:rsid w:val="380C3C8E"/>
    <w:rsid w:val="3810197F"/>
    <w:rsid w:val="381547FA"/>
    <w:rsid w:val="3818577D"/>
    <w:rsid w:val="381B0C8A"/>
    <w:rsid w:val="381C640A"/>
    <w:rsid w:val="38206066"/>
    <w:rsid w:val="382835A3"/>
    <w:rsid w:val="382F7716"/>
    <w:rsid w:val="383C09C6"/>
    <w:rsid w:val="383E473E"/>
    <w:rsid w:val="383E64EC"/>
    <w:rsid w:val="38455ACD"/>
    <w:rsid w:val="384709C3"/>
    <w:rsid w:val="384B5836"/>
    <w:rsid w:val="384D2BD3"/>
    <w:rsid w:val="3851621F"/>
    <w:rsid w:val="38575800"/>
    <w:rsid w:val="3862667F"/>
    <w:rsid w:val="38685EBF"/>
    <w:rsid w:val="386B0654"/>
    <w:rsid w:val="386D0B7F"/>
    <w:rsid w:val="38765C86"/>
    <w:rsid w:val="387712BC"/>
    <w:rsid w:val="38795776"/>
    <w:rsid w:val="387976F3"/>
    <w:rsid w:val="387C0352"/>
    <w:rsid w:val="387D5266"/>
    <w:rsid w:val="38802E14"/>
    <w:rsid w:val="38846490"/>
    <w:rsid w:val="3885411B"/>
    <w:rsid w:val="38855EC9"/>
    <w:rsid w:val="38887767"/>
    <w:rsid w:val="388A7983"/>
    <w:rsid w:val="388B4E4F"/>
    <w:rsid w:val="3894125F"/>
    <w:rsid w:val="389425B0"/>
    <w:rsid w:val="38A5656B"/>
    <w:rsid w:val="38A57FB2"/>
    <w:rsid w:val="38A85813"/>
    <w:rsid w:val="38B13162"/>
    <w:rsid w:val="38B302F9"/>
    <w:rsid w:val="38B44A00"/>
    <w:rsid w:val="38B87CAB"/>
    <w:rsid w:val="38B95B73"/>
    <w:rsid w:val="38BD5C17"/>
    <w:rsid w:val="38C74734"/>
    <w:rsid w:val="38C80A04"/>
    <w:rsid w:val="38CC2B93"/>
    <w:rsid w:val="38D731D9"/>
    <w:rsid w:val="38D96215"/>
    <w:rsid w:val="38DC5C2D"/>
    <w:rsid w:val="38DE6734"/>
    <w:rsid w:val="38E23247"/>
    <w:rsid w:val="38E23DE0"/>
    <w:rsid w:val="38E42B66"/>
    <w:rsid w:val="38E47732"/>
    <w:rsid w:val="38E86458"/>
    <w:rsid w:val="38EE7F12"/>
    <w:rsid w:val="38EF77E6"/>
    <w:rsid w:val="38F12CD3"/>
    <w:rsid w:val="38F31085"/>
    <w:rsid w:val="38F50465"/>
    <w:rsid w:val="38F92413"/>
    <w:rsid w:val="38F94775"/>
    <w:rsid w:val="38FD63A7"/>
    <w:rsid w:val="38FF7150"/>
    <w:rsid w:val="39072D82"/>
    <w:rsid w:val="39072EC2"/>
    <w:rsid w:val="390A47F1"/>
    <w:rsid w:val="39184F8F"/>
    <w:rsid w:val="391D7A4D"/>
    <w:rsid w:val="391E1A42"/>
    <w:rsid w:val="39205BF2"/>
    <w:rsid w:val="392576AC"/>
    <w:rsid w:val="392971ED"/>
    <w:rsid w:val="392D7775"/>
    <w:rsid w:val="39325651"/>
    <w:rsid w:val="39365415"/>
    <w:rsid w:val="39416336"/>
    <w:rsid w:val="39455658"/>
    <w:rsid w:val="394D51F1"/>
    <w:rsid w:val="394F55F0"/>
    <w:rsid w:val="3957347F"/>
    <w:rsid w:val="3958538C"/>
    <w:rsid w:val="395A27A5"/>
    <w:rsid w:val="395C1320"/>
    <w:rsid w:val="395D482A"/>
    <w:rsid w:val="395F6AD0"/>
    <w:rsid w:val="39643D30"/>
    <w:rsid w:val="396E1053"/>
    <w:rsid w:val="39702B96"/>
    <w:rsid w:val="39732F5D"/>
    <w:rsid w:val="39736669"/>
    <w:rsid w:val="397523E2"/>
    <w:rsid w:val="397A4F8E"/>
    <w:rsid w:val="398268AC"/>
    <w:rsid w:val="398443D3"/>
    <w:rsid w:val="39846181"/>
    <w:rsid w:val="39875C71"/>
    <w:rsid w:val="398839EE"/>
    <w:rsid w:val="398A6190"/>
    <w:rsid w:val="398A6B77"/>
    <w:rsid w:val="398E5251"/>
    <w:rsid w:val="398E6FFF"/>
    <w:rsid w:val="39902D77"/>
    <w:rsid w:val="399C171C"/>
    <w:rsid w:val="39A6259B"/>
    <w:rsid w:val="39A75DCE"/>
    <w:rsid w:val="39AD0219"/>
    <w:rsid w:val="39AD3929"/>
    <w:rsid w:val="39AD4279"/>
    <w:rsid w:val="39AF005D"/>
    <w:rsid w:val="39B02BFA"/>
    <w:rsid w:val="39B051C8"/>
    <w:rsid w:val="39B840C1"/>
    <w:rsid w:val="39B86887"/>
    <w:rsid w:val="39B90520"/>
    <w:rsid w:val="39B9341B"/>
    <w:rsid w:val="39BA6046"/>
    <w:rsid w:val="39BD1E58"/>
    <w:rsid w:val="39BD3657"/>
    <w:rsid w:val="39BE5B37"/>
    <w:rsid w:val="39BF540B"/>
    <w:rsid w:val="39C044F1"/>
    <w:rsid w:val="39C255E2"/>
    <w:rsid w:val="39C40C73"/>
    <w:rsid w:val="39C742BF"/>
    <w:rsid w:val="39C921EB"/>
    <w:rsid w:val="39CC24F2"/>
    <w:rsid w:val="39CF4999"/>
    <w:rsid w:val="39D00128"/>
    <w:rsid w:val="39DA3FF3"/>
    <w:rsid w:val="39E05EBE"/>
    <w:rsid w:val="39E3559D"/>
    <w:rsid w:val="39E53966"/>
    <w:rsid w:val="39E76710"/>
    <w:rsid w:val="39EE7A9E"/>
    <w:rsid w:val="39F23A32"/>
    <w:rsid w:val="39F4783D"/>
    <w:rsid w:val="39F72DF7"/>
    <w:rsid w:val="39FC21BB"/>
    <w:rsid w:val="39FF3A59"/>
    <w:rsid w:val="3A035E04"/>
    <w:rsid w:val="3A130136"/>
    <w:rsid w:val="3A140EE6"/>
    <w:rsid w:val="3A1725B0"/>
    <w:rsid w:val="3A173499"/>
    <w:rsid w:val="3A281202"/>
    <w:rsid w:val="3A306308"/>
    <w:rsid w:val="3A383B9B"/>
    <w:rsid w:val="3A3A1690"/>
    <w:rsid w:val="3A3D3CAB"/>
    <w:rsid w:val="3A4122C4"/>
    <w:rsid w:val="3A434B37"/>
    <w:rsid w:val="3A441094"/>
    <w:rsid w:val="3A464730"/>
    <w:rsid w:val="3A473A92"/>
    <w:rsid w:val="3A4C09E6"/>
    <w:rsid w:val="3A4C0E33"/>
    <w:rsid w:val="3A52002D"/>
    <w:rsid w:val="3A5244D1"/>
    <w:rsid w:val="3A541FF7"/>
    <w:rsid w:val="3A5913BB"/>
    <w:rsid w:val="3A5B46D2"/>
    <w:rsid w:val="3A5E4C24"/>
    <w:rsid w:val="3A613C00"/>
    <w:rsid w:val="3A6400FD"/>
    <w:rsid w:val="3A6768B0"/>
    <w:rsid w:val="3A685AA2"/>
    <w:rsid w:val="3A6C4FEA"/>
    <w:rsid w:val="3A6C5593"/>
    <w:rsid w:val="3A6D130B"/>
    <w:rsid w:val="3A6F00EE"/>
    <w:rsid w:val="3A717F41"/>
    <w:rsid w:val="3A726A15"/>
    <w:rsid w:val="3A742699"/>
    <w:rsid w:val="3A7461F5"/>
    <w:rsid w:val="3A797CAF"/>
    <w:rsid w:val="3A7B57D6"/>
    <w:rsid w:val="3A872856"/>
    <w:rsid w:val="3A890988"/>
    <w:rsid w:val="3A8D5F7F"/>
    <w:rsid w:val="3A8F1281"/>
    <w:rsid w:val="3A945B06"/>
    <w:rsid w:val="3A96260F"/>
    <w:rsid w:val="3A973829"/>
    <w:rsid w:val="3A98381F"/>
    <w:rsid w:val="3A9E3272"/>
    <w:rsid w:val="3AA3129A"/>
    <w:rsid w:val="3AA54601"/>
    <w:rsid w:val="3AAA2CD1"/>
    <w:rsid w:val="3AAC3D0E"/>
    <w:rsid w:val="3AAD68F3"/>
    <w:rsid w:val="3AB0644F"/>
    <w:rsid w:val="3AB26D1E"/>
    <w:rsid w:val="3AB4755E"/>
    <w:rsid w:val="3AB81E75"/>
    <w:rsid w:val="3AB8524A"/>
    <w:rsid w:val="3ABB2076"/>
    <w:rsid w:val="3ABC194A"/>
    <w:rsid w:val="3ABE1B66"/>
    <w:rsid w:val="3AC145EF"/>
    <w:rsid w:val="3AC21656"/>
    <w:rsid w:val="3AC23F19"/>
    <w:rsid w:val="3AC37D13"/>
    <w:rsid w:val="3AC54CA3"/>
    <w:rsid w:val="3AD31031"/>
    <w:rsid w:val="3AD4138A"/>
    <w:rsid w:val="3ADB3C3B"/>
    <w:rsid w:val="3ADC741E"/>
    <w:rsid w:val="3ADE5A24"/>
    <w:rsid w:val="3AE16B5B"/>
    <w:rsid w:val="3AE3035B"/>
    <w:rsid w:val="3AE74C19"/>
    <w:rsid w:val="3AEA0BFE"/>
    <w:rsid w:val="3AEB7631"/>
    <w:rsid w:val="3AEC222F"/>
    <w:rsid w:val="3AF45588"/>
    <w:rsid w:val="3AFD68B8"/>
    <w:rsid w:val="3B0A06A4"/>
    <w:rsid w:val="3B0A6B5A"/>
    <w:rsid w:val="3B0A7A73"/>
    <w:rsid w:val="3B0C28D2"/>
    <w:rsid w:val="3B1335CE"/>
    <w:rsid w:val="3B133C60"/>
    <w:rsid w:val="3B137CBE"/>
    <w:rsid w:val="3B163750"/>
    <w:rsid w:val="3B1A3241"/>
    <w:rsid w:val="3B1D063B"/>
    <w:rsid w:val="3B1E4879"/>
    <w:rsid w:val="3B201ED9"/>
    <w:rsid w:val="3B20637D"/>
    <w:rsid w:val="3B223EA3"/>
    <w:rsid w:val="3B2319C9"/>
    <w:rsid w:val="3B255741"/>
    <w:rsid w:val="3B27770B"/>
    <w:rsid w:val="3B2A3937"/>
    <w:rsid w:val="3B2C2F74"/>
    <w:rsid w:val="3B2C5009"/>
    <w:rsid w:val="3B2E2848"/>
    <w:rsid w:val="3B2F036E"/>
    <w:rsid w:val="3B2F6434"/>
    <w:rsid w:val="3B2F654E"/>
    <w:rsid w:val="3B3763D1"/>
    <w:rsid w:val="3B393177"/>
    <w:rsid w:val="3B3D2A8B"/>
    <w:rsid w:val="3B436E50"/>
    <w:rsid w:val="3B455D5F"/>
    <w:rsid w:val="3B4A33FA"/>
    <w:rsid w:val="3B4B7766"/>
    <w:rsid w:val="3B4C7172"/>
    <w:rsid w:val="3B4D4259"/>
    <w:rsid w:val="3B4D6699"/>
    <w:rsid w:val="3B514788"/>
    <w:rsid w:val="3B5322AF"/>
    <w:rsid w:val="3B5725FE"/>
    <w:rsid w:val="3B597C08"/>
    <w:rsid w:val="3B622CB5"/>
    <w:rsid w:val="3B660234"/>
    <w:rsid w:val="3B6A413C"/>
    <w:rsid w:val="3B6C3370"/>
    <w:rsid w:val="3B7003D2"/>
    <w:rsid w:val="3B712735"/>
    <w:rsid w:val="3B722F45"/>
    <w:rsid w:val="3B765F9D"/>
    <w:rsid w:val="3B7A783B"/>
    <w:rsid w:val="3B822B94"/>
    <w:rsid w:val="3B844CA7"/>
    <w:rsid w:val="3B8C6111"/>
    <w:rsid w:val="3B914B85"/>
    <w:rsid w:val="3B986CBB"/>
    <w:rsid w:val="3B9C63F9"/>
    <w:rsid w:val="3B9D74DC"/>
    <w:rsid w:val="3BA23963"/>
    <w:rsid w:val="3BA27CC6"/>
    <w:rsid w:val="3BA620C0"/>
    <w:rsid w:val="3BAB20EB"/>
    <w:rsid w:val="3BAE41B8"/>
    <w:rsid w:val="3BB80364"/>
    <w:rsid w:val="3BBA2599"/>
    <w:rsid w:val="3BBD1E1E"/>
    <w:rsid w:val="3BBD743A"/>
    <w:rsid w:val="3BBE56D8"/>
    <w:rsid w:val="3BCE37D7"/>
    <w:rsid w:val="3BDA477E"/>
    <w:rsid w:val="3BDB2544"/>
    <w:rsid w:val="3BDC4AC9"/>
    <w:rsid w:val="3BDE270D"/>
    <w:rsid w:val="3BDF600A"/>
    <w:rsid w:val="3BE43FC1"/>
    <w:rsid w:val="3BF05D4F"/>
    <w:rsid w:val="3BFB7875"/>
    <w:rsid w:val="3BFF5F92"/>
    <w:rsid w:val="3C091B3D"/>
    <w:rsid w:val="3C096E11"/>
    <w:rsid w:val="3C1131DA"/>
    <w:rsid w:val="3C131A08"/>
    <w:rsid w:val="3C131A3E"/>
    <w:rsid w:val="3C15041F"/>
    <w:rsid w:val="3C1557B6"/>
    <w:rsid w:val="3C1B725D"/>
    <w:rsid w:val="3C1C6B44"/>
    <w:rsid w:val="3C1E28BD"/>
    <w:rsid w:val="3C2459F9"/>
    <w:rsid w:val="3C2A6A62"/>
    <w:rsid w:val="3C2F6E1E"/>
    <w:rsid w:val="3C333E8E"/>
    <w:rsid w:val="3C35181C"/>
    <w:rsid w:val="3C3A5E3B"/>
    <w:rsid w:val="3C3E4D0D"/>
    <w:rsid w:val="3C3E73E9"/>
    <w:rsid w:val="3C4373E7"/>
    <w:rsid w:val="3C471C0C"/>
    <w:rsid w:val="3C4B742A"/>
    <w:rsid w:val="3C4D6CFE"/>
    <w:rsid w:val="3C4E2A76"/>
    <w:rsid w:val="3C4F64BA"/>
    <w:rsid w:val="3C541977"/>
    <w:rsid w:val="3C556076"/>
    <w:rsid w:val="3C575DCE"/>
    <w:rsid w:val="3C590C3D"/>
    <w:rsid w:val="3C5F6F31"/>
    <w:rsid w:val="3C6504EB"/>
    <w:rsid w:val="3C681373"/>
    <w:rsid w:val="3C6C12E1"/>
    <w:rsid w:val="3C7050E2"/>
    <w:rsid w:val="3C7607AE"/>
    <w:rsid w:val="3C777D1B"/>
    <w:rsid w:val="3C787A30"/>
    <w:rsid w:val="3C7921E9"/>
    <w:rsid w:val="3C7B7D0F"/>
    <w:rsid w:val="3C7E335B"/>
    <w:rsid w:val="3C8078C1"/>
    <w:rsid w:val="3C811803"/>
    <w:rsid w:val="3C814BF9"/>
    <w:rsid w:val="3C8D7A42"/>
    <w:rsid w:val="3C9506A5"/>
    <w:rsid w:val="3C9E2314"/>
    <w:rsid w:val="3CA52A0C"/>
    <w:rsid w:val="3CA65DAF"/>
    <w:rsid w:val="3CA73211"/>
    <w:rsid w:val="3CA82892"/>
    <w:rsid w:val="3CA86489"/>
    <w:rsid w:val="3CAA4196"/>
    <w:rsid w:val="3CAD3C40"/>
    <w:rsid w:val="3CAD59EE"/>
    <w:rsid w:val="3CBD0053"/>
    <w:rsid w:val="3CBE1CC0"/>
    <w:rsid w:val="3CC316B6"/>
    <w:rsid w:val="3CD1386C"/>
    <w:rsid w:val="3CD76F0F"/>
    <w:rsid w:val="3CDA245A"/>
    <w:rsid w:val="3CDA385B"/>
    <w:rsid w:val="3CDD5C6A"/>
    <w:rsid w:val="3CDF6BEE"/>
    <w:rsid w:val="3CE138EA"/>
    <w:rsid w:val="3CE2106D"/>
    <w:rsid w:val="3CE31410"/>
    <w:rsid w:val="3CE60F00"/>
    <w:rsid w:val="3CE9745B"/>
    <w:rsid w:val="3CEF6007"/>
    <w:rsid w:val="3CF03B2D"/>
    <w:rsid w:val="3CF3200B"/>
    <w:rsid w:val="3CF440AF"/>
    <w:rsid w:val="3CF62F90"/>
    <w:rsid w:val="3CF8135F"/>
    <w:rsid w:val="3CFC0724"/>
    <w:rsid w:val="3D037D04"/>
    <w:rsid w:val="3D060D64"/>
    <w:rsid w:val="3D08605E"/>
    <w:rsid w:val="3D0919EA"/>
    <w:rsid w:val="3D0945EF"/>
    <w:rsid w:val="3D0D152A"/>
    <w:rsid w:val="3D0D2931"/>
    <w:rsid w:val="3D0E27FA"/>
    <w:rsid w:val="3D143CBF"/>
    <w:rsid w:val="3D1E06B7"/>
    <w:rsid w:val="3D251A29"/>
    <w:rsid w:val="3D2F43EF"/>
    <w:rsid w:val="3D2F576D"/>
    <w:rsid w:val="3D2F7FA3"/>
    <w:rsid w:val="3D350701"/>
    <w:rsid w:val="3D363C36"/>
    <w:rsid w:val="3D384607"/>
    <w:rsid w:val="3D3954D4"/>
    <w:rsid w:val="3D3B124C"/>
    <w:rsid w:val="3D40556C"/>
    <w:rsid w:val="3D4207D0"/>
    <w:rsid w:val="3D492925"/>
    <w:rsid w:val="3D496B53"/>
    <w:rsid w:val="3D51281E"/>
    <w:rsid w:val="3D5302B1"/>
    <w:rsid w:val="3D5567B2"/>
    <w:rsid w:val="3D5642D8"/>
    <w:rsid w:val="3D566086"/>
    <w:rsid w:val="3D5A63BA"/>
    <w:rsid w:val="3D635DDA"/>
    <w:rsid w:val="3D6469F5"/>
    <w:rsid w:val="3D651E0D"/>
    <w:rsid w:val="3D6764E5"/>
    <w:rsid w:val="3D68491F"/>
    <w:rsid w:val="3D6A7D83"/>
    <w:rsid w:val="3D6F0EF6"/>
    <w:rsid w:val="3D711223"/>
    <w:rsid w:val="3D723810"/>
    <w:rsid w:val="3D7A6218"/>
    <w:rsid w:val="3D7F55DD"/>
    <w:rsid w:val="3D8006EE"/>
    <w:rsid w:val="3D802BAF"/>
    <w:rsid w:val="3D805CA2"/>
    <w:rsid w:val="3D820C29"/>
    <w:rsid w:val="3D826D07"/>
    <w:rsid w:val="3D842AB7"/>
    <w:rsid w:val="3D8B4D69"/>
    <w:rsid w:val="3D8C7C3B"/>
    <w:rsid w:val="3D8E1F74"/>
    <w:rsid w:val="3D8E5820"/>
    <w:rsid w:val="3D9170BE"/>
    <w:rsid w:val="3D9950AA"/>
    <w:rsid w:val="3D995F73"/>
    <w:rsid w:val="3D9A41C5"/>
    <w:rsid w:val="3D9D3E8A"/>
    <w:rsid w:val="3D9F5C7F"/>
    <w:rsid w:val="3DA43295"/>
    <w:rsid w:val="3DA45043"/>
    <w:rsid w:val="3DAB63D2"/>
    <w:rsid w:val="3DAC214A"/>
    <w:rsid w:val="3DAE1A1E"/>
    <w:rsid w:val="3DB00644"/>
    <w:rsid w:val="3DB0689E"/>
    <w:rsid w:val="3DB239A2"/>
    <w:rsid w:val="3DB246A5"/>
    <w:rsid w:val="3DB51F3A"/>
    <w:rsid w:val="3DB92E37"/>
    <w:rsid w:val="3DBA4867"/>
    <w:rsid w:val="3DBB6E98"/>
    <w:rsid w:val="3DBD6105"/>
    <w:rsid w:val="3DBD7EB3"/>
    <w:rsid w:val="3DBF59D9"/>
    <w:rsid w:val="3DC72AE0"/>
    <w:rsid w:val="3DCB0822"/>
    <w:rsid w:val="3DCE0312"/>
    <w:rsid w:val="3DD03F78"/>
    <w:rsid w:val="3DD35929"/>
    <w:rsid w:val="3DD45DD3"/>
    <w:rsid w:val="3DD516A1"/>
    <w:rsid w:val="3DDA4291"/>
    <w:rsid w:val="3DDA666E"/>
    <w:rsid w:val="3DDF581E"/>
    <w:rsid w:val="3DE418E4"/>
    <w:rsid w:val="3DE43692"/>
    <w:rsid w:val="3DE44963"/>
    <w:rsid w:val="3DE90CA8"/>
    <w:rsid w:val="3DE97F0F"/>
    <w:rsid w:val="3DEC6B1F"/>
    <w:rsid w:val="3DEE759F"/>
    <w:rsid w:val="3DF07218"/>
    <w:rsid w:val="3DF159BE"/>
    <w:rsid w:val="3DF15DAF"/>
    <w:rsid w:val="3DF902CA"/>
    <w:rsid w:val="3DFA4C63"/>
    <w:rsid w:val="3E027FBC"/>
    <w:rsid w:val="3E06065B"/>
    <w:rsid w:val="3E0D0E3B"/>
    <w:rsid w:val="3E101EE7"/>
    <w:rsid w:val="3E1201FF"/>
    <w:rsid w:val="3E134698"/>
    <w:rsid w:val="3E160E69"/>
    <w:rsid w:val="3E1A5306"/>
    <w:rsid w:val="3E1B1339"/>
    <w:rsid w:val="3E1B7A3C"/>
    <w:rsid w:val="3E210442"/>
    <w:rsid w:val="3E2604D4"/>
    <w:rsid w:val="3E2B7513"/>
    <w:rsid w:val="3E3E673D"/>
    <w:rsid w:val="3E424517"/>
    <w:rsid w:val="3E447D75"/>
    <w:rsid w:val="3E450FDD"/>
    <w:rsid w:val="3E4E1C03"/>
    <w:rsid w:val="3E506F79"/>
    <w:rsid w:val="3E522CF1"/>
    <w:rsid w:val="3E524A9F"/>
    <w:rsid w:val="3E531858"/>
    <w:rsid w:val="3E567DCD"/>
    <w:rsid w:val="3E65270B"/>
    <w:rsid w:val="3E703177"/>
    <w:rsid w:val="3E75078E"/>
    <w:rsid w:val="3E774506"/>
    <w:rsid w:val="3E7861FA"/>
    <w:rsid w:val="3E7B7834"/>
    <w:rsid w:val="3E8517B1"/>
    <w:rsid w:val="3E8E24EF"/>
    <w:rsid w:val="3E8F4D99"/>
    <w:rsid w:val="3E9207B3"/>
    <w:rsid w:val="3E962A3C"/>
    <w:rsid w:val="3E967BF9"/>
    <w:rsid w:val="3E970704"/>
    <w:rsid w:val="3E9B206D"/>
    <w:rsid w:val="3E9C6B44"/>
    <w:rsid w:val="3E9E7CE5"/>
    <w:rsid w:val="3E9F20A1"/>
    <w:rsid w:val="3EA11983"/>
    <w:rsid w:val="3EA3328C"/>
    <w:rsid w:val="3EA56A23"/>
    <w:rsid w:val="3EA56B1D"/>
    <w:rsid w:val="3EA572C5"/>
    <w:rsid w:val="3EA77317"/>
    <w:rsid w:val="3EA8423B"/>
    <w:rsid w:val="3EAD435E"/>
    <w:rsid w:val="3EAE0523"/>
    <w:rsid w:val="3EB017C6"/>
    <w:rsid w:val="3EB128D1"/>
    <w:rsid w:val="3EB5502E"/>
    <w:rsid w:val="3EBC62AF"/>
    <w:rsid w:val="3EC266FD"/>
    <w:rsid w:val="3EC3599D"/>
    <w:rsid w:val="3EC60FE9"/>
    <w:rsid w:val="3EC61FB3"/>
    <w:rsid w:val="3ECA6D2C"/>
    <w:rsid w:val="3ECF60F0"/>
    <w:rsid w:val="3ED308F2"/>
    <w:rsid w:val="3ED951C1"/>
    <w:rsid w:val="3EDA0523"/>
    <w:rsid w:val="3EDB5A73"/>
    <w:rsid w:val="3EE17630"/>
    <w:rsid w:val="3EE53B65"/>
    <w:rsid w:val="3EE55913"/>
    <w:rsid w:val="3EE80F60"/>
    <w:rsid w:val="3EE971C5"/>
    <w:rsid w:val="3EEA42D1"/>
    <w:rsid w:val="3EEC6CA2"/>
    <w:rsid w:val="3EEF6792"/>
    <w:rsid w:val="3EF06066"/>
    <w:rsid w:val="3EF1250A"/>
    <w:rsid w:val="3EF773F5"/>
    <w:rsid w:val="3EFB181A"/>
    <w:rsid w:val="3F03223E"/>
    <w:rsid w:val="3F035D9A"/>
    <w:rsid w:val="3F065125"/>
    <w:rsid w:val="3F08216E"/>
    <w:rsid w:val="3F1118CE"/>
    <w:rsid w:val="3F1151BB"/>
    <w:rsid w:val="3F1735DA"/>
    <w:rsid w:val="3F183E20"/>
    <w:rsid w:val="3F1B7587"/>
    <w:rsid w:val="3F1C5DA0"/>
    <w:rsid w:val="3F29335F"/>
    <w:rsid w:val="3F2A3335"/>
    <w:rsid w:val="3F2C3147"/>
    <w:rsid w:val="3F2C3542"/>
    <w:rsid w:val="3F2F35E8"/>
    <w:rsid w:val="3F314154"/>
    <w:rsid w:val="3F3406AA"/>
    <w:rsid w:val="3F3643C1"/>
    <w:rsid w:val="3F383583"/>
    <w:rsid w:val="3F3B5CA6"/>
    <w:rsid w:val="3F433E5A"/>
    <w:rsid w:val="3F446ADE"/>
    <w:rsid w:val="3F487C50"/>
    <w:rsid w:val="3F516B05"/>
    <w:rsid w:val="3F520ACF"/>
    <w:rsid w:val="3F543A30"/>
    <w:rsid w:val="3F5465F5"/>
    <w:rsid w:val="3F552282"/>
    <w:rsid w:val="3F5860E5"/>
    <w:rsid w:val="3F5E1222"/>
    <w:rsid w:val="3F651E10"/>
    <w:rsid w:val="3F655964"/>
    <w:rsid w:val="3F6C55F8"/>
    <w:rsid w:val="3F6F342F"/>
    <w:rsid w:val="3F6F4335"/>
    <w:rsid w:val="3F724CCD"/>
    <w:rsid w:val="3F744EE9"/>
    <w:rsid w:val="3F767B2C"/>
    <w:rsid w:val="3F7722E4"/>
    <w:rsid w:val="3F7815E0"/>
    <w:rsid w:val="3F7E0E36"/>
    <w:rsid w:val="3F7E650B"/>
    <w:rsid w:val="3F84512C"/>
    <w:rsid w:val="3F896741"/>
    <w:rsid w:val="3F8C5D8F"/>
    <w:rsid w:val="3F8D0189"/>
    <w:rsid w:val="3F93711E"/>
    <w:rsid w:val="3F974BDE"/>
    <w:rsid w:val="3F9966FE"/>
    <w:rsid w:val="3FA23805"/>
    <w:rsid w:val="3FA555DE"/>
    <w:rsid w:val="3FAF1572"/>
    <w:rsid w:val="3FB35A12"/>
    <w:rsid w:val="3FB77F6F"/>
    <w:rsid w:val="3FB83FFF"/>
    <w:rsid w:val="3FB97407"/>
    <w:rsid w:val="3FBD419A"/>
    <w:rsid w:val="3FBE399E"/>
    <w:rsid w:val="3FBE7F13"/>
    <w:rsid w:val="3FC574F3"/>
    <w:rsid w:val="3FC70AC8"/>
    <w:rsid w:val="3FCC2A94"/>
    <w:rsid w:val="3FCD053B"/>
    <w:rsid w:val="3FCE45FA"/>
    <w:rsid w:val="3FD341E0"/>
    <w:rsid w:val="3FD414E4"/>
    <w:rsid w:val="3FD433E0"/>
    <w:rsid w:val="3FD55595"/>
    <w:rsid w:val="3FD634AE"/>
    <w:rsid w:val="3FD87226"/>
    <w:rsid w:val="3FDA2F9E"/>
    <w:rsid w:val="3FDB2873"/>
    <w:rsid w:val="3FE200A5"/>
    <w:rsid w:val="3FE72BCD"/>
    <w:rsid w:val="3FEA35AA"/>
    <w:rsid w:val="3FEC2CD2"/>
    <w:rsid w:val="3FEE102D"/>
    <w:rsid w:val="3FEE25A6"/>
    <w:rsid w:val="3FEE6372"/>
    <w:rsid w:val="3FEF631E"/>
    <w:rsid w:val="3FF12096"/>
    <w:rsid w:val="3FF1653A"/>
    <w:rsid w:val="3FF37BBC"/>
    <w:rsid w:val="3FF658FE"/>
    <w:rsid w:val="3FF90202"/>
    <w:rsid w:val="4004001B"/>
    <w:rsid w:val="40045ED8"/>
    <w:rsid w:val="4008148F"/>
    <w:rsid w:val="400C6ED0"/>
    <w:rsid w:val="401364B0"/>
    <w:rsid w:val="4015019D"/>
    <w:rsid w:val="40155D85"/>
    <w:rsid w:val="401634DE"/>
    <w:rsid w:val="401A339B"/>
    <w:rsid w:val="40210BCD"/>
    <w:rsid w:val="40275174"/>
    <w:rsid w:val="40324B88"/>
    <w:rsid w:val="40330901"/>
    <w:rsid w:val="40337D20"/>
    <w:rsid w:val="40351A1E"/>
    <w:rsid w:val="40354679"/>
    <w:rsid w:val="403C212B"/>
    <w:rsid w:val="403C77B5"/>
    <w:rsid w:val="403E4452"/>
    <w:rsid w:val="4043667C"/>
    <w:rsid w:val="4044397A"/>
    <w:rsid w:val="40464190"/>
    <w:rsid w:val="404C553D"/>
    <w:rsid w:val="405014B2"/>
    <w:rsid w:val="405368AD"/>
    <w:rsid w:val="405A5E8D"/>
    <w:rsid w:val="40652BAF"/>
    <w:rsid w:val="40664832"/>
    <w:rsid w:val="406805AA"/>
    <w:rsid w:val="406C1F4D"/>
    <w:rsid w:val="406C796F"/>
    <w:rsid w:val="4070745F"/>
    <w:rsid w:val="4070746C"/>
    <w:rsid w:val="40755686"/>
    <w:rsid w:val="40786313"/>
    <w:rsid w:val="407A6407"/>
    <w:rsid w:val="407D76F5"/>
    <w:rsid w:val="407F56F0"/>
    <w:rsid w:val="40827192"/>
    <w:rsid w:val="40833636"/>
    <w:rsid w:val="40842F0A"/>
    <w:rsid w:val="40892E34"/>
    <w:rsid w:val="408C3F57"/>
    <w:rsid w:val="408D6263"/>
    <w:rsid w:val="408F760C"/>
    <w:rsid w:val="40923879"/>
    <w:rsid w:val="409969B6"/>
    <w:rsid w:val="409E3FCC"/>
    <w:rsid w:val="409F5F96"/>
    <w:rsid w:val="40A435AC"/>
    <w:rsid w:val="40A51396"/>
    <w:rsid w:val="40A86BF9"/>
    <w:rsid w:val="40A9471F"/>
    <w:rsid w:val="40A94B29"/>
    <w:rsid w:val="40B40332"/>
    <w:rsid w:val="40BC26A4"/>
    <w:rsid w:val="40BF3F42"/>
    <w:rsid w:val="40C33A32"/>
    <w:rsid w:val="40C559FD"/>
    <w:rsid w:val="40C91060"/>
    <w:rsid w:val="40CB1AFF"/>
    <w:rsid w:val="40CC4F04"/>
    <w:rsid w:val="40CD2B03"/>
    <w:rsid w:val="40CF687B"/>
    <w:rsid w:val="40D53766"/>
    <w:rsid w:val="40D774DE"/>
    <w:rsid w:val="40DC2D46"/>
    <w:rsid w:val="40E1035D"/>
    <w:rsid w:val="40E44F98"/>
    <w:rsid w:val="40E461EF"/>
    <w:rsid w:val="40ED2D6E"/>
    <w:rsid w:val="40EF2A4E"/>
    <w:rsid w:val="40EF4827"/>
    <w:rsid w:val="40F07A17"/>
    <w:rsid w:val="40F20A5F"/>
    <w:rsid w:val="40F65D31"/>
    <w:rsid w:val="40F801BA"/>
    <w:rsid w:val="40F938F8"/>
    <w:rsid w:val="40F97454"/>
    <w:rsid w:val="40FD625C"/>
    <w:rsid w:val="41006A35"/>
    <w:rsid w:val="410127AD"/>
    <w:rsid w:val="41020891"/>
    <w:rsid w:val="41021B3B"/>
    <w:rsid w:val="41032081"/>
    <w:rsid w:val="410C6C2E"/>
    <w:rsid w:val="41134157"/>
    <w:rsid w:val="4114428E"/>
    <w:rsid w:val="4115130B"/>
    <w:rsid w:val="411D2231"/>
    <w:rsid w:val="411E510D"/>
    <w:rsid w:val="41214BFD"/>
    <w:rsid w:val="412546ED"/>
    <w:rsid w:val="412B15D8"/>
    <w:rsid w:val="412D5350"/>
    <w:rsid w:val="41362456"/>
    <w:rsid w:val="413C37E5"/>
    <w:rsid w:val="413E755D"/>
    <w:rsid w:val="413E7C2B"/>
    <w:rsid w:val="41406E31"/>
    <w:rsid w:val="41436921"/>
    <w:rsid w:val="414803DC"/>
    <w:rsid w:val="41483F38"/>
    <w:rsid w:val="414A67AD"/>
    <w:rsid w:val="4152279E"/>
    <w:rsid w:val="4153125A"/>
    <w:rsid w:val="415648A7"/>
    <w:rsid w:val="41594397"/>
    <w:rsid w:val="415B1EBD"/>
    <w:rsid w:val="4163018B"/>
    <w:rsid w:val="41635215"/>
    <w:rsid w:val="41692B8E"/>
    <w:rsid w:val="416C06CB"/>
    <w:rsid w:val="416C5E78"/>
    <w:rsid w:val="416F3BBA"/>
    <w:rsid w:val="41727207"/>
    <w:rsid w:val="417B255F"/>
    <w:rsid w:val="418436DD"/>
    <w:rsid w:val="418832E9"/>
    <w:rsid w:val="418930B5"/>
    <w:rsid w:val="419014A0"/>
    <w:rsid w:val="41961147"/>
    <w:rsid w:val="41975402"/>
    <w:rsid w:val="41986077"/>
    <w:rsid w:val="41986C6D"/>
    <w:rsid w:val="419B49AF"/>
    <w:rsid w:val="419B675D"/>
    <w:rsid w:val="419D24D5"/>
    <w:rsid w:val="41A5138A"/>
    <w:rsid w:val="41A55BC2"/>
    <w:rsid w:val="41A73354"/>
    <w:rsid w:val="41A77586"/>
    <w:rsid w:val="41A82C28"/>
    <w:rsid w:val="41AA2E44"/>
    <w:rsid w:val="41AE6491"/>
    <w:rsid w:val="41B4781F"/>
    <w:rsid w:val="41B620FE"/>
    <w:rsid w:val="41B6233E"/>
    <w:rsid w:val="41BD0482"/>
    <w:rsid w:val="41BE0FE7"/>
    <w:rsid w:val="41BF0840"/>
    <w:rsid w:val="41C01307"/>
    <w:rsid w:val="41C04416"/>
    <w:rsid w:val="41C94C21"/>
    <w:rsid w:val="41C95079"/>
    <w:rsid w:val="41CC4B69"/>
    <w:rsid w:val="41CE4C72"/>
    <w:rsid w:val="41CE6B33"/>
    <w:rsid w:val="41CF4A29"/>
    <w:rsid w:val="41D614EA"/>
    <w:rsid w:val="41DA3BC7"/>
    <w:rsid w:val="41DD0B24"/>
    <w:rsid w:val="41DF2AEE"/>
    <w:rsid w:val="41DF489C"/>
    <w:rsid w:val="41E2438C"/>
    <w:rsid w:val="41E579D9"/>
    <w:rsid w:val="41E91E53"/>
    <w:rsid w:val="41EA0B75"/>
    <w:rsid w:val="41EC520B"/>
    <w:rsid w:val="41EC6FB9"/>
    <w:rsid w:val="41EE0F83"/>
    <w:rsid w:val="41EE7738"/>
    <w:rsid w:val="41F65153"/>
    <w:rsid w:val="41F72143"/>
    <w:rsid w:val="41F93484"/>
    <w:rsid w:val="41FA1D1A"/>
    <w:rsid w:val="41FB36A0"/>
    <w:rsid w:val="41FF3E62"/>
    <w:rsid w:val="4200449D"/>
    <w:rsid w:val="42010CB6"/>
    <w:rsid w:val="42055659"/>
    <w:rsid w:val="420662CD"/>
    <w:rsid w:val="4208676D"/>
    <w:rsid w:val="420A3A59"/>
    <w:rsid w:val="420E7F0F"/>
    <w:rsid w:val="42117A10"/>
    <w:rsid w:val="42156510"/>
    <w:rsid w:val="421A1D78"/>
    <w:rsid w:val="421D3616"/>
    <w:rsid w:val="42204EB5"/>
    <w:rsid w:val="422164EF"/>
    <w:rsid w:val="42241EF3"/>
    <w:rsid w:val="4226054F"/>
    <w:rsid w:val="422B010C"/>
    <w:rsid w:val="422B5D33"/>
    <w:rsid w:val="422C1AAB"/>
    <w:rsid w:val="422C22AC"/>
    <w:rsid w:val="422E2B23"/>
    <w:rsid w:val="42310E70"/>
    <w:rsid w:val="42380450"/>
    <w:rsid w:val="42380671"/>
    <w:rsid w:val="423A3BCC"/>
    <w:rsid w:val="423E79F7"/>
    <w:rsid w:val="423F533B"/>
    <w:rsid w:val="424305AB"/>
    <w:rsid w:val="42454447"/>
    <w:rsid w:val="42471B37"/>
    <w:rsid w:val="42497F67"/>
    <w:rsid w:val="424A1BD1"/>
    <w:rsid w:val="424E57D2"/>
    <w:rsid w:val="4250579A"/>
    <w:rsid w:val="4251336A"/>
    <w:rsid w:val="4254536B"/>
    <w:rsid w:val="425608D6"/>
    <w:rsid w:val="425D3A13"/>
    <w:rsid w:val="4267663F"/>
    <w:rsid w:val="42680577"/>
    <w:rsid w:val="426B1E48"/>
    <w:rsid w:val="426B25D4"/>
    <w:rsid w:val="426D00FA"/>
    <w:rsid w:val="427174BE"/>
    <w:rsid w:val="42764A3E"/>
    <w:rsid w:val="427B20EB"/>
    <w:rsid w:val="427D5E63"/>
    <w:rsid w:val="427E6280"/>
    <w:rsid w:val="42844C60"/>
    <w:rsid w:val="42862F6A"/>
    <w:rsid w:val="428B277D"/>
    <w:rsid w:val="428B6933"/>
    <w:rsid w:val="42905B96"/>
    <w:rsid w:val="42933DB2"/>
    <w:rsid w:val="429C278D"/>
    <w:rsid w:val="429D02B3"/>
    <w:rsid w:val="42A15FF5"/>
    <w:rsid w:val="42A258CA"/>
    <w:rsid w:val="42A81132"/>
    <w:rsid w:val="42A85CB2"/>
    <w:rsid w:val="42A87384"/>
    <w:rsid w:val="42B0448A"/>
    <w:rsid w:val="42B134A0"/>
    <w:rsid w:val="42B26C49"/>
    <w:rsid w:val="42B75819"/>
    <w:rsid w:val="42B850ED"/>
    <w:rsid w:val="42BE6BA7"/>
    <w:rsid w:val="42C41CE4"/>
    <w:rsid w:val="42C442A5"/>
    <w:rsid w:val="42C6199F"/>
    <w:rsid w:val="42CD0B98"/>
    <w:rsid w:val="42CE02A5"/>
    <w:rsid w:val="42D33CD5"/>
    <w:rsid w:val="42D55C9F"/>
    <w:rsid w:val="42D812EB"/>
    <w:rsid w:val="42D83C27"/>
    <w:rsid w:val="42DA6547"/>
    <w:rsid w:val="42DC5CF0"/>
    <w:rsid w:val="42DE5160"/>
    <w:rsid w:val="42E44134"/>
    <w:rsid w:val="42ED61B2"/>
    <w:rsid w:val="42F37D6C"/>
    <w:rsid w:val="42F425C9"/>
    <w:rsid w:val="42F52E52"/>
    <w:rsid w:val="42F629C9"/>
    <w:rsid w:val="42F779C3"/>
    <w:rsid w:val="43036368"/>
    <w:rsid w:val="430420E0"/>
    <w:rsid w:val="430622FC"/>
    <w:rsid w:val="430B7913"/>
    <w:rsid w:val="431467C7"/>
    <w:rsid w:val="431A472D"/>
    <w:rsid w:val="431C6DFB"/>
    <w:rsid w:val="432C1D5A"/>
    <w:rsid w:val="43306595"/>
    <w:rsid w:val="4338317B"/>
    <w:rsid w:val="433A6FE6"/>
    <w:rsid w:val="433E2DD4"/>
    <w:rsid w:val="43404357"/>
    <w:rsid w:val="43423065"/>
    <w:rsid w:val="43432C09"/>
    <w:rsid w:val="43462669"/>
    <w:rsid w:val="43480868"/>
    <w:rsid w:val="434A06E3"/>
    <w:rsid w:val="434E2265"/>
    <w:rsid w:val="4350713C"/>
    <w:rsid w:val="435269C8"/>
    <w:rsid w:val="435968D0"/>
    <w:rsid w:val="435C378C"/>
    <w:rsid w:val="435F0C7D"/>
    <w:rsid w:val="436653E0"/>
    <w:rsid w:val="4368266F"/>
    <w:rsid w:val="43696723"/>
    <w:rsid w:val="43697616"/>
    <w:rsid w:val="436A4639"/>
    <w:rsid w:val="436C03B1"/>
    <w:rsid w:val="436D1015"/>
    <w:rsid w:val="437234EE"/>
    <w:rsid w:val="437A774B"/>
    <w:rsid w:val="437C6AC5"/>
    <w:rsid w:val="4382178C"/>
    <w:rsid w:val="43825FB6"/>
    <w:rsid w:val="438A0837"/>
    <w:rsid w:val="438C4389"/>
    <w:rsid w:val="438F22F2"/>
    <w:rsid w:val="438F3327"/>
    <w:rsid w:val="43912FC7"/>
    <w:rsid w:val="439416B6"/>
    <w:rsid w:val="43963680"/>
    <w:rsid w:val="439F0639"/>
    <w:rsid w:val="43A02171"/>
    <w:rsid w:val="43AD4526"/>
    <w:rsid w:val="43AF029E"/>
    <w:rsid w:val="43B65AD0"/>
    <w:rsid w:val="43BB30E7"/>
    <w:rsid w:val="43BE32BE"/>
    <w:rsid w:val="43C24475"/>
    <w:rsid w:val="43C3693F"/>
    <w:rsid w:val="43C4431A"/>
    <w:rsid w:val="43C450DF"/>
    <w:rsid w:val="43D463AB"/>
    <w:rsid w:val="43DE0B83"/>
    <w:rsid w:val="43E02B4D"/>
    <w:rsid w:val="43E06BC0"/>
    <w:rsid w:val="43E4263E"/>
    <w:rsid w:val="43E91A02"/>
    <w:rsid w:val="43F16B09"/>
    <w:rsid w:val="43F42155"/>
    <w:rsid w:val="43F565F9"/>
    <w:rsid w:val="43F62371"/>
    <w:rsid w:val="43F65B36"/>
    <w:rsid w:val="4403361F"/>
    <w:rsid w:val="440525B4"/>
    <w:rsid w:val="440A3726"/>
    <w:rsid w:val="440C134A"/>
    <w:rsid w:val="44114AB5"/>
    <w:rsid w:val="44185E43"/>
    <w:rsid w:val="441933FE"/>
    <w:rsid w:val="441A605F"/>
    <w:rsid w:val="441B1DD7"/>
    <w:rsid w:val="44224F14"/>
    <w:rsid w:val="44254A04"/>
    <w:rsid w:val="44257C85"/>
    <w:rsid w:val="442946B9"/>
    <w:rsid w:val="442A3DC9"/>
    <w:rsid w:val="4430746A"/>
    <w:rsid w:val="4436503A"/>
    <w:rsid w:val="44366C11"/>
    <w:rsid w:val="443B5FD6"/>
    <w:rsid w:val="443B7D84"/>
    <w:rsid w:val="443C4228"/>
    <w:rsid w:val="443E37C9"/>
    <w:rsid w:val="443E618E"/>
    <w:rsid w:val="44426CAB"/>
    <w:rsid w:val="44450EEA"/>
    <w:rsid w:val="44465A9C"/>
    <w:rsid w:val="44466E54"/>
    <w:rsid w:val="444C3D3F"/>
    <w:rsid w:val="4450382F"/>
    <w:rsid w:val="445077FD"/>
    <w:rsid w:val="44507CD3"/>
    <w:rsid w:val="44511355"/>
    <w:rsid w:val="44531571"/>
    <w:rsid w:val="4453331F"/>
    <w:rsid w:val="445552E9"/>
    <w:rsid w:val="44581DE0"/>
    <w:rsid w:val="44582AD3"/>
    <w:rsid w:val="445F4171"/>
    <w:rsid w:val="446217B4"/>
    <w:rsid w:val="44654E01"/>
    <w:rsid w:val="446C2633"/>
    <w:rsid w:val="446F7A2D"/>
    <w:rsid w:val="44703ED1"/>
    <w:rsid w:val="447102DE"/>
    <w:rsid w:val="4473751E"/>
    <w:rsid w:val="44764150"/>
    <w:rsid w:val="44775260"/>
    <w:rsid w:val="447812E4"/>
    <w:rsid w:val="447A4261"/>
    <w:rsid w:val="44801C3A"/>
    <w:rsid w:val="44852A8B"/>
    <w:rsid w:val="4488300E"/>
    <w:rsid w:val="448B4867"/>
    <w:rsid w:val="448F2B42"/>
    <w:rsid w:val="44911B4F"/>
    <w:rsid w:val="44916CC1"/>
    <w:rsid w:val="449776B0"/>
    <w:rsid w:val="44984FAC"/>
    <w:rsid w:val="449C5E6A"/>
    <w:rsid w:val="44A377A9"/>
    <w:rsid w:val="44A404B6"/>
    <w:rsid w:val="44A616A1"/>
    <w:rsid w:val="44A65F3F"/>
    <w:rsid w:val="44B11E0F"/>
    <w:rsid w:val="44B440F1"/>
    <w:rsid w:val="44B55D88"/>
    <w:rsid w:val="44B57B36"/>
    <w:rsid w:val="44B82026"/>
    <w:rsid w:val="44B87626"/>
    <w:rsid w:val="44B951CC"/>
    <w:rsid w:val="44BB1FDA"/>
    <w:rsid w:val="44BE7D91"/>
    <w:rsid w:val="44C021A6"/>
    <w:rsid w:val="44C304A5"/>
    <w:rsid w:val="44C466A6"/>
    <w:rsid w:val="44C63701"/>
    <w:rsid w:val="44C920FB"/>
    <w:rsid w:val="44CB1108"/>
    <w:rsid w:val="44CD14E0"/>
    <w:rsid w:val="44CE0CA8"/>
    <w:rsid w:val="44D011E5"/>
    <w:rsid w:val="44D426B2"/>
    <w:rsid w:val="44D6440B"/>
    <w:rsid w:val="44D72976"/>
    <w:rsid w:val="44D73F50"/>
    <w:rsid w:val="44DA7903"/>
    <w:rsid w:val="44DC50C3"/>
    <w:rsid w:val="44DE52DF"/>
    <w:rsid w:val="44E24C75"/>
    <w:rsid w:val="44E4041B"/>
    <w:rsid w:val="44E67CEF"/>
    <w:rsid w:val="44E93C84"/>
    <w:rsid w:val="44EC46E6"/>
    <w:rsid w:val="44ED5522"/>
    <w:rsid w:val="44EF12BE"/>
    <w:rsid w:val="44F20B0B"/>
    <w:rsid w:val="44FC5765"/>
    <w:rsid w:val="45061A4C"/>
    <w:rsid w:val="45091C30"/>
    <w:rsid w:val="450B1E4C"/>
    <w:rsid w:val="450B23AF"/>
    <w:rsid w:val="450E7246"/>
    <w:rsid w:val="45106942"/>
    <w:rsid w:val="4514742D"/>
    <w:rsid w:val="451707F1"/>
    <w:rsid w:val="45252F0E"/>
    <w:rsid w:val="452E5F4C"/>
    <w:rsid w:val="453273D9"/>
    <w:rsid w:val="453354AD"/>
    <w:rsid w:val="45336CAD"/>
    <w:rsid w:val="45375CA5"/>
    <w:rsid w:val="4539413D"/>
    <w:rsid w:val="45394D46"/>
    <w:rsid w:val="453C2005"/>
    <w:rsid w:val="453E0185"/>
    <w:rsid w:val="453F38A4"/>
    <w:rsid w:val="45425F9F"/>
    <w:rsid w:val="454311C2"/>
    <w:rsid w:val="454B049A"/>
    <w:rsid w:val="454F56AA"/>
    <w:rsid w:val="45522B57"/>
    <w:rsid w:val="455530C7"/>
    <w:rsid w:val="4556724D"/>
    <w:rsid w:val="455C0EE3"/>
    <w:rsid w:val="45612018"/>
    <w:rsid w:val="456272CB"/>
    <w:rsid w:val="45654104"/>
    <w:rsid w:val="456A1E24"/>
    <w:rsid w:val="456A415E"/>
    <w:rsid w:val="457075BB"/>
    <w:rsid w:val="45757C02"/>
    <w:rsid w:val="45790B64"/>
    <w:rsid w:val="45796DB6"/>
    <w:rsid w:val="45800144"/>
    <w:rsid w:val="45806396"/>
    <w:rsid w:val="458539AC"/>
    <w:rsid w:val="45893310"/>
    <w:rsid w:val="458946E9"/>
    <w:rsid w:val="458B6AE9"/>
    <w:rsid w:val="45950767"/>
    <w:rsid w:val="45995699"/>
    <w:rsid w:val="459B2EA9"/>
    <w:rsid w:val="459B31D0"/>
    <w:rsid w:val="459C0CF6"/>
    <w:rsid w:val="45A04342"/>
    <w:rsid w:val="45A1630C"/>
    <w:rsid w:val="45A32084"/>
    <w:rsid w:val="45A47C0E"/>
    <w:rsid w:val="45A62057"/>
    <w:rsid w:val="45A64914"/>
    <w:rsid w:val="45AF4585"/>
    <w:rsid w:val="45AF69E2"/>
    <w:rsid w:val="45B47DEE"/>
    <w:rsid w:val="45C344D5"/>
    <w:rsid w:val="45C5024D"/>
    <w:rsid w:val="45C85647"/>
    <w:rsid w:val="45CD0EAF"/>
    <w:rsid w:val="45CF2E79"/>
    <w:rsid w:val="45D264C6"/>
    <w:rsid w:val="45D55AA5"/>
    <w:rsid w:val="45D71050"/>
    <w:rsid w:val="45D955D7"/>
    <w:rsid w:val="45DC10F2"/>
    <w:rsid w:val="45DF535D"/>
    <w:rsid w:val="45E0524E"/>
    <w:rsid w:val="45E06E35"/>
    <w:rsid w:val="45E222F3"/>
    <w:rsid w:val="45E43B02"/>
    <w:rsid w:val="45EA64CD"/>
    <w:rsid w:val="45ED50AE"/>
    <w:rsid w:val="45F12E9F"/>
    <w:rsid w:val="45F34DBA"/>
    <w:rsid w:val="45F94EA0"/>
    <w:rsid w:val="45FB5A1D"/>
    <w:rsid w:val="46024FFD"/>
    <w:rsid w:val="46111740"/>
    <w:rsid w:val="46113492"/>
    <w:rsid w:val="46115786"/>
    <w:rsid w:val="46115CF7"/>
    <w:rsid w:val="46146ADE"/>
    <w:rsid w:val="4615799B"/>
    <w:rsid w:val="46157E42"/>
    <w:rsid w:val="461F5BAF"/>
    <w:rsid w:val="46210E52"/>
    <w:rsid w:val="46263B8C"/>
    <w:rsid w:val="462A6302"/>
    <w:rsid w:val="462D194E"/>
    <w:rsid w:val="462F1B6A"/>
    <w:rsid w:val="463902F3"/>
    <w:rsid w:val="463F1C25"/>
    <w:rsid w:val="4642364B"/>
    <w:rsid w:val="46457BA1"/>
    <w:rsid w:val="46496788"/>
    <w:rsid w:val="464F2B6D"/>
    <w:rsid w:val="465047AA"/>
    <w:rsid w:val="4651388E"/>
    <w:rsid w:val="4654337F"/>
    <w:rsid w:val="46577FD6"/>
    <w:rsid w:val="465D66D7"/>
    <w:rsid w:val="46625A9C"/>
    <w:rsid w:val="46647A66"/>
    <w:rsid w:val="4667317A"/>
    <w:rsid w:val="466C06C8"/>
    <w:rsid w:val="46703488"/>
    <w:rsid w:val="4671423E"/>
    <w:rsid w:val="467659CC"/>
    <w:rsid w:val="46792352"/>
    <w:rsid w:val="467A1037"/>
    <w:rsid w:val="467D4684"/>
    <w:rsid w:val="468028F8"/>
    <w:rsid w:val="46805F22"/>
    <w:rsid w:val="468477C0"/>
    <w:rsid w:val="468C2B19"/>
    <w:rsid w:val="468E4AE3"/>
    <w:rsid w:val="468E6891"/>
    <w:rsid w:val="469A5235"/>
    <w:rsid w:val="469F412B"/>
    <w:rsid w:val="46A165C4"/>
    <w:rsid w:val="46A2058E"/>
    <w:rsid w:val="46AF7A61"/>
    <w:rsid w:val="46B05CE9"/>
    <w:rsid w:val="46B1432D"/>
    <w:rsid w:val="46B53E1D"/>
    <w:rsid w:val="46B856BC"/>
    <w:rsid w:val="46BB51AC"/>
    <w:rsid w:val="46BC33FE"/>
    <w:rsid w:val="46C16C66"/>
    <w:rsid w:val="46C1762B"/>
    <w:rsid w:val="46C9474D"/>
    <w:rsid w:val="46C978C9"/>
    <w:rsid w:val="46CD560B"/>
    <w:rsid w:val="46D955A7"/>
    <w:rsid w:val="46DF533E"/>
    <w:rsid w:val="46E40FDD"/>
    <w:rsid w:val="46EC0AB2"/>
    <w:rsid w:val="46EC0F77"/>
    <w:rsid w:val="46EC35B7"/>
    <w:rsid w:val="46EE5581"/>
    <w:rsid w:val="46F030A7"/>
    <w:rsid w:val="46F04E55"/>
    <w:rsid w:val="46F14FC8"/>
    <w:rsid w:val="46F30DEA"/>
    <w:rsid w:val="46F46333"/>
    <w:rsid w:val="46F96A11"/>
    <w:rsid w:val="46FA5CD4"/>
    <w:rsid w:val="46FB1515"/>
    <w:rsid w:val="46FF153C"/>
    <w:rsid w:val="4700361B"/>
    <w:rsid w:val="47013507"/>
    <w:rsid w:val="47024B89"/>
    <w:rsid w:val="470325F5"/>
    <w:rsid w:val="470423E4"/>
    <w:rsid w:val="47046AD7"/>
    <w:rsid w:val="4705747E"/>
    <w:rsid w:val="47060B1D"/>
    <w:rsid w:val="47065EC7"/>
    <w:rsid w:val="470B7EE1"/>
    <w:rsid w:val="470D1EAB"/>
    <w:rsid w:val="470D3C59"/>
    <w:rsid w:val="470E352E"/>
    <w:rsid w:val="471072A6"/>
    <w:rsid w:val="47133957"/>
    <w:rsid w:val="471843AC"/>
    <w:rsid w:val="471849A0"/>
    <w:rsid w:val="471A6804"/>
    <w:rsid w:val="471D1A10"/>
    <w:rsid w:val="471F1BDF"/>
    <w:rsid w:val="47240FA3"/>
    <w:rsid w:val="47262F6D"/>
    <w:rsid w:val="472A1D9E"/>
    <w:rsid w:val="472B2331"/>
    <w:rsid w:val="4734568A"/>
    <w:rsid w:val="473867FC"/>
    <w:rsid w:val="473A4323"/>
    <w:rsid w:val="473D22D9"/>
    <w:rsid w:val="473E02B7"/>
    <w:rsid w:val="473F20A2"/>
    <w:rsid w:val="47411B55"/>
    <w:rsid w:val="47422A67"/>
    <w:rsid w:val="47497A90"/>
    <w:rsid w:val="474C1688"/>
    <w:rsid w:val="47521B61"/>
    <w:rsid w:val="47523D62"/>
    <w:rsid w:val="47582E3E"/>
    <w:rsid w:val="475C20CB"/>
    <w:rsid w:val="475F022D"/>
    <w:rsid w:val="47631ACB"/>
    <w:rsid w:val="47653A95"/>
    <w:rsid w:val="476615BC"/>
    <w:rsid w:val="476725FC"/>
    <w:rsid w:val="47694C08"/>
    <w:rsid w:val="476A24F9"/>
    <w:rsid w:val="476D64A6"/>
    <w:rsid w:val="4774745E"/>
    <w:rsid w:val="47763017"/>
    <w:rsid w:val="477737C9"/>
    <w:rsid w:val="477912EF"/>
    <w:rsid w:val="47824633"/>
    <w:rsid w:val="47834E8B"/>
    <w:rsid w:val="47857C94"/>
    <w:rsid w:val="47863A0C"/>
    <w:rsid w:val="47866011"/>
    <w:rsid w:val="478761E0"/>
    <w:rsid w:val="478C51A8"/>
    <w:rsid w:val="478E0554"/>
    <w:rsid w:val="479779C7"/>
    <w:rsid w:val="479E6FA7"/>
    <w:rsid w:val="479F390E"/>
    <w:rsid w:val="47A07E0C"/>
    <w:rsid w:val="47A22AD5"/>
    <w:rsid w:val="47A937F7"/>
    <w:rsid w:val="47AB5220"/>
    <w:rsid w:val="47AB6FCE"/>
    <w:rsid w:val="47AE2601"/>
    <w:rsid w:val="47B265AF"/>
    <w:rsid w:val="47BF0360"/>
    <w:rsid w:val="47C15148"/>
    <w:rsid w:val="47C562E2"/>
    <w:rsid w:val="47CC58C3"/>
    <w:rsid w:val="47CE2DA2"/>
    <w:rsid w:val="47CE7B04"/>
    <w:rsid w:val="47D253E2"/>
    <w:rsid w:val="47D27948"/>
    <w:rsid w:val="47D324F0"/>
    <w:rsid w:val="47D93B3C"/>
    <w:rsid w:val="47DC362C"/>
    <w:rsid w:val="47E726FC"/>
    <w:rsid w:val="47EB386F"/>
    <w:rsid w:val="47F40975"/>
    <w:rsid w:val="47FB07A5"/>
    <w:rsid w:val="48052B82"/>
    <w:rsid w:val="480669CB"/>
    <w:rsid w:val="48082673"/>
    <w:rsid w:val="48084421"/>
    <w:rsid w:val="480A1F47"/>
    <w:rsid w:val="480C5BE3"/>
    <w:rsid w:val="480D1A37"/>
    <w:rsid w:val="4812529F"/>
    <w:rsid w:val="48135CD5"/>
    <w:rsid w:val="48141018"/>
    <w:rsid w:val="48142DC6"/>
    <w:rsid w:val="48157C28"/>
    <w:rsid w:val="48215BE5"/>
    <w:rsid w:val="4826727C"/>
    <w:rsid w:val="482B73A4"/>
    <w:rsid w:val="482C010F"/>
    <w:rsid w:val="482F7BFF"/>
    <w:rsid w:val="48301239"/>
    <w:rsid w:val="483671E0"/>
    <w:rsid w:val="48376AB4"/>
    <w:rsid w:val="48382F58"/>
    <w:rsid w:val="483B2A48"/>
    <w:rsid w:val="483D231C"/>
    <w:rsid w:val="48425B85"/>
    <w:rsid w:val="48452CF3"/>
    <w:rsid w:val="484C07B1"/>
    <w:rsid w:val="48507473"/>
    <w:rsid w:val="48567F73"/>
    <w:rsid w:val="485753FE"/>
    <w:rsid w:val="485B6C46"/>
    <w:rsid w:val="48621EB4"/>
    <w:rsid w:val="48632E7D"/>
    <w:rsid w:val="486B3D9B"/>
    <w:rsid w:val="486F44A0"/>
    <w:rsid w:val="4870272E"/>
    <w:rsid w:val="4870710B"/>
    <w:rsid w:val="48715B21"/>
    <w:rsid w:val="487D4E0F"/>
    <w:rsid w:val="4884619D"/>
    <w:rsid w:val="48846CD3"/>
    <w:rsid w:val="48861F15"/>
    <w:rsid w:val="48876A3F"/>
    <w:rsid w:val="488E4926"/>
    <w:rsid w:val="48930CEE"/>
    <w:rsid w:val="48965ED0"/>
    <w:rsid w:val="489B05BC"/>
    <w:rsid w:val="489D2DBB"/>
    <w:rsid w:val="489F2FD7"/>
    <w:rsid w:val="48A009DB"/>
    <w:rsid w:val="48A24875"/>
    <w:rsid w:val="48A602B3"/>
    <w:rsid w:val="48B63E7D"/>
    <w:rsid w:val="48B85E47"/>
    <w:rsid w:val="48B94A84"/>
    <w:rsid w:val="48C00C12"/>
    <w:rsid w:val="48C20A74"/>
    <w:rsid w:val="48C7608A"/>
    <w:rsid w:val="48C93BB0"/>
    <w:rsid w:val="48CB07F4"/>
    <w:rsid w:val="48CB3DCC"/>
    <w:rsid w:val="48CC18F2"/>
    <w:rsid w:val="48CC544E"/>
    <w:rsid w:val="48D27744"/>
    <w:rsid w:val="48D47A82"/>
    <w:rsid w:val="48DA28FB"/>
    <w:rsid w:val="48E33A68"/>
    <w:rsid w:val="48E768C7"/>
    <w:rsid w:val="48ED5B7C"/>
    <w:rsid w:val="48F14EB5"/>
    <w:rsid w:val="48FA7BF0"/>
    <w:rsid w:val="48FB7BA4"/>
    <w:rsid w:val="48FD1AAC"/>
    <w:rsid w:val="4900334A"/>
    <w:rsid w:val="490334E5"/>
    <w:rsid w:val="4907292A"/>
    <w:rsid w:val="490966A2"/>
    <w:rsid w:val="490B5F77"/>
    <w:rsid w:val="490C3693"/>
    <w:rsid w:val="49117305"/>
    <w:rsid w:val="49152797"/>
    <w:rsid w:val="49155F87"/>
    <w:rsid w:val="491752BF"/>
    <w:rsid w:val="49177777"/>
    <w:rsid w:val="491868E5"/>
    <w:rsid w:val="491A7C47"/>
    <w:rsid w:val="491C63D6"/>
    <w:rsid w:val="491F17AD"/>
    <w:rsid w:val="491F1A22"/>
    <w:rsid w:val="49246C51"/>
    <w:rsid w:val="49261002"/>
    <w:rsid w:val="49262DB0"/>
    <w:rsid w:val="49284D7B"/>
    <w:rsid w:val="4929464F"/>
    <w:rsid w:val="492D7FB9"/>
    <w:rsid w:val="49332FD1"/>
    <w:rsid w:val="493F0316"/>
    <w:rsid w:val="49431BB4"/>
    <w:rsid w:val="49463453"/>
    <w:rsid w:val="494B0A69"/>
    <w:rsid w:val="494D67E4"/>
    <w:rsid w:val="495042D1"/>
    <w:rsid w:val="49520CAE"/>
    <w:rsid w:val="4954231A"/>
    <w:rsid w:val="495518E8"/>
    <w:rsid w:val="495C67D2"/>
    <w:rsid w:val="49611C69"/>
    <w:rsid w:val="496E4757"/>
    <w:rsid w:val="496F29A9"/>
    <w:rsid w:val="497B314C"/>
    <w:rsid w:val="497D7C08"/>
    <w:rsid w:val="4981092F"/>
    <w:rsid w:val="498256F8"/>
    <w:rsid w:val="49836455"/>
    <w:rsid w:val="49843F7B"/>
    <w:rsid w:val="49845D29"/>
    <w:rsid w:val="49892D2D"/>
    <w:rsid w:val="498E0956"/>
    <w:rsid w:val="49942410"/>
    <w:rsid w:val="4997611E"/>
    <w:rsid w:val="499C2938"/>
    <w:rsid w:val="49A308A5"/>
    <w:rsid w:val="49A35D14"/>
    <w:rsid w:val="49A60395"/>
    <w:rsid w:val="49A85EBB"/>
    <w:rsid w:val="49A87C69"/>
    <w:rsid w:val="49AA39E1"/>
    <w:rsid w:val="49AA54B5"/>
    <w:rsid w:val="49AD1724"/>
    <w:rsid w:val="49AD34D2"/>
    <w:rsid w:val="49AF0FF8"/>
    <w:rsid w:val="49B900C8"/>
    <w:rsid w:val="49BA1D87"/>
    <w:rsid w:val="49BA799D"/>
    <w:rsid w:val="49BC2984"/>
    <w:rsid w:val="49BE748D"/>
    <w:rsid w:val="49C9005F"/>
    <w:rsid w:val="49CC7BD1"/>
    <w:rsid w:val="49CF51F6"/>
    <w:rsid w:val="49D15412"/>
    <w:rsid w:val="49D767A1"/>
    <w:rsid w:val="49D92519"/>
    <w:rsid w:val="49DA3B9B"/>
    <w:rsid w:val="49DC7715"/>
    <w:rsid w:val="49DE7B2F"/>
    <w:rsid w:val="49DE7B46"/>
    <w:rsid w:val="49E014BA"/>
    <w:rsid w:val="49E37E7B"/>
    <w:rsid w:val="49EB5DA8"/>
    <w:rsid w:val="49F20EE5"/>
    <w:rsid w:val="49F47467"/>
    <w:rsid w:val="49F6271B"/>
    <w:rsid w:val="49F7299F"/>
    <w:rsid w:val="49FA611D"/>
    <w:rsid w:val="49FC1DDB"/>
    <w:rsid w:val="49FE1F7F"/>
    <w:rsid w:val="4A007AA5"/>
    <w:rsid w:val="4A023139"/>
    <w:rsid w:val="4A0425CE"/>
    <w:rsid w:val="4A046602"/>
    <w:rsid w:val="4A0656A1"/>
    <w:rsid w:val="4A0A6440"/>
    <w:rsid w:val="4A0E7992"/>
    <w:rsid w:val="4A123DF7"/>
    <w:rsid w:val="4A164643"/>
    <w:rsid w:val="4A174160"/>
    <w:rsid w:val="4A190B67"/>
    <w:rsid w:val="4A1946C3"/>
    <w:rsid w:val="4A1B2C5A"/>
    <w:rsid w:val="4A1C320B"/>
    <w:rsid w:val="4A1E617D"/>
    <w:rsid w:val="4A203CA4"/>
    <w:rsid w:val="4A2319E6"/>
    <w:rsid w:val="4A2D016F"/>
    <w:rsid w:val="4A305126"/>
    <w:rsid w:val="4A317C5F"/>
    <w:rsid w:val="4A3414FD"/>
    <w:rsid w:val="4A3634C7"/>
    <w:rsid w:val="4A3B6D2F"/>
    <w:rsid w:val="4A3E05CE"/>
    <w:rsid w:val="4A4462D6"/>
    <w:rsid w:val="4A45370A"/>
    <w:rsid w:val="4A525E27"/>
    <w:rsid w:val="4A54316A"/>
    <w:rsid w:val="4A5676C5"/>
    <w:rsid w:val="4A631398"/>
    <w:rsid w:val="4A653DAC"/>
    <w:rsid w:val="4A655FBD"/>
    <w:rsid w:val="4A6A13C3"/>
    <w:rsid w:val="4A6F2535"/>
    <w:rsid w:val="4A725FE5"/>
    <w:rsid w:val="4A730277"/>
    <w:rsid w:val="4A745D9D"/>
    <w:rsid w:val="4A7A604C"/>
    <w:rsid w:val="4A7B576F"/>
    <w:rsid w:val="4A7D4C52"/>
    <w:rsid w:val="4A800BE6"/>
    <w:rsid w:val="4A8204BA"/>
    <w:rsid w:val="4A8521E2"/>
    <w:rsid w:val="4A8677E5"/>
    <w:rsid w:val="4A873D23"/>
    <w:rsid w:val="4A8835F7"/>
    <w:rsid w:val="4A8F2BD7"/>
    <w:rsid w:val="4A902D26"/>
    <w:rsid w:val="4A9401EE"/>
    <w:rsid w:val="4AA03036"/>
    <w:rsid w:val="4AA523FB"/>
    <w:rsid w:val="4AAD17EB"/>
    <w:rsid w:val="4AB10DA0"/>
    <w:rsid w:val="4AB443EC"/>
    <w:rsid w:val="4AB97C54"/>
    <w:rsid w:val="4ABB1C1E"/>
    <w:rsid w:val="4ABB577A"/>
    <w:rsid w:val="4AC0300D"/>
    <w:rsid w:val="4AC5484B"/>
    <w:rsid w:val="4AC76815"/>
    <w:rsid w:val="4ACA1E61"/>
    <w:rsid w:val="4ACB5AF9"/>
    <w:rsid w:val="4ACC4249"/>
    <w:rsid w:val="4ACF7478"/>
    <w:rsid w:val="4ACF7DB4"/>
    <w:rsid w:val="4AD7220E"/>
    <w:rsid w:val="4AD93E52"/>
    <w:rsid w:val="4ADC2719"/>
    <w:rsid w:val="4ADF3B5F"/>
    <w:rsid w:val="4ADF76BB"/>
    <w:rsid w:val="4AE20F59"/>
    <w:rsid w:val="4AE271AB"/>
    <w:rsid w:val="4AE50A49"/>
    <w:rsid w:val="4AE7656F"/>
    <w:rsid w:val="4AEB2504"/>
    <w:rsid w:val="4AEC1DD8"/>
    <w:rsid w:val="4AF30F79"/>
    <w:rsid w:val="4AF40C8C"/>
    <w:rsid w:val="4AF50442"/>
    <w:rsid w:val="4AF561A9"/>
    <w:rsid w:val="4AF6539D"/>
    <w:rsid w:val="4AF869CF"/>
    <w:rsid w:val="4AFB3D7A"/>
    <w:rsid w:val="4B03022F"/>
    <w:rsid w:val="4B051DA0"/>
    <w:rsid w:val="4B094738"/>
    <w:rsid w:val="4B0E1D4E"/>
    <w:rsid w:val="4B0E26B1"/>
    <w:rsid w:val="4B1F21AD"/>
    <w:rsid w:val="4B257098"/>
    <w:rsid w:val="4B26463D"/>
    <w:rsid w:val="4B271062"/>
    <w:rsid w:val="4B272E10"/>
    <w:rsid w:val="4B2B305F"/>
    <w:rsid w:val="4B2C48CA"/>
    <w:rsid w:val="4B307F16"/>
    <w:rsid w:val="4B3519D1"/>
    <w:rsid w:val="4B36497A"/>
    <w:rsid w:val="4B383D3A"/>
    <w:rsid w:val="4B3B7D4C"/>
    <w:rsid w:val="4B3C4FE2"/>
    <w:rsid w:val="4B3F0650"/>
    <w:rsid w:val="4B412124"/>
    <w:rsid w:val="4B46248B"/>
    <w:rsid w:val="4B5678A3"/>
    <w:rsid w:val="4B571947"/>
    <w:rsid w:val="4B5A31E5"/>
    <w:rsid w:val="4B5C2667"/>
    <w:rsid w:val="4B5F07FC"/>
    <w:rsid w:val="4B611E6C"/>
    <w:rsid w:val="4B6202EC"/>
    <w:rsid w:val="4B62209A"/>
    <w:rsid w:val="4B63653E"/>
    <w:rsid w:val="4B661B8A"/>
    <w:rsid w:val="4B69265A"/>
    <w:rsid w:val="4B700C5B"/>
    <w:rsid w:val="4B736055"/>
    <w:rsid w:val="4B75781C"/>
    <w:rsid w:val="4B7677F0"/>
    <w:rsid w:val="4B7C13AE"/>
    <w:rsid w:val="4B8244EA"/>
    <w:rsid w:val="4B8509C1"/>
    <w:rsid w:val="4B871B00"/>
    <w:rsid w:val="4B970F90"/>
    <w:rsid w:val="4B9F4020"/>
    <w:rsid w:val="4BA632D8"/>
    <w:rsid w:val="4BAA5A33"/>
    <w:rsid w:val="4BAB3E6A"/>
    <w:rsid w:val="4BB67FBB"/>
    <w:rsid w:val="4BB74194"/>
    <w:rsid w:val="4BB774B2"/>
    <w:rsid w:val="4BBF7DF4"/>
    <w:rsid w:val="4BC468B1"/>
    <w:rsid w:val="4BC845F3"/>
    <w:rsid w:val="4BCD1C09"/>
    <w:rsid w:val="4BD27220"/>
    <w:rsid w:val="4BD56D10"/>
    <w:rsid w:val="4BD671E4"/>
    <w:rsid w:val="4BD9235C"/>
    <w:rsid w:val="4BE14FFF"/>
    <w:rsid w:val="4BE331DB"/>
    <w:rsid w:val="4BE56910"/>
    <w:rsid w:val="4BE60E96"/>
    <w:rsid w:val="4BE8259F"/>
    <w:rsid w:val="4BEB02E1"/>
    <w:rsid w:val="4BEE392E"/>
    <w:rsid w:val="4BEE652D"/>
    <w:rsid w:val="4BF118C9"/>
    <w:rsid w:val="4BF76C86"/>
    <w:rsid w:val="4BF929FE"/>
    <w:rsid w:val="4BFE7606"/>
    <w:rsid w:val="4C0118B3"/>
    <w:rsid w:val="4C0A5F7E"/>
    <w:rsid w:val="4C0D46FC"/>
    <w:rsid w:val="4C116304"/>
    <w:rsid w:val="4C1710D6"/>
    <w:rsid w:val="4C20442F"/>
    <w:rsid w:val="4C2347FF"/>
    <w:rsid w:val="4C2555A1"/>
    <w:rsid w:val="4C2630C7"/>
    <w:rsid w:val="4C2832E3"/>
    <w:rsid w:val="4C2A0E0A"/>
    <w:rsid w:val="4C2B5B5F"/>
    <w:rsid w:val="4C2D4456"/>
    <w:rsid w:val="4C303F46"/>
    <w:rsid w:val="4C392DFB"/>
    <w:rsid w:val="4C4172EC"/>
    <w:rsid w:val="4C432716"/>
    <w:rsid w:val="4C461C46"/>
    <w:rsid w:val="4C4A0649"/>
    <w:rsid w:val="4C52210E"/>
    <w:rsid w:val="4C56173B"/>
    <w:rsid w:val="4C59524B"/>
    <w:rsid w:val="4C5C5D44"/>
    <w:rsid w:val="4C6C4405"/>
    <w:rsid w:val="4C6C6DEE"/>
    <w:rsid w:val="4C746529"/>
    <w:rsid w:val="4C775C18"/>
    <w:rsid w:val="4C79769B"/>
    <w:rsid w:val="4C7E2F03"/>
    <w:rsid w:val="4C7E5ECA"/>
    <w:rsid w:val="4C7E6688"/>
    <w:rsid w:val="4C841BE8"/>
    <w:rsid w:val="4C876AA5"/>
    <w:rsid w:val="4C8A2925"/>
    <w:rsid w:val="4C8C14B3"/>
    <w:rsid w:val="4C8C3872"/>
    <w:rsid w:val="4C8C6F30"/>
    <w:rsid w:val="4C8C73CE"/>
    <w:rsid w:val="4C934C01"/>
    <w:rsid w:val="4C9646F1"/>
    <w:rsid w:val="4C995F8F"/>
    <w:rsid w:val="4C9B3AB5"/>
    <w:rsid w:val="4C9B5863"/>
    <w:rsid w:val="4CA26BF2"/>
    <w:rsid w:val="4CAA6C1B"/>
    <w:rsid w:val="4CAE0A51"/>
    <w:rsid w:val="4CB22BAD"/>
    <w:rsid w:val="4CB30DFF"/>
    <w:rsid w:val="4CB660CC"/>
    <w:rsid w:val="4CB701C3"/>
    <w:rsid w:val="4CB76E6A"/>
    <w:rsid w:val="4CBB4158"/>
    <w:rsid w:val="4CBC34D7"/>
    <w:rsid w:val="4CC528E0"/>
    <w:rsid w:val="4CC53416"/>
    <w:rsid w:val="4CC7552F"/>
    <w:rsid w:val="4CC964EB"/>
    <w:rsid w:val="4CCC79A6"/>
    <w:rsid w:val="4CCD687B"/>
    <w:rsid w:val="4CD07C03"/>
    <w:rsid w:val="4CD15729"/>
    <w:rsid w:val="4CD367EB"/>
    <w:rsid w:val="4CD46FC7"/>
    <w:rsid w:val="4CD82614"/>
    <w:rsid w:val="4CDF1BF4"/>
    <w:rsid w:val="4CE216E4"/>
    <w:rsid w:val="4CE36665"/>
    <w:rsid w:val="4CE511D4"/>
    <w:rsid w:val="4CE70AA9"/>
    <w:rsid w:val="4CE861CC"/>
    <w:rsid w:val="4CE94821"/>
    <w:rsid w:val="4CEA0588"/>
    <w:rsid w:val="4CEC2563"/>
    <w:rsid w:val="4CEF3B10"/>
    <w:rsid w:val="4CF51418"/>
    <w:rsid w:val="4CF66F3E"/>
    <w:rsid w:val="4CFA1D1B"/>
    <w:rsid w:val="4CFA4C80"/>
    <w:rsid w:val="4D057181"/>
    <w:rsid w:val="4D0623E1"/>
    <w:rsid w:val="4D07114B"/>
    <w:rsid w:val="4D0A42D7"/>
    <w:rsid w:val="4D0D65F5"/>
    <w:rsid w:val="4D0E00FB"/>
    <w:rsid w:val="4D110253"/>
    <w:rsid w:val="4D113D78"/>
    <w:rsid w:val="4D13595E"/>
    <w:rsid w:val="4D1379CC"/>
    <w:rsid w:val="4D1617C4"/>
    <w:rsid w:val="4D176606"/>
    <w:rsid w:val="4D200F49"/>
    <w:rsid w:val="4D243AAB"/>
    <w:rsid w:val="4D2B7BD1"/>
    <w:rsid w:val="4D2C10A9"/>
    <w:rsid w:val="4D2C514B"/>
    <w:rsid w:val="4D2F3630"/>
    <w:rsid w:val="4D3248E0"/>
    <w:rsid w:val="4D325CF3"/>
    <w:rsid w:val="4D341AA9"/>
    <w:rsid w:val="4D357A66"/>
    <w:rsid w:val="4D40640B"/>
    <w:rsid w:val="4D461C73"/>
    <w:rsid w:val="4D491288"/>
    <w:rsid w:val="4D4A6024"/>
    <w:rsid w:val="4D4E28D6"/>
    <w:rsid w:val="4D502AF2"/>
    <w:rsid w:val="4D5048A0"/>
    <w:rsid w:val="4D5123C6"/>
    <w:rsid w:val="4D5215D5"/>
    <w:rsid w:val="4D58450D"/>
    <w:rsid w:val="4D5F4AE3"/>
    <w:rsid w:val="4D614AAB"/>
    <w:rsid w:val="4D64034B"/>
    <w:rsid w:val="4D65092C"/>
    <w:rsid w:val="4D6B0587"/>
    <w:rsid w:val="4D6E34CC"/>
    <w:rsid w:val="4D6E40E7"/>
    <w:rsid w:val="4D73233C"/>
    <w:rsid w:val="4D750521"/>
    <w:rsid w:val="4D76646C"/>
    <w:rsid w:val="4D77158B"/>
    <w:rsid w:val="4D7C65E7"/>
    <w:rsid w:val="4D7F33D7"/>
    <w:rsid w:val="4D804E74"/>
    <w:rsid w:val="4D823BFC"/>
    <w:rsid w:val="4D8374D1"/>
    <w:rsid w:val="4D84279B"/>
    <w:rsid w:val="4D850433"/>
    <w:rsid w:val="4D854B65"/>
    <w:rsid w:val="4D881E5D"/>
    <w:rsid w:val="4D890B1B"/>
    <w:rsid w:val="4D897DB2"/>
    <w:rsid w:val="4D8C4B13"/>
    <w:rsid w:val="4D8F0604"/>
    <w:rsid w:val="4D926C66"/>
    <w:rsid w:val="4D933448"/>
    <w:rsid w:val="4D98543D"/>
    <w:rsid w:val="4D9A31C1"/>
    <w:rsid w:val="4D9F5909"/>
    <w:rsid w:val="4D9F75D5"/>
    <w:rsid w:val="4DA22D00"/>
    <w:rsid w:val="4DA42E3E"/>
    <w:rsid w:val="4DA768EE"/>
    <w:rsid w:val="4DAC584E"/>
    <w:rsid w:val="4DAD3AA0"/>
    <w:rsid w:val="4DB03590"/>
    <w:rsid w:val="4DBB5BDA"/>
    <w:rsid w:val="4DBF37D4"/>
    <w:rsid w:val="4DC1754C"/>
    <w:rsid w:val="4DC24CED"/>
    <w:rsid w:val="4DC332C4"/>
    <w:rsid w:val="4DC6586D"/>
    <w:rsid w:val="4DCA28A4"/>
    <w:rsid w:val="4DCB3F26"/>
    <w:rsid w:val="4DD454D1"/>
    <w:rsid w:val="4DD642A7"/>
    <w:rsid w:val="4DD8749A"/>
    <w:rsid w:val="4DD90E0B"/>
    <w:rsid w:val="4DDC25D7"/>
    <w:rsid w:val="4DE0331F"/>
    <w:rsid w:val="4DE1374A"/>
    <w:rsid w:val="4DE33966"/>
    <w:rsid w:val="4DE367B5"/>
    <w:rsid w:val="4DEC4FB0"/>
    <w:rsid w:val="4DED6593"/>
    <w:rsid w:val="4DEF243E"/>
    <w:rsid w:val="4DF05D82"/>
    <w:rsid w:val="4DF416CF"/>
    <w:rsid w:val="4DF93351"/>
    <w:rsid w:val="4DF96CE5"/>
    <w:rsid w:val="4DFA099D"/>
    <w:rsid w:val="4DFF2DB5"/>
    <w:rsid w:val="4E013DEC"/>
    <w:rsid w:val="4E05063F"/>
    <w:rsid w:val="4E0631B0"/>
    <w:rsid w:val="4E075D8A"/>
    <w:rsid w:val="4E0833CC"/>
    <w:rsid w:val="4E0E687D"/>
    <w:rsid w:val="4E131761"/>
    <w:rsid w:val="4E165AE9"/>
    <w:rsid w:val="4E1C29D4"/>
    <w:rsid w:val="4E2533DB"/>
    <w:rsid w:val="4E281379"/>
    <w:rsid w:val="4E2875CB"/>
    <w:rsid w:val="4E2E44B5"/>
    <w:rsid w:val="4E2F6BAB"/>
    <w:rsid w:val="4E315298"/>
    <w:rsid w:val="4E320449"/>
    <w:rsid w:val="4E360DAB"/>
    <w:rsid w:val="4E3715BC"/>
    <w:rsid w:val="4E3A7C75"/>
    <w:rsid w:val="4E3B5550"/>
    <w:rsid w:val="4E4310F0"/>
    <w:rsid w:val="4E4361B3"/>
    <w:rsid w:val="4E4440CE"/>
    <w:rsid w:val="4E482FC8"/>
    <w:rsid w:val="4E516B22"/>
    <w:rsid w:val="4E564138"/>
    <w:rsid w:val="4E577EB0"/>
    <w:rsid w:val="4E5C7274"/>
    <w:rsid w:val="4E600FED"/>
    <w:rsid w:val="4E636855"/>
    <w:rsid w:val="4E6761EC"/>
    <w:rsid w:val="4E6B67CB"/>
    <w:rsid w:val="4E6C4EAF"/>
    <w:rsid w:val="4E6D76D3"/>
    <w:rsid w:val="4E7445BE"/>
    <w:rsid w:val="4E791BD4"/>
    <w:rsid w:val="4E80426E"/>
    <w:rsid w:val="4E810A89"/>
    <w:rsid w:val="4E845D3F"/>
    <w:rsid w:val="4E8A09EF"/>
    <w:rsid w:val="4E8A2033"/>
    <w:rsid w:val="4E8C5DAC"/>
    <w:rsid w:val="4E8E0BC1"/>
    <w:rsid w:val="4E920976"/>
    <w:rsid w:val="4E9764FE"/>
    <w:rsid w:val="4E9B1B4B"/>
    <w:rsid w:val="4E9D1D67"/>
    <w:rsid w:val="4EA059AD"/>
    <w:rsid w:val="4EA21AB3"/>
    <w:rsid w:val="4EA50069"/>
    <w:rsid w:val="4EA604F0"/>
    <w:rsid w:val="4EA63D16"/>
    <w:rsid w:val="4EAA2447"/>
    <w:rsid w:val="4EAD187E"/>
    <w:rsid w:val="4EAD7AD0"/>
    <w:rsid w:val="4EB175C0"/>
    <w:rsid w:val="4EB3158A"/>
    <w:rsid w:val="4EB62E28"/>
    <w:rsid w:val="4EB95F85"/>
    <w:rsid w:val="4EBC3ECC"/>
    <w:rsid w:val="4EC00FAD"/>
    <w:rsid w:val="4EC310A1"/>
    <w:rsid w:val="4EC32A00"/>
    <w:rsid w:val="4EC42815"/>
    <w:rsid w:val="4EC96A44"/>
    <w:rsid w:val="4ECC264C"/>
    <w:rsid w:val="4ECD1DD8"/>
    <w:rsid w:val="4ECD1F20"/>
    <w:rsid w:val="4ECF5C98"/>
    <w:rsid w:val="4ED02686"/>
    <w:rsid w:val="4ED06F43"/>
    <w:rsid w:val="4ED16532"/>
    <w:rsid w:val="4ED266C5"/>
    <w:rsid w:val="4ED85BEA"/>
    <w:rsid w:val="4ED9366C"/>
    <w:rsid w:val="4EDA2F0D"/>
    <w:rsid w:val="4EDB4A53"/>
    <w:rsid w:val="4EDF5496"/>
    <w:rsid w:val="4EE07EA5"/>
    <w:rsid w:val="4EE5726A"/>
    <w:rsid w:val="4EE764A3"/>
    <w:rsid w:val="4EE96D5A"/>
    <w:rsid w:val="4EEC05F8"/>
    <w:rsid w:val="4EF1548F"/>
    <w:rsid w:val="4EF23735"/>
    <w:rsid w:val="4EF31987"/>
    <w:rsid w:val="4EFB1A8F"/>
    <w:rsid w:val="4F0040A4"/>
    <w:rsid w:val="4F0516BA"/>
    <w:rsid w:val="4F05790C"/>
    <w:rsid w:val="4F0911AA"/>
    <w:rsid w:val="4F0A6CD0"/>
    <w:rsid w:val="4F0C733E"/>
    <w:rsid w:val="4F1A19B6"/>
    <w:rsid w:val="4F2004F9"/>
    <w:rsid w:val="4F2032FB"/>
    <w:rsid w:val="4F2064F4"/>
    <w:rsid w:val="4F22075E"/>
    <w:rsid w:val="4F2E1D83"/>
    <w:rsid w:val="4F2F6737"/>
    <w:rsid w:val="4F3A5808"/>
    <w:rsid w:val="4F3B034C"/>
    <w:rsid w:val="4F3D70A6"/>
    <w:rsid w:val="4F3E697A"/>
    <w:rsid w:val="4F400944"/>
    <w:rsid w:val="4F422C9D"/>
    <w:rsid w:val="4F42633D"/>
    <w:rsid w:val="4F4421E2"/>
    <w:rsid w:val="4F493C9D"/>
    <w:rsid w:val="4F495A4B"/>
    <w:rsid w:val="4F4A7B10"/>
    <w:rsid w:val="4F52231F"/>
    <w:rsid w:val="4F624D5E"/>
    <w:rsid w:val="4F6C34E7"/>
    <w:rsid w:val="4F6E725F"/>
    <w:rsid w:val="4F755F84"/>
    <w:rsid w:val="4F7A19CB"/>
    <w:rsid w:val="4F7A20A8"/>
    <w:rsid w:val="4F7A5C04"/>
    <w:rsid w:val="4F7B197C"/>
    <w:rsid w:val="4F7C5E20"/>
    <w:rsid w:val="4F7D56F4"/>
    <w:rsid w:val="4F7F6DE4"/>
    <w:rsid w:val="4F8045F0"/>
    <w:rsid w:val="4F8545A9"/>
    <w:rsid w:val="4F894099"/>
    <w:rsid w:val="4F8F4C9C"/>
    <w:rsid w:val="4F952A3E"/>
    <w:rsid w:val="4F9547EC"/>
    <w:rsid w:val="4F9667B6"/>
    <w:rsid w:val="4F9672A2"/>
    <w:rsid w:val="4F9843DC"/>
    <w:rsid w:val="4F9A62A6"/>
    <w:rsid w:val="4F9C3DCC"/>
    <w:rsid w:val="4F9F7B2E"/>
    <w:rsid w:val="4FA17635"/>
    <w:rsid w:val="4FA233AD"/>
    <w:rsid w:val="4FA70DB6"/>
    <w:rsid w:val="4FA871DD"/>
    <w:rsid w:val="4FAD15D5"/>
    <w:rsid w:val="4FAE1D52"/>
    <w:rsid w:val="4FB349BB"/>
    <w:rsid w:val="4FB355BA"/>
    <w:rsid w:val="4FB530E0"/>
    <w:rsid w:val="4FB629B4"/>
    <w:rsid w:val="4FB94974"/>
    <w:rsid w:val="4FC62A8C"/>
    <w:rsid w:val="4FCB46B2"/>
    <w:rsid w:val="4FCC21D8"/>
    <w:rsid w:val="4FDC68BF"/>
    <w:rsid w:val="4FE20F0D"/>
    <w:rsid w:val="4FE21920"/>
    <w:rsid w:val="4FE51552"/>
    <w:rsid w:val="4FE70635"/>
    <w:rsid w:val="4FE87012"/>
    <w:rsid w:val="4FEE55BF"/>
    <w:rsid w:val="4FF0236A"/>
    <w:rsid w:val="4FF27E90"/>
    <w:rsid w:val="4FF97471"/>
    <w:rsid w:val="4FFA6FC7"/>
    <w:rsid w:val="4FFC0D0F"/>
    <w:rsid w:val="4FFE4A87"/>
    <w:rsid w:val="50011E81"/>
    <w:rsid w:val="500656EA"/>
    <w:rsid w:val="50081462"/>
    <w:rsid w:val="50083210"/>
    <w:rsid w:val="50091D29"/>
    <w:rsid w:val="50137E07"/>
    <w:rsid w:val="50140931"/>
    <w:rsid w:val="501A1195"/>
    <w:rsid w:val="501F3F9E"/>
    <w:rsid w:val="50211CFB"/>
    <w:rsid w:val="50243DC2"/>
    <w:rsid w:val="502663CE"/>
    <w:rsid w:val="50267B3A"/>
    <w:rsid w:val="502B33A2"/>
    <w:rsid w:val="502B6EFE"/>
    <w:rsid w:val="502E6CEF"/>
    <w:rsid w:val="5032028D"/>
    <w:rsid w:val="503404A9"/>
    <w:rsid w:val="50375A21"/>
    <w:rsid w:val="50394ACA"/>
    <w:rsid w:val="503A5C56"/>
    <w:rsid w:val="503B3F22"/>
    <w:rsid w:val="503B7751"/>
    <w:rsid w:val="503E1327"/>
    <w:rsid w:val="50414974"/>
    <w:rsid w:val="504D156B"/>
    <w:rsid w:val="504F7091"/>
    <w:rsid w:val="50504C4B"/>
    <w:rsid w:val="50506F1D"/>
    <w:rsid w:val="5055041F"/>
    <w:rsid w:val="50574197"/>
    <w:rsid w:val="50586B39"/>
    <w:rsid w:val="50593A6B"/>
    <w:rsid w:val="505A759D"/>
    <w:rsid w:val="505C1D1F"/>
    <w:rsid w:val="505F182D"/>
    <w:rsid w:val="50630D8E"/>
    <w:rsid w:val="50697CFA"/>
    <w:rsid w:val="506A3ECB"/>
    <w:rsid w:val="506D7517"/>
    <w:rsid w:val="50722D7F"/>
    <w:rsid w:val="50724B2D"/>
    <w:rsid w:val="5075461D"/>
    <w:rsid w:val="507F68F9"/>
    <w:rsid w:val="5080549C"/>
    <w:rsid w:val="50807940"/>
    <w:rsid w:val="50811214"/>
    <w:rsid w:val="50812FC2"/>
    <w:rsid w:val="50863A88"/>
    <w:rsid w:val="5092482F"/>
    <w:rsid w:val="50945434"/>
    <w:rsid w:val="509B4084"/>
    <w:rsid w:val="509C6E7C"/>
    <w:rsid w:val="50A54F03"/>
    <w:rsid w:val="50AD2009"/>
    <w:rsid w:val="50AF35E9"/>
    <w:rsid w:val="50AF7B2F"/>
    <w:rsid w:val="50B040E7"/>
    <w:rsid w:val="50B60EBE"/>
    <w:rsid w:val="50B82E88"/>
    <w:rsid w:val="50B9505C"/>
    <w:rsid w:val="50BE0C63"/>
    <w:rsid w:val="50BE7D72"/>
    <w:rsid w:val="50CC248F"/>
    <w:rsid w:val="50CD0815"/>
    <w:rsid w:val="50D005D8"/>
    <w:rsid w:val="50D21A70"/>
    <w:rsid w:val="50D264B8"/>
    <w:rsid w:val="50D55C2F"/>
    <w:rsid w:val="50D77086"/>
    <w:rsid w:val="50DB373D"/>
    <w:rsid w:val="50EA0E54"/>
    <w:rsid w:val="50EA6DB9"/>
    <w:rsid w:val="50F10148"/>
    <w:rsid w:val="50F14C15"/>
    <w:rsid w:val="50F21C26"/>
    <w:rsid w:val="50F6750C"/>
    <w:rsid w:val="51053BF3"/>
    <w:rsid w:val="510734AA"/>
    <w:rsid w:val="510A3175"/>
    <w:rsid w:val="510D2AA8"/>
    <w:rsid w:val="511011F2"/>
    <w:rsid w:val="511107EA"/>
    <w:rsid w:val="51145BE4"/>
    <w:rsid w:val="511B27B9"/>
    <w:rsid w:val="511B6F73"/>
    <w:rsid w:val="51207D9F"/>
    <w:rsid w:val="51267305"/>
    <w:rsid w:val="51295AAD"/>
    <w:rsid w:val="512F6EC2"/>
    <w:rsid w:val="513149E8"/>
    <w:rsid w:val="5133250E"/>
    <w:rsid w:val="51361FFF"/>
    <w:rsid w:val="51383FC9"/>
    <w:rsid w:val="513B638E"/>
    <w:rsid w:val="513F5357"/>
    <w:rsid w:val="513F7105"/>
    <w:rsid w:val="51402E7D"/>
    <w:rsid w:val="514133FB"/>
    <w:rsid w:val="514135E6"/>
    <w:rsid w:val="51422751"/>
    <w:rsid w:val="51453FF0"/>
    <w:rsid w:val="51482BB9"/>
    <w:rsid w:val="514F1402"/>
    <w:rsid w:val="51510BE7"/>
    <w:rsid w:val="5153670D"/>
    <w:rsid w:val="51542485"/>
    <w:rsid w:val="51556929"/>
    <w:rsid w:val="51577BAC"/>
    <w:rsid w:val="515801C7"/>
    <w:rsid w:val="515A2406"/>
    <w:rsid w:val="515C7B07"/>
    <w:rsid w:val="515D3A2F"/>
    <w:rsid w:val="5160707C"/>
    <w:rsid w:val="5162104E"/>
    <w:rsid w:val="51646B6C"/>
    <w:rsid w:val="516C77CE"/>
    <w:rsid w:val="517035F5"/>
    <w:rsid w:val="5173232A"/>
    <w:rsid w:val="51766187"/>
    <w:rsid w:val="517A638F"/>
    <w:rsid w:val="517D1839"/>
    <w:rsid w:val="517E430A"/>
    <w:rsid w:val="51850890"/>
    <w:rsid w:val="5185454F"/>
    <w:rsid w:val="518E1E3B"/>
    <w:rsid w:val="51912723"/>
    <w:rsid w:val="519311FF"/>
    <w:rsid w:val="519531C9"/>
    <w:rsid w:val="519C4558"/>
    <w:rsid w:val="519D207E"/>
    <w:rsid w:val="519D2520"/>
    <w:rsid w:val="519F5DF6"/>
    <w:rsid w:val="51A0391C"/>
    <w:rsid w:val="51A21442"/>
    <w:rsid w:val="51A451BA"/>
    <w:rsid w:val="51A46F68"/>
    <w:rsid w:val="51A90A23"/>
    <w:rsid w:val="51AD665B"/>
    <w:rsid w:val="51AD6FAC"/>
    <w:rsid w:val="51AE5515"/>
    <w:rsid w:val="51AF1271"/>
    <w:rsid w:val="51B00003"/>
    <w:rsid w:val="51B64EEE"/>
    <w:rsid w:val="51BF0756"/>
    <w:rsid w:val="51BF1FF4"/>
    <w:rsid w:val="51C4585C"/>
    <w:rsid w:val="51C60943"/>
    <w:rsid w:val="51C615D4"/>
    <w:rsid w:val="51D0683C"/>
    <w:rsid w:val="51DB6702"/>
    <w:rsid w:val="51E23F34"/>
    <w:rsid w:val="51E24515"/>
    <w:rsid w:val="51E63A25"/>
    <w:rsid w:val="51E90E1F"/>
    <w:rsid w:val="51ED6893"/>
    <w:rsid w:val="51EE0B2B"/>
    <w:rsid w:val="51EE2669"/>
    <w:rsid w:val="51F06EA8"/>
    <w:rsid w:val="51FA127E"/>
    <w:rsid w:val="51FA74D0"/>
    <w:rsid w:val="51FB017D"/>
    <w:rsid w:val="51FE2F14"/>
    <w:rsid w:val="520143BB"/>
    <w:rsid w:val="520420FD"/>
    <w:rsid w:val="520D7203"/>
    <w:rsid w:val="520E4D2A"/>
    <w:rsid w:val="52156840"/>
    <w:rsid w:val="52165A03"/>
    <w:rsid w:val="52181704"/>
    <w:rsid w:val="52185C04"/>
    <w:rsid w:val="521B67F5"/>
    <w:rsid w:val="521C11F4"/>
    <w:rsid w:val="521F0CE5"/>
    <w:rsid w:val="5223404D"/>
    <w:rsid w:val="522D36E7"/>
    <w:rsid w:val="522E0F28"/>
    <w:rsid w:val="523227C6"/>
    <w:rsid w:val="52347B6B"/>
    <w:rsid w:val="5238147F"/>
    <w:rsid w:val="523A78CD"/>
    <w:rsid w:val="523D1B1A"/>
    <w:rsid w:val="52432C25"/>
    <w:rsid w:val="5244074B"/>
    <w:rsid w:val="52462B0E"/>
    <w:rsid w:val="52483D98"/>
    <w:rsid w:val="52493560"/>
    <w:rsid w:val="524C3D9F"/>
    <w:rsid w:val="525564B4"/>
    <w:rsid w:val="525A3ACB"/>
    <w:rsid w:val="525C3CE7"/>
    <w:rsid w:val="526112FD"/>
    <w:rsid w:val="52650DED"/>
    <w:rsid w:val="52662DA1"/>
    <w:rsid w:val="52667F0B"/>
    <w:rsid w:val="526E0C49"/>
    <w:rsid w:val="528172AA"/>
    <w:rsid w:val="528507A6"/>
    <w:rsid w:val="52860D64"/>
    <w:rsid w:val="528648C0"/>
    <w:rsid w:val="52864F20"/>
    <w:rsid w:val="528A5C3D"/>
    <w:rsid w:val="528C0364"/>
    <w:rsid w:val="528D20F2"/>
    <w:rsid w:val="528F7C18"/>
    <w:rsid w:val="52995261"/>
    <w:rsid w:val="52995311"/>
    <w:rsid w:val="529A65BD"/>
    <w:rsid w:val="529E185C"/>
    <w:rsid w:val="529E60AD"/>
    <w:rsid w:val="52A019BD"/>
    <w:rsid w:val="52A15AC5"/>
    <w:rsid w:val="52A2523C"/>
    <w:rsid w:val="52A31916"/>
    <w:rsid w:val="52A907F9"/>
    <w:rsid w:val="52AA6800"/>
    <w:rsid w:val="52B04035"/>
    <w:rsid w:val="52B04490"/>
    <w:rsid w:val="52B21B59"/>
    <w:rsid w:val="52B401B1"/>
    <w:rsid w:val="52B645DE"/>
    <w:rsid w:val="52B753C1"/>
    <w:rsid w:val="52BF714B"/>
    <w:rsid w:val="52C11D9C"/>
    <w:rsid w:val="52C35B14"/>
    <w:rsid w:val="52C84A26"/>
    <w:rsid w:val="52CD0741"/>
    <w:rsid w:val="52CD3B82"/>
    <w:rsid w:val="52D3730D"/>
    <w:rsid w:val="52D4732B"/>
    <w:rsid w:val="52D7511B"/>
    <w:rsid w:val="52DE76BD"/>
    <w:rsid w:val="52E00474"/>
    <w:rsid w:val="52E02222"/>
    <w:rsid w:val="52E141EC"/>
    <w:rsid w:val="52E40388"/>
    <w:rsid w:val="52F60C57"/>
    <w:rsid w:val="52F65EE9"/>
    <w:rsid w:val="52F80286"/>
    <w:rsid w:val="52FE4D9E"/>
    <w:rsid w:val="5304402B"/>
    <w:rsid w:val="5305612D"/>
    <w:rsid w:val="53071EA5"/>
    <w:rsid w:val="53083527"/>
    <w:rsid w:val="530A3743"/>
    <w:rsid w:val="530C74BB"/>
    <w:rsid w:val="531445C2"/>
    <w:rsid w:val="53195734"/>
    <w:rsid w:val="531B76FE"/>
    <w:rsid w:val="531D577B"/>
    <w:rsid w:val="53206AC2"/>
    <w:rsid w:val="532D11DF"/>
    <w:rsid w:val="5334431C"/>
    <w:rsid w:val="53345D88"/>
    <w:rsid w:val="533635C3"/>
    <w:rsid w:val="53373E0C"/>
    <w:rsid w:val="53395B77"/>
    <w:rsid w:val="533D58C6"/>
    <w:rsid w:val="533E33EC"/>
    <w:rsid w:val="53487DC7"/>
    <w:rsid w:val="534A1D91"/>
    <w:rsid w:val="534D3630"/>
    <w:rsid w:val="534F296A"/>
    <w:rsid w:val="534F55FA"/>
    <w:rsid w:val="53576F6D"/>
    <w:rsid w:val="535C1095"/>
    <w:rsid w:val="535D3873"/>
    <w:rsid w:val="536015B5"/>
    <w:rsid w:val="5363766F"/>
    <w:rsid w:val="536410A5"/>
    <w:rsid w:val="53642E53"/>
    <w:rsid w:val="53650979"/>
    <w:rsid w:val="53654E1D"/>
    <w:rsid w:val="53672943"/>
    <w:rsid w:val="536C189A"/>
    <w:rsid w:val="536D4EB8"/>
    <w:rsid w:val="53723CD6"/>
    <w:rsid w:val="537312E8"/>
    <w:rsid w:val="538A03E0"/>
    <w:rsid w:val="538C4158"/>
    <w:rsid w:val="538E6122"/>
    <w:rsid w:val="53972F3F"/>
    <w:rsid w:val="539A6875"/>
    <w:rsid w:val="539B25ED"/>
    <w:rsid w:val="539B439B"/>
    <w:rsid w:val="539D6365"/>
    <w:rsid w:val="539F15E8"/>
    <w:rsid w:val="53A019B1"/>
    <w:rsid w:val="53A039CC"/>
    <w:rsid w:val="53A1505A"/>
    <w:rsid w:val="53A22406"/>
    <w:rsid w:val="53A5346C"/>
    <w:rsid w:val="53AB0A82"/>
    <w:rsid w:val="53AB6CA2"/>
    <w:rsid w:val="53AC0356"/>
    <w:rsid w:val="53AE0572"/>
    <w:rsid w:val="53AF10BC"/>
    <w:rsid w:val="53B10062"/>
    <w:rsid w:val="53B15DDD"/>
    <w:rsid w:val="53B4661F"/>
    <w:rsid w:val="53B611D5"/>
    <w:rsid w:val="53B61BA3"/>
    <w:rsid w:val="53B84F4D"/>
    <w:rsid w:val="53BA0CC5"/>
    <w:rsid w:val="53BE73F5"/>
    <w:rsid w:val="53CC27A6"/>
    <w:rsid w:val="53CC6C4A"/>
    <w:rsid w:val="53D224B3"/>
    <w:rsid w:val="53D83935"/>
    <w:rsid w:val="53D8739D"/>
    <w:rsid w:val="53D9358F"/>
    <w:rsid w:val="53DA3115"/>
    <w:rsid w:val="53DB38FE"/>
    <w:rsid w:val="53DC57E2"/>
    <w:rsid w:val="53E06252"/>
    <w:rsid w:val="53E2646E"/>
    <w:rsid w:val="53E346FE"/>
    <w:rsid w:val="53E95F37"/>
    <w:rsid w:val="53E977FC"/>
    <w:rsid w:val="53EB7079"/>
    <w:rsid w:val="53EF6612"/>
    <w:rsid w:val="53F32429"/>
    <w:rsid w:val="53F54412"/>
    <w:rsid w:val="53FB0987"/>
    <w:rsid w:val="53FC16E4"/>
    <w:rsid w:val="53FC24E5"/>
    <w:rsid w:val="540301AA"/>
    <w:rsid w:val="54063E08"/>
    <w:rsid w:val="540655BA"/>
    <w:rsid w:val="54097C29"/>
    <w:rsid w:val="540B4436"/>
    <w:rsid w:val="540B7771"/>
    <w:rsid w:val="540E1011"/>
    <w:rsid w:val="540E32E7"/>
    <w:rsid w:val="54180CBC"/>
    <w:rsid w:val="541A5C08"/>
    <w:rsid w:val="541C54DC"/>
    <w:rsid w:val="541F2B05"/>
    <w:rsid w:val="54216F96"/>
    <w:rsid w:val="542A4210"/>
    <w:rsid w:val="542D532E"/>
    <w:rsid w:val="542D7105"/>
    <w:rsid w:val="543437E8"/>
    <w:rsid w:val="543470E9"/>
    <w:rsid w:val="5437330E"/>
    <w:rsid w:val="543A2E4A"/>
    <w:rsid w:val="543B1230"/>
    <w:rsid w:val="543D36A4"/>
    <w:rsid w:val="544113E6"/>
    <w:rsid w:val="54424EC0"/>
    <w:rsid w:val="54436F0C"/>
    <w:rsid w:val="54487497"/>
    <w:rsid w:val="5449519D"/>
    <w:rsid w:val="544A592D"/>
    <w:rsid w:val="544B4013"/>
    <w:rsid w:val="544D38E7"/>
    <w:rsid w:val="54501629"/>
    <w:rsid w:val="545C5BAE"/>
    <w:rsid w:val="545C7FCE"/>
    <w:rsid w:val="545D78A2"/>
    <w:rsid w:val="54624EB9"/>
    <w:rsid w:val="54645D0B"/>
    <w:rsid w:val="5465565C"/>
    <w:rsid w:val="5468108F"/>
    <w:rsid w:val="546B0211"/>
    <w:rsid w:val="546D0E8F"/>
    <w:rsid w:val="546D5D37"/>
    <w:rsid w:val="546D719C"/>
    <w:rsid w:val="54782323"/>
    <w:rsid w:val="547A66A6"/>
    <w:rsid w:val="547C241E"/>
    <w:rsid w:val="547C74AB"/>
    <w:rsid w:val="547D1CF3"/>
    <w:rsid w:val="547E6196"/>
    <w:rsid w:val="548117E3"/>
    <w:rsid w:val="54817A35"/>
    <w:rsid w:val="54870940"/>
    <w:rsid w:val="548F2152"/>
    <w:rsid w:val="549239F0"/>
    <w:rsid w:val="549369BB"/>
    <w:rsid w:val="5495528E"/>
    <w:rsid w:val="54985250"/>
    <w:rsid w:val="54985B2E"/>
    <w:rsid w:val="549C377F"/>
    <w:rsid w:val="549E0D64"/>
    <w:rsid w:val="549E1CA4"/>
    <w:rsid w:val="54A51975"/>
    <w:rsid w:val="54A557A9"/>
    <w:rsid w:val="54AF6350"/>
    <w:rsid w:val="54B41BB8"/>
    <w:rsid w:val="54B90071"/>
    <w:rsid w:val="54BE6593"/>
    <w:rsid w:val="54C20B1C"/>
    <w:rsid w:val="54C6369A"/>
    <w:rsid w:val="54C673AC"/>
    <w:rsid w:val="54C85664"/>
    <w:rsid w:val="54C87412"/>
    <w:rsid w:val="54CA4E21"/>
    <w:rsid w:val="54CB4732"/>
    <w:rsid w:val="54CE18B7"/>
    <w:rsid w:val="54D9517B"/>
    <w:rsid w:val="54DB4856"/>
    <w:rsid w:val="54DD6CC8"/>
    <w:rsid w:val="54DE6C35"/>
    <w:rsid w:val="54E135EF"/>
    <w:rsid w:val="54E3249D"/>
    <w:rsid w:val="54E65AEA"/>
    <w:rsid w:val="54E83610"/>
    <w:rsid w:val="54EB1B0B"/>
    <w:rsid w:val="54EE0DB2"/>
    <w:rsid w:val="54F00204"/>
    <w:rsid w:val="54F40207"/>
    <w:rsid w:val="54F62BF2"/>
    <w:rsid w:val="54F73313"/>
    <w:rsid w:val="54F80955"/>
    <w:rsid w:val="54F93A6F"/>
    <w:rsid w:val="54FE1425"/>
    <w:rsid w:val="550153AB"/>
    <w:rsid w:val="550466F6"/>
    <w:rsid w:val="550541C2"/>
    <w:rsid w:val="55072237"/>
    <w:rsid w:val="550A5C7C"/>
    <w:rsid w:val="55122F3F"/>
    <w:rsid w:val="551321A2"/>
    <w:rsid w:val="55144405"/>
    <w:rsid w:val="551769A9"/>
    <w:rsid w:val="551B1C37"/>
    <w:rsid w:val="55200FFC"/>
    <w:rsid w:val="55222FC6"/>
    <w:rsid w:val="5523289A"/>
    <w:rsid w:val="55287973"/>
    <w:rsid w:val="552C2503"/>
    <w:rsid w:val="552C30CC"/>
    <w:rsid w:val="552C79A0"/>
    <w:rsid w:val="55314FB7"/>
    <w:rsid w:val="55341DE1"/>
    <w:rsid w:val="553427E8"/>
    <w:rsid w:val="5536081F"/>
    <w:rsid w:val="55366B43"/>
    <w:rsid w:val="55387F5C"/>
    <w:rsid w:val="55436A98"/>
    <w:rsid w:val="554A7E27"/>
    <w:rsid w:val="555111B5"/>
    <w:rsid w:val="555170A7"/>
    <w:rsid w:val="55572BC8"/>
    <w:rsid w:val="555841FD"/>
    <w:rsid w:val="555E1B24"/>
    <w:rsid w:val="555E2590"/>
    <w:rsid w:val="555E38D2"/>
    <w:rsid w:val="55651104"/>
    <w:rsid w:val="55673BB8"/>
    <w:rsid w:val="556D43DD"/>
    <w:rsid w:val="55730066"/>
    <w:rsid w:val="557B4484"/>
    <w:rsid w:val="557C381D"/>
    <w:rsid w:val="557C733A"/>
    <w:rsid w:val="557D171B"/>
    <w:rsid w:val="55807CEC"/>
    <w:rsid w:val="55825812"/>
    <w:rsid w:val="55850238"/>
    <w:rsid w:val="55852C7F"/>
    <w:rsid w:val="5587536D"/>
    <w:rsid w:val="558772CD"/>
    <w:rsid w:val="558A64D4"/>
    <w:rsid w:val="558E065B"/>
    <w:rsid w:val="558E2409"/>
    <w:rsid w:val="559317CE"/>
    <w:rsid w:val="55961A4D"/>
    <w:rsid w:val="5597416C"/>
    <w:rsid w:val="55996116"/>
    <w:rsid w:val="559B174B"/>
    <w:rsid w:val="559B4B26"/>
    <w:rsid w:val="559B68D4"/>
    <w:rsid w:val="559E0172"/>
    <w:rsid w:val="55A61974"/>
    <w:rsid w:val="55A6670C"/>
    <w:rsid w:val="55A66DA1"/>
    <w:rsid w:val="55A81288"/>
    <w:rsid w:val="55A90FF1"/>
    <w:rsid w:val="55AB5722"/>
    <w:rsid w:val="55AD6423"/>
    <w:rsid w:val="55B31E70"/>
    <w:rsid w:val="55B61960"/>
    <w:rsid w:val="55BA2AD3"/>
    <w:rsid w:val="55BB0D24"/>
    <w:rsid w:val="55BD2CEE"/>
    <w:rsid w:val="55BD684B"/>
    <w:rsid w:val="55C12804"/>
    <w:rsid w:val="55C307F1"/>
    <w:rsid w:val="55C4407D"/>
    <w:rsid w:val="55CA2133"/>
    <w:rsid w:val="55CC1183"/>
    <w:rsid w:val="55CE0CF4"/>
    <w:rsid w:val="55CF3842"/>
    <w:rsid w:val="55D4017B"/>
    <w:rsid w:val="55D65B5E"/>
    <w:rsid w:val="55D736EA"/>
    <w:rsid w:val="55D818D6"/>
    <w:rsid w:val="55D83F27"/>
    <w:rsid w:val="55DA564E"/>
    <w:rsid w:val="55DB13C7"/>
    <w:rsid w:val="55E02539"/>
    <w:rsid w:val="55E069DD"/>
    <w:rsid w:val="55E738C7"/>
    <w:rsid w:val="55F34A9C"/>
    <w:rsid w:val="55F36710"/>
    <w:rsid w:val="55F45FE4"/>
    <w:rsid w:val="55F67FAE"/>
    <w:rsid w:val="55FA184D"/>
    <w:rsid w:val="55FC3817"/>
    <w:rsid w:val="55FF12AB"/>
    <w:rsid w:val="56025E53"/>
    <w:rsid w:val="560721BC"/>
    <w:rsid w:val="560A5808"/>
    <w:rsid w:val="560B1CAC"/>
    <w:rsid w:val="560B3A5A"/>
    <w:rsid w:val="560F0AF3"/>
    <w:rsid w:val="560F6C28"/>
    <w:rsid w:val="561239F2"/>
    <w:rsid w:val="5613290E"/>
    <w:rsid w:val="561623FF"/>
    <w:rsid w:val="561B36D0"/>
    <w:rsid w:val="561D66B2"/>
    <w:rsid w:val="561F5757"/>
    <w:rsid w:val="5624780D"/>
    <w:rsid w:val="5628620E"/>
    <w:rsid w:val="5629004A"/>
    <w:rsid w:val="562969DF"/>
    <w:rsid w:val="562A3ADE"/>
    <w:rsid w:val="562C577E"/>
    <w:rsid w:val="56384123"/>
    <w:rsid w:val="56397C7F"/>
    <w:rsid w:val="563E715D"/>
    <w:rsid w:val="563F3703"/>
    <w:rsid w:val="564156AD"/>
    <w:rsid w:val="564360F2"/>
    <w:rsid w:val="564860B9"/>
    <w:rsid w:val="565571EC"/>
    <w:rsid w:val="56565961"/>
    <w:rsid w:val="56585DA5"/>
    <w:rsid w:val="565A053D"/>
    <w:rsid w:val="565A678F"/>
    <w:rsid w:val="565D5647"/>
    <w:rsid w:val="565D5D81"/>
    <w:rsid w:val="56625644"/>
    <w:rsid w:val="56665134"/>
    <w:rsid w:val="56666EE2"/>
    <w:rsid w:val="56690780"/>
    <w:rsid w:val="56707D61"/>
    <w:rsid w:val="567267E2"/>
    <w:rsid w:val="56772E9D"/>
    <w:rsid w:val="56794E67"/>
    <w:rsid w:val="567C3FB4"/>
    <w:rsid w:val="567C6706"/>
    <w:rsid w:val="567F61F6"/>
    <w:rsid w:val="5684380C"/>
    <w:rsid w:val="56876E58"/>
    <w:rsid w:val="56894999"/>
    <w:rsid w:val="568B24D8"/>
    <w:rsid w:val="568F198D"/>
    <w:rsid w:val="5690591A"/>
    <w:rsid w:val="56953429"/>
    <w:rsid w:val="56A3023E"/>
    <w:rsid w:val="56A812A9"/>
    <w:rsid w:val="56A95021"/>
    <w:rsid w:val="56A96530"/>
    <w:rsid w:val="56A96DCF"/>
    <w:rsid w:val="56AA7F18"/>
    <w:rsid w:val="56AD4B11"/>
    <w:rsid w:val="56AF0889"/>
    <w:rsid w:val="56B04601"/>
    <w:rsid w:val="56B22A9C"/>
    <w:rsid w:val="56B934B6"/>
    <w:rsid w:val="56BB71BD"/>
    <w:rsid w:val="56BD287A"/>
    <w:rsid w:val="56BD33D8"/>
    <w:rsid w:val="56C1236A"/>
    <w:rsid w:val="56C177D3"/>
    <w:rsid w:val="56C536A0"/>
    <w:rsid w:val="56CC08DA"/>
    <w:rsid w:val="56D24578"/>
    <w:rsid w:val="56D26ED6"/>
    <w:rsid w:val="56D63144"/>
    <w:rsid w:val="56D865B4"/>
    <w:rsid w:val="56DA167E"/>
    <w:rsid w:val="56DA1B0D"/>
    <w:rsid w:val="56DF6C95"/>
    <w:rsid w:val="56E30533"/>
    <w:rsid w:val="56EF07AE"/>
    <w:rsid w:val="56EF3C74"/>
    <w:rsid w:val="56F02C50"/>
    <w:rsid w:val="56F07E72"/>
    <w:rsid w:val="56F22218"/>
    <w:rsid w:val="56F3629C"/>
    <w:rsid w:val="56F70246"/>
    <w:rsid w:val="56F72230"/>
    <w:rsid w:val="56FC15F5"/>
    <w:rsid w:val="570404A9"/>
    <w:rsid w:val="57063820"/>
    <w:rsid w:val="570D55B0"/>
    <w:rsid w:val="570F474C"/>
    <w:rsid w:val="57141269"/>
    <w:rsid w:val="57144B90"/>
    <w:rsid w:val="57160908"/>
    <w:rsid w:val="5717782C"/>
    <w:rsid w:val="5718392C"/>
    <w:rsid w:val="572801A6"/>
    <w:rsid w:val="5728063B"/>
    <w:rsid w:val="572823EA"/>
    <w:rsid w:val="5728333B"/>
    <w:rsid w:val="57286DB3"/>
    <w:rsid w:val="572A4ABD"/>
    <w:rsid w:val="572C4E2D"/>
    <w:rsid w:val="572D17AE"/>
    <w:rsid w:val="57334952"/>
    <w:rsid w:val="5737087F"/>
    <w:rsid w:val="57390153"/>
    <w:rsid w:val="573963A5"/>
    <w:rsid w:val="573B036F"/>
    <w:rsid w:val="573B4753"/>
    <w:rsid w:val="573C6497"/>
    <w:rsid w:val="574014E1"/>
    <w:rsid w:val="57430FD1"/>
    <w:rsid w:val="575C02E5"/>
    <w:rsid w:val="57603931"/>
    <w:rsid w:val="57664CC0"/>
    <w:rsid w:val="57671164"/>
    <w:rsid w:val="57672F12"/>
    <w:rsid w:val="576E5797"/>
    <w:rsid w:val="57711FE2"/>
    <w:rsid w:val="57725C07"/>
    <w:rsid w:val="5774562F"/>
    <w:rsid w:val="57776ECD"/>
    <w:rsid w:val="5778511F"/>
    <w:rsid w:val="577C54C6"/>
    <w:rsid w:val="578C4726"/>
    <w:rsid w:val="578F4217"/>
    <w:rsid w:val="57975AA3"/>
    <w:rsid w:val="57A2219C"/>
    <w:rsid w:val="57A31574"/>
    <w:rsid w:val="57A43687"/>
    <w:rsid w:val="57A600FF"/>
    <w:rsid w:val="57A6165A"/>
    <w:rsid w:val="57AA1051"/>
    <w:rsid w:val="57AA2DFF"/>
    <w:rsid w:val="57AA647A"/>
    <w:rsid w:val="57AC4BF9"/>
    <w:rsid w:val="57AF6667"/>
    <w:rsid w:val="57B41ECF"/>
    <w:rsid w:val="57B72A76"/>
    <w:rsid w:val="57BF2D4E"/>
    <w:rsid w:val="57C27F27"/>
    <w:rsid w:val="57C3426C"/>
    <w:rsid w:val="57C55E8A"/>
    <w:rsid w:val="57C57CEE"/>
    <w:rsid w:val="57CE1F93"/>
    <w:rsid w:val="57CF5AE5"/>
    <w:rsid w:val="57D131A2"/>
    <w:rsid w:val="57D32355"/>
    <w:rsid w:val="57D46D18"/>
    <w:rsid w:val="57D61E46"/>
    <w:rsid w:val="57D64EBA"/>
    <w:rsid w:val="57D65228"/>
    <w:rsid w:val="57D91936"/>
    <w:rsid w:val="57DE0CFA"/>
    <w:rsid w:val="57E17C17"/>
    <w:rsid w:val="57EA57AA"/>
    <w:rsid w:val="57EB6225"/>
    <w:rsid w:val="57EE5248"/>
    <w:rsid w:val="57EF1159"/>
    <w:rsid w:val="57F4051E"/>
    <w:rsid w:val="57F81DBC"/>
    <w:rsid w:val="57FB5D50"/>
    <w:rsid w:val="57FB7AFE"/>
    <w:rsid w:val="57FD3876"/>
    <w:rsid w:val="58053FA3"/>
    <w:rsid w:val="58082C54"/>
    <w:rsid w:val="58093FC9"/>
    <w:rsid w:val="58095D77"/>
    <w:rsid w:val="580F7106"/>
    <w:rsid w:val="5811760C"/>
    <w:rsid w:val="581512FC"/>
    <w:rsid w:val="58156E12"/>
    <w:rsid w:val="581806B0"/>
    <w:rsid w:val="5818764E"/>
    <w:rsid w:val="581A6C16"/>
    <w:rsid w:val="581B5AAA"/>
    <w:rsid w:val="582157B7"/>
    <w:rsid w:val="582232DD"/>
    <w:rsid w:val="58242BB1"/>
    <w:rsid w:val="582C5F09"/>
    <w:rsid w:val="582E3A30"/>
    <w:rsid w:val="582E57DE"/>
    <w:rsid w:val="583077A8"/>
    <w:rsid w:val="58310533"/>
    <w:rsid w:val="58337298"/>
    <w:rsid w:val="58384833"/>
    <w:rsid w:val="583B4DAD"/>
    <w:rsid w:val="583C4908"/>
    <w:rsid w:val="584A6CC1"/>
    <w:rsid w:val="584D7B81"/>
    <w:rsid w:val="5851771E"/>
    <w:rsid w:val="58545AF7"/>
    <w:rsid w:val="58562F86"/>
    <w:rsid w:val="585714B0"/>
    <w:rsid w:val="585A2A77"/>
    <w:rsid w:val="585B234B"/>
    <w:rsid w:val="5865530E"/>
    <w:rsid w:val="58662C69"/>
    <w:rsid w:val="58704048"/>
    <w:rsid w:val="587A4EC7"/>
    <w:rsid w:val="587D49B7"/>
    <w:rsid w:val="58847AF3"/>
    <w:rsid w:val="588506C2"/>
    <w:rsid w:val="58862ABC"/>
    <w:rsid w:val="588673C8"/>
    <w:rsid w:val="5887183A"/>
    <w:rsid w:val="58873140"/>
    <w:rsid w:val="588743D1"/>
    <w:rsid w:val="5887701A"/>
    <w:rsid w:val="588C69A8"/>
    <w:rsid w:val="589A2E73"/>
    <w:rsid w:val="589D2963"/>
    <w:rsid w:val="589D67C4"/>
    <w:rsid w:val="589E6E07"/>
    <w:rsid w:val="589F66DB"/>
    <w:rsid w:val="58A27F7A"/>
    <w:rsid w:val="58A31E4C"/>
    <w:rsid w:val="58A42EF3"/>
    <w:rsid w:val="58A67A6A"/>
    <w:rsid w:val="58A837E2"/>
    <w:rsid w:val="58B2640F"/>
    <w:rsid w:val="58B32187"/>
    <w:rsid w:val="58B67168"/>
    <w:rsid w:val="58BC54DF"/>
    <w:rsid w:val="58BC728D"/>
    <w:rsid w:val="58C0088C"/>
    <w:rsid w:val="58C22DDC"/>
    <w:rsid w:val="58C23B26"/>
    <w:rsid w:val="58CE6FC1"/>
    <w:rsid w:val="58D26AB1"/>
    <w:rsid w:val="58D9699D"/>
    <w:rsid w:val="58DC1DCC"/>
    <w:rsid w:val="58DC7930"/>
    <w:rsid w:val="58DE7204"/>
    <w:rsid w:val="58E14F46"/>
    <w:rsid w:val="58E6255C"/>
    <w:rsid w:val="58E63645"/>
    <w:rsid w:val="58E775FB"/>
    <w:rsid w:val="58E8067D"/>
    <w:rsid w:val="58EA7EF1"/>
    <w:rsid w:val="58EF353A"/>
    <w:rsid w:val="58EF598F"/>
    <w:rsid w:val="58F178E2"/>
    <w:rsid w:val="58F72073"/>
    <w:rsid w:val="58F85DEC"/>
    <w:rsid w:val="58FA1B08"/>
    <w:rsid w:val="58FA7DB6"/>
    <w:rsid w:val="59035DD8"/>
    <w:rsid w:val="590579B7"/>
    <w:rsid w:val="590C39F3"/>
    <w:rsid w:val="59103135"/>
    <w:rsid w:val="5913436F"/>
    <w:rsid w:val="5919023C"/>
    <w:rsid w:val="591A26F9"/>
    <w:rsid w:val="591A3387"/>
    <w:rsid w:val="591B03FA"/>
    <w:rsid w:val="591B0458"/>
    <w:rsid w:val="59201E0F"/>
    <w:rsid w:val="59215342"/>
    <w:rsid w:val="59287D2A"/>
    <w:rsid w:val="592941F7"/>
    <w:rsid w:val="592C7C76"/>
    <w:rsid w:val="592F7A5F"/>
    <w:rsid w:val="59345461"/>
    <w:rsid w:val="593E5EF4"/>
    <w:rsid w:val="59401C6C"/>
    <w:rsid w:val="5943175D"/>
    <w:rsid w:val="59434D10"/>
    <w:rsid w:val="594B23BF"/>
    <w:rsid w:val="594D1742"/>
    <w:rsid w:val="594D4389"/>
    <w:rsid w:val="5954396A"/>
    <w:rsid w:val="595617F9"/>
    <w:rsid w:val="59594ADC"/>
    <w:rsid w:val="595C45CC"/>
    <w:rsid w:val="59626F88"/>
    <w:rsid w:val="59644FEB"/>
    <w:rsid w:val="59664C57"/>
    <w:rsid w:val="596C1216"/>
    <w:rsid w:val="596C4DEB"/>
    <w:rsid w:val="59735F4E"/>
    <w:rsid w:val="59741916"/>
    <w:rsid w:val="59784947"/>
    <w:rsid w:val="59796122"/>
    <w:rsid w:val="597F386C"/>
    <w:rsid w:val="598002BB"/>
    <w:rsid w:val="59803FE2"/>
    <w:rsid w:val="59842275"/>
    <w:rsid w:val="5988716F"/>
    <w:rsid w:val="598B6C63"/>
    <w:rsid w:val="598D30F8"/>
    <w:rsid w:val="598D4786"/>
    <w:rsid w:val="598F49A2"/>
    <w:rsid w:val="59927C36"/>
    <w:rsid w:val="59934492"/>
    <w:rsid w:val="59967ADE"/>
    <w:rsid w:val="599D5A50"/>
    <w:rsid w:val="599D630C"/>
    <w:rsid w:val="599F3B1C"/>
    <w:rsid w:val="59A26483"/>
    <w:rsid w:val="59A52F96"/>
    <w:rsid w:val="59A55F73"/>
    <w:rsid w:val="59A80678"/>
    <w:rsid w:val="59AB5473"/>
    <w:rsid w:val="59B4774C"/>
    <w:rsid w:val="59B57AB7"/>
    <w:rsid w:val="59B81E98"/>
    <w:rsid w:val="59B85EB7"/>
    <w:rsid w:val="59BB5797"/>
    <w:rsid w:val="59BC5965"/>
    <w:rsid w:val="59C0439F"/>
    <w:rsid w:val="59C52172"/>
    <w:rsid w:val="59C53F20"/>
    <w:rsid w:val="59C65C6D"/>
    <w:rsid w:val="59C83A10"/>
    <w:rsid w:val="59CF4D9E"/>
    <w:rsid w:val="59D14FBA"/>
    <w:rsid w:val="59D52E71"/>
    <w:rsid w:val="59DD5967"/>
    <w:rsid w:val="59DD7EA5"/>
    <w:rsid w:val="59E22D24"/>
    <w:rsid w:val="59E73018"/>
    <w:rsid w:val="59E940B2"/>
    <w:rsid w:val="59F02012"/>
    <w:rsid w:val="59F355A3"/>
    <w:rsid w:val="5A07278A"/>
    <w:rsid w:val="5A0A4053"/>
    <w:rsid w:val="5A0C7DA1"/>
    <w:rsid w:val="5A112329"/>
    <w:rsid w:val="5A137381"/>
    <w:rsid w:val="5A1530F9"/>
    <w:rsid w:val="5A1B7FE4"/>
    <w:rsid w:val="5A2A46CB"/>
    <w:rsid w:val="5A2B56FD"/>
    <w:rsid w:val="5A307F33"/>
    <w:rsid w:val="5A33532D"/>
    <w:rsid w:val="5A341849"/>
    <w:rsid w:val="5A350641"/>
    <w:rsid w:val="5A36306F"/>
    <w:rsid w:val="5A3B68D8"/>
    <w:rsid w:val="5A3C1AB2"/>
    <w:rsid w:val="5A3D38B7"/>
    <w:rsid w:val="5A40495E"/>
    <w:rsid w:val="5A407D61"/>
    <w:rsid w:val="5A43484D"/>
    <w:rsid w:val="5A467733"/>
    <w:rsid w:val="5A497C4F"/>
    <w:rsid w:val="5A4C4641"/>
    <w:rsid w:val="5A50130E"/>
    <w:rsid w:val="5A56726E"/>
    <w:rsid w:val="5A5B4884"/>
    <w:rsid w:val="5A601E9A"/>
    <w:rsid w:val="5A6220B6"/>
    <w:rsid w:val="5A623D4E"/>
    <w:rsid w:val="5A647BDD"/>
    <w:rsid w:val="5A663955"/>
    <w:rsid w:val="5A6B6D15"/>
    <w:rsid w:val="5A6E45B7"/>
    <w:rsid w:val="5A705F1E"/>
    <w:rsid w:val="5A791CF9"/>
    <w:rsid w:val="5A7A11AE"/>
    <w:rsid w:val="5A81253D"/>
    <w:rsid w:val="5A9009D2"/>
    <w:rsid w:val="5A9164F8"/>
    <w:rsid w:val="5A92474A"/>
    <w:rsid w:val="5A932270"/>
    <w:rsid w:val="5A965A90"/>
    <w:rsid w:val="5A987886"/>
    <w:rsid w:val="5AA0344A"/>
    <w:rsid w:val="5AA1673B"/>
    <w:rsid w:val="5AA24261"/>
    <w:rsid w:val="5AA30C31"/>
    <w:rsid w:val="5AA4447D"/>
    <w:rsid w:val="5AAF57F4"/>
    <w:rsid w:val="5AB00E2C"/>
    <w:rsid w:val="5AB346C0"/>
    <w:rsid w:val="5AB75F5E"/>
    <w:rsid w:val="5ABC4C18"/>
    <w:rsid w:val="5ABE2233"/>
    <w:rsid w:val="5AC378B5"/>
    <w:rsid w:val="5ACB1A0A"/>
    <w:rsid w:val="5AD00DCE"/>
    <w:rsid w:val="5AD703AE"/>
    <w:rsid w:val="5AE17FBF"/>
    <w:rsid w:val="5AE34FA5"/>
    <w:rsid w:val="5AE42ACB"/>
    <w:rsid w:val="5AE64A95"/>
    <w:rsid w:val="5AEB78CC"/>
    <w:rsid w:val="5AED1980"/>
    <w:rsid w:val="5AED6DCB"/>
    <w:rsid w:val="5AEE7591"/>
    <w:rsid w:val="5AF2343A"/>
    <w:rsid w:val="5AF32055"/>
    <w:rsid w:val="5AF3296E"/>
    <w:rsid w:val="5AF70A51"/>
    <w:rsid w:val="5AFE3B8D"/>
    <w:rsid w:val="5B043B95"/>
    <w:rsid w:val="5B046CCA"/>
    <w:rsid w:val="5B0B7756"/>
    <w:rsid w:val="5B0F5D9A"/>
    <w:rsid w:val="5B1045BE"/>
    <w:rsid w:val="5B152C85"/>
    <w:rsid w:val="5B185C90"/>
    <w:rsid w:val="5B196E39"/>
    <w:rsid w:val="5B1C2A87"/>
    <w:rsid w:val="5B2210D2"/>
    <w:rsid w:val="5B231356"/>
    <w:rsid w:val="5B2335F4"/>
    <w:rsid w:val="5B264E92"/>
    <w:rsid w:val="5B275FB8"/>
    <w:rsid w:val="5B286E5C"/>
    <w:rsid w:val="5B2B24A8"/>
    <w:rsid w:val="5B336962"/>
    <w:rsid w:val="5B363095"/>
    <w:rsid w:val="5B372BFB"/>
    <w:rsid w:val="5B3C46B5"/>
    <w:rsid w:val="5B3F7D02"/>
    <w:rsid w:val="5B4041A6"/>
    <w:rsid w:val="5B410F66"/>
    <w:rsid w:val="5B411CCC"/>
    <w:rsid w:val="5B495EC6"/>
    <w:rsid w:val="5B4A6DD2"/>
    <w:rsid w:val="5B5150EA"/>
    <w:rsid w:val="5B51560B"/>
    <w:rsid w:val="5B523ED9"/>
    <w:rsid w:val="5B5419FF"/>
    <w:rsid w:val="5B550A2D"/>
    <w:rsid w:val="5B5714EF"/>
    <w:rsid w:val="5B5C4D58"/>
    <w:rsid w:val="5B5E462C"/>
    <w:rsid w:val="5B6000A7"/>
    <w:rsid w:val="5B61236E"/>
    <w:rsid w:val="5B631C42"/>
    <w:rsid w:val="5B661732"/>
    <w:rsid w:val="5B6634E0"/>
    <w:rsid w:val="5B70610D"/>
    <w:rsid w:val="5B7438C5"/>
    <w:rsid w:val="5B7643EA"/>
    <w:rsid w:val="5B7C4AB2"/>
    <w:rsid w:val="5B8147BE"/>
    <w:rsid w:val="5B8717B1"/>
    <w:rsid w:val="5B8B1199"/>
    <w:rsid w:val="5B8C0113"/>
    <w:rsid w:val="5B8F2A37"/>
    <w:rsid w:val="5B9B39CC"/>
    <w:rsid w:val="5B9C33A6"/>
    <w:rsid w:val="5B9D4D78"/>
    <w:rsid w:val="5B9E0ECC"/>
    <w:rsid w:val="5B9E711E"/>
    <w:rsid w:val="5BA12380"/>
    <w:rsid w:val="5BA529F7"/>
    <w:rsid w:val="5BA92F0C"/>
    <w:rsid w:val="5BAB5397"/>
    <w:rsid w:val="5BAD110F"/>
    <w:rsid w:val="5BC64B0E"/>
    <w:rsid w:val="5BC76675"/>
    <w:rsid w:val="5BCA7519"/>
    <w:rsid w:val="5BCC5A39"/>
    <w:rsid w:val="5BCD355F"/>
    <w:rsid w:val="5BCD6BAE"/>
    <w:rsid w:val="5BCF1086"/>
    <w:rsid w:val="5BD2403C"/>
    <w:rsid w:val="5BD51AB2"/>
    <w:rsid w:val="5BD57A5E"/>
    <w:rsid w:val="5BDB5246"/>
    <w:rsid w:val="5BDF199D"/>
    <w:rsid w:val="5BDF5D95"/>
    <w:rsid w:val="5BDF6E15"/>
    <w:rsid w:val="5BE014E5"/>
    <w:rsid w:val="5BE2525D"/>
    <w:rsid w:val="5BE70176"/>
    <w:rsid w:val="5BE82147"/>
    <w:rsid w:val="5BF64864"/>
    <w:rsid w:val="5BF83D43"/>
    <w:rsid w:val="5BFA5BAB"/>
    <w:rsid w:val="5BFB631F"/>
    <w:rsid w:val="5BFE7528"/>
    <w:rsid w:val="5C0351D3"/>
    <w:rsid w:val="5C050B30"/>
    <w:rsid w:val="5C052271"/>
    <w:rsid w:val="5C056982"/>
    <w:rsid w:val="5C070225"/>
    <w:rsid w:val="5C0D4977"/>
    <w:rsid w:val="5C0D7E00"/>
    <w:rsid w:val="5C0E6052"/>
    <w:rsid w:val="5C107A34"/>
    <w:rsid w:val="5C1473E0"/>
    <w:rsid w:val="5C186984"/>
    <w:rsid w:val="5C191CD0"/>
    <w:rsid w:val="5C1949F7"/>
    <w:rsid w:val="5C2018E1"/>
    <w:rsid w:val="5C205D85"/>
    <w:rsid w:val="5C2714AE"/>
    <w:rsid w:val="5C277114"/>
    <w:rsid w:val="5C2933A6"/>
    <w:rsid w:val="5C293FC1"/>
    <w:rsid w:val="5C2F3D9C"/>
    <w:rsid w:val="5C354558"/>
    <w:rsid w:val="5C361105"/>
    <w:rsid w:val="5C3835E5"/>
    <w:rsid w:val="5C3B3014"/>
    <w:rsid w:val="5C3D6937"/>
    <w:rsid w:val="5C3E620B"/>
    <w:rsid w:val="5C423F4D"/>
    <w:rsid w:val="5C4A4BB0"/>
    <w:rsid w:val="5C4B1054"/>
    <w:rsid w:val="5C4C0928"/>
    <w:rsid w:val="5C4C6B7A"/>
    <w:rsid w:val="5C532CED"/>
    <w:rsid w:val="5C602626"/>
    <w:rsid w:val="5C63669D"/>
    <w:rsid w:val="5C64226D"/>
    <w:rsid w:val="5C643EC4"/>
    <w:rsid w:val="5C6702D4"/>
    <w:rsid w:val="5C6909DE"/>
    <w:rsid w:val="5C7402A6"/>
    <w:rsid w:val="5C7659A5"/>
    <w:rsid w:val="5C7834CB"/>
    <w:rsid w:val="5C7B120D"/>
    <w:rsid w:val="5C806824"/>
    <w:rsid w:val="5C814A76"/>
    <w:rsid w:val="5C8261B4"/>
    <w:rsid w:val="5C875E04"/>
    <w:rsid w:val="5C8C6F77"/>
    <w:rsid w:val="5C8D7537"/>
    <w:rsid w:val="5C8F6A67"/>
    <w:rsid w:val="5C90474B"/>
    <w:rsid w:val="5C95407D"/>
    <w:rsid w:val="5C9574EF"/>
    <w:rsid w:val="5C967DF5"/>
    <w:rsid w:val="5C976ED0"/>
    <w:rsid w:val="5C984871"/>
    <w:rsid w:val="5C9B1B86"/>
    <w:rsid w:val="5C9F4EFC"/>
    <w:rsid w:val="5CA03FA3"/>
    <w:rsid w:val="5CA61CCA"/>
    <w:rsid w:val="5CA729BF"/>
    <w:rsid w:val="5CA97877"/>
    <w:rsid w:val="5CAC7619"/>
    <w:rsid w:val="5CB030C7"/>
    <w:rsid w:val="5CB04DDC"/>
    <w:rsid w:val="5CB52E22"/>
    <w:rsid w:val="5CBA6B9B"/>
    <w:rsid w:val="5CBF10FA"/>
    <w:rsid w:val="5CC140E6"/>
    <w:rsid w:val="5CC20BEA"/>
    <w:rsid w:val="5CD050B5"/>
    <w:rsid w:val="5CD10E2D"/>
    <w:rsid w:val="5CD1707F"/>
    <w:rsid w:val="5CD30313"/>
    <w:rsid w:val="5CD5091E"/>
    <w:rsid w:val="5CD901EE"/>
    <w:rsid w:val="5CDC7EFE"/>
    <w:rsid w:val="5CE14621"/>
    <w:rsid w:val="5CE2303B"/>
    <w:rsid w:val="5CE40B61"/>
    <w:rsid w:val="5CE62B2B"/>
    <w:rsid w:val="5CED58FC"/>
    <w:rsid w:val="5CF35248"/>
    <w:rsid w:val="5CF610BA"/>
    <w:rsid w:val="5CF62DCC"/>
    <w:rsid w:val="5CF62FC9"/>
    <w:rsid w:val="5CFB497D"/>
    <w:rsid w:val="5D053D17"/>
    <w:rsid w:val="5D066519"/>
    <w:rsid w:val="5D076E85"/>
    <w:rsid w:val="5D080CF3"/>
    <w:rsid w:val="5D084C32"/>
    <w:rsid w:val="5D0D6309"/>
    <w:rsid w:val="5D137698"/>
    <w:rsid w:val="5D192F00"/>
    <w:rsid w:val="5D1A27D4"/>
    <w:rsid w:val="5D26561D"/>
    <w:rsid w:val="5D296EBB"/>
    <w:rsid w:val="5D2B6790"/>
    <w:rsid w:val="5D2D2508"/>
    <w:rsid w:val="5D314A12"/>
    <w:rsid w:val="5D340307"/>
    <w:rsid w:val="5D3715D8"/>
    <w:rsid w:val="5D3925F5"/>
    <w:rsid w:val="5D3C099D"/>
    <w:rsid w:val="5D3C274B"/>
    <w:rsid w:val="5D3D7AE0"/>
    <w:rsid w:val="5D470238"/>
    <w:rsid w:val="5D4930BA"/>
    <w:rsid w:val="5D4A130C"/>
    <w:rsid w:val="5D4C4AFF"/>
    <w:rsid w:val="5D4C6846"/>
    <w:rsid w:val="5D4E0737"/>
    <w:rsid w:val="5D4F5329"/>
    <w:rsid w:val="5D501D24"/>
    <w:rsid w:val="5D555C68"/>
    <w:rsid w:val="5D5932FD"/>
    <w:rsid w:val="5D5977A1"/>
    <w:rsid w:val="5D5C231C"/>
    <w:rsid w:val="5D663C6C"/>
    <w:rsid w:val="5D665A1A"/>
    <w:rsid w:val="5D681792"/>
    <w:rsid w:val="5D6F0D72"/>
    <w:rsid w:val="5D7667CA"/>
    <w:rsid w:val="5D7869AF"/>
    <w:rsid w:val="5D7967F9"/>
    <w:rsid w:val="5D7975A2"/>
    <w:rsid w:val="5D7A14C5"/>
    <w:rsid w:val="5D7E7207"/>
    <w:rsid w:val="5D8225C2"/>
    <w:rsid w:val="5D845EA0"/>
    <w:rsid w:val="5D8D2FA6"/>
    <w:rsid w:val="5D8D744A"/>
    <w:rsid w:val="5D9302F4"/>
    <w:rsid w:val="5D93569C"/>
    <w:rsid w:val="5D9562FF"/>
    <w:rsid w:val="5D9702C9"/>
    <w:rsid w:val="5D9C768D"/>
    <w:rsid w:val="5D9E1657"/>
    <w:rsid w:val="5D9E6F62"/>
    <w:rsid w:val="5DA0717E"/>
    <w:rsid w:val="5DA54794"/>
    <w:rsid w:val="5DA64674"/>
    <w:rsid w:val="5DA70E69"/>
    <w:rsid w:val="5DA8510A"/>
    <w:rsid w:val="5DA872AE"/>
    <w:rsid w:val="5DAB1644"/>
    <w:rsid w:val="5DAD4D30"/>
    <w:rsid w:val="5DAE4240"/>
    <w:rsid w:val="5DB13BB7"/>
    <w:rsid w:val="5DB524FD"/>
    <w:rsid w:val="5DB84FAE"/>
    <w:rsid w:val="5DBE5856"/>
    <w:rsid w:val="5DBE6248"/>
    <w:rsid w:val="5DC015CE"/>
    <w:rsid w:val="5DC11C82"/>
    <w:rsid w:val="5DC15881"/>
    <w:rsid w:val="5DC32E6C"/>
    <w:rsid w:val="5DCC23D3"/>
    <w:rsid w:val="5DD230AF"/>
    <w:rsid w:val="5DD706C5"/>
    <w:rsid w:val="5DD92690"/>
    <w:rsid w:val="5DD9443E"/>
    <w:rsid w:val="5DDE6C37"/>
    <w:rsid w:val="5DDF1CC3"/>
    <w:rsid w:val="5DE80B25"/>
    <w:rsid w:val="5DE9235D"/>
    <w:rsid w:val="5DEB2E05"/>
    <w:rsid w:val="5DF162C1"/>
    <w:rsid w:val="5DF23751"/>
    <w:rsid w:val="5DF7024B"/>
    <w:rsid w:val="5DFC012C"/>
    <w:rsid w:val="5DFC3CE8"/>
    <w:rsid w:val="5DFE5C52"/>
    <w:rsid w:val="5E012445"/>
    <w:rsid w:val="5E031FF8"/>
    <w:rsid w:val="5E03770C"/>
    <w:rsid w:val="5E056FE1"/>
    <w:rsid w:val="5E08087F"/>
    <w:rsid w:val="5E0B0B98"/>
    <w:rsid w:val="5E0B315A"/>
    <w:rsid w:val="5E0C4813"/>
    <w:rsid w:val="5E0F60B1"/>
    <w:rsid w:val="5E18031F"/>
    <w:rsid w:val="5E1918EC"/>
    <w:rsid w:val="5E2113DA"/>
    <w:rsid w:val="5E221632"/>
    <w:rsid w:val="5E224047"/>
    <w:rsid w:val="5E245E70"/>
    <w:rsid w:val="5E2467F1"/>
    <w:rsid w:val="5E260118"/>
    <w:rsid w:val="5E2A018B"/>
    <w:rsid w:val="5E2D1110"/>
    <w:rsid w:val="5E2E1A40"/>
    <w:rsid w:val="5E3033B1"/>
    <w:rsid w:val="5E317F00"/>
    <w:rsid w:val="5E323B4E"/>
    <w:rsid w:val="5E332CA3"/>
    <w:rsid w:val="5E341674"/>
    <w:rsid w:val="5E345B18"/>
    <w:rsid w:val="5E385608"/>
    <w:rsid w:val="5E3B3D28"/>
    <w:rsid w:val="5E40626B"/>
    <w:rsid w:val="5E451AD3"/>
    <w:rsid w:val="5E457D25"/>
    <w:rsid w:val="5E483371"/>
    <w:rsid w:val="5E483A92"/>
    <w:rsid w:val="5E4D0988"/>
    <w:rsid w:val="5E4D1421"/>
    <w:rsid w:val="5E512226"/>
    <w:rsid w:val="5E5227B4"/>
    <w:rsid w:val="5E537906"/>
    <w:rsid w:val="5E5835B4"/>
    <w:rsid w:val="5E630E11"/>
    <w:rsid w:val="5E6376C5"/>
    <w:rsid w:val="5E667CCE"/>
    <w:rsid w:val="5E6A153A"/>
    <w:rsid w:val="5E6C51BC"/>
    <w:rsid w:val="5E764AFB"/>
    <w:rsid w:val="5E770717"/>
    <w:rsid w:val="5E781EA8"/>
    <w:rsid w:val="5E785A05"/>
    <w:rsid w:val="5E7A5C21"/>
    <w:rsid w:val="5E7A79CF"/>
    <w:rsid w:val="5E801A7A"/>
    <w:rsid w:val="5E8613CC"/>
    <w:rsid w:val="5E8C5954"/>
    <w:rsid w:val="5E8E5228"/>
    <w:rsid w:val="5E8E6FD6"/>
    <w:rsid w:val="5E916AC6"/>
    <w:rsid w:val="5E9228CF"/>
    <w:rsid w:val="5E93283E"/>
    <w:rsid w:val="5E9465B6"/>
    <w:rsid w:val="5E9A0623"/>
    <w:rsid w:val="5EA06D09"/>
    <w:rsid w:val="5EA44A4C"/>
    <w:rsid w:val="5EAA5DDA"/>
    <w:rsid w:val="5EAB13CA"/>
    <w:rsid w:val="5EAE58CA"/>
    <w:rsid w:val="5EB10F16"/>
    <w:rsid w:val="5EB34C8F"/>
    <w:rsid w:val="5EB50705"/>
    <w:rsid w:val="5EB904CA"/>
    <w:rsid w:val="5EC2231A"/>
    <w:rsid w:val="5EC23961"/>
    <w:rsid w:val="5EC56770"/>
    <w:rsid w:val="5EC75A8B"/>
    <w:rsid w:val="5EC92704"/>
    <w:rsid w:val="5ECA2F57"/>
    <w:rsid w:val="5ED74E21"/>
    <w:rsid w:val="5EDA66BF"/>
    <w:rsid w:val="5EDC4FCD"/>
    <w:rsid w:val="5EDD3642"/>
    <w:rsid w:val="5EE4309A"/>
    <w:rsid w:val="5EE5057A"/>
    <w:rsid w:val="5EE8478C"/>
    <w:rsid w:val="5EE94B54"/>
    <w:rsid w:val="5EF665DA"/>
    <w:rsid w:val="5EF86B45"/>
    <w:rsid w:val="5EFA0B0F"/>
    <w:rsid w:val="5EFD7461"/>
    <w:rsid w:val="5F0060F0"/>
    <w:rsid w:val="5F021772"/>
    <w:rsid w:val="5F074FDA"/>
    <w:rsid w:val="5F0C428E"/>
    <w:rsid w:val="5F0E2EF8"/>
    <w:rsid w:val="5F0F19D0"/>
    <w:rsid w:val="5F105ED6"/>
    <w:rsid w:val="5F112A63"/>
    <w:rsid w:val="5F1A2B43"/>
    <w:rsid w:val="5F1A3D4D"/>
    <w:rsid w:val="5F1D1BD6"/>
    <w:rsid w:val="5F1D4D79"/>
    <w:rsid w:val="5F2142EE"/>
    <w:rsid w:val="5F33643F"/>
    <w:rsid w:val="5F3F4774"/>
    <w:rsid w:val="5F4678B1"/>
    <w:rsid w:val="5F48187B"/>
    <w:rsid w:val="5F490BEC"/>
    <w:rsid w:val="5F4C0C3F"/>
    <w:rsid w:val="5F4E2C09"/>
    <w:rsid w:val="5F585836"/>
    <w:rsid w:val="5F5A335C"/>
    <w:rsid w:val="5F5C0E82"/>
    <w:rsid w:val="5F5C4C2F"/>
    <w:rsid w:val="5F5E53EC"/>
    <w:rsid w:val="5F64242D"/>
    <w:rsid w:val="5F65716A"/>
    <w:rsid w:val="5F665AD1"/>
    <w:rsid w:val="5F6E0DEC"/>
    <w:rsid w:val="5F7251A6"/>
    <w:rsid w:val="5F7A39FE"/>
    <w:rsid w:val="5F7B4605"/>
    <w:rsid w:val="5F7C32D2"/>
    <w:rsid w:val="5F7F2DC3"/>
    <w:rsid w:val="5F842877"/>
    <w:rsid w:val="5F87772D"/>
    <w:rsid w:val="5F895ABF"/>
    <w:rsid w:val="5F8F5D72"/>
    <w:rsid w:val="5F972A30"/>
    <w:rsid w:val="5FA840C8"/>
    <w:rsid w:val="5FAD16DE"/>
    <w:rsid w:val="5FB40CBE"/>
    <w:rsid w:val="5FB47231"/>
    <w:rsid w:val="5FB707AE"/>
    <w:rsid w:val="5FB837BB"/>
    <w:rsid w:val="5FBC5DC5"/>
    <w:rsid w:val="5FBF7663"/>
    <w:rsid w:val="5FC26A78"/>
    <w:rsid w:val="5FC60BCF"/>
    <w:rsid w:val="5FC94B51"/>
    <w:rsid w:val="5FCB2857"/>
    <w:rsid w:val="5FCF5AF8"/>
    <w:rsid w:val="5FDD697F"/>
    <w:rsid w:val="5FDF2420"/>
    <w:rsid w:val="5FEB2206"/>
    <w:rsid w:val="5FED2422"/>
    <w:rsid w:val="5FED77AA"/>
    <w:rsid w:val="5FF01E30"/>
    <w:rsid w:val="5FF437B1"/>
    <w:rsid w:val="5FF53085"/>
    <w:rsid w:val="5FF55532"/>
    <w:rsid w:val="5FF732A1"/>
    <w:rsid w:val="5FF92B75"/>
    <w:rsid w:val="5FFC08B7"/>
    <w:rsid w:val="5FFC4413"/>
    <w:rsid w:val="5FFF403A"/>
    <w:rsid w:val="6006114B"/>
    <w:rsid w:val="600734E4"/>
    <w:rsid w:val="60082DB8"/>
    <w:rsid w:val="600A7476"/>
    <w:rsid w:val="60116111"/>
    <w:rsid w:val="601654D5"/>
    <w:rsid w:val="6017124D"/>
    <w:rsid w:val="60172FFB"/>
    <w:rsid w:val="601E6453"/>
    <w:rsid w:val="60234096"/>
    <w:rsid w:val="603040BD"/>
    <w:rsid w:val="60304AE7"/>
    <w:rsid w:val="6031230F"/>
    <w:rsid w:val="603158E8"/>
    <w:rsid w:val="60345021"/>
    <w:rsid w:val="603B0357"/>
    <w:rsid w:val="603C0CB4"/>
    <w:rsid w:val="603E535A"/>
    <w:rsid w:val="60407876"/>
    <w:rsid w:val="6042276E"/>
    <w:rsid w:val="60431773"/>
    <w:rsid w:val="604364E6"/>
    <w:rsid w:val="6044257D"/>
    <w:rsid w:val="6048574E"/>
    <w:rsid w:val="604D2EC1"/>
    <w:rsid w:val="6051369D"/>
    <w:rsid w:val="6056529D"/>
    <w:rsid w:val="605A0FEE"/>
    <w:rsid w:val="605F6DE8"/>
    <w:rsid w:val="605F7501"/>
    <w:rsid w:val="6062071A"/>
    <w:rsid w:val="60624BBE"/>
    <w:rsid w:val="60634492"/>
    <w:rsid w:val="60692C39"/>
    <w:rsid w:val="606B6E75"/>
    <w:rsid w:val="606D5311"/>
    <w:rsid w:val="606F5ABB"/>
    <w:rsid w:val="60732927"/>
    <w:rsid w:val="607448F1"/>
    <w:rsid w:val="60793CB6"/>
    <w:rsid w:val="607B7A2E"/>
    <w:rsid w:val="607D4BE5"/>
    <w:rsid w:val="607E12CC"/>
    <w:rsid w:val="60820DBC"/>
    <w:rsid w:val="60824919"/>
    <w:rsid w:val="60863D99"/>
    <w:rsid w:val="608D10E4"/>
    <w:rsid w:val="609015A4"/>
    <w:rsid w:val="60906FB5"/>
    <w:rsid w:val="60911691"/>
    <w:rsid w:val="60912DAE"/>
    <w:rsid w:val="60917251"/>
    <w:rsid w:val="6093548A"/>
    <w:rsid w:val="60936B26"/>
    <w:rsid w:val="60956D42"/>
    <w:rsid w:val="609E371C"/>
    <w:rsid w:val="60A267D5"/>
    <w:rsid w:val="60A44BBC"/>
    <w:rsid w:val="60A9459B"/>
    <w:rsid w:val="60AA20C1"/>
    <w:rsid w:val="60B247BB"/>
    <w:rsid w:val="60B26933"/>
    <w:rsid w:val="60B54463"/>
    <w:rsid w:val="60B933C9"/>
    <w:rsid w:val="60BA0556"/>
    <w:rsid w:val="60BB42CE"/>
    <w:rsid w:val="60BB7E2A"/>
    <w:rsid w:val="60BD0047"/>
    <w:rsid w:val="60C211B9"/>
    <w:rsid w:val="60C56EFB"/>
    <w:rsid w:val="60CC405A"/>
    <w:rsid w:val="60CD61E0"/>
    <w:rsid w:val="60CF1B28"/>
    <w:rsid w:val="60D3786A"/>
    <w:rsid w:val="60D378F4"/>
    <w:rsid w:val="60D46B48"/>
    <w:rsid w:val="60DA0BF8"/>
    <w:rsid w:val="60DB7049"/>
    <w:rsid w:val="60DC7544"/>
    <w:rsid w:val="60DD3862"/>
    <w:rsid w:val="60E07C5F"/>
    <w:rsid w:val="60E455D3"/>
    <w:rsid w:val="60E66DAC"/>
    <w:rsid w:val="60EA7A32"/>
    <w:rsid w:val="60ED3CD0"/>
    <w:rsid w:val="60F4061E"/>
    <w:rsid w:val="60F577E0"/>
    <w:rsid w:val="60F90953"/>
    <w:rsid w:val="60FB291D"/>
    <w:rsid w:val="60FD0443"/>
    <w:rsid w:val="61001CE1"/>
    <w:rsid w:val="610830D8"/>
    <w:rsid w:val="610C5AE7"/>
    <w:rsid w:val="61131A15"/>
    <w:rsid w:val="6115578D"/>
    <w:rsid w:val="611807AB"/>
    <w:rsid w:val="611D2893"/>
    <w:rsid w:val="611F6F3D"/>
    <w:rsid w:val="61204131"/>
    <w:rsid w:val="612C0C92"/>
    <w:rsid w:val="61336898"/>
    <w:rsid w:val="61377DF9"/>
    <w:rsid w:val="61377E0E"/>
    <w:rsid w:val="613876CD"/>
    <w:rsid w:val="61392E92"/>
    <w:rsid w:val="613A55CD"/>
    <w:rsid w:val="613A66FA"/>
    <w:rsid w:val="613B0F6B"/>
    <w:rsid w:val="61403D07"/>
    <w:rsid w:val="61404311"/>
    <w:rsid w:val="61447B7B"/>
    <w:rsid w:val="61457E37"/>
    <w:rsid w:val="61461DEA"/>
    <w:rsid w:val="61477910"/>
    <w:rsid w:val="614C34D0"/>
    <w:rsid w:val="614E6EF1"/>
    <w:rsid w:val="614F1689"/>
    <w:rsid w:val="615109B8"/>
    <w:rsid w:val="615269E1"/>
    <w:rsid w:val="61583412"/>
    <w:rsid w:val="615838CB"/>
    <w:rsid w:val="61587D6F"/>
    <w:rsid w:val="615A3AE7"/>
    <w:rsid w:val="6160437C"/>
    <w:rsid w:val="616109D2"/>
    <w:rsid w:val="616441E1"/>
    <w:rsid w:val="6166248C"/>
    <w:rsid w:val="61672B1F"/>
    <w:rsid w:val="6168022B"/>
    <w:rsid w:val="616F4889"/>
    <w:rsid w:val="6174770C"/>
    <w:rsid w:val="617C1CB0"/>
    <w:rsid w:val="61834DEC"/>
    <w:rsid w:val="61854C7A"/>
    <w:rsid w:val="61882403"/>
    <w:rsid w:val="618943CD"/>
    <w:rsid w:val="6189617B"/>
    <w:rsid w:val="618D1475"/>
    <w:rsid w:val="618D7A19"/>
    <w:rsid w:val="618E7698"/>
    <w:rsid w:val="61932B55"/>
    <w:rsid w:val="61954B1F"/>
    <w:rsid w:val="619C7137"/>
    <w:rsid w:val="619C7C5C"/>
    <w:rsid w:val="619E1C26"/>
    <w:rsid w:val="619E7E16"/>
    <w:rsid w:val="61A22379"/>
    <w:rsid w:val="61A42FB4"/>
    <w:rsid w:val="61A47C67"/>
    <w:rsid w:val="61A62889"/>
    <w:rsid w:val="61A942B6"/>
    <w:rsid w:val="61B067C2"/>
    <w:rsid w:val="61B256D1"/>
    <w:rsid w:val="61B42B43"/>
    <w:rsid w:val="61B52ACC"/>
    <w:rsid w:val="61B96A60"/>
    <w:rsid w:val="61BC401E"/>
    <w:rsid w:val="61C3418E"/>
    <w:rsid w:val="61C64CD9"/>
    <w:rsid w:val="61C7218B"/>
    <w:rsid w:val="61D05B58"/>
    <w:rsid w:val="61D218D0"/>
    <w:rsid w:val="61D3202E"/>
    <w:rsid w:val="61DA0784"/>
    <w:rsid w:val="61DB2616"/>
    <w:rsid w:val="61DC274E"/>
    <w:rsid w:val="61DE0274"/>
    <w:rsid w:val="61E15FB7"/>
    <w:rsid w:val="61E215D8"/>
    <w:rsid w:val="61E33ADD"/>
    <w:rsid w:val="61E628B7"/>
    <w:rsid w:val="61E635CD"/>
    <w:rsid w:val="61E64A84"/>
    <w:rsid w:val="61EB66C2"/>
    <w:rsid w:val="61ED6709"/>
    <w:rsid w:val="61F23749"/>
    <w:rsid w:val="61F24407"/>
    <w:rsid w:val="61F32F79"/>
    <w:rsid w:val="61F93300"/>
    <w:rsid w:val="62035F2D"/>
    <w:rsid w:val="62044534"/>
    <w:rsid w:val="62051CA5"/>
    <w:rsid w:val="6208709F"/>
    <w:rsid w:val="62090567"/>
    <w:rsid w:val="620F495A"/>
    <w:rsid w:val="6210426E"/>
    <w:rsid w:val="62112DD4"/>
    <w:rsid w:val="62157A0E"/>
    <w:rsid w:val="621B3775"/>
    <w:rsid w:val="621E4B15"/>
    <w:rsid w:val="6220088D"/>
    <w:rsid w:val="622163B3"/>
    <w:rsid w:val="62235D99"/>
    <w:rsid w:val="6226187E"/>
    <w:rsid w:val="622C52FC"/>
    <w:rsid w:val="62364782"/>
    <w:rsid w:val="6236489B"/>
    <w:rsid w:val="623A1223"/>
    <w:rsid w:val="623C31ED"/>
    <w:rsid w:val="623E38D8"/>
    <w:rsid w:val="62463DD5"/>
    <w:rsid w:val="624D3727"/>
    <w:rsid w:val="625029DE"/>
    <w:rsid w:val="625324B0"/>
    <w:rsid w:val="625978FB"/>
    <w:rsid w:val="625B7B17"/>
    <w:rsid w:val="62627BFC"/>
    <w:rsid w:val="626369CC"/>
    <w:rsid w:val="626668AB"/>
    <w:rsid w:val="626764BC"/>
    <w:rsid w:val="626B1104"/>
    <w:rsid w:val="626D784A"/>
    <w:rsid w:val="626F711E"/>
    <w:rsid w:val="62725DF9"/>
    <w:rsid w:val="627477E0"/>
    <w:rsid w:val="62762D19"/>
    <w:rsid w:val="62771140"/>
    <w:rsid w:val="627B5AC3"/>
    <w:rsid w:val="627D5CDF"/>
    <w:rsid w:val="627E55B4"/>
    <w:rsid w:val="62816E52"/>
    <w:rsid w:val="628250A4"/>
    <w:rsid w:val="628A01C5"/>
    <w:rsid w:val="628F43E8"/>
    <w:rsid w:val="628F5A13"/>
    <w:rsid w:val="62943029"/>
    <w:rsid w:val="629B43B7"/>
    <w:rsid w:val="629B6165"/>
    <w:rsid w:val="629D1EDE"/>
    <w:rsid w:val="62A159E8"/>
    <w:rsid w:val="62A45E37"/>
    <w:rsid w:val="62A50E07"/>
    <w:rsid w:val="62A51FDC"/>
    <w:rsid w:val="62AC2121"/>
    <w:rsid w:val="62AC3ECF"/>
    <w:rsid w:val="62AC66F8"/>
    <w:rsid w:val="62AD07B5"/>
    <w:rsid w:val="62B114E5"/>
    <w:rsid w:val="62B17737"/>
    <w:rsid w:val="62B40FD5"/>
    <w:rsid w:val="62B60FE5"/>
    <w:rsid w:val="62B9483E"/>
    <w:rsid w:val="62BB6808"/>
    <w:rsid w:val="62BE310D"/>
    <w:rsid w:val="62C83E6A"/>
    <w:rsid w:val="62CA07F9"/>
    <w:rsid w:val="62CA25A7"/>
    <w:rsid w:val="62CC4571"/>
    <w:rsid w:val="62CC5ACB"/>
    <w:rsid w:val="62CE02E9"/>
    <w:rsid w:val="62D47C90"/>
    <w:rsid w:val="62DB6218"/>
    <w:rsid w:val="62DE42A4"/>
    <w:rsid w:val="62E21FE6"/>
    <w:rsid w:val="62E452DB"/>
    <w:rsid w:val="62E523AD"/>
    <w:rsid w:val="62EF025F"/>
    <w:rsid w:val="62EF417A"/>
    <w:rsid w:val="62F4609A"/>
    <w:rsid w:val="62F835B8"/>
    <w:rsid w:val="62F86346"/>
    <w:rsid w:val="62FD472A"/>
    <w:rsid w:val="63051831"/>
    <w:rsid w:val="630755A9"/>
    <w:rsid w:val="630A26C8"/>
    <w:rsid w:val="630B15B1"/>
    <w:rsid w:val="630E4B89"/>
    <w:rsid w:val="6316386F"/>
    <w:rsid w:val="631B72A6"/>
    <w:rsid w:val="631D6B7A"/>
    <w:rsid w:val="632443AD"/>
    <w:rsid w:val="6324615B"/>
    <w:rsid w:val="632919C3"/>
    <w:rsid w:val="632972FA"/>
    <w:rsid w:val="632C0D2B"/>
    <w:rsid w:val="632E2B36"/>
    <w:rsid w:val="63302D52"/>
    <w:rsid w:val="63312626"/>
    <w:rsid w:val="633839B4"/>
    <w:rsid w:val="633A2E61"/>
    <w:rsid w:val="633D546F"/>
    <w:rsid w:val="633F4D43"/>
    <w:rsid w:val="633F4EC0"/>
    <w:rsid w:val="63400CE6"/>
    <w:rsid w:val="63422A85"/>
    <w:rsid w:val="6343411C"/>
    <w:rsid w:val="63471784"/>
    <w:rsid w:val="634A36E8"/>
    <w:rsid w:val="634C6E4A"/>
    <w:rsid w:val="634E31D8"/>
    <w:rsid w:val="63523A58"/>
    <w:rsid w:val="635268F9"/>
    <w:rsid w:val="635307EE"/>
    <w:rsid w:val="635349E6"/>
    <w:rsid w:val="63534C92"/>
    <w:rsid w:val="635A7DCF"/>
    <w:rsid w:val="635D78BF"/>
    <w:rsid w:val="635F53E5"/>
    <w:rsid w:val="63612F0B"/>
    <w:rsid w:val="63640C4D"/>
    <w:rsid w:val="636447A9"/>
    <w:rsid w:val="63660F82"/>
    <w:rsid w:val="63676048"/>
    <w:rsid w:val="636942B3"/>
    <w:rsid w:val="636A4F2C"/>
    <w:rsid w:val="636C7B02"/>
    <w:rsid w:val="636E387A"/>
    <w:rsid w:val="637013A0"/>
    <w:rsid w:val="63715118"/>
    <w:rsid w:val="6373359C"/>
    <w:rsid w:val="63735A78"/>
    <w:rsid w:val="637D5ACA"/>
    <w:rsid w:val="6381535B"/>
    <w:rsid w:val="63880BBE"/>
    <w:rsid w:val="638906B4"/>
    <w:rsid w:val="63911317"/>
    <w:rsid w:val="63942814"/>
    <w:rsid w:val="6394356A"/>
    <w:rsid w:val="63A11828"/>
    <w:rsid w:val="63A66B70"/>
    <w:rsid w:val="63A70B3A"/>
    <w:rsid w:val="63A913AB"/>
    <w:rsid w:val="63AC7EFE"/>
    <w:rsid w:val="63AE1EC8"/>
    <w:rsid w:val="63B0519D"/>
    <w:rsid w:val="63B1227D"/>
    <w:rsid w:val="63B15515"/>
    <w:rsid w:val="63B165B7"/>
    <w:rsid w:val="63B32EE7"/>
    <w:rsid w:val="63B868A3"/>
    <w:rsid w:val="63BA2111"/>
    <w:rsid w:val="63BF5E84"/>
    <w:rsid w:val="63C076A0"/>
    <w:rsid w:val="63C33BC6"/>
    <w:rsid w:val="63C61B2C"/>
    <w:rsid w:val="63C67212"/>
    <w:rsid w:val="63CB2A7A"/>
    <w:rsid w:val="63CC234F"/>
    <w:rsid w:val="63D40BE9"/>
    <w:rsid w:val="63DC07E4"/>
    <w:rsid w:val="63DC4C88"/>
    <w:rsid w:val="63DF6526"/>
    <w:rsid w:val="63E239CD"/>
    <w:rsid w:val="63E31B72"/>
    <w:rsid w:val="63E37E85"/>
    <w:rsid w:val="63E5242D"/>
    <w:rsid w:val="63E53D7E"/>
    <w:rsid w:val="63E63410"/>
    <w:rsid w:val="63EA73A4"/>
    <w:rsid w:val="63ED0C43"/>
    <w:rsid w:val="63EF49BB"/>
    <w:rsid w:val="63FC0E86"/>
    <w:rsid w:val="63FE0E92"/>
    <w:rsid w:val="64045705"/>
    <w:rsid w:val="64055F8C"/>
    <w:rsid w:val="64071069"/>
    <w:rsid w:val="6408782B"/>
    <w:rsid w:val="640A7C30"/>
    <w:rsid w:val="640F0BB9"/>
    <w:rsid w:val="64102431"/>
    <w:rsid w:val="64112768"/>
    <w:rsid w:val="6411657E"/>
    <w:rsid w:val="641944CD"/>
    <w:rsid w:val="641A130C"/>
    <w:rsid w:val="641B57B0"/>
    <w:rsid w:val="641E704E"/>
    <w:rsid w:val="641F2265"/>
    <w:rsid w:val="641F4B74"/>
    <w:rsid w:val="642018FB"/>
    <w:rsid w:val="64202DC6"/>
    <w:rsid w:val="6421269A"/>
    <w:rsid w:val="642503DD"/>
    <w:rsid w:val="64273292"/>
    <w:rsid w:val="642A46E6"/>
    <w:rsid w:val="642A77A1"/>
    <w:rsid w:val="643028DD"/>
    <w:rsid w:val="643049D3"/>
    <w:rsid w:val="64355C74"/>
    <w:rsid w:val="643F0D73"/>
    <w:rsid w:val="64405216"/>
    <w:rsid w:val="64432D26"/>
    <w:rsid w:val="644545DB"/>
    <w:rsid w:val="644A1BF1"/>
    <w:rsid w:val="644A4DB3"/>
    <w:rsid w:val="644A7E43"/>
    <w:rsid w:val="644B5969"/>
    <w:rsid w:val="645760BC"/>
    <w:rsid w:val="645779AB"/>
    <w:rsid w:val="64587C66"/>
    <w:rsid w:val="645962D8"/>
    <w:rsid w:val="645C7B76"/>
    <w:rsid w:val="645F266D"/>
    <w:rsid w:val="645F5C67"/>
    <w:rsid w:val="64622E0B"/>
    <w:rsid w:val="6464375C"/>
    <w:rsid w:val="64721148"/>
    <w:rsid w:val="6474412E"/>
    <w:rsid w:val="64833355"/>
    <w:rsid w:val="648570CD"/>
    <w:rsid w:val="64864D95"/>
    <w:rsid w:val="64947310"/>
    <w:rsid w:val="649C6E00"/>
    <w:rsid w:val="64A5243A"/>
    <w:rsid w:val="64AD03BA"/>
    <w:rsid w:val="64B0503B"/>
    <w:rsid w:val="64B05850"/>
    <w:rsid w:val="64B15456"/>
    <w:rsid w:val="64B17EC2"/>
    <w:rsid w:val="64B60700"/>
    <w:rsid w:val="64B61035"/>
    <w:rsid w:val="64B67287"/>
    <w:rsid w:val="64BB2AEF"/>
    <w:rsid w:val="64BD6F61"/>
    <w:rsid w:val="64C319A4"/>
    <w:rsid w:val="64C71494"/>
    <w:rsid w:val="64CC6AAA"/>
    <w:rsid w:val="64CE11CE"/>
    <w:rsid w:val="64CF0348"/>
    <w:rsid w:val="64D12312"/>
    <w:rsid w:val="64D911C7"/>
    <w:rsid w:val="64D92F75"/>
    <w:rsid w:val="64DB0A9B"/>
    <w:rsid w:val="64DB4F3F"/>
    <w:rsid w:val="64DE2339"/>
    <w:rsid w:val="64DF7296"/>
    <w:rsid w:val="64EC0669"/>
    <w:rsid w:val="64F40B2E"/>
    <w:rsid w:val="64F41B5D"/>
    <w:rsid w:val="64F47DAF"/>
    <w:rsid w:val="64F531DE"/>
    <w:rsid w:val="64F90F84"/>
    <w:rsid w:val="64FC15ED"/>
    <w:rsid w:val="64FD6C64"/>
    <w:rsid w:val="64FE29DC"/>
    <w:rsid w:val="64FF0C2E"/>
    <w:rsid w:val="65000502"/>
    <w:rsid w:val="65003A97"/>
    <w:rsid w:val="65055B18"/>
    <w:rsid w:val="650640D1"/>
    <w:rsid w:val="650D38F3"/>
    <w:rsid w:val="651D2E62"/>
    <w:rsid w:val="65221EDC"/>
    <w:rsid w:val="6522491C"/>
    <w:rsid w:val="65224A49"/>
    <w:rsid w:val="652561BA"/>
    <w:rsid w:val="65257F68"/>
    <w:rsid w:val="6528588D"/>
    <w:rsid w:val="65310993"/>
    <w:rsid w:val="653308D7"/>
    <w:rsid w:val="65331BA8"/>
    <w:rsid w:val="65336B29"/>
    <w:rsid w:val="65373578"/>
    <w:rsid w:val="65390F9D"/>
    <w:rsid w:val="653A7EB8"/>
    <w:rsid w:val="653D1389"/>
    <w:rsid w:val="653E4978"/>
    <w:rsid w:val="653F53D0"/>
    <w:rsid w:val="653F54CE"/>
    <w:rsid w:val="65433D82"/>
    <w:rsid w:val="654A79CF"/>
    <w:rsid w:val="654C7BEB"/>
    <w:rsid w:val="654D5FC9"/>
    <w:rsid w:val="654E5711"/>
    <w:rsid w:val="65501489"/>
    <w:rsid w:val="65532D27"/>
    <w:rsid w:val="655645C6"/>
    <w:rsid w:val="65572521"/>
    <w:rsid w:val="65586590"/>
    <w:rsid w:val="655D5954"/>
    <w:rsid w:val="656021ED"/>
    <w:rsid w:val="656A1E1F"/>
    <w:rsid w:val="656B0071"/>
    <w:rsid w:val="656B7059"/>
    <w:rsid w:val="657038D9"/>
    <w:rsid w:val="65705687"/>
    <w:rsid w:val="65744A4C"/>
    <w:rsid w:val="65764C68"/>
    <w:rsid w:val="657809E0"/>
    <w:rsid w:val="657A0163"/>
    <w:rsid w:val="657B7B0D"/>
    <w:rsid w:val="65856C59"/>
    <w:rsid w:val="65896749"/>
    <w:rsid w:val="658B5BAE"/>
    <w:rsid w:val="65926414"/>
    <w:rsid w:val="65981FAB"/>
    <w:rsid w:val="659A0956"/>
    <w:rsid w:val="659B647C"/>
    <w:rsid w:val="659D3FA3"/>
    <w:rsid w:val="65A45331"/>
    <w:rsid w:val="65A65CDA"/>
    <w:rsid w:val="65A672FB"/>
    <w:rsid w:val="65A721A7"/>
    <w:rsid w:val="65AB4911"/>
    <w:rsid w:val="65AC27EF"/>
    <w:rsid w:val="65B337C6"/>
    <w:rsid w:val="65BC6B1F"/>
    <w:rsid w:val="65BD7B08"/>
    <w:rsid w:val="65C111B7"/>
    <w:rsid w:val="65C15B4C"/>
    <w:rsid w:val="65C23A09"/>
    <w:rsid w:val="65C40203"/>
    <w:rsid w:val="65C46CD4"/>
    <w:rsid w:val="65C47781"/>
    <w:rsid w:val="65C92FEA"/>
    <w:rsid w:val="65CC5CD3"/>
    <w:rsid w:val="65D06126"/>
    <w:rsid w:val="65D13DCA"/>
    <w:rsid w:val="65DD21CB"/>
    <w:rsid w:val="65E22D5E"/>
    <w:rsid w:val="65E240AB"/>
    <w:rsid w:val="65E50509"/>
    <w:rsid w:val="65EC71F6"/>
    <w:rsid w:val="65EF000D"/>
    <w:rsid w:val="65F07C88"/>
    <w:rsid w:val="65F357E6"/>
    <w:rsid w:val="65F75DA9"/>
    <w:rsid w:val="660404C6"/>
    <w:rsid w:val="66057121"/>
    <w:rsid w:val="6606144F"/>
    <w:rsid w:val="66083B12"/>
    <w:rsid w:val="66091AF6"/>
    <w:rsid w:val="660B3602"/>
    <w:rsid w:val="66106E6A"/>
    <w:rsid w:val="661204ED"/>
    <w:rsid w:val="66130EBA"/>
    <w:rsid w:val="6613198D"/>
    <w:rsid w:val="661E488D"/>
    <w:rsid w:val="66246472"/>
    <w:rsid w:val="66260F24"/>
    <w:rsid w:val="662621EA"/>
    <w:rsid w:val="662841B4"/>
    <w:rsid w:val="66326DE1"/>
    <w:rsid w:val="66373E26"/>
    <w:rsid w:val="663A5C95"/>
    <w:rsid w:val="663D12E2"/>
    <w:rsid w:val="664032DD"/>
    <w:rsid w:val="664107D0"/>
    <w:rsid w:val="664829D9"/>
    <w:rsid w:val="66495ED8"/>
    <w:rsid w:val="664A373F"/>
    <w:rsid w:val="664B1C51"/>
    <w:rsid w:val="66544FA9"/>
    <w:rsid w:val="665772D8"/>
    <w:rsid w:val="6659436D"/>
    <w:rsid w:val="665E08E7"/>
    <w:rsid w:val="665E3732"/>
    <w:rsid w:val="6664677A"/>
    <w:rsid w:val="66647A8B"/>
    <w:rsid w:val="66660838"/>
    <w:rsid w:val="66664CDC"/>
    <w:rsid w:val="666B40A1"/>
    <w:rsid w:val="666D1BC7"/>
    <w:rsid w:val="666E043C"/>
    <w:rsid w:val="66703465"/>
    <w:rsid w:val="66756CCD"/>
    <w:rsid w:val="667C62AE"/>
    <w:rsid w:val="667E3825"/>
    <w:rsid w:val="66815725"/>
    <w:rsid w:val="66882EA5"/>
    <w:rsid w:val="668A09CB"/>
    <w:rsid w:val="668A2779"/>
    <w:rsid w:val="668F5FE1"/>
    <w:rsid w:val="66952ECC"/>
    <w:rsid w:val="66961DF9"/>
    <w:rsid w:val="66971A87"/>
    <w:rsid w:val="66974E96"/>
    <w:rsid w:val="66983C89"/>
    <w:rsid w:val="669E07ED"/>
    <w:rsid w:val="669E4D4E"/>
    <w:rsid w:val="66A15D14"/>
    <w:rsid w:val="66A9783B"/>
    <w:rsid w:val="66AC01E8"/>
    <w:rsid w:val="66B21CD0"/>
    <w:rsid w:val="66B27D9D"/>
    <w:rsid w:val="66B56861"/>
    <w:rsid w:val="66BA2932"/>
    <w:rsid w:val="66BB6DD6"/>
    <w:rsid w:val="66CA0DC7"/>
    <w:rsid w:val="66CD4D5B"/>
    <w:rsid w:val="66DC2BCD"/>
    <w:rsid w:val="66DC6D4D"/>
    <w:rsid w:val="66E016CC"/>
    <w:rsid w:val="66E5373F"/>
    <w:rsid w:val="66EB0D23"/>
    <w:rsid w:val="66EF1543"/>
    <w:rsid w:val="66F10A4A"/>
    <w:rsid w:val="66F127F8"/>
    <w:rsid w:val="66F426F8"/>
    <w:rsid w:val="66F6096B"/>
    <w:rsid w:val="66F66060"/>
    <w:rsid w:val="66F70C49"/>
    <w:rsid w:val="66F81DD8"/>
    <w:rsid w:val="66FD73EF"/>
    <w:rsid w:val="66FE27EF"/>
    <w:rsid w:val="670215DF"/>
    <w:rsid w:val="67024A05"/>
    <w:rsid w:val="6703077D"/>
    <w:rsid w:val="670E33AA"/>
    <w:rsid w:val="6711452F"/>
    <w:rsid w:val="6712276E"/>
    <w:rsid w:val="671604B0"/>
    <w:rsid w:val="6719460D"/>
    <w:rsid w:val="671F0F83"/>
    <w:rsid w:val="671F124A"/>
    <w:rsid w:val="6723497B"/>
    <w:rsid w:val="67254250"/>
    <w:rsid w:val="6727446C"/>
    <w:rsid w:val="672A61B1"/>
    <w:rsid w:val="672D1356"/>
    <w:rsid w:val="672E75A8"/>
    <w:rsid w:val="6736645D"/>
    <w:rsid w:val="67397CFB"/>
    <w:rsid w:val="673F17B5"/>
    <w:rsid w:val="674C028E"/>
    <w:rsid w:val="67532024"/>
    <w:rsid w:val="675D60DF"/>
    <w:rsid w:val="675F3C06"/>
    <w:rsid w:val="676236F6"/>
    <w:rsid w:val="67627252"/>
    <w:rsid w:val="6764746E"/>
    <w:rsid w:val="676A497C"/>
    <w:rsid w:val="676B07FC"/>
    <w:rsid w:val="676B15F4"/>
    <w:rsid w:val="676B1EEF"/>
    <w:rsid w:val="676F6184"/>
    <w:rsid w:val="67703BCE"/>
    <w:rsid w:val="6773145F"/>
    <w:rsid w:val="67732838"/>
    <w:rsid w:val="677A33C6"/>
    <w:rsid w:val="677B0314"/>
    <w:rsid w:val="677B6565"/>
    <w:rsid w:val="67826BDE"/>
    <w:rsid w:val="678418BE"/>
    <w:rsid w:val="6784541A"/>
    <w:rsid w:val="678A67A9"/>
    <w:rsid w:val="678C4380"/>
    <w:rsid w:val="67901525"/>
    <w:rsid w:val="67901ADF"/>
    <w:rsid w:val="67903A1D"/>
    <w:rsid w:val="67957627"/>
    <w:rsid w:val="6796514D"/>
    <w:rsid w:val="67980EC5"/>
    <w:rsid w:val="679A7B08"/>
    <w:rsid w:val="679F04A6"/>
    <w:rsid w:val="679F06EA"/>
    <w:rsid w:val="67AB564C"/>
    <w:rsid w:val="67AF0388"/>
    <w:rsid w:val="67B5172C"/>
    <w:rsid w:val="67B62BE9"/>
    <w:rsid w:val="67BF28F6"/>
    <w:rsid w:val="67C1041C"/>
    <w:rsid w:val="67C12E69"/>
    <w:rsid w:val="67C223E6"/>
    <w:rsid w:val="67CB7BF3"/>
    <w:rsid w:val="67D839B8"/>
    <w:rsid w:val="67DA14DE"/>
    <w:rsid w:val="67DA42E1"/>
    <w:rsid w:val="67DA7730"/>
    <w:rsid w:val="67DB0DB2"/>
    <w:rsid w:val="67DD4B2A"/>
    <w:rsid w:val="67E22987"/>
    <w:rsid w:val="67E4410B"/>
    <w:rsid w:val="67E778D5"/>
    <w:rsid w:val="67E85616"/>
    <w:rsid w:val="67EA2859"/>
    <w:rsid w:val="67EF1790"/>
    <w:rsid w:val="67F105D6"/>
    <w:rsid w:val="67F24A7A"/>
    <w:rsid w:val="67F72090"/>
    <w:rsid w:val="67FC0076"/>
    <w:rsid w:val="67FC76A6"/>
    <w:rsid w:val="67FF2CF3"/>
    <w:rsid w:val="68030FEA"/>
    <w:rsid w:val="68031F2E"/>
    <w:rsid w:val="680447AD"/>
    <w:rsid w:val="6804655B"/>
    <w:rsid w:val="68051B05"/>
    <w:rsid w:val="680D3662"/>
    <w:rsid w:val="680D3B39"/>
    <w:rsid w:val="6817628E"/>
    <w:rsid w:val="68177EB4"/>
    <w:rsid w:val="68182006"/>
    <w:rsid w:val="681A5D7E"/>
    <w:rsid w:val="681E2D72"/>
    <w:rsid w:val="681F3395"/>
    <w:rsid w:val="681F6961"/>
    <w:rsid w:val="68201384"/>
    <w:rsid w:val="682312A9"/>
    <w:rsid w:val="682409AB"/>
    <w:rsid w:val="682441E9"/>
    <w:rsid w:val="68281903"/>
    <w:rsid w:val="68295FC1"/>
    <w:rsid w:val="682D3D04"/>
    <w:rsid w:val="683230C8"/>
    <w:rsid w:val="68332285"/>
    <w:rsid w:val="68336E40"/>
    <w:rsid w:val="68373BBF"/>
    <w:rsid w:val="68394457"/>
    <w:rsid w:val="683B2101"/>
    <w:rsid w:val="684221E2"/>
    <w:rsid w:val="6846757A"/>
    <w:rsid w:val="68483124"/>
    <w:rsid w:val="684E2DD5"/>
    <w:rsid w:val="684E5A28"/>
    <w:rsid w:val="6853303E"/>
    <w:rsid w:val="68541290"/>
    <w:rsid w:val="685748DD"/>
    <w:rsid w:val="68580655"/>
    <w:rsid w:val="685E210F"/>
    <w:rsid w:val="685E3EBD"/>
    <w:rsid w:val="685E5C6B"/>
    <w:rsid w:val="68610A2F"/>
    <w:rsid w:val="686626D4"/>
    <w:rsid w:val="68694610"/>
    <w:rsid w:val="686B23DF"/>
    <w:rsid w:val="6870599E"/>
    <w:rsid w:val="687569F7"/>
    <w:rsid w:val="687D793B"/>
    <w:rsid w:val="687F015B"/>
    <w:rsid w:val="68805514"/>
    <w:rsid w:val="68833924"/>
    <w:rsid w:val="68925F05"/>
    <w:rsid w:val="68955405"/>
    <w:rsid w:val="68994EF5"/>
    <w:rsid w:val="689A0C6D"/>
    <w:rsid w:val="689A2A1B"/>
    <w:rsid w:val="689D3B96"/>
    <w:rsid w:val="689E250C"/>
    <w:rsid w:val="68AA5354"/>
    <w:rsid w:val="68AA7102"/>
    <w:rsid w:val="68AB2E7A"/>
    <w:rsid w:val="68AC1827"/>
    <w:rsid w:val="68AC2C6D"/>
    <w:rsid w:val="68AF4311"/>
    <w:rsid w:val="68BD0E93"/>
    <w:rsid w:val="68C14ED1"/>
    <w:rsid w:val="68C8630A"/>
    <w:rsid w:val="68CA3301"/>
    <w:rsid w:val="68CF6B69"/>
    <w:rsid w:val="68D0643D"/>
    <w:rsid w:val="68D61E3F"/>
    <w:rsid w:val="68DB71BB"/>
    <w:rsid w:val="68E1064A"/>
    <w:rsid w:val="68E50078"/>
    <w:rsid w:val="68E50904"/>
    <w:rsid w:val="68E5638C"/>
    <w:rsid w:val="68E65C61"/>
    <w:rsid w:val="68F13662"/>
    <w:rsid w:val="68F14D31"/>
    <w:rsid w:val="68F17D13"/>
    <w:rsid w:val="68F337B7"/>
    <w:rsid w:val="68F62348"/>
    <w:rsid w:val="68FB5BB0"/>
    <w:rsid w:val="69054C47"/>
    <w:rsid w:val="69084E2C"/>
    <w:rsid w:val="690D143F"/>
    <w:rsid w:val="69124F8D"/>
    <w:rsid w:val="6913640C"/>
    <w:rsid w:val="69140A20"/>
    <w:rsid w:val="69205931"/>
    <w:rsid w:val="69216C99"/>
    <w:rsid w:val="69316E2F"/>
    <w:rsid w:val="69325C6C"/>
    <w:rsid w:val="69346428"/>
    <w:rsid w:val="693764BC"/>
    <w:rsid w:val="6938470E"/>
    <w:rsid w:val="693973A3"/>
    <w:rsid w:val="693D1D24"/>
    <w:rsid w:val="693D7F76"/>
    <w:rsid w:val="693E22F6"/>
    <w:rsid w:val="693E77B0"/>
    <w:rsid w:val="69474951"/>
    <w:rsid w:val="694E2071"/>
    <w:rsid w:val="6951757E"/>
    <w:rsid w:val="69584B44"/>
    <w:rsid w:val="695A7E42"/>
    <w:rsid w:val="695D0704"/>
    <w:rsid w:val="695E42A6"/>
    <w:rsid w:val="695F613F"/>
    <w:rsid w:val="696F20FA"/>
    <w:rsid w:val="696F5C56"/>
    <w:rsid w:val="6971484A"/>
    <w:rsid w:val="697274F4"/>
    <w:rsid w:val="697459BD"/>
    <w:rsid w:val="69766163"/>
    <w:rsid w:val="69766FE4"/>
    <w:rsid w:val="6977720C"/>
    <w:rsid w:val="69782D5D"/>
    <w:rsid w:val="697A3B33"/>
    <w:rsid w:val="697D0373"/>
    <w:rsid w:val="69807E63"/>
    <w:rsid w:val="69821E2D"/>
    <w:rsid w:val="6985270C"/>
    <w:rsid w:val="698B1F50"/>
    <w:rsid w:val="698C05B6"/>
    <w:rsid w:val="69925B6A"/>
    <w:rsid w:val="699577E8"/>
    <w:rsid w:val="6998062A"/>
    <w:rsid w:val="69992CD3"/>
    <w:rsid w:val="69A120A1"/>
    <w:rsid w:val="69A13426"/>
    <w:rsid w:val="69A17BCB"/>
    <w:rsid w:val="69A42EE3"/>
    <w:rsid w:val="69A83492"/>
    <w:rsid w:val="69B12712"/>
    <w:rsid w:val="69B1626F"/>
    <w:rsid w:val="69B76721"/>
    <w:rsid w:val="69B813AB"/>
    <w:rsid w:val="69B86341"/>
    <w:rsid w:val="69BF098B"/>
    <w:rsid w:val="69C02BB0"/>
    <w:rsid w:val="69C20865"/>
    <w:rsid w:val="69C44929"/>
    <w:rsid w:val="69C47F64"/>
    <w:rsid w:val="69C53915"/>
    <w:rsid w:val="69C935B8"/>
    <w:rsid w:val="69CB37D4"/>
    <w:rsid w:val="69CB5582"/>
    <w:rsid w:val="69D069E7"/>
    <w:rsid w:val="69D106BF"/>
    <w:rsid w:val="69D44760"/>
    <w:rsid w:val="69D72AC6"/>
    <w:rsid w:val="69DA38BA"/>
    <w:rsid w:val="69DA57C5"/>
    <w:rsid w:val="69DD557D"/>
    <w:rsid w:val="69E06B54"/>
    <w:rsid w:val="69E228CC"/>
    <w:rsid w:val="69E50BCD"/>
    <w:rsid w:val="69E5416A"/>
    <w:rsid w:val="69E623BC"/>
    <w:rsid w:val="69E76134"/>
    <w:rsid w:val="69E82B0F"/>
    <w:rsid w:val="69E93C5A"/>
    <w:rsid w:val="69F04FE9"/>
    <w:rsid w:val="69F07B6A"/>
    <w:rsid w:val="69F340EA"/>
    <w:rsid w:val="69F50851"/>
    <w:rsid w:val="69F820EF"/>
    <w:rsid w:val="69FB1963"/>
    <w:rsid w:val="69FD61C8"/>
    <w:rsid w:val="6A022F6E"/>
    <w:rsid w:val="6A087F68"/>
    <w:rsid w:val="6A0942FC"/>
    <w:rsid w:val="6A096EB3"/>
    <w:rsid w:val="6A0E546F"/>
    <w:rsid w:val="6A130CD7"/>
    <w:rsid w:val="6A136F29"/>
    <w:rsid w:val="6A184540"/>
    <w:rsid w:val="6A265172"/>
    <w:rsid w:val="6A2E5B11"/>
    <w:rsid w:val="6A333406"/>
    <w:rsid w:val="6A3625B4"/>
    <w:rsid w:val="6A3A44B6"/>
    <w:rsid w:val="6A42336B"/>
    <w:rsid w:val="6A4470E3"/>
    <w:rsid w:val="6A4626EF"/>
    <w:rsid w:val="6A4946F9"/>
    <w:rsid w:val="6A4C294C"/>
    <w:rsid w:val="6A5135AE"/>
    <w:rsid w:val="6A520EC7"/>
    <w:rsid w:val="6A52507D"/>
    <w:rsid w:val="6A5712A8"/>
    <w:rsid w:val="6A600E8A"/>
    <w:rsid w:val="6A615EE7"/>
    <w:rsid w:val="6A6163BA"/>
    <w:rsid w:val="6A617C95"/>
    <w:rsid w:val="6A6D78F5"/>
    <w:rsid w:val="6A721EA2"/>
    <w:rsid w:val="6A731776"/>
    <w:rsid w:val="6A753740"/>
    <w:rsid w:val="6A7A2B04"/>
    <w:rsid w:val="6A7D6158"/>
    <w:rsid w:val="6A826C26"/>
    <w:rsid w:val="6A835E5D"/>
    <w:rsid w:val="6A841BD5"/>
    <w:rsid w:val="6A8701D7"/>
    <w:rsid w:val="6A883473"/>
    <w:rsid w:val="6A8A71EB"/>
    <w:rsid w:val="6A902328"/>
    <w:rsid w:val="6A995680"/>
    <w:rsid w:val="6A9963D3"/>
    <w:rsid w:val="6A9F7C95"/>
    <w:rsid w:val="6AA152B6"/>
    <w:rsid w:val="6AA61B4B"/>
    <w:rsid w:val="6AAB7162"/>
    <w:rsid w:val="6AB44268"/>
    <w:rsid w:val="6AB5047B"/>
    <w:rsid w:val="6ABA1153"/>
    <w:rsid w:val="6ABE2AE9"/>
    <w:rsid w:val="6AC975E8"/>
    <w:rsid w:val="6ACE4BFE"/>
    <w:rsid w:val="6ACE59FD"/>
    <w:rsid w:val="6AD466B8"/>
    <w:rsid w:val="6AD77F57"/>
    <w:rsid w:val="6ADA502B"/>
    <w:rsid w:val="6AEA7C8A"/>
    <w:rsid w:val="6AF208ED"/>
    <w:rsid w:val="6AF705F9"/>
    <w:rsid w:val="6AF87E20"/>
    <w:rsid w:val="6AF90EB0"/>
    <w:rsid w:val="6AFC79BD"/>
    <w:rsid w:val="6B00125C"/>
    <w:rsid w:val="6B016D82"/>
    <w:rsid w:val="6B043B93"/>
    <w:rsid w:val="6B054AC4"/>
    <w:rsid w:val="6B073028"/>
    <w:rsid w:val="6B0B013A"/>
    <w:rsid w:val="6B0B7C00"/>
    <w:rsid w:val="6B104513"/>
    <w:rsid w:val="6B113469"/>
    <w:rsid w:val="6B170353"/>
    <w:rsid w:val="6B19231D"/>
    <w:rsid w:val="6B256F14"/>
    <w:rsid w:val="6B2807B2"/>
    <w:rsid w:val="6B2C02A3"/>
    <w:rsid w:val="6B2E314C"/>
    <w:rsid w:val="6B2E68AF"/>
    <w:rsid w:val="6B322639"/>
    <w:rsid w:val="6B356FEF"/>
    <w:rsid w:val="6B3B2294"/>
    <w:rsid w:val="6B3C7DBA"/>
    <w:rsid w:val="6B413622"/>
    <w:rsid w:val="6B442316"/>
    <w:rsid w:val="6B56531F"/>
    <w:rsid w:val="6B5A1504"/>
    <w:rsid w:val="6B5B2936"/>
    <w:rsid w:val="6B601CFA"/>
    <w:rsid w:val="6B625A72"/>
    <w:rsid w:val="6B627A55"/>
    <w:rsid w:val="6B643B09"/>
    <w:rsid w:val="6B655563"/>
    <w:rsid w:val="6B657311"/>
    <w:rsid w:val="6B657BE5"/>
    <w:rsid w:val="6B6A0DCB"/>
    <w:rsid w:val="6B6C0DA2"/>
    <w:rsid w:val="6B6C786A"/>
    <w:rsid w:val="6B6E6CBD"/>
    <w:rsid w:val="6B7632CC"/>
    <w:rsid w:val="6B797260"/>
    <w:rsid w:val="6B87372B"/>
    <w:rsid w:val="6B8974A3"/>
    <w:rsid w:val="6B8A4FC9"/>
    <w:rsid w:val="6B8B57FF"/>
    <w:rsid w:val="6B8B79FD"/>
    <w:rsid w:val="6B8C6F93"/>
    <w:rsid w:val="6B8E2D0B"/>
    <w:rsid w:val="6B8E4AB9"/>
    <w:rsid w:val="6B8F25DF"/>
    <w:rsid w:val="6B8F438D"/>
    <w:rsid w:val="6B95409A"/>
    <w:rsid w:val="6B9A16B0"/>
    <w:rsid w:val="6B9B0F84"/>
    <w:rsid w:val="6B9B2D32"/>
    <w:rsid w:val="6B9E6A1E"/>
    <w:rsid w:val="6B9F1106"/>
    <w:rsid w:val="6BA50055"/>
    <w:rsid w:val="6BA75B7B"/>
    <w:rsid w:val="6BA77929"/>
    <w:rsid w:val="6BAA11C7"/>
    <w:rsid w:val="6BAA566B"/>
    <w:rsid w:val="6BAD36BF"/>
    <w:rsid w:val="6BB115A3"/>
    <w:rsid w:val="6BB34520"/>
    <w:rsid w:val="6BB4596A"/>
    <w:rsid w:val="6BB47342"/>
    <w:rsid w:val="6BB87D88"/>
    <w:rsid w:val="6BC229B5"/>
    <w:rsid w:val="6BC524A5"/>
    <w:rsid w:val="6BC96296"/>
    <w:rsid w:val="6BC97048"/>
    <w:rsid w:val="6BCE058C"/>
    <w:rsid w:val="6BD13F11"/>
    <w:rsid w:val="6BD44EF8"/>
    <w:rsid w:val="6BE40B7D"/>
    <w:rsid w:val="6BE62AFE"/>
    <w:rsid w:val="6BE63734"/>
    <w:rsid w:val="6BE97F42"/>
    <w:rsid w:val="6BEA3CBA"/>
    <w:rsid w:val="6BED271D"/>
    <w:rsid w:val="6BF012D0"/>
    <w:rsid w:val="6BF556E3"/>
    <w:rsid w:val="6BF7059B"/>
    <w:rsid w:val="6BF84CDB"/>
    <w:rsid w:val="6BFB5702"/>
    <w:rsid w:val="6BFB5EC7"/>
    <w:rsid w:val="6C016583"/>
    <w:rsid w:val="6C023AE7"/>
    <w:rsid w:val="6C044808"/>
    <w:rsid w:val="6C08064C"/>
    <w:rsid w:val="6C0C1250"/>
    <w:rsid w:val="6C1256EA"/>
    <w:rsid w:val="6C134FBF"/>
    <w:rsid w:val="6C136D6D"/>
    <w:rsid w:val="6C175AD1"/>
    <w:rsid w:val="6C1B3E73"/>
    <w:rsid w:val="6C1F3963"/>
    <w:rsid w:val="6C2115B9"/>
    <w:rsid w:val="6C2471CC"/>
    <w:rsid w:val="6C2711B8"/>
    <w:rsid w:val="6C28568D"/>
    <w:rsid w:val="6C2B67AC"/>
    <w:rsid w:val="6C2F4D28"/>
    <w:rsid w:val="6C335661"/>
    <w:rsid w:val="6C38736B"/>
    <w:rsid w:val="6C3C4515"/>
    <w:rsid w:val="6C423AF6"/>
    <w:rsid w:val="6C42735E"/>
    <w:rsid w:val="6C4369B9"/>
    <w:rsid w:val="6C4828A0"/>
    <w:rsid w:val="6C4C227F"/>
    <w:rsid w:val="6C533FB5"/>
    <w:rsid w:val="6C5D623A"/>
    <w:rsid w:val="6C615D2A"/>
    <w:rsid w:val="6C636C38"/>
    <w:rsid w:val="6C690C90"/>
    <w:rsid w:val="6C6972D4"/>
    <w:rsid w:val="6C700663"/>
    <w:rsid w:val="6C7041BF"/>
    <w:rsid w:val="6C733CAF"/>
    <w:rsid w:val="6C7517D5"/>
    <w:rsid w:val="6C7A503E"/>
    <w:rsid w:val="6C7D78FE"/>
    <w:rsid w:val="6C7E6B4A"/>
    <w:rsid w:val="6C812F00"/>
    <w:rsid w:val="6C8B2F78"/>
    <w:rsid w:val="6C8D4D71"/>
    <w:rsid w:val="6C9205D9"/>
    <w:rsid w:val="6C941004"/>
    <w:rsid w:val="6C941E1D"/>
    <w:rsid w:val="6C953C26"/>
    <w:rsid w:val="6C985B00"/>
    <w:rsid w:val="6C994ADE"/>
    <w:rsid w:val="6CA87DFD"/>
    <w:rsid w:val="6CA92135"/>
    <w:rsid w:val="6CAB34E9"/>
    <w:rsid w:val="6CAD0F6F"/>
    <w:rsid w:val="6CAD4C26"/>
    <w:rsid w:val="6CB06CB1"/>
    <w:rsid w:val="6CB10C2A"/>
    <w:rsid w:val="6CB467A2"/>
    <w:rsid w:val="6CB674EB"/>
    <w:rsid w:val="6CB70040"/>
    <w:rsid w:val="6CB93DB8"/>
    <w:rsid w:val="6CB95B66"/>
    <w:rsid w:val="6CBC7404"/>
    <w:rsid w:val="6CBD3AD4"/>
    <w:rsid w:val="6CC07F10"/>
    <w:rsid w:val="6CC22541"/>
    <w:rsid w:val="6CC549CB"/>
    <w:rsid w:val="6CCF2906"/>
    <w:rsid w:val="6CD02EB0"/>
    <w:rsid w:val="6CD30260"/>
    <w:rsid w:val="6CD56718"/>
    <w:rsid w:val="6CD81D64"/>
    <w:rsid w:val="6CDA5ADC"/>
    <w:rsid w:val="6CDA788A"/>
    <w:rsid w:val="6CE07597"/>
    <w:rsid w:val="6CE1116D"/>
    <w:rsid w:val="6CE42C50"/>
    <w:rsid w:val="6CE626D3"/>
    <w:rsid w:val="6CEB7CE9"/>
    <w:rsid w:val="6CF46B9E"/>
    <w:rsid w:val="6D0414ED"/>
    <w:rsid w:val="6D064B23"/>
    <w:rsid w:val="6D08089B"/>
    <w:rsid w:val="6D082B41"/>
    <w:rsid w:val="6D0A63C2"/>
    <w:rsid w:val="6D0B213A"/>
    <w:rsid w:val="6D0D6ADA"/>
    <w:rsid w:val="6D0F1C2A"/>
    <w:rsid w:val="6D1948A3"/>
    <w:rsid w:val="6D1B0580"/>
    <w:rsid w:val="6D1C037E"/>
    <w:rsid w:val="6D220D98"/>
    <w:rsid w:val="6D306490"/>
    <w:rsid w:val="6D372470"/>
    <w:rsid w:val="6D3B3F51"/>
    <w:rsid w:val="6D3C0545"/>
    <w:rsid w:val="6D400035"/>
    <w:rsid w:val="6D413DAD"/>
    <w:rsid w:val="6D4405D0"/>
    <w:rsid w:val="6D471016"/>
    <w:rsid w:val="6D4B765D"/>
    <w:rsid w:val="6D4C1FCA"/>
    <w:rsid w:val="6D505D9E"/>
    <w:rsid w:val="6D561607"/>
    <w:rsid w:val="6D5D0BE7"/>
    <w:rsid w:val="6D5D7F29"/>
    <w:rsid w:val="6D6B0A08"/>
    <w:rsid w:val="6D6B4409"/>
    <w:rsid w:val="6D704A28"/>
    <w:rsid w:val="6D706919"/>
    <w:rsid w:val="6D745F31"/>
    <w:rsid w:val="6D7601C3"/>
    <w:rsid w:val="6D793547"/>
    <w:rsid w:val="6D796230"/>
    <w:rsid w:val="6D7C3A71"/>
    <w:rsid w:val="6D7D3037"/>
    <w:rsid w:val="6D7E0C8E"/>
    <w:rsid w:val="6D7E58D8"/>
    <w:rsid w:val="6D812182"/>
    <w:rsid w:val="6D87532F"/>
    <w:rsid w:val="6D875C64"/>
    <w:rsid w:val="6D920165"/>
    <w:rsid w:val="6D9816D9"/>
    <w:rsid w:val="6D9A2CD1"/>
    <w:rsid w:val="6D9C0FE4"/>
    <w:rsid w:val="6D9D5488"/>
    <w:rsid w:val="6D9F30B0"/>
    <w:rsid w:val="6DA22A9E"/>
    <w:rsid w:val="6DA71E62"/>
    <w:rsid w:val="6DAA54AF"/>
    <w:rsid w:val="6DAF6F69"/>
    <w:rsid w:val="6DB34098"/>
    <w:rsid w:val="6DB36A59"/>
    <w:rsid w:val="6DB545B6"/>
    <w:rsid w:val="6DB8406F"/>
    <w:rsid w:val="6DBD1686"/>
    <w:rsid w:val="6DC01879"/>
    <w:rsid w:val="6DC742B3"/>
    <w:rsid w:val="6DC8357A"/>
    <w:rsid w:val="6DCC7B1B"/>
    <w:rsid w:val="6DD05881"/>
    <w:rsid w:val="6DD16EDF"/>
    <w:rsid w:val="6DD32C57"/>
    <w:rsid w:val="6DD62BD3"/>
    <w:rsid w:val="6DD864C0"/>
    <w:rsid w:val="6DD93FE6"/>
    <w:rsid w:val="6DDF7D59"/>
    <w:rsid w:val="6DE02FB4"/>
    <w:rsid w:val="6DE211D7"/>
    <w:rsid w:val="6DE34098"/>
    <w:rsid w:val="6DEB468E"/>
    <w:rsid w:val="6DF130DE"/>
    <w:rsid w:val="6DF777CB"/>
    <w:rsid w:val="6DFC70CC"/>
    <w:rsid w:val="6E02184D"/>
    <w:rsid w:val="6E041063"/>
    <w:rsid w:val="6E070B53"/>
    <w:rsid w:val="6E0949F7"/>
    <w:rsid w:val="6E0A2A34"/>
    <w:rsid w:val="6E107331"/>
    <w:rsid w:val="6E131695"/>
    <w:rsid w:val="6E1C38BE"/>
    <w:rsid w:val="6E1C7341"/>
    <w:rsid w:val="6E217E67"/>
    <w:rsid w:val="6E283392"/>
    <w:rsid w:val="6E2A43C4"/>
    <w:rsid w:val="6E2F21CF"/>
    <w:rsid w:val="6E301E58"/>
    <w:rsid w:val="6E3A0F28"/>
    <w:rsid w:val="6E3D4575"/>
    <w:rsid w:val="6E3E7CE2"/>
    <w:rsid w:val="6E421B8B"/>
    <w:rsid w:val="6E443B55"/>
    <w:rsid w:val="6E4E01BB"/>
    <w:rsid w:val="6E4E6782"/>
    <w:rsid w:val="6E4F18D4"/>
    <w:rsid w:val="6E514CED"/>
    <w:rsid w:val="6E5B49FB"/>
    <w:rsid w:val="6E5F098F"/>
    <w:rsid w:val="6E617876"/>
    <w:rsid w:val="6E6508B3"/>
    <w:rsid w:val="6E66587A"/>
    <w:rsid w:val="6E671E41"/>
    <w:rsid w:val="6E6811CC"/>
    <w:rsid w:val="6E6F056A"/>
    <w:rsid w:val="6E7837FF"/>
    <w:rsid w:val="6E784FD4"/>
    <w:rsid w:val="6E7C509D"/>
    <w:rsid w:val="6E7E007F"/>
    <w:rsid w:val="6E810905"/>
    <w:rsid w:val="6E8403F6"/>
    <w:rsid w:val="6E8757F0"/>
    <w:rsid w:val="6E8E4DD0"/>
    <w:rsid w:val="6E903765"/>
    <w:rsid w:val="6E906D9A"/>
    <w:rsid w:val="6E9248C1"/>
    <w:rsid w:val="6E963C85"/>
    <w:rsid w:val="6E9879FD"/>
    <w:rsid w:val="6E9A19C7"/>
    <w:rsid w:val="6E9A7825"/>
    <w:rsid w:val="6EA05C6A"/>
    <w:rsid w:val="6EA14B04"/>
    <w:rsid w:val="6EA16E48"/>
    <w:rsid w:val="6EA4236F"/>
    <w:rsid w:val="6EA42846"/>
    <w:rsid w:val="6EA53059"/>
    <w:rsid w:val="6EA55001"/>
    <w:rsid w:val="6EA97E5C"/>
    <w:rsid w:val="6EAB14DE"/>
    <w:rsid w:val="6EAF6FD4"/>
    <w:rsid w:val="6EB000E1"/>
    <w:rsid w:val="6EB04A84"/>
    <w:rsid w:val="6EB1286D"/>
    <w:rsid w:val="6EB563D5"/>
    <w:rsid w:val="6EB72579"/>
    <w:rsid w:val="6EC10D02"/>
    <w:rsid w:val="6EC46A44"/>
    <w:rsid w:val="6EC53D78"/>
    <w:rsid w:val="6EC6557D"/>
    <w:rsid w:val="6EC66318"/>
    <w:rsid w:val="6ECF78C3"/>
    <w:rsid w:val="6ED034E4"/>
    <w:rsid w:val="6ED0363B"/>
    <w:rsid w:val="6ED461E0"/>
    <w:rsid w:val="6ED91742"/>
    <w:rsid w:val="6ED92677"/>
    <w:rsid w:val="6EE01188"/>
    <w:rsid w:val="6EE316A2"/>
    <w:rsid w:val="6EED1AF7"/>
    <w:rsid w:val="6EEE3AC1"/>
    <w:rsid w:val="6EF16F9F"/>
    <w:rsid w:val="6EF530A1"/>
    <w:rsid w:val="6EF54E4F"/>
    <w:rsid w:val="6EF551D6"/>
    <w:rsid w:val="6F003C05"/>
    <w:rsid w:val="6F011A46"/>
    <w:rsid w:val="6F0137F4"/>
    <w:rsid w:val="6F05121E"/>
    <w:rsid w:val="6F06705D"/>
    <w:rsid w:val="6F086931"/>
    <w:rsid w:val="6F0A08FB"/>
    <w:rsid w:val="6F0E0F87"/>
    <w:rsid w:val="6F1352D6"/>
    <w:rsid w:val="6F157ED9"/>
    <w:rsid w:val="6F182A60"/>
    <w:rsid w:val="6F1C062E"/>
    <w:rsid w:val="6F1C418A"/>
    <w:rsid w:val="6F1D0BE2"/>
    <w:rsid w:val="6F215C44"/>
    <w:rsid w:val="6F225983"/>
    <w:rsid w:val="6F2825CE"/>
    <w:rsid w:val="6F294A2D"/>
    <w:rsid w:val="6F2A207A"/>
    <w:rsid w:val="6F2A2D4B"/>
    <w:rsid w:val="6F2D283B"/>
    <w:rsid w:val="6F2F65B3"/>
    <w:rsid w:val="6F3516F0"/>
    <w:rsid w:val="6F377216"/>
    <w:rsid w:val="6F3C482C"/>
    <w:rsid w:val="6F401996"/>
    <w:rsid w:val="6F413BF1"/>
    <w:rsid w:val="6F433B87"/>
    <w:rsid w:val="6F456FC4"/>
    <w:rsid w:val="6F4656AB"/>
    <w:rsid w:val="6F467459"/>
    <w:rsid w:val="6F5A2F04"/>
    <w:rsid w:val="6F653DAD"/>
    <w:rsid w:val="6F675D4D"/>
    <w:rsid w:val="6F6957D9"/>
    <w:rsid w:val="6F6D2A74"/>
    <w:rsid w:val="6F7264A0"/>
    <w:rsid w:val="6F7D6348"/>
    <w:rsid w:val="6F7F4719"/>
    <w:rsid w:val="6F8566E4"/>
    <w:rsid w:val="6F857F81"/>
    <w:rsid w:val="6F8A7E10"/>
    <w:rsid w:val="6F8B154D"/>
    <w:rsid w:val="6F9208F0"/>
    <w:rsid w:val="6F926B42"/>
    <w:rsid w:val="6F964DF8"/>
    <w:rsid w:val="6F9B77A5"/>
    <w:rsid w:val="6F9D14AD"/>
    <w:rsid w:val="6F9E1043"/>
    <w:rsid w:val="6FA04DBB"/>
    <w:rsid w:val="6FA10EE2"/>
    <w:rsid w:val="6FA1380A"/>
    <w:rsid w:val="6FA348AB"/>
    <w:rsid w:val="6FA50A4A"/>
    <w:rsid w:val="6FA61EDA"/>
    <w:rsid w:val="6FAA7810"/>
    <w:rsid w:val="6FAF4FFE"/>
    <w:rsid w:val="6FB24AEE"/>
    <w:rsid w:val="6FB71CB6"/>
    <w:rsid w:val="6FBC5D78"/>
    <w:rsid w:val="6FBD596D"/>
    <w:rsid w:val="6FBE3493"/>
    <w:rsid w:val="6FC54822"/>
    <w:rsid w:val="6FCA008A"/>
    <w:rsid w:val="6FCE7B7A"/>
    <w:rsid w:val="6FD00A02"/>
    <w:rsid w:val="6FD0340F"/>
    <w:rsid w:val="6FD827A7"/>
    <w:rsid w:val="6FDB4045"/>
    <w:rsid w:val="6FDC27EA"/>
    <w:rsid w:val="6FEF189F"/>
    <w:rsid w:val="6FF40419"/>
    <w:rsid w:val="6FF62D71"/>
    <w:rsid w:val="6FF869A5"/>
    <w:rsid w:val="6FF922AC"/>
    <w:rsid w:val="6FFC5590"/>
    <w:rsid w:val="6FFE5F86"/>
    <w:rsid w:val="700370F8"/>
    <w:rsid w:val="7004359C"/>
    <w:rsid w:val="700851FC"/>
    <w:rsid w:val="700A4DAA"/>
    <w:rsid w:val="700A6504"/>
    <w:rsid w:val="700C06A3"/>
    <w:rsid w:val="701132FC"/>
    <w:rsid w:val="70154ED3"/>
    <w:rsid w:val="70194B6E"/>
    <w:rsid w:val="7019691C"/>
    <w:rsid w:val="701B2694"/>
    <w:rsid w:val="701D1453"/>
    <w:rsid w:val="701F03D6"/>
    <w:rsid w:val="7020414E"/>
    <w:rsid w:val="70221174"/>
    <w:rsid w:val="702A6D7B"/>
    <w:rsid w:val="702E23C7"/>
    <w:rsid w:val="702F7EED"/>
    <w:rsid w:val="70374D70"/>
    <w:rsid w:val="70380D30"/>
    <w:rsid w:val="703A5210"/>
    <w:rsid w:val="70430A1E"/>
    <w:rsid w:val="704472A5"/>
    <w:rsid w:val="704605A1"/>
    <w:rsid w:val="704760C2"/>
    <w:rsid w:val="704936A5"/>
    <w:rsid w:val="70497201"/>
    <w:rsid w:val="704F139A"/>
    <w:rsid w:val="70514307"/>
    <w:rsid w:val="705572F2"/>
    <w:rsid w:val="70585696"/>
    <w:rsid w:val="705B1D9B"/>
    <w:rsid w:val="705B5186"/>
    <w:rsid w:val="705B6F34"/>
    <w:rsid w:val="705C33D8"/>
    <w:rsid w:val="705F6A24"/>
    <w:rsid w:val="70643F6E"/>
    <w:rsid w:val="706914BE"/>
    <w:rsid w:val="706A53C9"/>
    <w:rsid w:val="706D1DD0"/>
    <w:rsid w:val="707504BC"/>
    <w:rsid w:val="7076059A"/>
    <w:rsid w:val="70763D6E"/>
    <w:rsid w:val="70787AE6"/>
    <w:rsid w:val="707F4466"/>
    <w:rsid w:val="70800D73"/>
    <w:rsid w:val="70840239"/>
    <w:rsid w:val="70853FB1"/>
    <w:rsid w:val="70856B87"/>
    <w:rsid w:val="70867E9B"/>
    <w:rsid w:val="708F6BDE"/>
    <w:rsid w:val="70903082"/>
    <w:rsid w:val="70950698"/>
    <w:rsid w:val="709661BE"/>
    <w:rsid w:val="70972B53"/>
    <w:rsid w:val="70980903"/>
    <w:rsid w:val="709977E5"/>
    <w:rsid w:val="709E1E35"/>
    <w:rsid w:val="70A628A5"/>
    <w:rsid w:val="70AB6828"/>
    <w:rsid w:val="70AF46E1"/>
    <w:rsid w:val="70B30221"/>
    <w:rsid w:val="70B54896"/>
    <w:rsid w:val="70B7060E"/>
    <w:rsid w:val="70BA0DD5"/>
    <w:rsid w:val="70C8281B"/>
    <w:rsid w:val="70D07285"/>
    <w:rsid w:val="70D171F6"/>
    <w:rsid w:val="70D25448"/>
    <w:rsid w:val="70D527EE"/>
    <w:rsid w:val="70D54F38"/>
    <w:rsid w:val="70D86B01"/>
    <w:rsid w:val="70DD2DDD"/>
    <w:rsid w:val="70DF1224"/>
    <w:rsid w:val="70E07DFB"/>
    <w:rsid w:val="70E4517B"/>
    <w:rsid w:val="70EB475C"/>
    <w:rsid w:val="70F05265"/>
    <w:rsid w:val="70F33611"/>
    <w:rsid w:val="70F51137"/>
    <w:rsid w:val="70F52EE5"/>
    <w:rsid w:val="70F574E0"/>
    <w:rsid w:val="7101188A"/>
    <w:rsid w:val="710B2708"/>
    <w:rsid w:val="710D4ABB"/>
    <w:rsid w:val="710F0089"/>
    <w:rsid w:val="710F044A"/>
    <w:rsid w:val="71105F71"/>
    <w:rsid w:val="71116CD7"/>
    <w:rsid w:val="7113780F"/>
    <w:rsid w:val="711F7F62"/>
    <w:rsid w:val="71212AEB"/>
    <w:rsid w:val="71213CDA"/>
    <w:rsid w:val="71227A8F"/>
    <w:rsid w:val="71265794"/>
    <w:rsid w:val="712B2DAA"/>
    <w:rsid w:val="712B4B58"/>
    <w:rsid w:val="712B6906"/>
    <w:rsid w:val="712D6B22"/>
    <w:rsid w:val="712F7A87"/>
    <w:rsid w:val="71324139"/>
    <w:rsid w:val="713433FA"/>
    <w:rsid w:val="71373797"/>
    <w:rsid w:val="71374D50"/>
    <w:rsid w:val="7141437C"/>
    <w:rsid w:val="71423D5C"/>
    <w:rsid w:val="71436346"/>
    <w:rsid w:val="71445C1A"/>
    <w:rsid w:val="71480CC0"/>
    <w:rsid w:val="7148395C"/>
    <w:rsid w:val="71494FDF"/>
    <w:rsid w:val="714959BB"/>
    <w:rsid w:val="714D2D21"/>
    <w:rsid w:val="71557E27"/>
    <w:rsid w:val="7157594D"/>
    <w:rsid w:val="715776FB"/>
    <w:rsid w:val="71594CEB"/>
    <w:rsid w:val="71597917"/>
    <w:rsid w:val="715B5300"/>
    <w:rsid w:val="715D31EF"/>
    <w:rsid w:val="71614A1E"/>
    <w:rsid w:val="71692C8E"/>
    <w:rsid w:val="716B4738"/>
    <w:rsid w:val="716D33C3"/>
    <w:rsid w:val="716F0EE9"/>
    <w:rsid w:val="716F3BCB"/>
    <w:rsid w:val="71744751"/>
    <w:rsid w:val="717C3606"/>
    <w:rsid w:val="717E737E"/>
    <w:rsid w:val="71800D66"/>
    <w:rsid w:val="71804EA4"/>
    <w:rsid w:val="71844269"/>
    <w:rsid w:val="718B55F7"/>
    <w:rsid w:val="718D75C1"/>
    <w:rsid w:val="71900E75"/>
    <w:rsid w:val="71981FCC"/>
    <w:rsid w:val="71997D14"/>
    <w:rsid w:val="719F1EF7"/>
    <w:rsid w:val="71A50F6E"/>
    <w:rsid w:val="71A52B5D"/>
    <w:rsid w:val="71A566B9"/>
    <w:rsid w:val="71A60683"/>
    <w:rsid w:val="71A77AF2"/>
    <w:rsid w:val="71A873EE"/>
    <w:rsid w:val="71AA1F21"/>
    <w:rsid w:val="71AE5D56"/>
    <w:rsid w:val="71B05341"/>
    <w:rsid w:val="71B132B0"/>
    <w:rsid w:val="71B26AD7"/>
    <w:rsid w:val="71B36BED"/>
    <w:rsid w:val="71B40580"/>
    <w:rsid w:val="71B40FF2"/>
    <w:rsid w:val="71B4755B"/>
    <w:rsid w:val="71BE0001"/>
    <w:rsid w:val="71BE777B"/>
    <w:rsid w:val="71CC3CC0"/>
    <w:rsid w:val="71CD79BE"/>
    <w:rsid w:val="71D27F8A"/>
    <w:rsid w:val="71DB4C11"/>
    <w:rsid w:val="71DB657E"/>
    <w:rsid w:val="71DD13C8"/>
    <w:rsid w:val="71DF7D87"/>
    <w:rsid w:val="71E15D07"/>
    <w:rsid w:val="71E35433"/>
    <w:rsid w:val="71E537F5"/>
    <w:rsid w:val="71E65D38"/>
    <w:rsid w:val="71E72198"/>
    <w:rsid w:val="71E73109"/>
    <w:rsid w:val="71EA6442"/>
    <w:rsid w:val="71EA67C2"/>
    <w:rsid w:val="71F17B50"/>
    <w:rsid w:val="71F75304"/>
    <w:rsid w:val="71FA4ED0"/>
    <w:rsid w:val="71FC1413"/>
    <w:rsid w:val="72001D95"/>
    <w:rsid w:val="720553A9"/>
    <w:rsid w:val="720A0C12"/>
    <w:rsid w:val="720A29C0"/>
    <w:rsid w:val="720B54D3"/>
    <w:rsid w:val="720B6BFF"/>
    <w:rsid w:val="720C7379"/>
    <w:rsid w:val="720C7897"/>
    <w:rsid w:val="72133F6A"/>
    <w:rsid w:val="721665D4"/>
    <w:rsid w:val="72172515"/>
    <w:rsid w:val="72186197"/>
    <w:rsid w:val="7219586D"/>
    <w:rsid w:val="72200435"/>
    <w:rsid w:val="72203F91"/>
    <w:rsid w:val="7222276B"/>
    <w:rsid w:val="72247F25"/>
    <w:rsid w:val="722515A8"/>
    <w:rsid w:val="722577FA"/>
    <w:rsid w:val="72260F00"/>
    <w:rsid w:val="722613E3"/>
    <w:rsid w:val="72275065"/>
    <w:rsid w:val="72331F17"/>
    <w:rsid w:val="7234130B"/>
    <w:rsid w:val="72385D56"/>
    <w:rsid w:val="723D0FE7"/>
    <w:rsid w:val="724539F8"/>
    <w:rsid w:val="72475FCF"/>
    <w:rsid w:val="724E4FA2"/>
    <w:rsid w:val="72514A93"/>
    <w:rsid w:val="725325B9"/>
    <w:rsid w:val="72553024"/>
    <w:rsid w:val="72587A65"/>
    <w:rsid w:val="725D51E5"/>
    <w:rsid w:val="725E4ABA"/>
    <w:rsid w:val="725F0F5E"/>
    <w:rsid w:val="72656FEF"/>
    <w:rsid w:val="72683B3E"/>
    <w:rsid w:val="726A7902"/>
    <w:rsid w:val="72771BDA"/>
    <w:rsid w:val="727B74E8"/>
    <w:rsid w:val="727D7636"/>
    <w:rsid w:val="72802C82"/>
    <w:rsid w:val="72807875"/>
    <w:rsid w:val="72827F6B"/>
    <w:rsid w:val="72877831"/>
    <w:rsid w:val="7288318A"/>
    <w:rsid w:val="728833FB"/>
    <w:rsid w:val="728E35F1"/>
    <w:rsid w:val="728E539F"/>
    <w:rsid w:val="729606F7"/>
    <w:rsid w:val="72966949"/>
    <w:rsid w:val="7298621E"/>
    <w:rsid w:val="72A60EA4"/>
    <w:rsid w:val="72A64179"/>
    <w:rsid w:val="72A810A6"/>
    <w:rsid w:val="72A9667D"/>
    <w:rsid w:val="72AA7D31"/>
    <w:rsid w:val="72AC7F1B"/>
    <w:rsid w:val="72B172DF"/>
    <w:rsid w:val="72B62B48"/>
    <w:rsid w:val="72B868C0"/>
    <w:rsid w:val="72BB3CBA"/>
    <w:rsid w:val="72BC45CF"/>
    <w:rsid w:val="72C06602"/>
    <w:rsid w:val="72C708B1"/>
    <w:rsid w:val="72C82680"/>
    <w:rsid w:val="72CB65F3"/>
    <w:rsid w:val="72D80D10"/>
    <w:rsid w:val="72DB610A"/>
    <w:rsid w:val="72E15E16"/>
    <w:rsid w:val="72E3134F"/>
    <w:rsid w:val="72E43211"/>
    <w:rsid w:val="72E72D01"/>
    <w:rsid w:val="72E92A4A"/>
    <w:rsid w:val="72EB27F1"/>
    <w:rsid w:val="72EB75C2"/>
    <w:rsid w:val="72F3035F"/>
    <w:rsid w:val="72F65D5E"/>
    <w:rsid w:val="72FA192C"/>
    <w:rsid w:val="72FC1A86"/>
    <w:rsid w:val="72FC67AC"/>
    <w:rsid w:val="73023469"/>
    <w:rsid w:val="7306587D"/>
    <w:rsid w:val="730833A3"/>
    <w:rsid w:val="73090EC9"/>
    <w:rsid w:val="730B1DB8"/>
    <w:rsid w:val="730D09BA"/>
    <w:rsid w:val="730E1CC8"/>
    <w:rsid w:val="731133B7"/>
    <w:rsid w:val="73122968"/>
    <w:rsid w:val="73181926"/>
    <w:rsid w:val="731955B0"/>
    <w:rsid w:val="731C6E4F"/>
    <w:rsid w:val="731E3BC5"/>
    <w:rsid w:val="731F2D71"/>
    <w:rsid w:val="731F3228"/>
    <w:rsid w:val="731F5D5E"/>
    <w:rsid w:val="73212B30"/>
    <w:rsid w:val="73212E99"/>
    <w:rsid w:val="73223D39"/>
    <w:rsid w:val="73226A61"/>
    <w:rsid w:val="732857F3"/>
    <w:rsid w:val="73295E8C"/>
    <w:rsid w:val="732C15A8"/>
    <w:rsid w:val="732D105C"/>
    <w:rsid w:val="732E7AA3"/>
    <w:rsid w:val="732F3FE7"/>
    <w:rsid w:val="73306456"/>
    <w:rsid w:val="73321515"/>
    <w:rsid w:val="73324B69"/>
    <w:rsid w:val="73326672"/>
    <w:rsid w:val="73334198"/>
    <w:rsid w:val="73351CBE"/>
    <w:rsid w:val="73355710"/>
    <w:rsid w:val="733A1083"/>
    <w:rsid w:val="733A3E96"/>
    <w:rsid w:val="733C452F"/>
    <w:rsid w:val="73426189"/>
    <w:rsid w:val="734A0787"/>
    <w:rsid w:val="734A1370"/>
    <w:rsid w:val="734C0A7C"/>
    <w:rsid w:val="734C6415"/>
    <w:rsid w:val="734F0FD2"/>
    <w:rsid w:val="7358775B"/>
    <w:rsid w:val="735A1725"/>
    <w:rsid w:val="735C0F53"/>
    <w:rsid w:val="735D2FC3"/>
    <w:rsid w:val="73614861"/>
    <w:rsid w:val="73677C34"/>
    <w:rsid w:val="736C72EC"/>
    <w:rsid w:val="736D3206"/>
    <w:rsid w:val="736E2C65"/>
    <w:rsid w:val="736F3422"/>
    <w:rsid w:val="73724CC1"/>
    <w:rsid w:val="73737061"/>
    <w:rsid w:val="73740A39"/>
    <w:rsid w:val="737536C8"/>
    <w:rsid w:val="737D729A"/>
    <w:rsid w:val="737F118B"/>
    <w:rsid w:val="73867330"/>
    <w:rsid w:val="738A1B7C"/>
    <w:rsid w:val="738D22E9"/>
    <w:rsid w:val="738D4E87"/>
    <w:rsid w:val="73917B63"/>
    <w:rsid w:val="73942E89"/>
    <w:rsid w:val="739509AF"/>
    <w:rsid w:val="7395275D"/>
    <w:rsid w:val="73970283"/>
    <w:rsid w:val="73974727"/>
    <w:rsid w:val="739764D5"/>
    <w:rsid w:val="73A164AB"/>
    <w:rsid w:val="73A34E7A"/>
    <w:rsid w:val="73A56E44"/>
    <w:rsid w:val="73AA3A4F"/>
    <w:rsid w:val="73AE0DCD"/>
    <w:rsid w:val="73B250BD"/>
    <w:rsid w:val="73B358EF"/>
    <w:rsid w:val="73B61767"/>
    <w:rsid w:val="73B64043"/>
    <w:rsid w:val="73B76B77"/>
    <w:rsid w:val="73B86FCC"/>
    <w:rsid w:val="73BB5969"/>
    <w:rsid w:val="73BD547C"/>
    <w:rsid w:val="73C51294"/>
    <w:rsid w:val="73C51AD5"/>
    <w:rsid w:val="73C92407"/>
    <w:rsid w:val="73CA68AB"/>
    <w:rsid w:val="73CD1EF7"/>
    <w:rsid w:val="73D73B11"/>
    <w:rsid w:val="73D77769"/>
    <w:rsid w:val="73E0011D"/>
    <w:rsid w:val="73E060CE"/>
    <w:rsid w:val="73E16EA2"/>
    <w:rsid w:val="73F751C6"/>
    <w:rsid w:val="73FB1E5F"/>
    <w:rsid w:val="74024296"/>
    <w:rsid w:val="74092D22"/>
    <w:rsid w:val="740A1202"/>
    <w:rsid w:val="740C6EC3"/>
    <w:rsid w:val="740D49E9"/>
    <w:rsid w:val="74161AF0"/>
    <w:rsid w:val="741D3790"/>
    <w:rsid w:val="741E793C"/>
    <w:rsid w:val="7423609F"/>
    <w:rsid w:val="742536E8"/>
    <w:rsid w:val="74282F3E"/>
    <w:rsid w:val="742C4E6F"/>
    <w:rsid w:val="743063EF"/>
    <w:rsid w:val="743261FE"/>
    <w:rsid w:val="743401C8"/>
    <w:rsid w:val="74364139"/>
    <w:rsid w:val="74381A66"/>
    <w:rsid w:val="7438408E"/>
    <w:rsid w:val="743D09C8"/>
    <w:rsid w:val="743E4BA3"/>
    <w:rsid w:val="744228E5"/>
    <w:rsid w:val="744531DF"/>
    <w:rsid w:val="744834A7"/>
    <w:rsid w:val="744F4027"/>
    <w:rsid w:val="744F471E"/>
    <w:rsid w:val="745148D6"/>
    <w:rsid w:val="745203D5"/>
    <w:rsid w:val="74534AF2"/>
    <w:rsid w:val="745919DD"/>
    <w:rsid w:val="745A0666"/>
    <w:rsid w:val="745D14CD"/>
    <w:rsid w:val="745E3944"/>
    <w:rsid w:val="746740F9"/>
    <w:rsid w:val="74674FDA"/>
    <w:rsid w:val="746A1E3C"/>
    <w:rsid w:val="746D232E"/>
    <w:rsid w:val="746D5195"/>
    <w:rsid w:val="74730CF0"/>
    <w:rsid w:val="747332A7"/>
    <w:rsid w:val="74784559"/>
    <w:rsid w:val="7479207F"/>
    <w:rsid w:val="7480340D"/>
    <w:rsid w:val="748368B7"/>
    <w:rsid w:val="74842EFD"/>
    <w:rsid w:val="74856C75"/>
    <w:rsid w:val="748C590E"/>
    <w:rsid w:val="749018A2"/>
    <w:rsid w:val="74965C85"/>
    <w:rsid w:val="7499002B"/>
    <w:rsid w:val="74996ADC"/>
    <w:rsid w:val="749A34C2"/>
    <w:rsid w:val="749D7374"/>
    <w:rsid w:val="74A4534E"/>
    <w:rsid w:val="74AE1D28"/>
    <w:rsid w:val="74B3733F"/>
    <w:rsid w:val="74B44E65"/>
    <w:rsid w:val="74BB4393"/>
    <w:rsid w:val="74BF42CB"/>
    <w:rsid w:val="74CB28DA"/>
    <w:rsid w:val="74CE23CA"/>
    <w:rsid w:val="74DA48CB"/>
    <w:rsid w:val="74DB6895"/>
    <w:rsid w:val="74E219D2"/>
    <w:rsid w:val="74E47F24"/>
    <w:rsid w:val="74E93788"/>
    <w:rsid w:val="74EC0AA3"/>
    <w:rsid w:val="74ED2D5C"/>
    <w:rsid w:val="74EE65C9"/>
    <w:rsid w:val="74F33BDF"/>
    <w:rsid w:val="74F55688"/>
    <w:rsid w:val="74F71921"/>
    <w:rsid w:val="74F811F5"/>
    <w:rsid w:val="74FC79CA"/>
    <w:rsid w:val="74FD61B1"/>
    <w:rsid w:val="74FD624F"/>
    <w:rsid w:val="750202C6"/>
    <w:rsid w:val="750556C0"/>
    <w:rsid w:val="75071439"/>
    <w:rsid w:val="750A2926"/>
    <w:rsid w:val="750A2B3F"/>
    <w:rsid w:val="750D1087"/>
    <w:rsid w:val="75100CC5"/>
    <w:rsid w:val="7513701C"/>
    <w:rsid w:val="751756FA"/>
    <w:rsid w:val="751A73BE"/>
    <w:rsid w:val="751E2D99"/>
    <w:rsid w:val="751F373A"/>
    <w:rsid w:val="75265D63"/>
    <w:rsid w:val="75280003"/>
    <w:rsid w:val="75296917"/>
    <w:rsid w:val="752B6ACC"/>
    <w:rsid w:val="752C70F1"/>
    <w:rsid w:val="75303FDB"/>
    <w:rsid w:val="75374363"/>
    <w:rsid w:val="75385A96"/>
    <w:rsid w:val="753B0061"/>
    <w:rsid w:val="753B03AC"/>
    <w:rsid w:val="753F0BD2"/>
    <w:rsid w:val="75410DEE"/>
    <w:rsid w:val="7541494A"/>
    <w:rsid w:val="75497CA3"/>
    <w:rsid w:val="754B7577"/>
    <w:rsid w:val="75530B22"/>
    <w:rsid w:val="75553DBA"/>
    <w:rsid w:val="7557416E"/>
    <w:rsid w:val="755D72AA"/>
    <w:rsid w:val="755E374E"/>
    <w:rsid w:val="756845CD"/>
    <w:rsid w:val="756B7CBA"/>
    <w:rsid w:val="756D1BE3"/>
    <w:rsid w:val="75720FA8"/>
    <w:rsid w:val="757271DD"/>
    <w:rsid w:val="75734F7C"/>
    <w:rsid w:val="757600A2"/>
    <w:rsid w:val="757A01F3"/>
    <w:rsid w:val="75840CDB"/>
    <w:rsid w:val="7585681C"/>
    <w:rsid w:val="758B206A"/>
    <w:rsid w:val="758B480F"/>
    <w:rsid w:val="758C0B56"/>
    <w:rsid w:val="758E3908"/>
    <w:rsid w:val="7590605C"/>
    <w:rsid w:val="75947170"/>
    <w:rsid w:val="75954C96"/>
    <w:rsid w:val="75996521"/>
    <w:rsid w:val="759B13C8"/>
    <w:rsid w:val="759C5851"/>
    <w:rsid w:val="75A1363B"/>
    <w:rsid w:val="75A257D0"/>
    <w:rsid w:val="75A35605"/>
    <w:rsid w:val="75A5137D"/>
    <w:rsid w:val="75A60C51"/>
    <w:rsid w:val="75A671A7"/>
    <w:rsid w:val="75AA3602"/>
    <w:rsid w:val="75AF6052"/>
    <w:rsid w:val="75B07D22"/>
    <w:rsid w:val="75B310A7"/>
    <w:rsid w:val="75B710B1"/>
    <w:rsid w:val="75BF7F65"/>
    <w:rsid w:val="75C15A8B"/>
    <w:rsid w:val="75C335B1"/>
    <w:rsid w:val="75C6377F"/>
    <w:rsid w:val="75CB4B5C"/>
    <w:rsid w:val="75CB690A"/>
    <w:rsid w:val="75D00846"/>
    <w:rsid w:val="75D457BF"/>
    <w:rsid w:val="75D73501"/>
    <w:rsid w:val="75D94622"/>
    <w:rsid w:val="75DF17A6"/>
    <w:rsid w:val="75E17B24"/>
    <w:rsid w:val="75E63744"/>
    <w:rsid w:val="75E65816"/>
    <w:rsid w:val="75EB48B6"/>
    <w:rsid w:val="75EC2C99"/>
    <w:rsid w:val="75ED4550"/>
    <w:rsid w:val="75F25C45"/>
    <w:rsid w:val="75FF0362"/>
    <w:rsid w:val="760140DA"/>
    <w:rsid w:val="76023E9F"/>
    <w:rsid w:val="7605094D"/>
    <w:rsid w:val="76050AC1"/>
    <w:rsid w:val="760650F7"/>
    <w:rsid w:val="76065B94"/>
    <w:rsid w:val="76085468"/>
    <w:rsid w:val="760C31AA"/>
    <w:rsid w:val="76116A13"/>
    <w:rsid w:val="76143E0D"/>
    <w:rsid w:val="76147D8F"/>
    <w:rsid w:val="7615092E"/>
    <w:rsid w:val="7621477C"/>
    <w:rsid w:val="7625601A"/>
    <w:rsid w:val="762878B8"/>
    <w:rsid w:val="762D3121"/>
    <w:rsid w:val="762D45B4"/>
    <w:rsid w:val="762E26D5"/>
    <w:rsid w:val="762F6A35"/>
    <w:rsid w:val="76312C11"/>
    <w:rsid w:val="763149BF"/>
    <w:rsid w:val="7631797D"/>
    <w:rsid w:val="7635099D"/>
    <w:rsid w:val="76355896"/>
    <w:rsid w:val="76373F9F"/>
    <w:rsid w:val="763C5112"/>
    <w:rsid w:val="763D345A"/>
    <w:rsid w:val="763E1B89"/>
    <w:rsid w:val="76401F90"/>
    <w:rsid w:val="764600F1"/>
    <w:rsid w:val="76472434"/>
    <w:rsid w:val="764A3ADC"/>
    <w:rsid w:val="764D799C"/>
    <w:rsid w:val="764F1431"/>
    <w:rsid w:val="76510B63"/>
    <w:rsid w:val="7657019E"/>
    <w:rsid w:val="76571F4C"/>
    <w:rsid w:val="765A0CBD"/>
    <w:rsid w:val="765B1A3C"/>
    <w:rsid w:val="765E777E"/>
    <w:rsid w:val="7666219A"/>
    <w:rsid w:val="76674885"/>
    <w:rsid w:val="766926EE"/>
    <w:rsid w:val="766E26D2"/>
    <w:rsid w:val="766F0865"/>
    <w:rsid w:val="7671300D"/>
    <w:rsid w:val="767174B1"/>
    <w:rsid w:val="76816FC9"/>
    <w:rsid w:val="768216BE"/>
    <w:rsid w:val="76832F25"/>
    <w:rsid w:val="7686733D"/>
    <w:rsid w:val="769136B0"/>
    <w:rsid w:val="76952BFF"/>
    <w:rsid w:val="769531DE"/>
    <w:rsid w:val="76960CC6"/>
    <w:rsid w:val="769B62DC"/>
    <w:rsid w:val="76A258BD"/>
    <w:rsid w:val="76A27340"/>
    <w:rsid w:val="76A71125"/>
    <w:rsid w:val="76A855BA"/>
    <w:rsid w:val="76AD7DBE"/>
    <w:rsid w:val="76B60234"/>
    <w:rsid w:val="76B86E8E"/>
    <w:rsid w:val="76BE7841"/>
    <w:rsid w:val="76BF35D2"/>
    <w:rsid w:val="76C45833"/>
    <w:rsid w:val="76C64604"/>
    <w:rsid w:val="76C67A77"/>
    <w:rsid w:val="76C84BF7"/>
    <w:rsid w:val="76CA0970"/>
    <w:rsid w:val="76CE0460"/>
    <w:rsid w:val="76D032D7"/>
    <w:rsid w:val="76D417EE"/>
    <w:rsid w:val="76DB492B"/>
    <w:rsid w:val="76DD68F5"/>
    <w:rsid w:val="76DF2F23"/>
    <w:rsid w:val="76EB7264"/>
    <w:rsid w:val="76EC2FDC"/>
    <w:rsid w:val="76ED2681"/>
    <w:rsid w:val="76F123A0"/>
    <w:rsid w:val="76F459ED"/>
    <w:rsid w:val="76F8056C"/>
    <w:rsid w:val="76FF4ABD"/>
    <w:rsid w:val="76FF5EB6"/>
    <w:rsid w:val="770B31DB"/>
    <w:rsid w:val="770C2D36"/>
    <w:rsid w:val="770C3820"/>
    <w:rsid w:val="770C6BAE"/>
    <w:rsid w:val="770E6AAE"/>
    <w:rsid w:val="7717695B"/>
    <w:rsid w:val="771816DB"/>
    <w:rsid w:val="77184C47"/>
    <w:rsid w:val="771C708C"/>
    <w:rsid w:val="771D4568"/>
    <w:rsid w:val="772013B4"/>
    <w:rsid w:val="77206438"/>
    <w:rsid w:val="77274014"/>
    <w:rsid w:val="77276079"/>
    <w:rsid w:val="772D6C2E"/>
    <w:rsid w:val="77345C63"/>
    <w:rsid w:val="77376912"/>
    <w:rsid w:val="77412BEA"/>
    <w:rsid w:val="7746169E"/>
    <w:rsid w:val="77477839"/>
    <w:rsid w:val="774F3879"/>
    <w:rsid w:val="77514BED"/>
    <w:rsid w:val="77553AEF"/>
    <w:rsid w:val="775546DD"/>
    <w:rsid w:val="775A6197"/>
    <w:rsid w:val="775A7F45"/>
    <w:rsid w:val="775B3BC3"/>
    <w:rsid w:val="775B4C20"/>
    <w:rsid w:val="775C1463"/>
    <w:rsid w:val="775F37AE"/>
    <w:rsid w:val="77660D3D"/>
    <w:rsid w:val="776816DF"/>
    <w:rsid w:val="77690189"/>
    <w:rsid w:val="776D5ECB"/>
    <w:rsid w:val="776E1C43"/>
    <w:rsid w:val="77762421"/>
    <w:rsid w:val="77775173"/>
    <w:rsid w:val="77795EA8"/>
    <w:rsid w:val="777C610E"/>
    <w:rsid w:val="777D1F12"/>
    <w:rsid w:val="77843214"/>
    <w:rsid w:val="778B45A3"/>
    <w:rsid w:val="77933457"/>
    <w:rsid w:val="7793426D"/>
    <w:rsid w:val="77955421"/>
    <w:rsid w:val="779A6594"/>
    <w:rsid w:val="779C306C"/>
    <w:rsid w:val="779C67B0"/>
    <w:rsid w:val="779E528A"/>
    <w:rsid w:val="77A47413"/>
    <w:rsid w:val="77A52C50"/>
    <w:rsid w:val="77A64F39"/>
    <w:rsid w:val="77A6787A"/>
    <w:rsid w:val="77AA1294"/>
    <w:rsid w:val="77AB1AAD"/>
    <w:rsid w:val="77AD62C7"/>
    <w:rsid w:val="77AE09E4"/>
    <w:rsid w:val="77B10B6D"/>
    <w:rsid w:val="77B5517C"/>
    <w:rsid w:val="77B56B1F"/>
    <w:rsid w:val="77B96808"/>
    <w:rsid w:val="77BD2282"/>
    <w:rsid w:val="77BD2C41"/>
    <w:rsid w:val="77C04DF9"/>
    <w:rsid w:val="77C135C0"/>
    <w:rsid w:val="77C43611"/>
    <w:rsid w:val="77C47AB5"/>
    <w:rsid w:val="77C83101"/>
    <w:rsid w:val="77CC52DE"/>
    <w:rsid w:val="77CD0EEE"/>
    <w:rsid w:val="77CD4BBB"/>
    <w:rsid w:val="77D856A6"/>
    <w:rsid w:val="77D93560"/>
    <w:rsid w:val="77DA2E34"/>
    <w:rsid w:val="77DC095A"/>
    <w:rsid w:val="77DF66EC"/>
    <w:rsid w:val="77DF7C67"/>
    <w:rsid w:val="77E048EF"/>
    <w:rsid w:val="77E26D03"/>
    <w:rsid w:val="77E3618D"/>
    <w:rsid w:val="77E500BF"/>
    <w:rsid w:val="77E51D74"/>
    <w:rsid w:val="77E60AEF"/>
    <w:rsid w:val="77ED43AE"/>
    <w:rsid w:val="77F13353"/>
    <w:rsid w:val="77F305DD"/>
    <w:rsid w:val="77F9775E"/>
    <w:rsid w:val="77FA7033"/>
    <w:rsid w:val="77FB5085"/>
    <w:rsid w:val="77FF289B"/>
    <w:rsid w:val="78036643"/>
    <w:rsid w:val="780954C8"/>
    <w:rsid w:val="780F09F4"/>
    <w:rsid w:val="78150E74"/>
    <w:rsid w:val="7817011C"/>
    <w:rsid w:val="78191BAF"/>
    <w:rsid w:val="781C0323"/>
    <w:rsid w:val="78216CB5"/>
    <w:rsid w:val="78251158"/>
    <w:rsid w:val="782513D5"/>
    <w:rsid w:val="78267E28"/>
    <w:rsid w:val="782D7408"/>
    <w:rsid w:val="782F0C4F"/>
    <w:rsid w:val="782F3180"/>
    <w:rsid w:val="78322C70"/>
    <w:rsid w:val="783562BD"/>
    <w:rsid w:val="783764D9"/>
    <w:rsid w:val="783B7D77"/>
    <w:rsid w:val="78444DB8"/>
    <w:rsid w:val="784B5AE0"/>
    <w:rsid w:val="784E2738"/>
    <w:rsid w:val="784F3822"/>
    <w:rsid w:val="7851639A"/>
    <w:rsid w:val="785250C1"/>
    <w:rsid w:val="78570929"/>
    <w:rsid w:val="785D6DD7"/>
    <w:rsid w:val="78611500"/>
    <w:rsid w:val="78615304"/>
    <w:rsid w:val="78623556"/>
    <w:rsid w:val="78640611"/>
    <w:rsid w:val="786646C8"/>
    <w:rsid w:val="786C7F30"/>
    <w:rsid w:val="78770683"/>
    <w:rsid w:val="7879264D"/>
    <w:rsid w:val="787946E3"/>
    <w:rsid w:val="787E1A12"/>
    <w:rsid w:val="78811502"/>
    <w:rsid w:val="78812364"/>
    <w:rsid w:val="78843793"/>
    <w:rsid w:val="78857244"/>
    <w:rsid w:val="78866883"/>
    <w:rsid w:val="788A6608"/>
    <w:rsid w:val="788D60F9"/>
    <w:rsid w:val="788E3BD5"/>
    <w:rsid w:val="788F4248"/>
    <w:rsid w:val="789456D9"/>
    <w:rsid w:val="78991913"/>
    <w:rsid w:val="78995758"/>
    <w:rsid w:val="78995B62"/>
    <w:rsid w:val="789D458E"/>
    <w:rsid w:val="789E20B4"/>
    <w:rsid w:val="78A23F70"/>
    <w:rsid w:val="78A90480"/>
    <w:rsid w:val="78AA2807"/>
    <w:rsid w:val="78AD0549"/>
    <w:rsid w:val="78B43685"/>
    <w:rsid w:val="78B46B6E"/>
    <w:rsid w:val="78BA0E1F"/>
    <w:rsid w:val="78BD078C"/>
    <w:rsid w:val="78C23FF4"/>
    <w:rsid w:val="78C31B1A"/>
    <w:rsid w:val="78C37D6C"/>
    <w:rsid w:val="78CD4747"/>
    <w:rsid w:val="78CE1FE7"/>
    <w:rsid w:val="78CF6711"/>
    <w:rsid w:val="78D12489"/>
    <w:rsid w:val="78D6184E"/>
    <w:rsid w:val="78D64DC3"/>
    <w:rsid w:val="78D67AA0"/>
    <w:rsid w:val="78DD498A"/>
    <w:rsid w:val="78DF4BA6"/>
    <w:rsid w:val="78EA354B"/>
    <w:rsid w:val="78EA52F9"/>
    <w:rsid w:val="78EA7272"/>
    <w:rsid w:val="78EC1071"/>
    <w:rsid w:val="78EF3981"/>
    <w:rsid w:val="78F15A22"/>
    <w:rsid w:val="78F35090"/>
    <w:rsid w:val="78F46178"/>
    <w:rsid w:val="78F8555E"/>
    <w:rsid w:val="78FB3062"/>
    <w:rsid w:val="78FC6B23"/>
    <w:rsid w:val="79050385"/>
    <w:rsid w:val="7908404B"/>
    <w:rsid w:val="790947DB"/>
    <w:rsid w:val="79116D2A"/>
    <w:rsid w:val="791660EE"/>
    <w:rsid w:val="79180194"/>
    <w:rsid w:val="79185A65"/>
    <w:rsid w:val="791D65BE"/>
    <w:rsid w:val="791F1447"/>
    <w:rsid w:val="79246920"/>
    <w:rsid w:val="79254583"/>
    <w:rsid w:val="792F1A3C"/>
    <w:rsid w:val="793C3418"/>
    <w:rsid w:val="79422C7A"/>
    <w:rsid w:val="79473093"/>
    <w:rsid w:val="79490272"/>
    <w:rsid w:val="794A5D98"/>
    <w:rsid w:val="794C38BE"/>
    <w:rsid w:val="794E7636"/>
    <w:rsid w:val="79507852"/>
    <w:rsid w:val="79534C4C"/>
    <w:rsid w:val="795A5FDB"/>
    <w:rsid w:val="796067E4"/>
    <w:rsid w:val="79694470"/>
    <w:rsid w:val="796C624D"/>
    <w:rsid w:val="797352EE"/>
    <w:rsid w:val="797846B3"/>
    <w:rsid w:val="797D616D"/>
    <w:rsid w:val="79927E6B"/>
    <w:rsid w:val="7993773F"/>
    <w:rsid w:val="799D236B"/>
    <w:rsid w:val="799F35BA"/>
    <w:rsid w:val="79A4194C"/>
    <w:rsid w:val="79AB37D5"/>
    <w:rsid w:val="79AE4579"/>
    <w:rsid w:val="79AE6327"/>
    <w:rsid w:val="79B3393D"/>
    <w:rsid w:val="79B34A87"/>
    <w:rsid w:val="79B42F8A"/>
    <w:rsid w:val="79BB7A09"/>
    <w:rsid w:val="79BC0A44"/>
    <w:rsid w:val="79BD656A"/>
    <w:rsid w:val="79BF22E2"/>
    <w:rsid w:val="79C124FE"/>
    <w:rsid w:val="79C27097"/>
    <w:rsid w:val="79CB6ED9"/>
    <w:rsid w:val="79CD2C51"/>
    <w:rsid w:val="79CD5799"/>
    <w:rsid w:val="79CD78C8"/>
    <w:rsid w:val="79D14FEB"/>
    <w:rsid w:val="79D50A26"/>
    <w:rsid w:val="79D744BA"/>
    <w:rsid w:val="79D8329E"/>
    <w:rsid w:val="79DD5C7F"/>
    <w:rsid w:val="79E1494E"/>
    <w:rsid w:val="79E26C4A"/>
    <w:rsid w:val="79E85CDC"/>
    <w:rsid w:val="79F226B7"/>
    <w:rsid w:val="79F44B2A"/>
    <w:rsid w:val="79F538A7"/>
    <w:rsid w:val="79FC03D4"/>
    <w:rsid w:val="79FC7092"/>
    <w:rsid w:val="79FD2E0A"/>
    <w:rsid w:val="7A08419A"/>
    <w:rsid w:val="7A091FC6"/>
    <w:rsid w:val="7A0D1589"/>
    <w:rsid w:val="7A0E31BD"/>
    <w:rsid w:val="7A187C44"/>
    <w:rsid w:val="7A1B0695"/>
    <w:rsid w:val="7A1E34AC"/>
    <w:rsid w:val="7A1F0FD2"/>
    <w:rsid w:val="7A1F2CFA"/>
    <w:rsid w:val="7A1F7224"/>
    <w:rsid w:val="7A236D15"/>
    <w:rsid w:val="7A293BFF"/>
    <w:rsid w:val="7A2C39CF"/>
    <w:rsid w:val="7A2E714E"/>
    <w:rsid w:val="7A2F7467"/>
    <w:rsid w:val="7A3408DF"/>
    <w:rsid w:val="7A340F22"/>
    <w:rsid w:val="7A342CD0"/>
    <w:rsid w:val="7A353011"/>
    <w:rsid w:val="7A356A48"/>
    <w:rsid w:val="7A364017"/>
    <w:rsid w:val="7A3727C0"/>
    <w:rsid w:val="7A3860B6"/>
    <w:rsid w:val="7A3B22B0"/>
    <w:rsid w:val="7A3C7DD6"/>
    <w:rsid w:val="7A3E3B4E"/>
    <w:rsid w:val="7A3E4860"/>
    <w:rsid w:val="7A401675"/>
    <w:rsid w:val="7A414E71"/>
    <w:rsid w:val="7A4208FE"/>
    <w:rsid w:val="7A430EA6"/>
    <w:rsid w:val="7A460C55"/>
    <w:rsid w:val="7A482497"/>
    <w:rsid w:val="7A4C3340"/>
    <w:rsid w:val="7A4C3D34"/>
    <w:rsid w:val="7A5015BA"/>
    <w:rsid w:val="7A5073DE"/>
    <w:rsid w:val="7A5271F6"/>
    <w:rsid w:val="7A540C7C"/>
    <w:rsid w:val="7A581D45"/>
    <w:rsid w:val="7A594970"/>
    <w:rsid w:val="7A5C3FD5"/>
    <w:rsid w:val="7A61783D"/>
    <w:rsid w:val="7A65732D"/>
    <w:rsid w:val="7A664E53"/>
    <w:rsid w:val="7A6660B8"/>
    <w:rsid w:val="7A6808AB"/>
    <w:rsid w:val="7A6A4943"/>
    <w:rsid w:val="7A6C2163"/>
    <w:rsid w:val="7A722942"/>
    <w:rsid w:val="7A7237F8"/>
    <w:rsid w:val="7A765096"/>
    <w:rsid w:val="7A770E0E"/>
    <w:rsid w:val="7A772BBC"/>
    <w:rsid w:val="7A792DD8"/>
    <w:rsid w:val="7A7C01D3"/>
    <w:rsid w:val="7A7C5C51"/>
    <w:rsid w:val="7A7C6425"/>
    <w:rsid w:val="7A8265E1"/>
    <w:rsid w:val="7A836BFC"/>
    <w:rsid w:val="7A867A95"/>
    <w:rsid w:val="7A89644A"/>
    <w:rsid w:val="7A996FD7"/>
    <w:rsid w:val="7A9A4859"/>
    <w:rsid w:val="7A9B2D4F"/>
    <w:rsid w:val="7A9E283F"/>
    <w:rsid w:val="7A9E639B"/>
    <w:rsid w:val="7AA063CD"/>
    <w:rsid w:val="7AA53BCD"/>
    <w:rsid w:val="7AAD2A82"/>
    <w:rsid w:val="7AB77077"/>
    <w:rsid w:val="7AB90CEF"/>
    <w:rsid w:val="7AB93063"/>
    <w:rsid w:val="7AC023D0"/>
    <w:rsid w:val="7AC8706C"/>
    <w:rsid w:val="7ACC2F08"/>
    <w:rsid w:val="7AD95841"/>
    <w:rsid w:val="7ADB75EF"/>
    <w:rsid w:val="7ADF2956"/>
    <w:rsid w:val="7AE83ABA"/>
    <w:rsid w:val="7AEA1529"/>
    <w:rsid w:val="7AEA15E0"/>
    <w:rsid w:val="7AED10D1"/>
    <w:rsid w:val="7AEF3353"/>
    <w:rsid w:val="7AF64429"/>
    <w:rsid w:val="7AF95CC7"/>
    <w:rsid w:val="7AF976D0"/>
    <w:rsid w:val="7AF97A75"/>
    <w:rsid w:val="7AFD57B8"/>
    <w:rsid w:val="7B0326A2"/>
    <w:rsid w:val="7B072192"/>
    <w:rsid w:val="7B0A57DF"/>
    <w:rsid w:val="7B0C77A9"/>
    <w:rsid w:val="7B0F54EB"/>
    <w:rsid w:val="7B0F54F6"/>
    <w:rsid w:val="7B1623D5"/>
    <w:rsid w:val="7B166879"/>
    <w:rsid w:val="7B167964"/>
    <w:rsid w:val="7B1B7AB8"/>
    <w:rsid w:val="7B1E128A"/>
    <w:rsid w:val="7B2014A6"/>
    <w:rsid w:val="7B203254"/>
    <w:rsid w:val="7B22521E"/>
    <w:rsid w:val="7B2A7C2F"/>
    <w:rsid w:val="7B2E5971"/>
    <w:rsid w:val="7B2F16E9"/>
    <w:rsid w:val="7B30793B"/>
    <w:rsid w:val="7B31720F"/>
    <w:rsid w:val="7B3232FC"/>
    <w:rsid w:val="7B357002"/>
    <w:rsid w:val="7B362A78"/>
    <w:rsid w:val="7B3B238A"/>
    <w:rsid w:val="7B3D3E06"/>
    <w:rsid w:val="7B446F42"/>
    <w:rsid w:val="7B481280"/>
    <w:rsid w:val="7B494559"/>
    <w:rsid w:val="7B4E7DC1"/>
    <w:rsid w:val="7B4F58E7"/>
    <w:rsid w:val="7B5353D8"/>
    <w:rsid w:val="7B5536D0"/>
    <w:rsid w:val="7B590514"/>
    <w:rsid w:val="7B5D159F"/>
    <w:rsid w:val="7B5F269D"/>
    <w:rsid w:val="7B62386D"/>
    <w:rsid w:val="7B65510B"/>
    <w:rsid w:val="7B6653C0"/>
    <w:rsid w:val="7B681D3B"/>
    <w:rsid w:val="7B686D42"/>
    <w:rsid w:val="7B68772A"/>
    <w:rsid w:val="7B6C6499"/>
    <w:rsid w:val="7B707D38"/>
    <w:rsid w:val="7B75534E"/>
    <w:rsid w:val="7B784071"/>
    <w:rsid w:val="7B7E7C87"/>
    <w:rsid w:val="7B7F61CD"/>
    <w:rsid w:val="7B814624"/>
    <w:rsid w:val="7B841746"/>
    <w:rsid w:val="7B85671F"/>
    <w:rsid w:val="7B8732D3"/>
    <w:rsid w:val="7B890DF9"/>
    <w:rsid w:val="7B8A1444"/>
    <w:rsid w:val="7B8C6B3B"/>
    <w:rsid w:val="7B8E6410"/>
    <w:rsid w:val="7B914152"/>
    <w:rsid w:val="7B930795"/>
    <w:rsid w:val="7B970F78"/>
    <w:rsid w:val="7B9A4DB4"/>
    <w:rsid w:val="7BA14395"/>
    <w:rsid w:val="7BA21EBB"/>
    <w:rsid w:val="7BA25AC0"/>
    <w:rsid w:val="7BA47D96"/>
    <w:rsid w:val="7BAE260E"/>
    <w:rsid w:val="7BB57E40"/>
    <w:rsid w:val="7BB87930"/>
    <w:rsid w:val="7BB90F71"/>
    <w:rsid w:val="7BC049B4"/>
    <w:rsid w:val="7BC10593"/>
    <w:rsid w:val="7BC13896"/>
    <w:rsid w:val="7BC515EB"/>
    <w:rsid w:val="7BC736D0"/>
    <w:rsid w:val="7BCC0CE6"/>
    <w:rsid w:val="7BD227A0"/>
    <w:rsid w:val="7BD61B65"/>
    <w:rsid w:val="7BD63EC2"/>
    <w:rsid w:val="7BE01E2D"/>
    <w:rsid w:val="7BE06D1D"/>
    <w:rsid w:val="7BE10C35"/>
    <w:rsid w:val="7BE61847"/>
    <w:rsid w:val="7BE775B0"/>
    <w:rsid w:val="7BE820AF"/>
    <w:rsid w:val="7BE91898"/>
    <w:rsid w:val="7BE93E4E"/>
    <w:rsid w:val="7BEB4002"/>
    <w:rsid w:val="7BED75DA"/>
    <w:rsid w:val="7BEE6EAE"/>
    <w:rsid w:val="7BEE7AEC"/>
    <w:rsid w:val="7BF332F8"/>
    <w:rsid w:val="7BF344C5"/>
    <w:rsid w:val="7BFD3595"/>
    <w:rsid w:val="7C02295A"/>
    <w:rsid w:val="7C030157"/>
    <w:rsid w:val="7C036A03"/>
    <w:rsid w:val="7C06305E"/>
    <w:rsid w:val="7C097E38"/>
    <w:rsid w:val="7C122B9D"/>
    <w:rsid w:val="7C172EA1"/>
    <w:rsid w:val="7C183F2B"/>
    <w:rsid w:val="7C1A7CA3"/>
    <w:rsid w:val="7C1C1C6D"/>
    <w:rsid w:val="7C1C7EBF"/>
    <w:rsid w:val="7C1F52BA"/>
    <w:rsid w:val="7C217B2E"/>
    <w:rsid w:val="7C262AEC"/>
    <w:rsid w:val="7C26489A"/>
    <w:rsid w:val="7C2A1AEA"/>
    <w:rsid w:val="7C320365"/>
    <w:rsid w:val="7C3C40BE"/>
    <w:rsid w:val="7C4A67DB"/>
    <w:rsid w:val="7C4B2553"/>
    <w:rsid w:val="7C4D6CFD"/>
    <w:rsid w:val="7C52568F"/>
    <w:rsid w:val="7C531684"/>
    <w:rsid w:val="7C5461B0"/>
    <w:rsid w:val="7C5654A5"/>
    <w:rsid w:val="7C56760C"/>
    <w:rsid w:val="7C5A06C6"/>
    <w:rsid w:val="7C5E365B"/>
    <w:rsid w:val="7C605FFE"/>
    <w:rsid w:val="7C6929D9"/>
    <w:rsid w:val="7C6B7B90"/>
    <w:rsid w:val="7C6C5AC7"/>
    <w:rsid w:val="7C6D4277"/>
    <w:rsid w:val="7C6F042B"/>
    <w:rsid w:val="7C724EE3"/>
    <w:rsid w:val="7C725D31"/>
    <w:rsid w:val="7C73713F"/>
    <w:rsid w:val="7C776EA4"/>
    <w:rsid w:val="7C7A6994"/>
    <w:rsid w:val="7C7E056D"/>
    <w:rsid w:val="7C7E617B"/>
    <w:rsid w:val="7C855A65"/>
    <w:rsid w:val="7C8B294F"/>
    <w:rsid w:val="7C8B6DF3"/>
    <w:rsid w:val="7C907363"/>
    <w:rsid w:val="7C9B5288"/>
    <w:rsid w:val="7C9E36F7"/>
    <w:rsid w:val="7C9E6B26"/>
    <w:rsid w:val="7CA37C99"/>
    <w:rsid w:val="7CA852AF"/>
    <w:rsid w:val="7CAE37CA"/>
    <w:rsid w:val="7CB016DA"/>
    <w:rsid w:val="7CB341B8"/>
    <w:rsid w:val="7CB400F8"/>
    <w:rsid w:val="7CB51B91"/>
    <w:rsid w:val="7CBA4FE2"/>
    <w:rsid w:val="7CBC51FE"/>
    <w:rsid w:val="7CBE59B0"/>
    <w:rsid w:val="7CC37EA1"/>
    <w:rsid w:val="7CC6544B"/>
    <w:rsid w:val="7CC83BA3"/>
    <w:rsid w:val="7CCA3477"/>
    <w:rsid w:val="7CCE5B13"/>
    <w:rsid w:val="7CDD764F"/>
    <w:rsid w:val="7CE24C65"/>
    <w:rsid w:val="7CED53B8"/>
    <w:rsid w:val="7CF04147"/>
    <w:rsid w:val="7CF14EA8"/>
    <w:rsid w:val="7CF36E72"/>
    <w:rsid w:val="7CF404F4"/>
    <w:rsid w:val="7CF46746"/>
    <w:rsid w:val="7CFD1A9F"/>
    <w:rsid w:val="7CFE75C5"/>
    <w:rsid w:val="7D0239FF"/>
    <w:rsid w:val="7D035B73"/>
    <w:rsid w:val="7D040DA4"/>
    <w:rsid w:val="7D0564AB"/>
    <w:rsid w:val="7D0648B4"/>
    <w:rsid w:val="7D0B0093"/>
    <w:rsid w:val="7D0E2628"/>
    <w:rsid w:val="7D0F3580"/>
    <w:rsid w:val="7D1376E1"/>
    <w:rsid w:val="7D1D5C9D"/>
    <w:rsid w:val="7D230DDA"/>
    <w:rsid w:val="7D254B52"/>
    <w:rsid w:val="7D2863F0"/>
    <w:rsid w:val="7D2C5EE0"/>
    <w:rsid w:val="7D344D95"/>
    <w:rsid w:val="7D3552A1"/>
    <w:rsid w:val="7D3B2F9B"/>
    <w:rsid w:val="7D3C0E62"/>
    <w:rsid w:val="7D3E5C13"/>
    <w:rsid w:val="7D3F6925"/>
    <w:rsid w:val="7D425704"/>
    <w:rsid w:val="7D480EC5"/>
    <w:rsid w:val="7D491290"/>
    <w:rsid w:val="7D496A92"/>
    <w:rsid w:val="7D496D72"/>
    <w:rsid w:val="7D5176F5"/>
    <w:rsid w:val="7D52346D"/>
    <w:rsid w:val="7D541AAE"/>
    <w:rsid w:val="7D5740E1"/>
    <w:rsid w:val="7D5E40CD"/>
    <w:rsid w:val="7D695AB8"/>
    <w:rsid w:val="7D6A5D71"/>
    <w:rsid w:val="7D6C09D3"/>
    <w:rsid w:val="7D6C1D7F"/>
    <w:rsid w:val="7D6C2781"/>
    <w:rsid w:val="7D6C452F"/>
    <w:rsid w:val="7D6E2658"/>
    <w:rsid w:val="7D6E2EFE"/>
    <w:rsid w:val="7D7508D7"/>
    <w:rsid w:val="7D7632FB"/>
    <w:rsid w:val="7D7B29C4"/>
    <w:rsid w:val="7D806106"/>
    <w:rsid w:val="7D840439"/>
    <w:rsid w:val="7D841070"/>
    <w:rsid w:val="7D856E97"/>
    <w:rsid w:val="7D862782"/>
    <w:rsid w:val="7D862CB2"/>
    <w:rsid w:val="7D881246"/>
    <w:rsid w:val="7D8963C4"/>
    <w:rsid w:val="7D8F2A92"/>
    <w:rsid w:val="7D943A85"/>
    <w:rsid w:val="7D9A5540"/>
    <w:rsid w:val="7D9C35B1"/>
    <w:rsid w:val="7D9F2B56"/>
    <w:rsid w:val="7DA0067C"/>
    <w:rsid w:val="7DA0242A"/>
    <w:rsid w:val="7DA23D50"/>
    <w:rsid w:val="7DA51208"/>
    <w:rsid w:val="7DA9400B"/>
    <w:rsid w:val="7DB14637"/>
    <w:rsid w:val="7DB83C18"/>
    <w:rsid w:val="7DB859C6"/>
    <w:rsid w:val="7DBA7990"/>
    <w:rsid w:val="7DBB4955"/>
    <w:rsid w:val="7DBE46D7"/>
    <w:rsid w:val="7DC05B3A"/>
    <w:rsid w:val="7DC0765E"/>
    <w:rsid w:val="7DC216B7"/>
    <w:rsid w:val="7DC65258"/>
    <w:rsid w:val="7DCD56F2"/>
    <w:rsid w:val="7DD02D0F"/>
    <w:rsid w:val="7DD52632"/>
    <w:rsid w:val="7DD70390"/>
    <w:rsid w:val="7DDA2B39"/>
    <w:rsid w:val="7DDA4B38"/>
    <w:rsid w:val="7DDB2618"/>
    <w:rsid w:val="7DDD367E"/>
    <w:rsid w:val="7DDD542C"/>
    <w:rsid w:val="7DE247F1"/>
    <w:rsid w:val="7DE32F4F"/>
    <w:rsid w:val="7DE51F4C"/>
    <w:rsid w:val="7DE642E1"/>
    <w:rsid w:val="7DE842C6"/>
    <w:rsid w:val="7DE945CF"/>
    <w:rsid w:val="7DF2712A"/>
    <w:rsid w:val="7DF5428B"/>
    <w:rsid w:val="7DF74740"/>
    <w:rsid w:val="7DF82266"/>
    <w:rsid w:val="7DF829EB"/>
    <w:rsid w:val="7DF84014"/>
    <w:rsid w:val="7DFB58B2"/>
    <w:rsid w:val="7E034D49"/>
    <w:rsid w:val="7E0724A9"/>
    <w:rsid w:val="7E0725BF"/>
    <w:rsid w:val="7E0806FB"/>
    <w:rsid w:val="7E0A16E6"/>
    <w:rsid w:val="7E0B3F5B"/>
    <w:rsid w:val="7E0E1A8A"/>
    <w:rsid w:val="7E0E3838"/>
    <w:rsid w:val="7E0E42DE"/>
    <w:rsid w:val="7E1150D6"/>
    <w:rsid w:val="7E14047A"/>
    <w:rsid w:val="7E153B4B"/>
    <w:rsid w:val="7E17093E"/>
    <w:rsid w:val="7E1846B6"/>
    <w:rsid w:val="7E186CB2"/>
    <w:rsid w:val="7E1B62D3"/>
    <w:rsid w:val="7E1F3C97"/>
    <w:rsid w:val="7E2412AD"/>
    <w:rsid w:val="7E244EA5"/>
    <w:rsid w:val="7E260E1C"/>
    <w:rsid w:val="7E282B4B"/>
    <w:rsid w:val="7E2A15EA"/>
    <w:rsid w:val="7E2B43EA"/>
    <w:rsid w:val="7E2F77AD"/>
    <w:rsid w:val="7E321B43"/>
    <w:rsid w:val="7E3239CA"/>
    <w:rsid w:val="7E355268"/>
    <w:rsid w:val="7E357016"/>
    <w:rsid w:val="7E3C65F7"/>
    <w:rsid w:val="7E3F60E7"/>
    <w:rsid w:val="7E3F7E95"/>
    <w:rsid w:val="7E470AF8"/>
    <w:rsid w:val="7E4D4360"/>
    <w:rsid w:val="7E4E00D8"/>
    <w:rsid w:val="7E525E1A"/>
    <w:rsid w:val="7E543940"/>
    <w:rsid w:val="7E551467"/>
    <w:rsid w:val="7E563E32"/>
    <w:rsid w:val="7E584441"/>
    <w:rsid w:val="7E5A6A7D"/>
    <w:rsid w:val="7E617E0B"/>
    <w:rsid w:val="7E6369F3"/>
    <w:rsid w:val="7E665422"/>
    <w:rsid w:val="7E6B28C4"/>
    <w:rsid w:val="7E6C09D2"/>
    <w:rsid w:val="7E6D798A"/>
    <w:rsid w:val="7E7221C5"/>
    <w:rsid w:val="7E723DC7"/>
    <w:rsid w:val="7E727695"/>
    <w:rsid w:val="7E795155"/>
    <w:rsid w:val="7E7A60FF"/>
    <w:rsid w:val="7E7C69F3"/>
    <w:rsid w:val="7E826AEA"/>
    <w:rsid w:val="7E8458A8"/>
    <w:rsid w:val="7E861620"/>
    <w:rsid w:val="7E862AA6"/>
    <w:rsid w:val="7E880FA7"/>
    <w:rsid w:val="7E8D4226"/>
    <w:rsid w:val="7E8D6E52"/>
    <w:rsid w:val="7E8F47AF"/>
    <w:rsid w:val="7E9310DD"/>
    <w:rsid w:val="7E93243A"/>
    <w:rsid w:val="7E941F8F"/>
    <w:rsid w:val="7E966CA1"/>
    <w:rsid w:val="7E9B156F"/>
    <w:rsid w:val="7E9E696A"/>
    <w:rsid w:val="7E9F0934"/>
    <w:rsid w:val="7EA30424"/>
    <w:rsid w:val="7EA321D2"/>
    <w:rsid w:val="7EAB3B49"/>
    <w:rsid w:val="7EAC1CDF"/>
    <w:rsid w:val="7EAD12A3"/>
    <w:rsid w:val="7EAE0A66"/>
    <w:rsid w:val="7EAE4BA1"/>
    <w:rsid w:val="7EB20667"/>
    <w:rsid w:val="7EB919F5"/>
    <w:rsid w:val="7EC00FD6"/>
    <w:rsid w:val="7EC42148"/>
    <w:rsid w:val="7EC565EC"/>
    <w:rsid w:val="7ECB580E"/>
    <w:rsid w:val="7ECD2214"/>
    <w:rsid w:val="7ED24865"/>
    <w:rsid w:val="7ED52CBB"/>
    <w:rsid w:val="7EDB5E10"/>
    <w:rsid w:val="7EDC56E4"/>
    <w:rsid w:val="7EDD1969"/>
    <w:rsid w:val="7EDE145C"/>
    <w:rsid w:val="7EE8052D"/>
    <w:rsid w:val="7EF2574D"/>
    <w:rsid w:val="7EF26CB5"/>
    <w:rsid w:val="7EF656F8"/>
    <w:rsid w:val="7EFD051F"/>
    <w:rsid w:val="7F001CE7"/>
    <w:rsid w:val="7F030EC3"/>
    <w:rsid w:val="7F08472B"/>
    <w:rsid w:val="7F0D3AEF"/>
    <w:rsid w:val="7F170670"/>
    <w:rsid w:val="7F175806"/>
    <w:rsid w:val="7F187EE3"/>
    <w:rsid w:val="7F21759B"/>
    <w:rsid w:val="7F2301A8"/>
    <w:rsid w:val="7F231565"/>
    <w:rsid w:val="7F2A46A1"/>
    <w:rsid w:val="7F2D77FE"/>
    <w:rsid w:val="7F2F7F0A"/>
    <w:rsid w:val="7F357735"/>
    <w:rsid w:val="7F3602D3"/>
    <w:rsid w:val="7F364DF4"/>
    <w:rsid w:val="7F3B05E1"/>
    <w:rsid w:val="7F3C4EDD"/>
    <w:rsid w:val="7F3F0382"/>
    <w:rsid w:val="7F4219EB"/>
    <w:rsid w:val="7F4734A5"/>
    <w:rsid w:val="7F477001"/>
    <w:rsid w:val="7F482D79"/>
    <w:rsid w:val="7F4A64A2"/>
    <w:rsid w:val="7F5434CC"/>
    <w:rsid w:val="7F544968"/>
    <w:rsid w:val="7F640ECA"/>
    <w:rsid w:val="7F6556D9"/>
    <w:rsid w:val="7F6A2CF0"/>
    <w:rsid w:val="7F6C60C6"/>
    <w:rsid w:val="7F7207A3"/>
    <w:rsid w:val="7F721BA4"/>
    <w:rsid w:val="7F724B08"/>
    <w:rsid w:val="7F736048"/>
    <w:rsid w:val="7F761695"/>
    <w:rsid w:val="7F793374"/>
    <w:rsid w:val="7F7A3631"/>
    <w:rsid w:val="7F7C03E8"/>
    <w:rsid w:val="7F855D7C"/>
    <w:rsid w:val="7F8E2E82"/>
    <w:rsid w:val="7F902B5C"/>
    <w:rsid w:val="7F980B07"/>
    <w:rsid w:val="7FA2692E"/>
    <w:rsid w:val="7FA73F44"/>
    <w:rsid w:val="7FA91A6A"/>
    <w:rsid w:val="7FAF2C1C"/>
    <w:rsid w:val="7FB4040F"/>
    <w:rsid w:val="7FB421BD"/>
    <w:rsid w:val="7FB422C4"/>
    <w:rsid w:val="7FB74E5D"/>
    <w:rsid w:val="7FB7779C"/>
    <w:rsid w:val="7FB81CAD"/>
    <w:rsid w:val="7FB87EFF"/>
    <w:rsid w:val="7FBC304D"/>
    <w:rsid w:val="7FBE6C98"/>
    <w:rsid w:val="7FC06DB4"/>
    <w:rsid w:val="7FC248DA"/>
    <w:rsid w:val="7FC36DBE"/>
    <w:rsid w:val="7FC93EBA"/>
    <w:rsid w:val="7FD4133D"/>
    <w:rsid w:val="7FDA65D6"/>
    <w:rsid w:val="7FDB3BED"/>
    <w:rsid w:val="7FE17456"/>
    <w:rsid w:val="7FE27550"/>
    <w:rsid w:val="7FE44850"/>
    <w:rsid w:val="7FE47E50"/>
    <w:rsid w:val="7FEE56CF"/>
    <w:rsid w:val="7FF1239F"/>
    <w:rsid w:val="7FF13411"/>
    <w:rsid w:val="7FF30F37"/>
    <w:rsid w:val="7FF60A27"/>
    <w:rsid w:val="7FFB603E"/>
    <w:rsid w:val="7FFD5912"/>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iPriority="99"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3"/>
    <w:link w:val="47"/>
    <w:qFormat/>
    <w:uiPriority w:val="99"/>
    <w:pPr>
      <w:keepNext/>
      <w:overflowPunct w:val="0"/>
      <w:snapToGrid w:val="0"/>
      <w:spacing w:before="50" w:beforeLines="50"/>
      <w:ind w:firstLine="0" w:firstLineChars="0"/>
      <w:jc w:val="center"/>
      <w:outlineLvl w:val="0"/>
    </w:pPr>
    <w:rPr>
      <w:b/>
      <w:bCs/>
      <w:color w:val="000000"/>
      <w:kern w:val="44"/>
      <w:sz w:val="28"/>
      <w:szCs w:val="30"/>
    </w:rPr>
  </w:style>
  <w:style w:type="paragraph" w:styleId="4">
    <w:name w:val="heading 2"/>
    <w:basedOn w:val="1"/>
    <w:next w:val="1"/>
    <w:qFormat/>
    <w:uiPriority w:val="0"/>
    <w:pPr>
      <w:keepNext/>
      <w:keepLines/>
      <w:spacing w:before="260" w:after="260" w:line="360" w:lineRule="auto"/>
      <w:jc w:val="left"/>
      <w:outlineLvl w:val="1"/>
    </w:pPr>
    <w:rPr>
      <w:b/>
      <w:bCs/>
      <w:szCs w:val="32"/>
    </w:rPr>
  </w:style>
  <w:style w:type="paragraph" w:styleId="5">
    <w:name w:val="heading 4"/>
    <w:basedOn w:val="1"/>
    <w:next w:val="1"/>
    <w:qFormat/>
    <w:uiPriority w:val="0"/>
    <w:pPr>
      <w:jc w:val="center"/>
      <w:outlineLvl w:val="3"/>
    </w:pPr>
    <w:rPr>
      <w:b/>
      <w:bCs/>
      <w:szCs w:val="21"/>
    </w:rPr>
  </w:style>
  <w:style w:type="paragraph" w:styleId="6">
    <w:name w:val="heading 5"/>
    <w:basedOn w:val="1"/>
    <w:next w:val="1"/>
    <w:qFormat/>
    <w:uiPriority w:val="0"/>
    <w:pPr>
      <w:adjustRightInd w:val="0"/>
      <w:snapToGrid w:val="0"/>
      <w:jc w:val="center"/>
      <w:outlineLvl w:val="4"/>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3">
    <w:name w:val="正文内容g"/>
    <w:basedOn w:val="1"/>
    <w:link w:val="46"/>
    <w:qFormat/>
    <w:uiPriority w:val="0"/>
    <w:pPr>
      <w:spacing w:line="480" w:lineRule="exact"/>
      <w:ind w:firstLine="720" w:firstLineChars="200"/>
    </w:pPr>
    <w:rPr>
      <w:sz w:val="24"/>
    </w:rPr>
  </w:style>
  <w:style w:type="paragraph" w:styleId="7">
    <w:name w:val="List 3"/>
    <w:basedOn w:val="1"/>
    <w:next w:val="1"/>
    <w:qFormat/>
    <w:uiPriority w:val="0"/>
    <w:pPr>
      <w:ind w:left="100" w:leftChars="400" w:hanging="200" w:hangingChars="200"/>
      <w:contextualSpacing/>
    </w:pPr>
  </w:style>
  <w:style w:type="paragraph" w:styleId="8">
    <w:name w:val="Normal Indent"/>
    <w:basedOn w:val="1"/>
    <w:next w:val="1"/>
    <w:qFormat/>
    <w:uiPriority w:val="0"/>
    <w:pPr>
      <w:ind w:firstLine="420" w:firstLineChars="200"/>
    </w:pPr>
    <w:rPr>
      <w:szCs w:val="21"/>
    </w:rPr>
  </w:style>
  <w:style w:type="paragraph" w:styleId="9">
    <w:name w:val="caption"/>
    <w:unhideWhenUsed/>
    <w:qFormat/>
    <w:uiPriority w:val="0"/>
    <w:rPr>
      <w:rFonts w:ascii="Times New Roman" w:hAnsi="Times New Roman" w:eastAsia="宋体" w:cs="Times New Roman"/>
      <w:sz w:val="21"/>
      <w:lang w:val="en-US" w:eastAsia="zh-CN" w:bidi="ar-SA"/>
    </w:rPr>
  </w:style>
  <w:style w:type="paragraph" w:styleId="10">
    <w:name w:val="annotation text"/>
    <w:basedOn w:val="1"/>
    <w:link w:val="88"/>
    <w:qFormat/>
    <w:uiPriority w:val="0"/>
    <w:pPr>
      <w:jc w:val="left"/>
    </w:pPr>
  </w:style>
  <w:style w:type="paragraph" w:styleId="11">
    <w:name w:val="Body Text"/>
    <w:basedOn w:val="1"/>
    <w:next w:val="1"/>
    <w:qFormat/>
    <w:uiPriority w:val="0"/>
    <w:pPr>
      <w:widowControl/>
      <w:snapToGrid w:val="0"/>
      <w:spacing w:before="60" w:after="160" w:line="259" w:lineRule="auto"/>
      <w:ind w:right="113"/>
    </w:pPr>
    <w:rPr>
      <w:kern w:val="0"/>
      <w:sz w:val="18"/>
      <w:szCs w:val="20"/>
    </w:rPr>
  </w:style>
  <w:style w:type="paragraph" w:styleId="12">
    <w:name w:val="Body Text Indent"/>
    <w:basedOn w:val="1"/>
    <w:qFormat/>
    <w:uiPriority w:val="0"/>
    <w:pPr>
      <w:spacing w:after="120"/>
      <w:ind w:left="420" w:leftChars="200"/>
    </w:pPr>
    <w:rPr>
      <w:kern w:val="0"/>
      <w:sz w:val="24"/>
      <w:szCs w:val="20"/>
    </w:rPr>
  </w:style>
  <w:style w:type="paragraph" w:styleId="13">
    <w:name w:val="Block Text"/>
    <w:basedOn w:val="1"/>
    <w:qFormat/>
    <w:uiPriority w:val="0"/>
    <w:pPr>
      <w:ind w:left="1440" w:leftChars="700" w:right="700" w:rightChars="700"/>
    </w:pPr>
  </w:style>
  <w:style w:type="paragraph" w:styleId="14">
    <w:name w:val="Plain Text"/>
    <w:basedOn w:val="1"/>
    <w:next w:val="1"/>
    <w:qFormat/>
    <w:uiPriority w:val="0"/>
    <w:rPr>
      <w:rFonts w:ascii="宋体" w:hAnsi="Courier New"/>
    </w:rPr>
  </w:style>
  <w:style w:type="paragraph" w:styleId="15">
    <w:name w:val="Body Text Indent 2"/>
    <w:basedOn w:val="1"/>
    <w:qFormat/>
    <w:uiPriority w:val="0"/>
    <w:pPr>
      <w:spacing w:before="120"/>
      <w:ind w:right="113" w:firstLine="570"/>
    </w:pPr>
    <w:rPr>
      <w:kern w:val="24"/>
      <w:sz w:val="28"/>
      <w:szCs w:val="20"/>
    </w:rPr>
  </w:style>
  <w:style w:type="paragraph" w:styleId="16">
    <w:name w:val="endnote text"/>
    <w:basedOn w:val="1"/>
    <w:unhideWhenUsed/>
    <w:qFormat/>
    <w:uiPriority w:val="0"/>
    <w:pPr>
      <w:snapToGrid w:val="0"/>
      <w:jc w:val="left"/>
    </w:pPr>
    <w:rPr>
      <w:rFonts w:ascii="Calibri" w:hAnsi="Calibri"/>
      <w:sz w:val="24"/>
      <w:szCs w:val="22"/>
    </w:rPr>
  </w:style>
  <w:style w:type="paragraph" w:styleId="17">
    <w:name w:val="List Continue 5"/>
    <w:basedOn w:val="1"/>
    <w:unhideWhenUsed/>
    <w:qFormat/>
    <w:uiPriority w:val="99"/>
    <w:pPr>
      <w:spacing w:after="120"/>
      <w:ind w:left="2100" w:leftChars="1000"/>
    </w:pPr>
  </w:style>
  <w:style w:type="paragraph" w:styleId="18">
    <w:name w:val="footer"/>
    <w:basedOn w:val="1"/>
    <w:link w:val="41"/>
    <w:qFormat/>
    <w:uiPriority w:val="99"/>
    <w:pPr>
      <w:tabs>
        <w:tab w:val="center" w:pos="4153"/>
        <w:tab w:val="right" w:pos="8306"/>
      </w:tabs>
      <w:snapToGrid w:val="0"/>
      <w:jc w:val="left"/>
    </w:pPr>
    <w:rPr>
      <w:kern w:val="0"/>
      <w:sz w:val="18"/>
      <w:szCs w:val="20"/>
    </w:rPr>
  </w:style>
  <w:style w:type="paragraph" w:styleId="19">
    <w:name w:val="header"/>
    <w:basedOn w:val="1"/>
    <w:next w:val="20"/>
    <w:link w:val="4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0">
    <w:name w:val="样式5"/>
    <w:basedOn w:val="21"/>
    <w:autoRedefine/>
    <w:qFormat/>
    <w:uiPriority w:val="0"/>
    <w:pPr>
      <w:adjustRightInd w:val="0"/>
      <w:snapToGrid w:val="0"/>
      <w:spacing w:line="460" w:lineRule="exact"/>
      <w:textAlignment w:val="baseline"/>
    </w:pPr>
    <w:rPr>
      <w:rFonts w:ascii="Arial" w:hAnsi="Arial" w:cs="Arial"/>
      <w:szCs w:val="20"/>
    </w:rPr>
  </w:style>
  <w:style w:type="paragraph" w:customStyle="1" w:styleId="21">
    <w:name w:val="样式2"/>
    <w:basedOn w:val="1"/>
    <w:qFormat/>
    <w:uiPriority w:val="0"/>
    <w:pPr>
      <w:spacing w:line="360" w:lineRule="auto"/>
      <w:ind w:firstLine="200" w:firstLineChars="200"/>
    </w:pPr>
    <w:rPr>
      <w:sz w:val="24"/>
    </w:rPr>
  </w:style>
  <w:style w:type="paragraph" w:styleId="22">
    <w:name w:val="toc 1"/>
    <w:basedOn w:val="1"/>
    <w:next w:val="1"/>
    <w:qFormat/>
    <w:uiPriority w:val="0"/>
    <w:pPr>
      <w:spacing w:line="240" w:lineRule="exact"/>
      <w:jc w:val="center"/>
    </w:pPr>
    <w:rPr>
      <w:kern w:val="0"/>
      <w:sz w:val="18"/>
      <w:szCs w:val="18"/>
    </w:rPr>
  </w:style>
  <w:style w:type="paragraph" w:styleId="23">
    <w:name w:val="index heading"/>
    <w:basedOn w:val="1"/>
    <w:next w:val="24"/>
    <w:qFormat/>
    <w:uiPriority w:val="0"/>
    <w:rPr>
      <w:rFonts w:hint="eastAsia" w:ascii="Cambria" w:hAnsi="Cambria"/>
      <w:b/>
    </w:rPr>
  </w:style>
  <w:style w:type="paragraph" w:styleId="24">
    <w:name w:val="index 1"/>
    <w:basedOn w:val="1"/>
    <w:next w:val="1"/>
    <w:qFormat/>
    <w:uiPriority w:val="0"/>
  </w:style>
  <w:style w:type="paragraph" w:styleId="25">
    <w:name w:val="Subtitle"/>
    <w:basedOn w:val="1"/>
    <w:next w:val="1"/>
    <w:qFormat/>
    <w:uiPriority w:val="0"/>
    <w:pPr>
      <w:widowControl/>
      <w:jc w:val="center"/>
    </w:pPr>
    <w:rPr>
      <w:b/>
      <w:color w:val="000000"/>
      <w:kern w:val="0"/>
      <w:szCs w:val="21"/>
    </w:rPr>
  </w:style>
  <w:style w:type="paragraph" w:styleId="26">
    <w:name w:val="Body Text 2"/>
    <w:basedOn w:val="1"/>
    <w:qFormat/>
    <w:uiPriority w:val="0"/>
    <w:pPr>
      <w:spacing w:after="120" w:line="480" w:lineRule="auto"/>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28">
    <w:name w:val="Normal (Web)"/>
    <w:basedOn w:val="1"/>
    <w:link w:val="43"/>
    <w:qFormat/>
    <w:uiPriority w:val="0"/>
    <w:pPr>
      <w:widowControl/>
      <w:spacing w:before="100" w:beforeAutospacing="1" w:after="100" w:afterAutospacing="1"/>
      <w:jc w:val="left"/>
    </w:pPr>
    <w:rPr>
      <w:rFonts w:ascii="宋体" w:hAnsi="宋体"/>
      <w:kern w:val="0"/>
      <w:sz w:val="24"/>
      <w:szCs w:val="20"/>
    </w:rPr>
  </w:style>
  <w:style w:type="paragraph" w:styleId="29">
    <w:name w:val="annotation subject"/>
    <w:basedOn w:val="10"/>
    <w:next w:val="10"/>
    <w:link w:val="89"/>
    <w:qFormat/>
    <w:uiPriority w:val="0"/>
    <w:rPr>
      <w:b/>
      <w:bCs/>
    </w:rPr>
  </w:style>
  <w:style w:type="paragraph" w:styleId="30">
    <w:name w:val="Body Text First Indent"/>
    <w:basedOn w:val="11"/>
    <w:next w:val="1"/>
    <w:qFormat/>
    <w:uiPriority w:val="0"/>
    <w:pPr>
      <w:ind w:firstLine="420" w:firstLineChars="100"/>
    </w:pPr>
    <w:rPr>
      <w:kern w:val="2"/>
      <w:sz w:val="24"/>
    </w:rPr>
  </w:style>
  <w:style w:type="paragraph" w:styleId="31">
    <w:name w:val="Body Text First Indent 2"/>
    <w:basedOn w:val="12"/>
    <w:next w:val="1"/>
    <w:qFormat/>
    <w:uiPriority w:val="0"/>
    <w:pPr>
      <w:adjustRightInd w:val="0"/>
      <w:snapToGrid w:val="0"/>
      <w:spacing w:line="360" w:lineRule="auto"/>
      <w:ind w:left="0" w:leftChars="0" w:firstLine="960" w:firstLineChars="200"/>
    </w:pPr>
    <w:rPr>
      <w:rFonts w:cs="宋体"/>
      <w:color w:val="000000"/>
      <w:szCs w:val="28"/>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rPr>
  </w:style>
  <w:style w:type="character" w:styleId="36">
    <w:name w:val="page number"/>
    <w:qFormat/>
    <w:uiPriority w:val="0"/>
  </w:style>
  <w:style w:type="character" w:styleId="37">
    <w:name w:val="annotation reference"/>
    <w:basedOn w:val="34"/>
    <w:qFormat/>
    <w:uiPriority w:val="0"/>
    <w:rPr>
      <w:sz w:val="21"/>
      <w:szCs w:val="21"/>
    </w:rPr>
  </w:style>
  <w:style w:type="paragraph" w:customStyle="1" w:styleId="38">
    <w:name w:val="Default"/>
    <w:basedOn w:val="39"/>
    <w:qFormat/>
    <w:uiPriority w:val="0"/>
    <w:pPr>
      <w:widowControl w:val="0"/>
      <w:autoSpaceDE w:val="0"/>
      <w:autoSpaceDN w:val="0"/>
      <w:adjustRightInd w:val="0"/>
    </w:pPr>
    <w:rPr>
      <w:rFonts w:ascii="黑体" w:eastAsia="黑体"/>
      <w:color w:val="000000"/>
    </w:rPr>
  </w:style>
  <w:style w:type="paragraph" w:customStyle="1" w:styleId="39">
    <w:name w:val="纯文本1"/>
    <w:basedOn w:val="1"/>
    <w:qFormat/>
    <w:uiPriority w:val="0"/>
    <w:pPr>
      <w:widowControl/>
      <w:spacing w:beforeLines="10" w:afterLines="10" w:line="360" w:lineRule="auto"/>
      <w:ind w:firstLine="200" w:firstLineChars="200"/>
    </w:pPr>
    <w:rPr>
      <w:sz w:val="24"/>
    </w:rPr>
  </w:style>
  <w:style w:type="paragraph" w:customStyle="1" w:styleId="40">
    <w:name w:val="正文1"/>
    <w:basedOn w:val="26"/>
    <w:next w:val="1"/>
    <w:autoRedefine/>
    <w:qFormat/>
    <w:uiPriority w:val="0"/>
    <w:pPr>
      <w:spacing w:before="25" w:beforeLines="25" w:after="25" w:afterLines="25" w:line="360" w:lineRule="auto"/>
      <w:ind w:firstLine="420" w:firstLineChars="175"/>
    </w:pPr>
    <w:rPr>
      <w:rFonts w:ascii="Calibri" w:hAnsi="Calibri"/>
      <w:sz w:val="24"/>
    </w:rPr>
  </w:style>
  <w:style w:type="character" w:customStyle="1" w:styleId="41">
    <w:name w:val="页脚 字符"/>
    <w:link w:val="18"/>
    <w:qFormat/>
    <w:uiPriority w:val="99"/>
    <w:rPr>
      <w:sz w:val="18"/>
    </w:rPr>
  </w:style>
  <w:style w:type="character" w:customStyle="1" w:styleId="42">
    <w:name w:val="页眉 字符"/>
    <w:link w:val="19"/>
    <w:qFormat/>
    <w:uiPriority w:val="0"/>
    <w:rPr>
      <w:sz w:val="18"/>
    </w:rPr>
  </w:style>
  <w:style w:type="character" w:customStyle="1" w:styleId="43">
    <w:name w:val="普通(网站) 字符"/>
    <w:link w:val="28"/>
    <w:qFormat/>
    <w:uiPriority w:val="0"/>
    <w:rPr>
      <w:rFonts w:ascii="宋体" w:hAnsi="宋体" w:eastAsia="宋体"/>
      <w:sz w:val="24"/>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正文g-前"/>
    <w:basedOn w:val="3"/>
    <w:qFormat/>
    <w:uiPriority w:val="0"/>
    <w:pPr>
      <w:adjustRightInd w:val="0"/>
      <w:snapToGrid w:val="0"/>
      <w:spacing w:line="360" w:lineRule="exact"/>
      <w:ind w:firstLine="0" w:firstLineChars="0"/>
      <w:jc w:val="center"/>
    </w:pPr>
  </w:style>
  <w:style w:type="character" w:customStyle="1" w:styleId="46">
    <w:name w:val="正文内容g Char"/>
    <w:link w:val="3"/>
    <w:qFormat/>
    <w:uiPriority w:val="0"/>
    <w:rPr>
      <w:rFonts w:ascii="Times New Roman" w:hAnsi="Times New Roman" w:eastAsia="宋体"/>
      <w:sz w:val="24"/>
    </w:rPr>
  </w:style>
  <w:style w:type="character" w:customStyle="1" w:styleId="47">
    <w:name w:val="标题 1 字符"/>
    <w:link w:val="2"/>
    <w:qFormat/>
    <w:uiPriority w:val="99"/>
    <w:rPr>
      <w:rFonts w:ascii="Times New Roman" w:hAnsi="Times New Roman" w:eastAsia="宋体"/>
      <w:b/>
      <w:bCs/>
      <w:color w:val="000000"/>
      <w:kern w:val="44"/>
      <w:sz w:val="28"/>
      <w:szCs w:val="30"/>
    </w:rPr>
  </w:style>
  <w:style w:type="paragraph" w:customStyle="1" w:styleId="48">
    <w:name w:val="表头g"/>
    <w:basedOn w:val="3"/>
    <w:next w:val="3"/>
    <w:autoRedefine/>
    <w:qFormat/>
    <w:uiPriority w:val="0"/>
    <w:pPr>
      <w:spacing w:before="50" w:beforeLines="50" w:line="240" w:lineRule="auto"/>
      <w:ind w:firstLine="0" w:firstLineChars="0"/>
      <w:jc w:val="center"/>
    </w:pPr>
    <w:rPr>
      <w:b/>
      <w:sz w:val="21"/>
      <w:szCs w:val="21"/>
    </w:rPr>
  </w:style>
  <w:style w:type="paragraph" w:customStyle="1" w:styleId="49">
    <w:name w:val="表格内容g"/>
    <w:basedOn w:val="3"/>
    <w:autoRedefine/>
    <w:qFormat/>
    <w:uiPriority w:val="0"/>
    <w:pPr>
      <w:spacing w:line="240" w:lineRule="auto"/>
      <w:ind w:firstLine="0" w:firstLineChars="0"/>
      <w:jc w:val="center"/>
    </w:pPr>
    <w:rPr>
      <w:sz w:val="21"/>
      <w:szCs w:val="21"/>
    </w:rPr>
  </w:style>
  <w:style w:type="paragraph" w:customStyle="1" w:styleId="50">
    <w:name w:val="表格内容g-18"/>
    <w:basedOn w:val="49"/>
    <w:qFormat/>
    <w:uiPriority w:val="0"/>
    <w:pPr>
      <w:spacing w:line="360" w:lineRule="exact"/>
      <w:jc w:val="left"/>
    </w:pPr>
    <w:rPr>
      <w:rFonts w:hint="eastAsia"/>
    </w:rPr>
  </w:style>
  <w:style w:type="character" w:customStyle="1" w:styleId="51">
    <w:name w:val="font11"/>
    <w:basedOn w:val="34"/>
    <w:qFormat/>
    <w:uiPriority w:val="0"/>
    <w:rPr>
      <w:rFonts w:hint="eastAsia" w:ascii="宋体" w:hAnsi="宋体" w:eastAsia="宋体" w:cs="宋体"/>
      <w:color w:val="000000"/>
      <w:sz w:val="21"/>
      <w:szCs w:val="21"/>
      <w:u w:val="none"/>
    </w:rPr>
  </w:style>
  <w:style w:type="character" w:customStyle="1" w:styleId="52">
    <w:name w:val="font21"/>
    <w:basedOn w:val="34"/>
    <w:qFormat/>
    <w:uiPriority w:val="0"/>
    <w:rPr>
      <w:rFonts w:hint="default" w:ascii="Times New Roman" w:hAnsi="Times New Roman" w:cs="Times New Roman"/>
      <w:color w:val="000000"/>
      <w:sz w:val="20"/>
      <w:szCs w:val="20"/>
      <w:u w:val="none"/>
    </w:rPr>
  </w:style>
  <w:style w:type="character" w:customStyle="1" w:styleId="53">
    <w:name w:val="font31"/>
    <w:basedOn w:val="34"/>
    <w:qFormat/>
    <w:uiPriority w:val="0"/>
    <w:rPr>
      <w:rFonts w:hint="default" w:ascii="Times New Roman" w:hAnsi="Times New Roman" w:cs="Times New Roman"/>
      <w:color w:val="000000"/>
      <w:sz w:val="16"/>
      <w:szCs w:val="16"/>
      <w:u w:val="none"/>
    </w:rPr>
  </w:style>
  <w:style w:type="character" w:customStyle="1" w:styleId="54">
    <w:name w:val="样式 (西文) 宋体 小四"/>
    <w:qFormat/>
    <w:uiPriority w:val="0"/>
    <w:rPr>
      <w:rFonts w:ascii="Times New Roman" w:hAnsi="Times New Roman" w:eastAsia="宋体"/>
      <w:szCs w:val="21"/>
    </w:rPr>
  </w:style>
  <w:style w:type="paragraph" w:customStyle="1" w:styleId="55">
    <w:name w:val="样式10"/>
    <w:basedOn w:val="56"/>
    <w:qFormat/>
    <w:uiPriority w:val="0"/>
    <w:pPr>
      <w:spacing w:line="480" w:lineRule="exact"/>
      <w:ind w:firstLine="600"/>
    </w:pPr>
    <w:rPr>
      <w:rFonts w:eastAsia="宋体"/>
    </w:rPr>
  </w:style>
  <w:style w:type="paragraph" w:customStyle="1" w:styleId="56">
    <w:name w:val="正文2"/>
    <w:basedOn w:val="57"/>
    <w:qFormat/>
    <w:uiPriority w:val="0"/>
    <w:pPr>
      <w:spacing w:line="360" w:lineRule="auto"/>
      <w:ind w:firstLineChars="200"/>
    </w:pPr>
    <w:rPr>
      <w:rFonts w:ascii="宋体" w:hAnsi="宋体"/>
    </w:rPr>
  </w:style>
  <w:style w:type="paragraph" w:customStyle="1" w:styleId="57">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58">
    <w:name w:val="...表格内容"/>
    <w:next w:val="1"/>
    <w:qFormat/>
    <w:uiPriority w:val="0"/>
    <w:pPr>
      <w:spacing w:line="240" w:lineRule="atLeast"/>
      <w:jc w:val="center"/>
    </w:pPr>
    <w:rPr>
      <w:rFonts w:ascii="Times New Roman" w:hAnsi="Times New Roman" w:eastAsia="Times New Roman" w:cs="Times New Roman"/>
      <w:kern w:val="2"/>
      <w:sz w:val="21"/>
      <w:szCs w:val="24"/>
      <w:lang w:val="en-US" w:eastAsia="zh-CN" w:bidi="ar-SA"/>
    </w:rPr>
  </w:style>
  <w:style w:type="paragraph" w:customStyle="1" w:styleId="59">
    <w:name w:val="正文缩进1"/>
    <w:basedOn w:val="1"/>
    <w:qFormat/>
    <w:uiPriority w:val="0"/>
    <w:pPr>
      <w:ind w:firstLine="480" w:firstLineChars="200"/>
    </w:pPr>
    <w:rPr>
      <w:rFonts w:ascii="Arial" w:hAnsi="Arial"/>
      <w:snapToGrid w:val="0"/>
      <w:sz w:val="24"/>
      <w:szCs w:val="20"/>
    </w:rPr>
  </w:style>
  <w:style w:type="paragraph" w:customStyle="1" w:styleId="60">
    <w:name w:val="样式 小四 行距: 固定值 24 磅 首行缩进:  2 字符"/>
    <w:basedOn w:val="1"/>
    <w:qFormat/>
    <w:uiPriority w:val="0"/>
    <w:pPr>
      <w:spacing w:line="440" w:lineRule="exact"/>
      <w:ind w:firstLine="200"/>
    </w:pPr>
  </w:style>
  <w:style w:type="character" w:customStyle="1" w:styleId="61">
    <w:name w:val="目录 + Tahoma"/>
    <w:qFormat/>
    <w:uiPriority w:val="0"/>
    <w:rPr>
      <w:rFonts w:ascii="Tahoma" w:hAnsi="Tahoma" w:eastAsia="Tahoma" w:cs="Tahoma"/>
      <w:color w:val="000000"/>
      <w:spacing w:val="10"/>
      <w:w w:val="100"/>
      <w:position w:val="0"/>
      <w:sz w:val="19"/>
      <w:szCs w:val="19"/>
      <w:u w:val="none"/>
      <w:lang w:val="zh-CN" w:eastAsia="zh-CN" w:bidi="zh-CN"/>
    </w:rPr>
  </w:style>
  <w:style w:type="character" w:customStyle="1" w:styleId="62">
    <w:name w:val="font61"/>
    <w:basedOn w:val="34"/>
    <w:qFormat/>
    <w:uiPriority w:val="0"/>
    <w:rPr>
      <w:rFonts w:hint="default" w:ascii="Times New Roman" w:hAnsi="Times New Roman" w:cs="Times New Roman"/>
      <w:b/>
      <w:bCs/>
      <w:color w:val="000000"/>
      <w:sz w:val="21"/>
      <w:szCs w:val="21"/>
      <w:u w:val="none"/>
    </w:rPr>
  </w:style>
  <w:style w:type="character" w:customStyle="1" w:styleId="63">
    <w:name w:val="font41"/>
    <w:basedOn w:val="34"/>
    <w:qFormat/>
    <w:uiPriority w:val="0"/>
    <w:rPr>
      <w:rFonts w:hint="default" w:ascii="Times New Roman" w:hAnsi="Times New Roman" w:cs="Times New Roman"/>
      <w:color w:val="000000"/>
      <w:sz w:val="21"/>
      <w:szCs w:val="21"/>
      <w:u w:val="none"/>
    </w:rPr>
  </w:style>
  <w:style w:type="character" w:customStyle="1" w:styleId="64">
    <w:name w:val="font51"/>
    <w:basedOn w:val="34"/>
    <w:qFormat/>
    <w:uiPriority w:val="0"/>
    <w:rPr>
      <w:rFonts w:hint="eastAsia" w:ascii="宋体" w:hAnsi="宋体" w:eastAsia="宋体" w:cs="宋体"/>
      <w:color w:val="000000"/>
      <w:sz w:val="21"/>
      <w:szCs w:val="21"/>
      <w:u w:val="none"/>
    </w:rPr>
  </w:style>
  <w:style w:type="character" w:customStyle="1" w:styleId="65">
    <w:name w:val="font71"/>
    <w:basedOn w:val="34"/>
    <w:qFormat/>
    <w:uiPriority w:val="0"/>
    <w:rPr>
      <w:rFonts w:hint="default" w:ascii="Times New Roman" w:hAnsi="Times New Roman" w:cs="Times New Roman"/>
      <w:b/>
      <w:bCs/>
      <w:color w:val="000000"/>
      <w:sz w:val="21"/>
      <w:szCs w:val="21"/>
      <w:u w:val="none"/>
    </w:rPr>
  </w:style>
  <w:style w:type="character" w:customStyle="1" w:styleId="66">
    <w:name w:val="font81"/>
    <w:basedOn w:val="34"/>
    <w:qFormat/>
    <w:uiPriority w:val="0"/>
    <w:rPr>
      <w:rFonts w:hint="default" w:ascii="Times New Roman" w:hAnsi="Times New Roman" w:cs="Times New Roman"/>
      <w:b/>
      <w:bCs/>
      <w:color w:val="000000"/>
      <w:sz w:val="21"/>
      <w:szCs w:val="21"/>
      <w:u w:val="none"/>
      <w:vertAlign w:val="superscript"/>
    </w:rPr>
  </w:style>
  <w:style w:type="paragraph" w:customStyle="1" w:styleId="67">
    <w:name w:val="表格"/>
    <w:basedOn w:val="40"/>
    <w:next w:val="1"/>
    <w:qFormat/>
    <w:uiPriority w:val="0"/>
    <w:pPr>
      <w:adjustRightInd w:val="0"/>
      <w:snapToGrid w:val="0"/>
      <w:spacing w:beforeLines="10" w:afterLines="10" w:line="259" w:lineRule="auto"/>
      <w:jc w:val="center"/>
    </w:pPr>
    <w:rPr>
      <w:rFonts w:ascii="宋体"/>
      <w:kern w:val="0"/>
      <w:szCs w:val="20"/>
    </w:rPr>
  </w:style>
  <w:style w:type="paragraph" w:customStyle="1" w:styleId="68">
    <w:name w:val="Other|1"/>
    <w:basedOn w:val="1"/>
    <w:qFormat/>
    <w:uiPriority w:val="0"/>
    <w:pPr>
      <w:spacing w:line="427" w:lineRule="auto"/>
      <w:ind w:firstLine="400"/>
    </w:pPr>
    <w:rPr>
      <w:rFonts w:ascii="宋体" w:hAnsi="宋体" w:cs="宋体"/>
      <w:sz w:val="28"/>
      <w:szCs w:val="28"/>
      <w:lang w:val="zh-TW" w:eastAsia="zh-TW" w:bidi="zh-TW"/>
    </w:rPr>
  </w:style>
  <w:style w:type="paragraph" w:styleId="69">
    <w:name w:val="List Paragraph"/>
    <w:basedOn w:val="1"/>
    <w:qFormat/>
    <w:uiPriority w:val="34"/>
    <w:pPr>
      <w:adjustRightInd w:val="0"/>
      <w:spacing w:line="360" w:lineRule="atLeast"/>
      <w:ind w:firstLine="420" w:firstLineChars="200"/>
      <w:jc w:val="left"/>
      <w:textAlignment w:val="baseline"/>
    </w:pPr>
    <w:rPr>
      <w:kern w:val="0"/>
      <w:sz w:val="24"/>
      <w:szCs w:val="20"/>
    </w:rPr>
  </w:style>
  <w:style w:type="paragraph" w:customStyle="1" w:styleId="70">
    <w:name w:val="我的表头"/>
    <w:basedOn w:val="71"/>
    <w:qFormat/>
    <w:uiPriority w:val="0"/>
    <w:pPr>
      <w:ind w:firstLine="0" w:firstLineChars="0"/>
      <w:jc w:val="center"/>
    </w:pPr>
    <w:rPr>
      <w:b/>
      <w:sz w:val="21"/>
      <w:szCs w:val="21"/>
    </w:rPr>
  </w:style>
  <w:style w:type="paragraph" w:customStyle="1" w:styleId="71">
    <w:name w:val="正常格式"/>
    <w:basedOn w:val="56"/>
    <w:qFormat/>
    <w:uiPriority w:val="0"/>
    <w:pPr>
      <w:spacing w:line="480" w:lineRule="exact"/>
      <w:ind w:firstLine="682"/>
    </w:pPr>
    <w:rPr>
      <w:rFonts w:ascii="Times New Roman" w:hAnsi="Times New Roman"/>
      <w:szCs w:val="24"/>
    </w:rPr>
  </w:style>
  <w:style w:type="paragraph" w:customStyle="1" w:styleId="72">
    <w:name w:val="【表格】"/>
    <w:next w:val="1"/>
    <w:qFormat/>
    <w:uiPriority w:val="0"/>
    <w:pPr>
      <w:spacing w:line="0" w:lineRule="atLeast"/>
      <w:jc w:val="center"/>
    </w:pPr>
    <w:rPr>
      <w:rFonts w:ascii="Times New Roman" w:hAnsi="Times New Roman" w:eastAsia="宋体" w:cs="Times New Roman"/>
      <w:sz w:val="21"/>
      <w:lang w:val="en-US" w:eastAsia="zh-CN" w:bidi="ar-SA"/>
    </w:rPr>
  </w:style>
  <w:style w:type="paragraph" w:customStyle="1" w:styleId="73">
    <w:name w:val="正文正"/>
    <w:basedOn w:val="12"/>
    <w:qFormat/>
    <w:uiPriority w:val="0"/>
    <w:pPr>
      <w:ind w:firstLine="560" w:firstLineChars="200"/>
    </w:pPr>
    <w:rPr>
      <w:sz w:val="28"/>
    </w:rPr>
  </w:style>
  <w:style w:type="paragraph" w:customStyle="1" w:styleId="74">
    <w:name w:val="报告书表格"/>
    <w:basedOn w:val="1"/>
    <w:qFormat/>
    <w:uiPriority w:val="0"/>
    <w:pPr>
      <w:adjustRightInd w:val="0"/>
      <w:spacing w:before="60" w:after="60" w:line="240" w:lineRule="atLeast"/>
      <w:jc w:val="center"/>
      <w:textAlignment w:val="baseline"/>
    </w:pPr>
    <w:rPr>
      <w:kern w:val="0"/>
      <w:szCs w:val="20"/>
    </w:rPr>
  </w:style>
  <w:style w:type="paragraph" w:customStyle="1" w:styleId="75">
    <w:name w:val="表题注"/>
    <w:basedOn w:val="8"/>
    <w:autoRedefine/>
    <w:qFormat/>
    <w:uiPriority w:val="0"/>
    <w:pPr>
      <w:spacing w:beforeLines="50" w:line="480" w:lineRule="exact"/>
      <w:ind w:firstLine="0"/>
      <w:jc w:val="center"/>
    </w:pPr>
    <w:rPr>
      <w:b/>
      <w:spacing w:val="4"/>
      <w:sz w:val="24"/>
      <w:szCs w:val="24"/>
    </w:rPr>
  </w:style>
  <w:style w:type="paragraph" w:customStyle="1" w:styleId="76">
    <w:name w:val="Table Paragraph"/>
    <w:basedOn w:val="1"/>
    <w:qFormat/>
    <w:uiPriority w:val="1"/>
    <w:pPr>
      <w:autoSpaceDE w:val="0"/>
      <w:autoSpaceDN w:val="0"/>
      <w:adjustRightInd w:val="0"/>
      <w:jc w:val="left"/>
    </w:pPr>
    <w:rPr>
      <w:kern w:val="0"/>
      <w:sz w:val="24"/>
    </w:rPr>
  </w:style>
  <w:style w:type="paragraph" w:customStyle="1" w:styleId="77">
    <w:name w:val="Table Text"/>
    <w:basedOn w:val="1"/>
    <w:semiHidden/>
    <w:qFormat/>
    <w:uiPriority w:val="0"/>
    <w:rPr>
      <w:rFonts w:ascii="宋体" w:hAnsi="宋体" w:cs="宋体"/>
      <w:sz w:val="24"/>
      <w:lang w:eastAsia="en-US"/>
    </w:rPr>
  </w:style>
  <w:style w:type="paragraph" w:customStyle="1" w:styleId="78">
    <w:name w:val="样式 样式 样式 四号 左侧:  1.53 厘米 + 首行缩进:  2 字符 + 居中 左侧:  2 字符 首行缩进:  2..."/>
    <w:basedOn w:val="79"/>
    <w:qFormat/>
    <w:uiPriority w:val="0"/>
    <w:pPr>
      <w:snapToGrid w:val="0"/>
      <w:spacing w:line="500" w:lineRule="exact"/>
      <w:jc w:val="center"/>
    </w:pPr>
    <w:rPr>
      <w:rFonts w:ascii="Times New Roman" w:hAnsi="Times New Roman"/>
    </w:rPr>
  </w:style>
  <w:style w:type="paragraph" w:customStyle="1" w:styleId="79">
    <w:name w:val="样式 样式 四号 左侧:  1.53 厘米 + 首行缩进:  2 字符"/>
    <w:basedOn w:val="80"/>
    <w:qFormat/>
    <w:uiPriority w:val="0"/>
    <w:pPr>
      <w:ind w:left="200" w:leftChars="200"/>
    </w:pPr>
    <w:rPr>
      <w:szCs w:val="20"/>
    </w:rPr>
  </w:style>
  <w:style w:type="paragraph" w:customStyle="1" w:styleId="80">
    <w:name w:val="样式 四号 左侧:  1.53 厘米"/>
    <w:basedOn w:val="1"/>
    <w:qFormat/>
    <w:uiPriority w:val="0"/>
    <w:pPr>
      <w:adjustRightInd w:val="0"/>
    </w:pPr>
    <w:rPr>
      <w:rFonts w:ascii="华康简仿宋" w:hAnsi="华康简仿宋" w:eastAsia="华文中宋" w:cs="华康简仿宋"/>
      <w:w w:val="90"/>
      <w:sz w:val="28"/>
      <w:szCs w:val="28"/>
    </w:rPr>
  </w:style>
  <w:style w:type="paragraph" w:customStyle="1" w:styleId="81">
    <w:name w:val="0--表格文字"/>
    <w:basedOn w:val="1"/>
    <w:qFormat/>
    <w:uiPriority w:val="0"/>
    <w:pPr>
      <w:contextualSpacing/>
      <w:jc w:val="center"/>
    </w:pPr>
    <w:rPr>
      <w:bCs/>
      <w:szCs w:val="21"/>
    </w:rPr>
  </w:style>
  <w:style w:type="paragraph" w:customStyle="1" w:styleId="82">
    <w:name w:val="表头"/>
    <w:basedOn w:val="1"/>
    <w:next w:val="1"/>
    <w:link w:val="83"/>
    <w:autoRedefine/>
    <w:qFormat/>
    <w:uiPriority w:val="0"/>
    <w:pPr>
      <w:jc w:val="center"/>
    </w:pPr>
    <w:rPr>
      <w:b/>
      <w:szCs w:val="21"/>
    </w:rPr>
  </w:style>
  <w:style w:type="character" w:customStyle="1" w:styleId="83">
    <w:name w:val="表头 Char"/>
    <w:link w:val="82"/>
    <w:autoRedefine/>
    <w:qFormat/>
    <w:uiPriority w:val="0"/>
    <w:rPr>
      <w:rFonts w:ascii="Times New Roman" w:hAnsi="Times New Roman" w:eastAsia="宋体"/>
      <w:b/>
      <w:sz w:val="21"/>
      <w:szCs w:val="21"/>
    </w:rPr>
  </w:style>
  <w:style w:type="paragraph" w:customStyle="1" w:styleId="84">
    <w:name w:val="我的表格"/>
    <w:basedOn w:val="71"/>
    <w:autoRedefine/>
    <w:qFormat/>
    <w:uiPriority w:val="0"/>
    <w:pPr>
      <w:spacing w:line="240" w:lineRule="auto"/>
      <w:ind w:firstLine="0" w:firstLineChars="0"/>
      <w:jc w:val="center"/>
    </w:pPr>
    <w:rPr>
      <w:sz w:val="21"/>
      <w:szCs w:val="21"/>
    </w:rPr>
  </w:style>
  <w:style w:type="paragraph" w:customStyle="1" w:styleId="85">
    <w:name w:val="正文文本 (2)"/>
    <w:autoRedefine/>
    <w:qFormat/>
    <w:uiPriority w:val="0"/>
    <w:pPr>
      <w:widowControl w:val="0"/>
      <w:shd w:val="clear" w:color="auto" w:fill="FFFFFF"/>
      <w:spacing w:before="420" w:after="360" w:line="0" w:lineRule="atLeast"/>
      <w:jc w:val="distribute"/>
    </w:pPr>
    <w:rPr>
      <w:rFonts w:ascii="MingLiU-ExtB" w:hAnsi="MingLiU-ExtB" w:eastAsia="MingLiU-ExtB" w:cs="MingLiU-ExtB"/>
      <w:sz w:val="26"/>
      <w:szCs w:val="26"/>
      <w:lang w:val="en-US" w:eastAsia="en-US" w:bidi="en-US"/>
    </w:rPr>
  </w:style>
  <w:style w:type="paragraph" w:customStyle="1" w:styleId="86">
    <w:name w:val="报告表文本"/>
    <w:basedOn w:val="1"/>
    <w:qFormat/>
    <w:uiPriority w:val="0"/>
    <w:pPr>
      <w:autoSpaceDE w:val="0"/>
      <w:autoSpaceDN w:val="0"/>
      <w:adjustRightInd w:val="0"/>
      <w:snapToGrid w:val="0"/>
      <w:spacing w:line="360" w:lineRule="auto"/>
      <w:ind w:firstLine="720"/>
    </w:pPr>
    <w:rPr>
      <w:kern w:val="0"/>
      <w:szCs w:val="21"/>
    </w:rPr>
  </w:style>
  <w:style w:type="paragraph" w:customStyle="1" w:styleId="87">
    <w:name w:val="0正文缩"/>
    <w:basedOn w:val="1"/>
    <w:qFormat/>
    <w:uiPriority w:val="0"/>
  </w:style>
  <w:style w:type="character" w:customStyle="1" w:styleId="88">
    <w:name w:val="批注文字 字符"/>
    <w:basedOn w:val="34"/>
    <w:link w:val="10"/>
    <w:qFormat/>
    <w:uiPriority w:val="0"/>
    <w:rPr>
      <w:kern w:val="2"/>
      <w:sz w:val="21"/>
      <w:szCs w:val="24"/>
    </w:rPr>
  </w:style>
  <w:style w:type="character" w:customStyle="1" w:styleId="89">
    <w:name w:val="批注主题 字符"/>
    <w:basedOn w:val="88"/>
    <w:link w:val="29"/>
    <w:qFormat/>
    <w:uiPriority w:val="0"/>
    <w:rPr>
      <w:b/>
      <w:bCs/>
      <w:kern w:val="2"/>
      <w:sz w:val="21"/>
      <w:szCs w:val="24"/>
    </w:rPr>
  </w:style>
  <w:style w:type="paragraph" w:customStyle="1" w:styleId="90">
    <w:name w:val="(.a表格内容"/>
    <w:basedOn w:val="91"/>
    <w:autoRedefine/>
    <w:qFormat/>
    <w:uiPriority w:val="0"/>
    <w:pPr>
      <w:spacing w:line="0" w:lineRule="atLeast"/>
      <w:jc w:val="center"/>
    </w:pPr>
    <w:rPr>
      <w:sz w:val="21"/>
    </w:rPr>
  </w:style>
  <w:style w:type="paragraph" w:customStyle="1" w:styleId="91">
    <w:name w:val="（.a正文"/>
    <w:autoRedefine/>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jpeg"/><Relationship Id="rId26" Type="http://schemas.openxmlformats.org/officeDocument/2006/relationships/image" Target="media/image15.png"/><Relationship Id="rId25" Type="http://schemas.openxmlformats.org/officeDocument/2006/relationships/image" Target="media/image14.jpe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135</Pages>
  <Words>16238</Words>
  <Characters>17032</Characters>
  <Lines>766</Lines>
  <Paragraphs>215</Paragraphs>
  <TotalTime>21</TotalTime>
  <ScaleCrop>false</ScaleCrop>
  <LinksUpToDate>false</LinksUpToDate>
  <CharactersWithSpaces>17197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勇敢编辑部</cp:lastModifiedBy>
  <cp:lastPrinted>2021-03-17T03:24:00Z</cp:lastPrinted>
  <dcterms:modified xsi:type="dcterms:W3CDTF">2026-01-22T08:50:19Z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35AD07CFB0F9474C8304F90B852FD694_13</vt:lpwstr>
  </property>
  <property fmtid="{D5CDD505-2E9C-101B-9397-08002B2CF9AE}" pid="4" name="KSOTemplateDocerSaveRecord">
    <vt:lpwstr>eyJoZGlkIjoiYmJkYmIyN2ZmNzkxZTFlODIzMWFjNTE5YmViNGUwNmUiLCJ1c2VySWQiOiIxNjU1MzMyOTYxIn0=</vt:lpwstr>
  </property>
</Properties>
</file>