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一、</w:t>
      </w:r>
      <w:r>
        <w:rPr>
          <w:b w:val="0"/>
          <w:color w:val="auto"/>
          <w:highlight w:val="none"/>
        </w:rPr>
        <w:t>唐山</w:t>
      </w:r>
      <w:r>
        <w:rPr>
          <w:rFonts w:hint="eastAsia"/>
          <w:b w:val="0"/>
          <w:color w:val="auto"/>
          <w:highlight w:val="none"/>
          <w:lang w:eastAsia="zh-CN"/>
        </w:rPr>
        <w:t>市自然资源和规划局高新技术产业开发区分局</w:t>
      </w:r>
      <w:r>
        <w:rPr>
          <w:b w:val="0"/>
          <w:color w:val="auto"/>
          <w:highlight w:val="none"/>
        </w:rPr>
        <w:t>（本级）收支预算</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p>
    <w:p>
      <w:pPr>
        <w:pStyle w:val="3"/>
        <w:tabs>
          <w:tab w:val="right" w:leader="dot" w:pos="14562"/>
        </w:tabs>
      </w:pP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3"/>
        <w:gridCol w:w="4395"/>
        <w:gridCol w:w="1845"/>
        <w:gridCol w:w="4880"/>
        <w:gridCol w:w="18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18" w:type="dxa"/>
            <w:gridSpan w:val="2"/>
            <w:tcBorders>
              <w:top w:val="single" w:color="FFFFFF" w:sz="6" w:space="0"/>
              <w:left w:val="single" w:color="FFFFFF" w:sz="6" w:space="0"/>
              <w:right w:val="single" w:color="FFFFFF" w:sz="6" w:space="0"/>
            </w:tcBorders>
            <w:vAlign w:val="center"/>
          </w:tcPr>
          <w:p>
            <w:pPr>
              <w:pStyle w:val="11"/>
            </w:pPr>
            <w:r>
              <w:rPr>
                <w:rFonts w:hint="eastAsia"/>
                <w:lang w:eastAsia="zh-CN"/>
              </w:rPr>
              <w:t>129002</w:t>
            </w:r>
            <w:r>
              <w:rPr>
                <w:rFonts w:hint="eastAsia"/>
                <w:lang w:val="en-US" w:eastAsia="zh-CN"/>
              </w:rPr>
              <w:t>002</w:t>
            </w:r>
            <w:r>
              <w:t>唐山市自然资源和规划局高新技术产业开发区分局</w:t>
            </w:r>
          </w:p>
          <w:p>
            <w:pPr>
              <w:pStyle w:val="11"/>
            </w:pPr>
            <w:r>
              <w:rPr>
                <w:rFonts w:hint="eastAsia"/>
                <w:highlight w:val="none"/>
                <w:lang w:eastAsia="zh-CN"/>
              </w:rPr>
              <w:t>（本级）</w:t>
            </w:r>
          </w:p>
        </w:tc>
        <w:tc>
          <w:tcPr>
            <w:tcW w:w="1845" w:type="dxa"/>
            <w:tcBorders>
              <w:top w:val="single" w:color="FFFFFF" w:sz="6" w:space="0"/>
              <w:left w:val="single" w:color="FFFFFF" w:sz="6" w:space="0"/>
              <w:right w:val="single" w:color="FFFFFF" w:sz="6" w:space="0"/>
            </w:tcBorders>
            <w:vAlign w:val="center"/>
          </w:tcPr>
          <w:p>
            <w:pPr>
              <w:pStyle w:val="10"/>
            </w:pPr>
            <w:r>
              <w:t>预算年度：2022</w:t>
            </w:r>
          </w:p>
        </w:tc>
        <w:tc>
          <w:tcPr>
            <w:tcW w:w="675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3" w:type="dxa"/>
            <w:vMerge w:val="restart"/>
            <w:vAlign w:val="center"/>
          </w:tcPr>
          <w:p>
            <w:pPr>
              <w:pStyle w:val="12"/>
            </w:pPr>
            <w:r>
              <w:t>序号</w:t>
            </w:r>
          </w:p>
        </w:tc>
        <w:tc>
          <w:tcPr>
            <w:tcW w:w="6240" w:type="dxa"/>
            <w:gridSpan w:val="2"/>
            <w:vAlign w:val="center"/>
          </w:tcPr>
          <w:p>
            <w:pPr>
              <w:pStyle w:val="12"/>
            </w:pPr>
            <w:r>
              <w:t>收入</w:t>
            </w:r>
          </w:p>
        </w:tc>
        <w:tc>
          <w:tcPr>
            <w:tcW w:w="6753"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3" w:type="dxa"/>
            <w:vMerge w:val="continue"/>
          </w:tcPr>
          <w:p/>
        </w:tc>
        <w:tc>
          <w:tcPr>
            <w:tcW w:w="4395" w:type="dxa"/>
            <w:vAlign w:val="center"/>
          </w:tcPr>
          <w:p>
            <w:pPr>
              <w:pStyle w:val="12"/>
            </w:pPr>
            <w:r>
              <w:t>项  目</w:t>
            </w:r>
          </w:p>
        </w:tc>
        <w:tc>
          <w:tcPr>
            <w:tcW w:w="1845" w:type="dxa"/>
            <w:vAlign w:val="center"/>
          </w:tcPr>
          <w:p>
            <w:pPr>
              <w:pStyle w:val="12"/>
            </w:pPr>
            <w:r>
              <w:t>预算数</w:t>
            </w:r>
          </w:p>
        </w:tc>
        <w:tc>
          <w:tcPr>
            <w:tcW w:w="4880" w:type="dxa"/>
            <w:vAlign w:val="center"/>
          </w:tcPr>
          <w:p>
            <w:pPr>
              <w:pStyle w:val="12"/>
            </w:pPr>
            <w:r>
              <w:t>项  目</w:t>
            </w:r>
          </w:p>
        </w:tc>
        <w:tc>
          <w:tcPr>
            <w:tcW w:w="1873"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3" w:type="dxa"/>
            <w:vAlign w:val="center"/>
          </w:tcPr>
          <w:p>
            <w:pPr>
              <w:pStyle w:val="12"/>
            </w:pPr>
            <w:r>
              <w:t>栏次</w:t>
            </w:r>
          </w:p>
        </w:tc>
        <w:tc>
          <w:tcPr>
            <w:tcW w:w="4395" w:type="dxa"/>
            <w:vAlign w:val="center"/>
          </w:tcPr>
          <w:p>
            <w:pPr>
              <w:pStyle w:val="12"/>
            </w:pPr>
            <w:r>
              <w:t>1</w:t>
            </w:r>
          </w:p>
        </w:tc>
        <w:tc>
          <w:tcPr>
            <w:tcW w:w="1845" w:type="dxa"/>
            <w:vAlign w:val="center"/>
          </w:tcPr>
          <w:p>
            <w:pPr>
              <w:pStyle w:val="12"/>
            </w:pPr>
            <w:r>
              <w:t>2</w:t>
            </w:r>
          </w:p>
        </w:tc>
        <w:tc>
          <w:tcPr>
            <w:tcW w:w="4880" w:type="dxa"/>
            <w:vAlign w:val="center"/>
          </w:tcPr>
          <w:p>
            <w:pPr>
              <w:pStyle w:val="12"/>
            </w:pPr>
            <w:r>
              <w:t>3</w:t>
            </w:r>
          </w:p>
        </w:tc>
        <w:tc>
          <w:tcPr>
            <w:tcW w:w="1873"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w:t>
            </w:r>
          </w:p>
        </w:tc>
        <w:tc>
          <w:tcPr>
            <w:tcW w:w="4395" w:type="dxa"/>
            <w:vAlign w:val="center"/>
          </w:tcPr>
          <w:p>
            <w:pPr>
              <w:pStyle w:val="14"/>
            </w:pPr>
            <w:r>
              <w:t>一、一般公共预算拨款收入</w:t>
            </w:r>
          </w:p>
        </w:tc>
        <w:tc>
          <w:tcPr>
            <w:tcW w:w="1845" w:type="dxa"/>
            <w:vAlign w:val="center"/>
          </w:tcPr>
          <w:p>
            <w:pPr>
              <w:pStyle w:val="13"/>
            </w:pPr>
            <w:r>
              <w:t>58</w:t>
            </w:r>
            <w:r>
              <w:rPr>
                <w:rFonts w:hint="eastAsia"/>
                <w:lang w:val="en-US" w:eastAsia="zh-CN"/>
              </w:rPr>
              <w:t>9</w:t>
            </w:r>
            <w:r>
              <w:t>.36</w:t>
            </w:r>
          </w:p>
        </w:tc>
        <w:tc>
          <w:tcPr>
            <w:tcW w:w="4880" w:type="dxa"/>
            <w:vAlign w:val="center"/>
          </w:tcPr>
          <w:p>
            <w:pPr>
              <w:pStyle w:val="14"/>
            </w:pPr>
            <w:r>
              <w:t>一、一般公共服务支出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w:t>
            </w:r>
          </w:p>
        </w:tc>
        <w:tc>
          <w:tcPr>
            <w:tcW w:w="4395" w:type="dxa"/>
            <w:vAlign w:val="center"/>
          </w:tcPr>
          <w:p>
            <w:pPr>
              <w:pStyle w:val="14"/>
            </w:pPr>
            <w:r>
              <w:t>二、政府性基金预算拨款收入</w:t>
            </w:r>
          </w:p>
        </w:tc>
        <w:tc>
          <w:tcPr>
            <w:tcW w:w="1845" w:type="dxa"/>
            <w:vAlign w:val="center"/>
          </w:tcPr>
          <w:p>
            <w:pPr>
              <w:pStyle w:val="13"/>
            </w:pPr>
            <w:r>
              <w:t>34500.00</w:t>
            </w:r>
          </w:p>
        </w:tc>
        <w:tc>
          <w:tcPr>
            <w:tcW w:w="4880" w:type="dxa"/>
            <w:vAlign w:val="center"/>
          </w:tcPr>
          <w:p>
            <w:pPr>
              <w:pStyle w:val="14"/>
            </w:pPr>
            <w:r>
              <w:t>二、外交支出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3</w:t>
            </w:r>
          </w:p>
        </w:tc>
        <w:tc>
          <w:tcPr>
            <w:tcW w:w="4395" w:type="dxa"/>
            <w:vAlign w:val="center"/>
          </w:tcPr>
          <w:p>
            <w:pPr>
              <w:pStyle w:val="14"/>
            </w:pPr>
            <w:r>
              <w:t>三、国有资本经营预算拨款收入</w:t>
            </w:r>
          </w:p>
        </w:tc>
        <w:tc>
          <w:tcPr>
            <w:tcW w:w="1845" w:type="dxa"/>
            <w:vAlign w:val="center"/>
          </w:tcPr>
          <w:p>
            <w:pPr>
              <w:pStyle w:val="13"/>
            </w:pPr>
          </w:p>
        </w:tc>
        <w:tc>
          <w:tcPr>
            <w:tcW w:w="4880" w:type="dxa"/>
            <w:vAlign w:val="center"/>
          </w:tcPr>
          <w:p>
            <w:pPr>
              <w:pStyle w:val="14"/>
            </w:pPr>
            <w:r>
              <w:t>三、国防支出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4</w:t>
            </w:r>
          </w:p>
        </w:tc>
        <w:tc>
          <w:tcPr>
            <w:tcW w:w="4395" w:type="dxa"/>
            <w:vAlign w:val="center"/>
          </w:tcPr>
          <w:p>
            <w:pPr>
              <w:pStyle w:val="14"/>
            </w:pPr>
            <w:r>
              <w:t>四、财政专户管理资金收入</w:t>
            </w:r>
          </w:p>
        </w:tc>
        <w:tc>
          <w:tcPr>
            <w:tcW w:w="1845" w:type="dxa"/>
            <w:vAlign w:val="center"/>
          </w:tcPr>
          <w:p>
            <w:pPr>
              <w:pStyle w:val="13"/>
            </w:pPr>
          </w:p>
        </w:tc>
        <w:tc>
          <w:tcPr>
            <w:tcW w:w="4880" w:type="dxa"/>
            <w:vAlign w:val="center"/>
          </w:tcPr>
          <w:p>
            <w:pPr>
              <w:pStyle w:val="14"/>
            </w:pPr>
            <w:r>
              <w:t>四、公共安全支出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5</w:t>
            </w:r>
          </w:p>
        </w:tc>
        <w:tc>
          <w:tcPr>
            <w:tcW w:w="4395" w:type="dxa"/>
            <w:vAlign w:val="center"/>
          </w:tcPr>
          <w:p>
            <w:pPr>
              <w:pStyle w:val="14"/>
            </w:pPr>
            <w:r>
              <w:t>五、事业收入</w:t>
            </w:r>
          </w:p>
        </w:tc>
        <w:tc>
          <w:tcPr>
            <w:tcW w:w="1845" w:type="dxa"/>
            <w:vAlign w:val="center"/>
          </w:tcPr>
          <w:p>
            <w:pPr>
              <w:pStyle w:val="13"/>
            </w:pPr>
          </w:p>
        </w:tc>
        <w:tc>
          <w:tcPr>
            <w:tcW w:w="4880" w:type="dxa"/>
            <w:vAlign w:val="center"/>
          </w:tcPr>
          <w:p>
            <w:pPr>
              <w:pStyle w:val="14"/>
            </w:pPr>
            <w:r>
              <w:t>五、教育支出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6</w:t>
            </w:r>
          </w:p>
        </w:tc>
        <w:tc>
          <w:tcPr>
            <w:tcW w:w="4395" w:type="dxa"/>
            <w:vAlign w:val="center"/>
          </w:tcPr>
          <w:p>
            <w:pPr>
              <w:pStyle w:val="14"/>
            </w:pPr>
            <w:r>
              <w:t>六、事业单位经营收入</w:t>
            </w:r>
          </w:p>
        </w:tc>
        <w:tc>
          <w:tcPr>
            <w:tcW w:w="1845" w:type="dxa"/>
            <w:vAlign w:val="center"/>
          </w:tcPr>
          <w:p>
            <w:pPr>
              <w:pStyle w:val="13"/>
            </w:pPr>
          </w:p>
        </w:tc>
        <w:tc>
          <w:tcPr>
            <w:tcW w:w="4880" w:type="dxa"/>
            <w:vAlign w:val="center"/>
          </w:tcPr>
          <w:p>
            <w:pPr>
              <w:pStyle w:val="14"/>
            </w:pPr>
            <w:r>
              <w:t>六、科学技术支出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7</w:t>
            </w:r>
          </w:p>
        </w:tc>
        <w:tc>
          <w:tcPr>
            <w:tcW w:w="4395" w:type="dxa"/>
            <w:vAlign w:val="center"/>
          </w:tcPr>
          <w:p>
            <w:pPr>
              <w:pStyle w:val="14"/>
            </w:pPr>
            <w:r>
              <w:t>七、上级补助收入</w:t>
            </w:r>
          </w:p>
        </w:tc>
        <w:tc>
          <w:tcPr>
            <w:tcW w:w="1845" w:type="dxa"/>
            <w:vAlign w:val="center"/>
          </w:tcPr>
          <w:p>
            <w:pPr>
              <w:pStyle w:val="13"/>
            </w:pPr>
          </w:p>
        </w:tc>
        <w:tc>
          <w:tcPr>
            <w:tcW w:w="4880" w:type="dxa"/>
            <w:vAlign w:val="center"/>
          </w:tcPr>
          <w:p>
            <w:pPr>
              <w:pStyle w:val="14"/>
            </w:pPr>
            <w:r>
              <w:t>七、文化旅游体育与传媒支出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8</w:t>
            </w:r>
          </w:p>
        </w:tc>
        <w:tc>
          <w:tcPr>
            <w:tcW w:w="4395" w:type="dxa"/>
            <w:vAlign w:val="center"/>
          </w:tcPr>
          <w:p>
            <w:pPr>
              <w:pStyle w:val="14"/>
            </w:pPr>
            <w:r>
              <w:t>八、附属单位上缴收入</w:t>
            </w:r>
          </w:p>
        </w:tc>
        <w:tc>
          <w:tcPr>
            <w:tcW w:w="1845" w:type="dxa"/>
            <w:vAlign w:val="center"/>
          </w:tcPr>
          <w:p>
            <w:pPr>
              <w:pStyle w:val="13"/>
            </w:pPr>
          </w:p>
        </w:tc>
        <w:tc>
          <w:tcPr>
            <w:tcW w:w="4880" w:type="dxa"/>
            <w:vAlign w:val="center"/>
          </w:tcPr>
          <w:p>
            <w:pPr>
              <w:pStyle w:val="14"/>
            </w:pPr>
            <w:r>
              <w:t>八、社会保障和就业支出</w:t>
            </w:r>
          </w:p>
        </w:tc>
        <w:tc>
          <w:tcPr>
            <w:tcW w:w="1873" w:type="dxa"/>
            <w:vAlign w:val="center"/>
          </w:tcPr>
          <w:p>
            <w:pPr>
              <w:pStyle w:val="13"/>
            </w:pPr>
            <w:r>
              <w:t>23.42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9</w:t>
            </w:r>
          </w:p>
        </w:tc>
        <w:tc>
          <w:tcPr>
            <w:tcW w:w="4395" w:type="dxa"/>
            <w:vAlign w:val="center"/>
          </w:tcPr>
          <w:p>
            <w:pPr>
              <w:pStyle w:val="14"/>
            </w:pPr>
            <w:r>
              <w:t>九、其他收入</w:t>
            </w:r>
          </w:p>
        </w:tc>
        <w:tc>
          <w:tcPr>
            <w:tcW w:w="1845" w:type="dxa"/>
            <w:vAlign w:val="center"/>
          </w:tcPr>
          <w:p>
            <w:pPr>
              <w:pStyle w:val="13"/>
            </w:pPr>
          </w:p>
        </w:tc>
        <w:tc>
          <w:tcPr>
            <w:tcW w:w="4880" w:type="dxa"/>
            <w:vAlign w:val="center"/>
          </w:tcPr>
          <w:p>
            <w:pPr>
              <w:pStyle w:val="14"/>
            </w:pPr>
            <w:r>
              <w:t>九、社会保险基金支出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10</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十、卫生健康支出</w:t>
            </w:r>
          </w:p>
        </w:tc>
        <w:tc>
          <w:tcPr>
            <w:tcW w:w="1873" w:type="dxa"/>
            <w:vAlign w:val="center"/>
          </w:tcPr>
          <w:p>
            <w:pPr>
              <w:pStyle w:val="13"/>
            </w:pPr>
            <w:r>
              <w:t>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11</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十一、节能环保支出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12</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十二、城乡社区支出</w:t>
            </w:r>
          </w:p>
        </w:tc>
        <w:tc>
          <w:tcPr>
            <w:tcW w:w="1873" w:type="dxa"/>
            <w:vAlign w:val="center"/>
          </w:tcPr>
          <w:p>
            <w:pPr>
              <w:pStyle w:val="13"/>
            </w:pPr>
            <w:r>
              <w:t>34500.00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13</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十三、农林水支出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14</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十四、交通运输支出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15</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十五、资源勘探工业信息等支出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16</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十六、商业服务业等支出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17</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十七、金融支出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18</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十八、援助其他地区支出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19</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十九、自然资源海洋气象等支出</w:t>
            </w:r>
          </w:p>
        </w:tc>
        <w:tc>
          <w:tcPr>
            <w:tcW w:w="1873" w:type="dxa"/>
            <w:vAlign w:val="center"/>
          </w:tcPr>
          <w:p>
            <w:pPr>
              <w:pStyle w:val="13"/>
            </w:pPr>
            <w:r>
              <w:t>5</w:t>
            </w:r>
            <w:r>
              <w:rPr>
                <w:rFonts w:hint="eastAsia"/>
                <w:lang w:val="en-US" w:eastAsia="zh-CN"/>
              </w:rPr>
              <w:t>62</w:t>
            </w:r>
            <w:r>
              <w:t>.38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20</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二十、住房保障支出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21</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二十一、粮油物资储备支出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22</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二十二、国有资本经营预算支出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23</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二十三、灾害防治及应急管理支出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24</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二十四、预备费</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25</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二十五、其他支出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26</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二十六、转移性支出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27</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二十七、债务还本支出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28</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二十八、债务付息支出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29</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二十九、债务发行费用支出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30</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三十、抗疫特别国债安排的支出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31</w:t>
            </w:r>
          </w:p>
        </w:tc>
        <w:tc>
          <w:tcPr>
            <w:tcW w:w="4395" w:type="dxa"/>
            <w:vAlign w:val="center"/>
          </w:tcPr>
          <w:p>
            <w:pPr>
              <w:pStyle w:val="16"/>
            </w:pPr>
            <w:r>
              <w:t>本年收入合计</w:t>
            </w:r>
          </w:p>
        </w:tc>
        <w:tc>
          <w:tcPr>
            <w:tcW w:w="1845" w:type="dxa"/>
            <w:vAlign w:val="center"/>
          </w:tcPr>
          <w:p>
            <w:pPr>
              <w:pStyle w:val="17"/>
            </w:pPr>
            <w:r>
              <w:t>3508</w:t>
            </w:r>
            <w:r>
              <w:rPr>
                <w:rFonts w:hint="eastAsia"/>
                <w:lang w:val="en-US" w:eastAsia="zh-CN"/>
              </w:rPr>
              <w:t>9</w:t>
            </w:r>
            <w:r>
              <w:t>.36</w:t>
            </w:r>
          </w:p>
        </w:tc>
        <w:tc>
          <w:tcPr>
            <w:tcW w:w="4880" w:type="dxa"/>
            <w:vAlign w:val="center"/>
          </w:tcPr>
          <w:p>
            <w:pPr>
              <w:pStyle w:val="16"/>
            </w:pPr>
            <w:r>
              <w:t>本年支出合计</w:t>
            </w:r>
          </w:p>
        </w:tc>
        <w:tc>
          <w:tcPr>
            <w:tcW w:w="1873" w:type="dxa"/>
            <w:vAlign w:val="center"/>
          </w:tcPr>
          <w:p>
            <w:pPr>
              <w:pStyle w:val="17"/>
            </w:pPr>
            <w:r>
              <w:t>3508</w:t>
            </w:r>
            <w:r>
              <w:rPr>
                <w:rFonts w:hint="eastAsia"/>
                <w:lang w:val="en-US" w:eastAsia="zh-CN"/>
              </w:rPr>
              <w:t>9</w:t>
            </w:r>
            <w:r>
              <w:t>.36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32</w:t>
            </w:r>
          </w:p>
        </w:tc>
        <w:tc>
          <w:tcPr>
            <w:tcW w:w="4395" w:type="dxa"/>
            <w:vAlign w:val="center"/>
          </w:tcPr>
          <w:p>
            <w:pPr>
              <w:pStyle w:val="14"/>
            </w:pPr>
            <w:r>
              <w:t>上年结转结余</w:t>
            </w:r>
          </w:p>
        </w:tc>
        <w:tc>
          <w:tcPr>
            <w:tcW w:w="1845" w:type="dxa"/>
            <w:vAlign w:val="center"/>
          </w:tcPr>
          <w:p>
            <w:pPr>
              <w:pStyle w:val="13"/>
            </w:pPr>
          </w:p>
        </w:tc>
        <w:tc>
          <w:tcPr>
            <w:tcW w:w="4880" w:type="dxa"/>
            <w:vAlign w:val="center"/>
          </w:tcPr>
          <w:p>
            <w:pPr>
              <w:pStyle w:val="14"/>
            </w:pPr>
            <w:r>
              <w:t>年终结转结余</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33</w:t>
            </w:r>
          </w:p>
        </w:tc>
        <w:tc>
          <w:tcPr>
            <w:tcW w:w="4395" w:type="dxa"/>
            <w:vAlign w:val="center"/>
          </w:tcPr>
          <w:p>
            <w:pPr>
              <w:pStyle w:val="16"/>
            </w:pPr>
            <w:r>
              <w:t>收入总计</w:t>
            </w:r>
          </w:p>
        </w:tc>
        <w:tc>
          <w:tcPr>
            <w:tcW w:w="1845" w:type="dxa"/>
            <w:vAlign w:val="center"/>
          </w:tcPr>
          <w:p>
            <w:pPr>
              <w:pStyle w:val="17"/>
            </w:pPr>
            <w:r>
              <w:t>3508</w:t>
            </w:r>
            <w:r>
              <w:rPr>
                <w:rFonts w:hint="eastAsia"/>
                <w:lang w:val="en-US" w:eastAsia="zh-CN"/>
              </w:rPr>
              <w:t>9</w:t>
            </w:r>
            <w:r>
              <w:t>.36</w:t>
            </w:r>
          </w:p>
        </w:tc>
        <w:tc>
          <w:tcPr>
            <w:tcW w:w="4880" w:type="dxa"/>
            <w:vAlign w:val="center"/>
          </w:tcPr>
          <w:p>
            <w:pPr>
              <w:pStyle w:val="16"/>
            </w:pPr>
            <w:r>
              <w:t>支出总计</w:t>
            </w:r>
          </w:p>
        </w:tc>
        <w:tc>
          <w:tcPr>
            <w:tcW w:w="1873" w:type="dxa"/>
            <w:vAlign w:val="center"/>
          </w:tcPr>
          <w:p>
            <w:pPr>
              <w:pStyle w:val="17"/>
            </w:pPr>
            <w:r>
              <w:t>3508</w:t>
            </w:r>
            <w:r>
              <w:rPr>
                <w:rFonts w:hint="eastAsia"/>
                <w:lang w:val="en-US" w:eastAsia="zh-CN"/>
              </w:rPr>
              <w:t>9</w:t>
            </w:r>
            <w:r>
              <w:t>.36</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0"/>
        <w:gridCol w:w="1215"/>
        <w:gridCol w:w="2670"/>
        <w:gridCol w:w="1245"/>
        <w:gridCol w:w="1425"/>
        <w:gridCol w:w="1396"/>
        <w:gridCol w:w="644"/>
        <w:gridCol w:w="624"/>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25" w:type="dxa"/>
            <w:gridSpan w:val="5"/>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129002</w:t>
            </w:r>
            <w:r>
              <w:t>唐山市自然资源和规划局高新技术产业开发区分局</w:t>
            </w:r>
            <w:r>
              <w:rPr>
                <w:rFonts w:hint="eastAsia"/>
                <w:lang w:eastAsia="zh-CN"/>
              </w:rPr>
              <w:t>（本级）</w:t>
            </w:r>
          </w:p>
        </w:tc>
        <w:tc>
          <w:tcPr>
            <w:tcW w:w="266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0" w:type="dxa"/>
            <w:vMerge w:val="restart"/>
            <w:vAlign w:val="center"/>
          </w:tcPr>
          <w:p>
            <w:pPr>
              <w:pStyle w:val="12"/>
            </w:pPr>
            <w:r>
              <w:t>序号</w:t>
            </w:r>
          </w:p>
        </w:tc>
        <w:tc>
          <w:tcPr>
            <w:tcW w:w="3885" w:type="dxa"/>
            <w:gridSpan w:val="2"/>
            <w:vAlign w:val="center"/>
          </w:tcPr>
          <w:p>
            <w:pPr>
              <w:pStyle w:val="12"/>
            </w:pPr>
            <w:r>
              <w:t>功能分类科目</w:t>
            </w:r>
          </w:p>
        </w:tc>
        <w:tc>
          <w:tcPr>
            <w:tcW w:w="1245" w:type="dxa"/>
            <w:vMerge w:val="restart"/>
            <w:vAlign w:val="center"/>
          </w:tcPr>
          <w:p>
            <w:pPr>
              <w:pStyle w:val="12"/>
            </w:pPr>
            <w:r>
              <w:t>合计</w:t>
            </w:r>
          </w:p>
        </w:tc>
        <w:tc>
          <w:tcPr>
            <w:tcW w:w="7121"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0" w:type="dxa"/>
            <w:vMerge w:val="continue"/>
          </w:tcPr>
          <w:p/>
        </w:tc>
        <w:tc>
          <w:tcPr>
            <w:tcW w:w="1215" w:type="dxa"/>
            <w:vAlign w:val="center"/>
          </w:tcPr>
          <w:p>
            <w:pPr>
              <w:pStyle w:val="12"/>
            </w:pPr>
            <w:r>
              <w:t>科目    编码</w:t>
            </w:r>
          </w:p>
        </w:tc>
        <w:tc>
          <w:tcPr>
            <w:tcW w:w="2670" w:type="dxa"/>
            <w:vAlign w:val="center"/>
          </w:tcPr>
          <w:p>
            <w:pPr>
              <w:pStyle w:val="12"/>
            </w:pPr>
            <w:r>
              <w:t>科目名称</w:t>
            </w:r>
          </w:p>
        </w:tc>
        <w:tc>
          <w:tcPr>
            <w:tcW w:w="1245" w:type="dxa"/>
            <w:vMerge w:val="continue"/>
          </w:tcPr>
          <w:p/>
        </w:tc>
        <w:tc>
          <w:tcPr>
            <w:tcW w:w="1425" w:type="dxa"/>
            <w:vAlign w:val="center"/>
          </w:tcPr>
          <w:p>
            <w:pPr>
              <w:pStyle w:val="12"/>
            </w:pPr>
            <w:r>
              <w:t>小计</w:t>
            </w:r>
          </w:p>
        </w:tc>
        <w:tc>
          <w:tcPr>
            <w:tcW w:w="1396" w:type="dxa"/>
            <w:vAlign w:val="center"/>
          </w:tcPr>
          <w:p>
            <w:pPr>
              <w:pStyle w:val="12"/>
            </w:pPr>
            <w:r>
              <w:t>财政拨款 收入</w:t>
            </w:r>
          </w:p>
        </w:tc>
        <w:tc>
          <w:tcPr>
            <w:tcW w:w="644" w:type="dxa"/>
            <w:vAlign w:val="center"/>
          </w:tcPr>
          <w:p>
            <w:pPr>
              <w:pStyle w:val="12"/>
            </w:pPr>
            <w:r>
              <w:t>财政专户 收入</w:t>
            </w:r>
          </w:p>
        </w:tc>
        <w:tc>
          <w:tcPr>
            <w:tcW w:w="624"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0" w:type="dxa"/>
            <w:vAlign w:val="center"/>
          </w:tcPr>
          <w:p>
            <w:pPr>
              <w:pStyle w:val="12"/>
            </w:pPr>
            <w:r>
              <w:t>栏次</w:t>
            </w:r>
          </w:p>
        </w:tc>
        <w:tc>
          <w:tcPr>
            <w:tcW w:w="1215" w:type="dxa"/>
            <w:vAlign w:val="center"/>
          </w:tcPr>
          <w:p>
            <w:pPr>
              <w:pStyle w:val="12"/>
            </w:pPr>
            <w:r>
              <w:t>1</w:t>
            </w:r>
          </w:p>
        </w:tc>
        <w:tc>
          <w:tcPr>
            <w:tcW w:w="2670" w:type="dxa"/>
            <w:vAlign w:val="center"/>
          </w:tcPr>
          <w:p>
            <w:pPr>
              <w:pStyle w:val="12"/>
            </w:pPr>
            <w:r>
              <w:t>2</w:t>
            </w:r>
          </w:p>
        </w:tc>
        <w:tc>
          <w:tcPr>
            <w:tcW w:w="1245" w:type="dxa"/>
            <w:vAlign w:val="center"/>
          </w:tcPr>
          <w:p>
            <w:pPr>
              <w:pStyle w:val="12"/>
            </w:pPr>
            <w:r>
              <w:t>3</w:t>
            </w:r>
          </w:p>
        </w:tc>
        <w:tc>
          <w:tcPr>
            <w:tcW w:w="1425" w:type="dxa"/>
            <w:vAlign w:val="center"/>
          </w:tcPr>
          <w:p>
            <w:pPr>
              <w:pStyle w:val="12"/>
            </w:pPr>
            <w:r>
              <w:t>4</w:t>
            </w:r>
          </w:p>
        </w:tc>
        <w:tc>
          <w:tcPr>
            <w:tcW w:w="1396" w:type="dxa"/>
            <w:vAlign w:val="center"/>
          </w:tcPr>
          <w:p>
            <w:pPr>
              <w:pStyle w:val="12"/>
            </w:pPr>
            <w:r>
              <w:t>5</w:t>
            </w:r>
          </w:p>
        </w:tc>
        <w:tc>
          <w:tcPr>
            <w:tcW w:w="644" w:type="dxa"/>
            <w:vAlign w:val="center"/>
          </w:tcPr>
          <w:p>
            <w:pPr>
              <w:pStyle w:val="12"/>
            </w:pPr>
            <w:r>
              <w:t>6</w:t>
            </w:r>
          </w:p>
        </w:tc>
        <w:tc>
          <w:tcPr>
            <w:tcW w:w="624"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w:t>
            </w:r>
          </w:p>
        </w:tc>
        <w:tc>
          <w:tcPr>
            <w:tcW w:w="1215" w:type="dxa"/>
            <w:vAlign w:val="center"/>
          </w:tcPr>
          <w:p>
            <w:pPr>
              <w:pStyle w:val="18"/>
            </w:pPr>
          </w:p>
        </w:tc>
        <w:tc>
          <w:tcPr>
            <w:tcW w:w="2670" w:type="dxa"/>
            <w:vAlign w:val="center"/>
          </w:tcPr>
          <w:p>
            <w:pPr>
              <w:pStyle w:val="16"/>
            </w:pPr>
            <w:r>
              <w:t>合计</w:t>
            </w:r>
          </w:p>
        </w:tc>
        <w:tc>
          <w:tcPr>
            <w:tcW w:w="1245" w:type="dxa"/>
            <w:vAlign w:val="center"/>
          </w:tcPr>
          <w:p>
            <w:pPr>
              <w:pStyle w:val="17"/>
            </w:pPr>
            <w:r>
              <w:t>3508</w:t>
            </w:r>
            <w:r>
              <w:rPr>
                <w:rFonts w:hint="eastAsia"/>
                <w:lang w:val="en-US" w:eastAsia="zh-CN"/>
              </w:rPr>
              <w:t>9</w:t>
            </w:r>
            <w:r>
              <w:t>.36</w:t>
            </w:r>
          </w:p>
        </w:tc>
        <w:tc>
          <w:tcPr>
            <w:tcW w:w="1425" w:type="dxa"/>
            <w:vAlign w:val="center"/>
          </w:tcPr>
          <w:p>
            <w:pPr>
              <w:pStyle w:val="17"/>
            </w:pPr>
            <w:r>
              <w:t>3508</w:t>
            </w:r>
            <w:r>
              <w:rPr>
                <w:rFonts w:hint="eastAsia"/>
                <w:lang w:val="en-US" w:eastAsia="zh-CN"/>
              </w:rPr>
              <w:t>9</w:t>
            </w:r>
            <w:r>
              <w:t>.36</w:t>
            </w:r>
          </w:p>
        </w:tc>
        <w:tc>
          <w:tcPr>
            <w:tcW w:w="1396" w:type="dxa"/>
            <w:vAlign w:val="center"/>
          </w:tcPr>
          <w:p>
            <w:pPr>
              <w:pStyle w:val="17"/>
            </w:pPr>
            <w:r>
              <w:t>3508</w:t>
            </w:r>
            <w:r>
              <w:rPr>
                <w:rFonts w:hint="eastAsia"/>
                <w:lang w:val="en-US" w:eastAsia="zh-CN"/>
              </w:rPr>
              <w:t>9</w:t>
            </w:r>
            <w:r>
              <w:t>.36</w:t>
            </w:r>
          </w:p>
        </w:tc>
        <w:tc>
          <w:tcPr>
            <w:tcW w:w="644" w:type="dxa"/>
            <w:vAlign w:val="center"/>
          </w:tcPr>
          <w:p>
            <w:pPr>
              <w:pStyle w:val="17"/>
            </w:pPr>
          </w:p>
        </w:tc>
        <w:tc>
          <w:tcPr>
            <w:tcW w:w="624"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2</w:t>
            </w:r>
          </w:p>
        </w:tc>
        <w:tc>
          <w:tcPr>
            <w:tcW w:w="1215" w:type="dxa"/>
            <w:vAlign w:val="center"/>
          </w:tcPr>
          <w:p>
            <w:pPr>
              <w:pStyle w:val="14"/>
            </w:pPr>
            <w:r>
              <w:t>208</w:t>
            </w:r>
          </w:p>
        </w:tc>
        <w:tc>
          <w:tcPr>
            <w:tcW w:w="2670" w:type="dxa"/>
            <w:vAlign w:val="center"/>
          </w:tcPr>
          <w:p>
            <w:pPr>
              <w:pStyle w:val="14"/>
            </w:pPr>
            <w:r>
              <w:t>社会保障和就业支出</w:t>
            </w:r>
          </w:p>
        </w:tc>
        <w:tc>
          <w:tcPr>
            <w:tcW w:w="1245" w:type="dxa"/>
            <w:vAlign w:val="center"/>
          </w:tcPr>
          <w:p>
            <w:pPr>
              <w:pStyle w:val="13"/>
            </w:pPr>
            <w:r>
              <w:t>23.42</w:t>
            </w:r>
          </w:p>
        </w:tc>
        <w:tc>
          <w:tcPr>
            <w:tcW w:w="1425" w:type="dxa"/>
            <w:vAlign w:val="center"/>
          </w:tcPr>
          <w:p>
            <w:pPr>
              <w:pStyle w:val="13"/>
            </w:pPr>
            <w:r>
              <w:t>23.42</w:t>
            </w:r>
          </w:p>
        </w:tc>
        <w:tc>
          <w:tcPr>
            <w:tcW w:w="1396" w:type="dxa"/>
            <w:vAlign w:val="center"/>
          </w:tcPr>
          <w:p>
            <w:pPr>
              <w:pStyle w:val="13"/>
            </w:pPr>
            <w:r>
              <w:t>23.42</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3</w:t>
            </w:r>
          </w:p>
        </w:tc>
        <w:tc>
          <w:tcPr>
            <w:tcW w:w="1215" w:type="dxa"/>
            <w:vAlign w:val="center"/>
          </w:tcPr>
          <w:p>
            <w:pPr>
              <w:pStyle w:val="14"/>
            </w:pPr>
            <w:r>
              <w:t>20805</w:t>
            </w:r>
          </w:p>
        </w:tc>
        <w:tc>
          <w:tcPr>
            <w:tcW w:w="2670" w:type="dxa"/>
            <w:vAlign w:val="center"/>
          </w:tcPr>
          <w:p>
            <w:pPr>
              <w:pStyle w:val="14"/>
            </w:pPr>
            <w:r>
              <w:t>行政事业单位养老支出</w:t>
            </w:r>
          </w:p>
        </w:tc>
        <w:tc>
          <w:tcPr>
            <w:tcW w:w="1245" w:type="dxa"/>
            <w:vAlign w:val="center"/>
          </w:tcPr>
          <w:p>
            <w:pPr>
              <w:pStyle w:val="13"/>
            </w:pPr>
            <w:r>
              <w:t>23.42</w:t>
            </w:r>
          </w:p>
        </w:tc>
        <w:tc>
          <w:tcPr>
            <w:tcW w:w="1425" w:type="dxa"/>
            <w:vAlign w:val="center"/>
          </w:tcPr>
          <w:p>
            <w:pPr>
              <w:pStyle w:val="13"/>
            </w:pPr>
            <w:r>
              <w:t>23.42</w:t>
            </w:r>
          </w:p>
        </w:tc>
        <w:tc>
          <w:tcPr>
            <w:tcW w:w="1396" w:type="dxa"/>
            <w:vAlign w:val="center"/>
          </w:tcPr>
          <w:p>
            <w:pPr>
              <w:pStyle w:val="13"/>
            </w:pPr>
            <w:r>
              <w:t>23.42</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4</w:t>
            </w:r>
          </w:p>
        </w:tc>
        <w:tc>
          <w:tcPr>
            <w:tcW w:w="1215" w:type="dxa"/>
            <w:vAlign w:val="center"/>
          </w:tcPr>
          <w:p>
            <w:pPr>
              <w:pStyle w:val="14"/>
            </w:pPr>
            <w:r>
              <w:t>2080501</w:t>
            </w:r>
          </w:p>
        </w:tc>
        <w:tc>
          <w:tcPr>
            <w:tcW w:w="2670" w:type="dxa"/>
            <w:vAlign w:val="center"/>
          </w:tcPr>
          <w:p>
            <w:pPr>
              <w:pStyle w:val="14"/>
            </w:pPr>
            <w:r>
              <w:t>行政单位离退休</w:t>
            </w:r>
          </w:p>
        </w:tc>
        <w:tc>
          <w:tcPr>
            <w:tcW w:w="1245" w:type="dxa"/>
            <w:vAlign w:val="center"/>
          </w:tcPr>
          <w:p>
            <w:pPr>
              <w:pStyle w:val="13"/>
            </w:pPr>
            <w:r>
              <w:t>20.08</w:t>
            </w:r>
          </w:p>
        </w:tc>
        <w:tc>
          <w:tcPr>
            <w:tcW w:w="1425" w:type="dxa"/>
            <w:vAlign w:val="center"/>
          </w:tcPr>
          <w:p>
            <w:pPr>
              <w:pStyle w:val="13"/>
            </w:pPr>
            <w:r>
              <w:t>20.08</w:t>
            </w:r>
          </w:p>
        </w:tc>
        <w:tc>
          <w:tcPr>
            <w:tcW w:w="1396" w:type="dxa"/>
            <w:vAlign w:val="center"/>
          </w:tcPr>
          <w:p>
            <w:pPr>
              <w:pStyle w:val="13"/>
            </w:pPr>
            <w:r>
              <w:t>20.08</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5</w:t>
            </w:r>
          </w:p>
        </w:tc>
        <w:tc>
          <w:tcPr>
            <w:tcW w:w="1215" w:type="dxa"/>
            <w:vAlign w:val="center"/>
          </w:tcPr>
          <w:p>
            <w:pPr>
              <w:pStyle w:val="14"/>
            </w:pPr>
            <w:r>
              <w:t>2080502</w:t>
            </w:r>
          </w:p>
        </w:tc>
        <w:tc>
          <w:tcPr>
            <w:tcW w:w="2670" w:type="dxa"/>
            <w:vAlign w:val="center"/>
          </w:tcPr>
          <w:p>
            <w:pPr>
              <w:pStyle w:val="14"/>
            </w:pPr>
            <w:r>
              <w:t>事业单位离退休</w:t>
            </w:r>
          </w:p>
        </w:tc>
        <w:tc>
          <w:tcPr>
            <w:tcW w:w="1245" w:type="dxa"/>
            <w:vAlign w:val="center"/>
          </w:tcPr>
          <w:p>
            <w:pPr>
              <w:pStyle w:val="13"/>
            </w:pPr>
            <w:r>
              <w:t>3.34</w:t>
            </w:r>
          </w:p>
        </w:tc>
        <w:tc>
          <w:tcPr>
            <w:tcW w:w="1425" w:type="dxa"/>
            <w:vAlign w:val="center"/>
          </w:tcPr>
          <w:p>
            <w:pPr>
              <w:pStyle w:val="13"/>
            </w:pPr>
            <w:r>
              <w:t>3.34</w:t>
            </w:r>
          </w:p>
        </w:tc>
        <w:tc>
          <w:tcPr>
            <w:tcW w:w="1396" w:type="dxa"/>
            <w:vAlign w:val="center"/>
          </w:tcPr>
          <w:p>
            <w:pPr>
              <w:pStyle w:val="13"/>
            </w:pPr>
            <w:r>
              <w:t>3.34</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6</w:t>
            </w:r>
          </w:p>
        </w:tc>
        <w:tc>
          <w:tcPr>
            <w:tcW w:w="1215" w:type="dxa"/>
            <w:vAlign w:val="center"/>
          </w:tcPr>
          <w:p>
            <w:pPr>
              <w:pStyle w:val="14"/>
            </w:pPr>
            <w:r>
              <w:t>210</w:t>
            </w:r>
          </w:p>
        </w:tc>
        <w:tc>
          <w:tcPr>
            <w:tcW w:w="2670" w:type="dxa"/>
            <w:vAlign w:val="center"/>
          </w:tcPr>
          <w:p>
            <w:pPr>
              <w:pStyle w:val="14"/>
            </w:pPr>
            <w:r>
              <w:t>卫生健康支出</w:t>
            </w:r>
          </w:p>
        </w:tc>
        <w:tc>
          <w:tcPr>
            <w:tcW w:w="1245" w:type="dxa"/>
            <w:vAlign w:val="center"/>
          </w:tcPr>
          <w:p>
            <w:pPr>
              <w:pStyle w:val="13"/>
            </w:pPr>
            <w:r>
              <w:t>3.56</w:t>
            </w:r>
          </w:p>
        </w:tc>
        <w:tc>
          <w:tcPr>
            <w:tcW w:w="1425" w:type="dxa"/>
            <w:vAlign w:val="center"/>
          </w:tcPr>
          <w:p>
            <w:pPr>
              <w:pStyle w:val="13"/>
            </w:pPr>
            <w:r>
              <w:t>3.56</w:t>
            </w:r>
          </w:p>
        </w:tc>
        <w:tc>
          <w:tcPr>
            <w:tcW w:w="1396" w:type="dxa"/>
            <w:vAlign w:val="center"/>
          </w:tcPr>
          <w:p>
            <w:pPr>
              <w:pStyle w:val="13"/>
            </w:pPr>
            <w:r>
              <w:t>3.56</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7</w:t>
            </w:r>
          </w:p>
        </w:tc>
        <w:tc>
          <w:tcPr>
            <w:tcW w:w="1215" w:type="dxa"/>
            <w:vAlign w:val="center"/>
          </w:tcPr>
          <w:p>
            <w:pPr>
              <w:pStyle w:val="14"/>
            </w:pPr>
            <w:r>
              <w:t>21011</w:t>
            </w:r>
          </w:p>
        </w:tc>
        <w:tc>
          <w:tcPr>
            <w:tcW w:w="2670" w:type="dxa"/>
            <w:vAlign w:val="center"/>
          </w:tcPr>
          <w:p>
            <w:pPr>
              <w:pStyle w:val="14"/>
            </w:pPr>
            <w:r>
              <w:t>行政事业单位医疗</w:t>
            </w:r>
          </w:p>
        </w:tc>
        <w:tc>
          <w:tcPr>
            <w:tcW w:w="1245" w:type="dxa"/>
            <w:vAlign w:val="center"/>
          </w:tcPr>
          <w:p>
            <w:pPr>
              <w:pStyle w:val="13"/>
            </w:pPr>
            <w:r>
              <w:t>3.56</w:t>
            </w:r>
          </w:p>
        </w:tc>
        <w:tc>
          <w:tcPr>
            <w:tcW w:w="1425" w:type="dxa"/>
            <w:vAlign w:val="center"/>
          </w:tcPr>
          <w:p>
            <w:pPr>
              <w:pStyle w:val="13"/>
            </w:pPr>
            <w:r>
              <w:t>3.56</w:t>
            </w:r>
          </w:p>
        </w:tc>
        <w:tc>
          <w:tcPr>
            <w:tcW w:w="1396" w:type="dxa"/>
            <w:vAlign w:val="center"/>
          </w:tcPr>
          <w:p>
            <w:pPr>
              <w:pStyle w:val="13"/>
            </w:pPr>
            <w:r>
              <w:t>3.56</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8</w:t>
            </w:r>
          </w:p>
        </w:tc>
        <w:tc>
          <w:tcPr>
            <w:tcW w:w="1215" w:type="dxa"/>
            <w:vAlign w:val="center"/>
          </w:tcPr>
          <w:p>
            <w:pPr>
              <w:pStyle w:val="14"/>
            </w:pPr>
            <w:r>
              <w:t>2101101</w:t>
            </w:r>
          </w:p>
        </w:tc>
        <w:tc>
          <w:tcPr>
            <w:tcW w:w="2670" w:type="dxa"/>
            <w:vAlign w:val="center"/>
          </w:tcPr>
          <w:p>
            <w:pPr>
              <w:pStyle w:val="14"/>
            </w:pPr>
            <w:r>
              <w:t>行政单位医疗</w:t>
            </w:r>
          </w:p>
        </w:tc>
        <w:tc>
          <w:tcPr>
            <w:tcW w:w="1245" w:type="dxa"/>
            <w:vAlign w:val="center"/>
          </w:tcPr>
          <w:p>
            <w:pPr>
              <w:pStyle w:val="13"/>
            </w:pPr>
            <w:r>
              <w:t>3.09</w:t>
            </w:r>
          </w:p>
        </w:tc>
        <w:tc>
          <w:tcPr>
            <w:tcW w:w="1425" w:type="dxa"/>
            <w:vAlign w:val="center"/>
          </w:tcPr>
          <w:p>
            <w:pPr>
              <w:pStyle w:val="13"/>
            </w:pPr>
            <w:r>
              <w:t>3.09</w:t>
            </w:r>
          </w:p>
        </w:tc>
        <w:tc>
          <w:tcPr>
            <w:tcW w:w="1396" w:type="dxa"/>
            <w:vAlign w:val="center"/>
          </w:tcPr>
          <w:p>
            <w:pPr>
              <w:pStyle w:val="13"/>
            </w:pPr>
            <w:r>
              <w:t>3.09</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9</w:t>
            </w:r>
          </w:p>
        </w:tc>
        <w:tc>
          <w:tcPr>
            <w:tcW w:w="1215" w:type="dxa"/>
            <w:vAlign w:val="center"/>
          </w:tcPr>
          <w:p>
            <w:pPr>
              <w:pStyle w:val="14"/>
            </w:pPr>
            <w:r>
              <w:t>2101102</w:t>
            </w:r>
          </w:p>
        </w:tc>
        <w:tc>
          <w:tcPr>
            <w:tcW w:w="2670" w:type="dxa"/>
            <w:vAlign w:val="center"/>
          </w:tcPr>
          <w:p>
            <w:pPr>
              <w:pStyle w:val="14"/>
            </w:pPr>
            <w:r>
              <w:t>事业单位医疗</w:t>
            </w:r>
          </w:p>
        </w:tc>
        <w:tc>
          <w:tcPr>
            <w:tcW w:w="1245" w:type="dxa"/>
            <w:vAlign w:val="center"/>
          </w:tcPr>
          <w:p>
            <w:pPr>
              <w:pStyle w:val="13"/>
            </w:pPr>
            <w:r>
              <w:t>0.47</w:t>
            </w:r>
          </w:p>
        </w:tc>
        <w:tc>
          <w:tcPr>
            <w:tcW w:w="1425" w:type="dxa"/>
            <w:vAlign w:val="center"/>
          </w:tcPr>
          <w:p>
            <w:pPr>
              <w:pStyle w:val="13"/>
            </w:pPr>
            <w:r>
              <w:t>0.47</w:t>
            </w:r>
          </w:p>
        </w:tc>
        <w:tc>
          <w:tcPr>
            <w:tcW w:w="1396" w:type="dxa"/>
            <w:vAlign w:val="center"/>
          </w:tcPr>
          <w:p>
            <w:pPr>
              <w:pStyle w:val="13"/>
            </w:pPr>
            <w:r>
              <w:t>0.47</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10</w:t>
            </w:r>
          </w:p>
        </w:tc>
        <w:tc>
          <w:tcPr>
            <w:tcW w:w="1215" w:type="dxa"/>
            <w:vAlign w:val="center"/>
          </w:tcPr>
          <w:p>
            <w:pPr>
              <w:pStyle w:val="14"/>
            </w:pPr>
            <w:r>
              <w:t>212</w:t>
            </w:r>
          </w:p>
        </w:tc>
        <w:tc>
          <w:tcPr>
            <w:tcW w:w="2670" w:type="dxa"/>
            <w:vAlign w:val="center"/>
          </w:tcPr>
          <w:p>
            <w:pPr>
              <w:pStyle w:val="14"/>
            </w:pPr>
            <w:r>
              <w:t>城乡社区支出</w:t>
            </w:r>
          </w:p>
        </w:tc>
        <w:tc>
          <w:tcPr>
            <w:tcW w:w="1245" w:type="dxa"/>
            <w:vAlign w:val="center"/>
          </w:tcPr>
          <w:p>
            <w:pPr>
              <w:pStyle w:val="13"/>
            </w:pPr>
            <w:r>
              <w:t>34500.00</w:t>
            </w:r>
          </w:p>
        </w:tc>
        <w:tc>
          <w:tcPr>
            <w:tcW w:w="1425" w:type="dxa"/>
            <w:vAlign w:val="center"/>
          </w:tcPr>
          <w:p>
            <w:pPr>
              <w:pStyle w:val="13"/>
            </w:pPr>
            <w:r>
              <w:t>34500.00</w:t>
            </w:r>
          </w:p>
        </w:tc>
        <w:tc>
          <w:tcPr>
            <w:tcW w:w="1396" w:type="dxa"/>
            <w:vAlign w:val="center"/>
          </w:tcPr>
          <w:p>
            <w:pPr>
              <w:pStyle w:val="13"/>
            </w:pPr>
            <w:r>
              <w:t>34500.00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11</w:t>
            </w:r>
          </w:p>
        </w:tc>
        <w:tc>
          <w:tcPr>
            <w:tcW w:w="1215" w:type="dxa"/>
            <w:vAlign w:val="center"/>
          </w:tcPr>
          <w:p>
            <w:pPr>
              <w:pStyle w:val="14"/>
            </w:pPr>
            <w:r>
              <w:t>21208</w:t>
            </w:r>
          </w:p>
        </w:tc>
        <w:tc>
          <w:tcPr>
            <w:tcW w:w="2670" w:type="dxa"/>
            <w:vAlign w:val="center"/>
          </w:tcPr>
          <w:p>
            <w:pPr>
              <w:pStyle w:val="14"/>
            </w:pPr>
            <w:r>
              <w:t>国有土地使用权出让收入安排的支出</w:t>
            </w:r>
          </w:p>
        </w:tc>
        <w:tc>
          <w:tcPr>
            <w:tcW w:w="1245" w:type="dxa"/>
            <w:vAlign w:val="center"/>
          </w:tcPr>
          <w:p>
            <w:pPr>
              <w:pStyle w:val="13"/>
            </w:pPr>
            <w:r>
              <w:t>34000.00</w:t>
            </w:r>
          </w:p>
        </w:tc>
        <w:tc>
          <w:tcPr>
            <w:tcW w:w="1425" w:type="dxa"/>
            <w:vAlign w:val="center"/>
          </w:tcPr>
          <w:p>
            <w:pPr>
              <w:pStyle w:val="13"/>
            </w:pPr>
            <w:r>
              <w:t>34000.00</w:t>
            </w:r>
          </w:p>
        </w:tc>
        <w:tc>
          <w:tcPr>
            <w:tcW w:w="1396" w:type="dxa"/>
            <w:vAlign w:val="center"/>
          </w:tcPr>
          <w:p>
            <w:pPr>
              <w:pStyle w:val="13"/>
            </w:pPr>
            <w:r>
              <w:t>34000.00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12</w:t>
            </w:r>
          </w:p>
        </w:tc>
        <w:tc>
          <w:tcPr>
            <w:tcW w:w="1215" w:type="dxa"/>
            <w:vAlign w:val="center"/>
          </w:tcPr>
          <w:p>
            <w:pPr>
              <w:pStyle w:val="14"/>
            </w:pPr>
            <w:r>
              <w:t>2120801</w:t>
            </w:r>
          </w:p>
        </w:tc>
        <w:tc>
          <w:tcPr>
            <w:tcW w:w="2670" w:type="dxa"/>
            <w:vAlign w:val="center"/>
          </w:tcPr>
          <w:p>
            <w:pPr>
              <w:pStyle w:val="14"/>
            </w:pPr>
            <w:r>
              <w:t>征地和拆迁补偿支出</w:t>
            </w:r>
          </w:p>
        </w:tc>
        <w:tc>
          <w:tcPr>
            <w:tcW w:w="1245" w:type="dxa"/>
            <w:vAlign w:val="center"/>
          </w:tcPr>
          <w:p>
            <w:pPr>
              <w:pStyle w:val="13"/>
            </w:pPr>
            <w:r>
              <w:t>24000.00</w:t>
            </w:r>
          </w:p>
        </w:tc>
        <w:tc>
          <w:tcPr>
            <w:tcW w:w="1425" w:type="dxa"/>
            <w:vAlign w:val="center"/>
          </w:tcPr>
          <w:p>
            <w:pPr>
              <w:pStyle w:val="13"/>
            </w:pPr>
            <w:r>
              <w:t>24000.00</w:t>
            </w:r>
          </w:p>
        </w:tc>
        <w:tc>
          <w:tcPr>
            <w:tcW w:w="1396" w:type="dxa"/>
            <w:vAlign w:val="center"/>
          </w:tcPr>
          <w:p>
            <w:pPr>
              <w:pStyle w:val="13"/>
            </w:pPr>
            <w:r>
              <w:t>24000.00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13</w:t>
            </w:r>
          </w:p>
        </w:tc>
        <w:tc>
          <w:tcPr>
            <w:tcW w:w="1215" w:type="dxa"/>
            <w:vAlign w:val="center"/>
          </w:tcPr>
          <w:p>
            <w:pPr>
              <w:pStyle w:val="14"/>
            </w:pPr>
            <w:r>
              <w:t>2120802</w:t>
            </w:r>
          </w:p>
        </w:tc>
        <w:tc>
          <w:tcPr>
            <w:tcW w:w="2670" w:type="dxa"/>
            <w:vAlign w:val="center"/>
          </w:tcPr>
          <w:p>
            <w:pPr>
              <w:pStyle w:val="14"/>
            </w:pPr>
            <w:r>
              <w:t>土地开发支出</w:t>
            </w:r>
          </w:p>
        </w:tc>
        <w:tc>
          <w:tcPr>
            <w:tcW w:w="1245" w:type="dxa"/>
            <w:vAlign w:val="center"/>
          </w:tcPr>
          <w:p>
            <w:pPr>
              <w:pStyle w:val="13"/>
            </w:pPr>
            <w:r>
              <w:t>10000.00</w:t>
            </w:r>
          </w:p>
        </w:tc>
        <w:tc>
          <w:tcPr>
            <w:tcW w:w="1425" w:type="dxa"/>
            <w:vAlign w:val="center"/>
          </w:tcPr>
          <w:p>
            <w:pPr>
              <w:pStyle w:val="13"/>
            </w:pPr>
            <w:r>
              <w:t>10000.00</w:t>
            </w:r>
          </w:p>
        </w:tc>
        <w:tc>
          <w:tcPr>
            <w:tcW w:w="1396" w:type="dxa"/>
            <w:vAlign w:val="center"/>
          </w:tcPr>
          <w:p>
            <w:pPr>
              <w:pStyle w:val="13"/>
            </w:pPr>
            <w:r>
              <w:t>10000.00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14</w:t>
            </w:r>
          </w:p>
        </w:tc>
        <w:tc>
          <w:tcPr>
            <w:tcW w:w="1215" w:type="dxa"/>
            <w:vAlign w:val="center"/>
          </w:tcPr>
          <w:p>
            <w:pPr>
              <w:pStyle w:val="14"/>
            </w:pPr>
            <w:r>
              <w:t>21213</w:t>
            </w:r>
          </w:p>
        </w:tc>
        <w:tc>
          <w:tcPr>
            <w:tcW w:w="2670" w:type="dxa"/>
            <w:vAlign w:val="center"/>
          </w:tcPr>
          <w:p>
            <w:pPr>
              <w:pStyle w:val="14"/>
            </w:pPr>
            <w:r>
              <w:t>城市基础设施配套费安排的支出</w:t>
            </w:r>
          </w:p>
        </w:tc>
        <w:tc>
          <w:tcPr>
            <w:tcW w:w="1245" w:type="dxa"/>
            <w:vAlign w:val="center"/>
          </w:tcPr>
          <w:p>
            <w:pPr>
              <w:pStyle w:val="13"/>
            </w:pPr>
            <w:r>
              <w:t>500.00</w:t>
            </w:r>
          </w:p>
        </w:tc>
        <w:tc>
          <w:tcPr>
            <w:tcW w:w="1425" w:type="dxa"/>
            <w:vAlign w:val="center"/>
          </w:tcPr>
          <w:p>
            <w:pPr>
              <w:pStyle w:val="13"/>
            </w:pPr>
            <w:r>
              <w:t>500.00</w:t>
            </w:r>
          </w:p>
        </w:tc>
        <w:tc>
          <w:tcPr>
            <w:tcW w:w="1396" w:type="dxa"/>
            <w:vAlign w:val="center"/>
          </w:tcPr>
          <w:p>
            <w:pPr>
              <w:pStyle w:val="13"/>
            </w:pPr>
            <w:r>
              <w:t>500.00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15</w:t>
            </w:r>
          </w:p>
        </w:tc>
        <w:tc>
          <w:tcPr>
            <w:tcW w:w="1215" w:type="dxa"/>
            <w:vAlign w:val="center"/>
          </w:tcPr>
          <w:p>
            <w:pPr>
              <w:pStyle w:val="14"/>
            </w:pPr>
            <w:r>
              <w:t>2121399</w:t>
            </w:r>
          </w:p>
        </w:tc>
        <w:tc>
          <w:tcPr>
            <w:tcW w:w="2670" w:type="dxa"/>
            <w:vAlign w:val="center"/>
          </w:tcPr>
          <w:p>
            <w:pPr>
              <w:pStyle w:val="14"/>
            </w:pPr>
            <w:r>
              <w:t>其他城市基础设施配套费安排的支出</w:t>
            </w:r>
          </w:p>
        </w:tc>
        <w:tc>
          <w:tcPr>
            <w:tcW w:w="1245" w:type="dxa"/>
            <w:vAlign w:val="center"/>
          </w:tcPr>
          <w:p>
            <w:pPr>
              <w:pStyle w:val="13"/>
            </w:pPr>
            <w:r>
              <w:t>500.00</w:t>
            </w:r>
          </w:p>
        </w:tc>
        <w:tc>
          <w:tcPr>
            <w:tcW w:w="1425" w:type="dxa"/>
            <w:vAlign w:val="center"/>
          </w:tcPr>
          <w:p>
            <w:pPr>
              <w:pStyle w:val="13"/>
            </w:pPr>
            <w:r>
              <w:t>500.00</w:t>
            </w:r>
          </w:p>
        </w:tc>
        <w:tc>
          <w:tcPr>
            <w:tcW w:w="1396" w:type="dxa"/>
            <w:vAlign w:val="center"/>
          </w:tcPr>
          <w:p>
            <w:pPr>
              <w:pStyle w:val="13"/>
            </w:pPr>
            <w:r>
              <w:t>500.00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16</w:t>
            </w:r>
          </w:p>
        </w:tc>
        <w:tc>
          <w:tcPr>
            <w:tcW w:w="1215" w:type="dxa"/>
            <w:vAlign w:val="center"/>
          </w:tcPr>
          <w:p>
            <w:pPr>
              <w:pStyle w:val="14"/>
            </w:pPr>
            <w:r>
              <w:t>220</w:t>
            </w:r>
          </w:p>
        </w:tc>
        <w:tc>
          <w:tcPr>
            <w:tcW w:w="2670" w:type="dxa"/>
            <w:vAlign w:val="center"/>
          </w:tcPr>
          <w:p>
            <w:pPr>
              <w:pStyle w:val="14"/>
            </w:pPr>
            <w:r>
              <w:t>自然资源海洋气象等支出</w:t>
            </w:r>
          </w:p>
        </w:tc>
        <w:tc>
          <w:tcPr>
            <w:tcW w:w="1245" w:type="dxa"/>
            <w:vAlign w:val="center"/>
          </w:tcPr>
          <w:p>
            <w:pPr>
              <w:pStyle w:val="13"/>
            </w:pPr>
            <w:r>
              <w:t>558.38</w:t>
            </w:r>
          </w:p>
        </w:tc>
        <w:tc>
          <w:tcPr>
            <w:tcW w:w="1425" w:type="dxa"/>
            <w:vAlign w:val="center"/>
          </w:tcPr>
          <w:p>
            <w:pPr>
              <w:pStyle w:val="13"/>
            </w:pPr>
            <w:r>
              <w:t>558.38</w:t>
            </w:r>
          </w:p>
        </w:tc>
        <w:tc>
          <w:tcPr>
            <w:tcW w:w="1396" w:type="dxa"/>
            <w:vAlign w:val="center"/>
          </w:tcPr>
          <w:p>
            <w:pPr>
              <w:pStyle w:val="13"/>
            </w:pPr>
            <w:r>
              <w:t>558.38</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17</w:t>
            </w:r>
          </w:p>
        </w:tc>
        <w:tc>
          <w:tcPr>
            <w:tcW w:w="1215" w:type="dxa"/>
            <w:vAlign w:val="center"/>
          </w:tcPr>
          <w:p>
            <w:pPr>
              <w:pStyle w:val="14"/>
            </w:pPr>
            <w:r>
              <w:t>22001</w:t>
            </w:r>
          </w:p>
        </w:tc>
        <w:tc>
          <w:tcPr>
            <w:tcW w:w="2670" w:type="dxa"/>
            <w:vAlign w:val="center"/>
          </w:tcPr>
          <w:p>
            <w:pPr>
              <w:pStyle w:val="14"/>
            </w:pPr>
            <w:r>
              <w:t>自然资源事务</w:t>
            </w:r>
          </w:p>
        </w:tc>
        <w:tc>
          <w:tcPr>
            <w:tcW w:w="1245" w:type="dxa"/>
            <w:vAlign w:val="center"/>
          </w:tcPr>
          <w:p>
            <w:pPr>
              <w:pStyle w:val="13"/>
            </w:pPr>
            <w:r>
              <w:t>558.38</w:t>
            </w:r>
          </w:p>
        </w:tc>
        <w:tc>
          <w:tcPr>
            <w:tcW w:w="1425" w:type="dxa"/>
            <w:vAlign w:val="center"/>
          </w:tcPr>
          <w:p>
            <w:pPr>
              <w:pStyle w:val="13"/>
            </w:pPr>
            <w:r>
              <w:t>558.38</w:t>
            </w:r>
          </w:p>
        </w:tc>
        <w:tc>
          <w:tcPr>
            <w:tcW w:w="1396" w:type="dxa"/>
            <w:vAlign w:val="center"/>
          </w:tcPr>
          <w:p>
            <w:pPr>
              <w:pStyle w:val="13"/>
            </w:pPr>
            <w:r>
              <w:t>558.38</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18</w:t>
            </w:r>
          </w:p>
        </w:tc>
        <w:tc>
          <w:tcPr>
            <w:tcW w:w="1215" w:type="dxa"/>
            <w:vAlign w:val="center"/>
          </w:tcPr>
          <w:p>
            <w:pPr>
              <w:pStyle w:val="14"/>
            </w:pPr>
            <w:r>
              <w:t>2200101</w:t>
            </w:r>
          </w:p>
        </w:tc>
        <w:tc>
          <w:tcPr>
            <w:tcW w:w="2670" w:type="dxa"/>
            <w:vAlign w:val="center"/>
          </w:tcPr>
          <w:p>
            <w:pPr>
              <w:pStyle w:val="14"/>
            </w:pPr>
            <w:r>
              <w:t>行政运行</w:t>
            </w:r>
          </w:p>
        </w:tc>
        <w:tc>
          <w:tcPr>
            <w:tcW w:w="1245" w:type="dxa"/>
            <w:vAlign w:val="center"/>
          </w:tcPr>
          <w:p>
            <w:pPr>
              <w:pStyle w:val="13"/>
            </w:pPr>
            <w:r>
              <w:t>225.58</w:t>
            </w:r>
          </w:p>
        </w:tc>
        <w:tc>
          <w:tcPr>
            <w:tcW w:w="1425" w:type="dxa"/>
            <w:vAlign w:val="center"/>
          </w:tcPr>
          <w:p>
            <w:pPr>
              <w:pStyle w:val="13"/>
            </w:pPr>
            <w:r>
              <w:t>225.58</w:t>
            </w:r>
          </w:p>
        </w:tc>
        <w:tc>
          <w:tcPr>
            <w:tcW w:w="1396" w:type="dxa"/>
            <w:vAlign w:val="center"/>
          </w:tcPr>
          <w:p>
            <w:pPr>
              <w:pStyle w:val="13"/>
            </w:pPr>
            <w:r>
              <w:t>225.58</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19</w:t>
            </w:r>
          </w:p>
        </w:tc>
        <w:tc>
          <w:tcPr>
            <w:tcW w:w="1215" w:type="dxa"/>
            <w:vAlign w:val="center"/>
          </w:tcPr>
          <w:p>
            <w:pPr>
              <w:pStyle w:val="14"/>
            </w:pPr>
            <w:r>
              <w:t>2200102</w:t>
            </w:r>
          </w:p>
        </w:tc>
        <w:tc>
          <w:tcPr>
            <w:tcW w:w="2670" w:type="dxa"/>
            <w:vAlign w:val="center"/>
          </w:tcPr>
          <w:p>
            <w:pPr>
              <w:pStyle w:val="14"/>
            </w:pPr>
            <w:r>
              <w:t>一般行政管理事务</w:t>
            </w:r>
          </w:p>
        </w:tc>
        <w:tc>
          <w:tcPr>
            <w:tcW w:w="1245" w:type="dxa"/>
            <w:vAlign w:val="center"/>
          </w:tcPr>
          <w:p>
            <w:pPr>
              <w:pStyle w:val="13"/>
            </w:pPr>
            <w:r>
              <w:t>122.80</w:t>
            </w:r>
          </w:p>
        </w:tc>
        <w:tc>
          <w:tcPr>
            <w:tcW w:w="1425" w:type="dxa"/>
            <w:vAlign w:val="center"/>
          </w:tcPr>
          <w:p>
            <w:pPr>
              <w:pStyle w:val="13"/>
            </w:pPr>
            <w:r>
              <w:t>122.80</w:t>
            </w:r>
          </w:p>
        </w:tc>
        <w:tc>
          <w:tcPr>
            <w:tcW w:w="1396" w:type="dxa"/>
            <w:vAlign w:val="center"/>
          </w:tcPr>
          <w:p>
            <w:pPr>
              <w:pStyle w:val="13"/>
            </w:pPr>
            <w:r>
              <w:t>122.80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20</w:t>
            </w:r>
          </w:p>
        </w:tc>
        <w:tc>
          <w:tcPr>
            <w:tcW w:w="1215" w:type="dxa"/>
            <w:vAlign w:val="center"/>
          </w:tcPr>
          <w:p>
            <w:pPr>
              <w:pStyle w:val="14"/>
            </w:pPr>
            <w:r>
              <w:t>2200104</w:t>
            </w:r>
          </w:p>
        </w:tc>
        <w:tc>
          <w:tcPr>
            <w:tcW w:w="2670" w:type="dxa"/>
            <w:vAlign w:val="center"/>
          </w:tcPr>
          <w:p>
            <w:pPr>
              <w:pStyle w:val="14"/>
            </w:pPr>
            <w:r>
              <w:t>自然资源规划及管理</w:t>
            </w:r>
          </w:p>
        </w:tc>
        <w:tc>
          <w:tcPr>
            <w:tcW w:w="1245" w:type="dxa"/>
            <w:vAlign w:val="center"/>
          </w:tcPr>
          <w:p>
            <w:pPr>
              <w:pStyle w:val="13"/>
            </w:pPr>
            <w:r>
              <w:t>210.00</w:t>
            </w:r>
          </w:p>
        </w:tc>
        <w:tc>
          <w:tcPr>
            <w:tcW w:w="1425" w:type="dxa"/>
            <w:vAlign w:val="center"/>
          </w:tcPr>
          <w:p>
            <w:pPr>
              <w:pStyle w:val="13"/>
            </w:pPr>
            <w:r>
              <w:t>210.00</w:t>
            </w:r>
          </w:p>
        </w:tc>
        <w:tc>
          <w:tcPr>
            <w:tcW w:w="1396" w:type="dxa"/>
            <w:vAlign w:val="center"/>
          </w:tcPr>
          <w:p>
            <w:pPr>
              <w:pStyle w:val="13"/>
            </w:pPr>
            <w:r>
              <w:t>210.00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rPr>
                <w:rFonts w:hint="default" w:eastAsia="方正书宋_GBK"/>
                <w:lang w:val="en-US" w:eastAsia="zh-CN"/>
              </w:rPr>
            </w:pPr>
            <w:r>
              <w:rPr>
                <w:rFonts w:hint="eastAsia"/>
                <w:lang w:val="en-US" w:eastAsia="zh-CN"/>
              </w:rPr>
              <w:t>21</w:t>
            </w:r>
          </w:p>
        </w:tc>
        <w:tc>
          <w:tcPr>
            <w:tcW w:w="1215" w:type="dxa"/>
            <w:vAlign w:val="center"/>
          </w:tcPr>
          <w:p>
            <w:pPr>
              <w:pStyle w:val="14"/>
              <w:rPr>
                <w:rFonts w:hint="default" w:eastAsia="方正书宋_GBK"/>
                <w:lang w:val="en-US" w:eastAsia="zh-CN"/>
              </w:rPr>
            </w:pPr>
            <w:r>
              <w:rPr>
                <w:rFonts w:hint="eastAsia"/>
                <w:lang w:val="en-US" w:eastAsia="zh-CN"/>
              </w:rPr>
              <w:t>2200106</w:t>
            </w:r>
          </w:p>
        </w:tc>
        <w:tc>
          <w:tcPr>
            <w:tcW w:w="2670" w:type="dxa"/>
            <w:vAlign w:val="center"/>
          </w:tcPr>
          <w:p>
            <w:pPr>
              <w:pStyle w:val="14"/>
              <w:rPr>
                <w:rFonts w:hint="eastAsia" w:eastAsia="方正书宋_GBK"/>
                <w:lang w:val="en-US" w:eastAsia="zh-CN"/>
              </w:rPr>
            </w:pPr>
            <w:r>
              <w:rPr>
                <w:rFonts w:hint="eastAsia"/>
                <w:lang w:val="en-US" w:eastAsia="zh-CN"/>
              </w:rPr>
              <w:t>自然资源利用与保护</w:t>
            </w:r>
          </w:p>
        </w:tc>
        <w:tc>
          <w:tcPr>
            <w:tcW w:w="1245" w:type="dxa"/>
            <w:vAlign w:val="center"/>
          </w:tcPr>
          <w:p>
            <w:pPr>
              <w:pStyle w:val="13"/>
              <w:rPr>
                <w:rFonts w:hint="default" w:eastAsia="方正书宋_GBK"/>
                <w:lang w:val="en-US" w:eastAsia="zh-CN"/>
              </w:rPr>
            </w:pPr>
            <w:r>
              <w:rPr>
                <w:rFonts w:hint="eastAsia"/>
                <w:lang w:val="en-US" w:eastAsia="zh-CN"/>
              </w:rPr>
              <w:t>4.00</w:t>
            </w:r>
          </w:p>
        </w:tc>
        <w:tc>
          <w:tcPr>
            <w:tcW w:w="1425" w:type="dxa"/>
            <w:vAlign w:val="center"/>
          </w:tcPr>
          <w:p>
            <w:pPr>
              <w:pStyle w:val="13"/>
              <w:rPr>
                <w:rFonts w:hint="default" w:eastAsia="方正书宋_GBK"/>
                <w:lang w:val="en-US" w:eastAsia="zh-CN"/>
              </w:rPr>
            </w:pPr>
            <w:r>
              <w:rPr>
                <w:rFonts w:hint="eastAsia"/>
                <w:lang w:val="en-US" w:eastAsia="zh-CN"/>
              </w:rPr>
              <w:t>4.00</w:t>
            </w:r>
          </w:p>
        </w:tc>
        <w:tc>
          <w:tcPr>
            <w:tcW w:w="1396" w:type="dxa"/>
            <w:vAlign w:val="center"/>
          </w:tcPr>
          <w:p>
            <w:pPr>
              <w:pStyle w:val="13"/>
              <w:rPr>
                <w:rFonts w:hint="default" w:eastAsia="方正书宋_GBK"/>
                <w:lang w:val="en-US" w:eastAsia="zh-CN"/>
              </w:rPr>
            </w:pPr>
            <w:r>
              <w:rPr>
                <w:rFonts w:hint="eastAsia"/>
                <w:lang w:val="en-US" w:eastAsia="zh-CN"/>
              </w:rPr>
              <w:t>4.00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5"/>
        <w:gridCol w:w="1155"/>
        <w:gridCol w:w="3210"/>
        <w:gridCol w:w="1485"/>
        <w:gridCol w:w="1245"/>
        <w:gridCol w:w="1500"/>
        <w:gridCol w:w="1320"/>
        <w:gridCol w:w="1335"/>
        <w:gridCol w:w="13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40"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129002</w:t>
            </w:r>
            <w:r>
              <w:t>唐山市自然资源和规划局高新技术产业开发区分局</w:t>
            </w:r>
            <w:r>
              <w:rPr>
                <w:rFonts w:hint="eastAsia"/>
                <w:lang w:eastAsia="zh-CN"/>
              </w:rPr>
              <w:t>（本级）</w:t>
            </w:r>
          </w:p>
        </w:tc>
        <w:tc>
          <w:tcPr>
            <w:tcW w:w="273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7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 w:type="dxa"/>
            <w:vMerge w:val="restart"/>
            <w:vAlign w:val="center"/>
          </w:tcPr>
          <w:p>
            <w:pPr>
              <w:pStyle w:val="12"/>
            </w:pPr>
            <w:r>
              <w:t>序号</w:t>
            </w:r>
          </w:p>
        </w:tc>
        <w:tc>
          <w:tcPr>
            <w:tcW w:w="4365" w:type="dxa"/>
            <w:gridSpan w:val="2"/>
            <w:vAlign w:val="center"/>
          </w:tcPr>
          <w:p>
            <w:pPr>
              <w:pStyle w:val="12"/>
            </w:pPr>
            <w:r>
              <w:t>功能分类科目</w:t>
            </w:r>
          </w:p>
        </w:tc>
        <w:tc>
          <w:tcPr>
            <w:tcW w:w="1485" w:type="dxa"/>
            <w:vMerge w:val="restart"/>
            <w:vAlign w:val="center"/>
          </w:tcPr>
          <w:p>
            <w:pPr>
              <w:pStyle w:val="12"/>
            </w:pPr>
            <w:r>
              <w:t>合计</w:t>
            </w:r>
          </w:p>
        </w:tc>
        <w:tc>
          <w:tcPr>
            <w:tcW w:w="1245" w:type="dxa"/>
            <w:vMerge w:val="restart"/>
            <w:vAlign w:val="center"/>
          </w:tcPr>
          <w:p>
            <w:pPr>
              <w:pStyle w:val="12"/>
            </w:pPr>
            <w:r>
              <w:t>基本支出</w:t>
            </w:r>
          </w:p>
        </w:tc>
        <w:tc>
          <w:tcPr>
            <w:tcW w:w="1500" w:type="dxa"/>
            <w:vMerge w:val="restart"/>
            <w:vAlign w:val="center"/>
          </w:tcPr>
          <w:p>
            <w:pPr>
              <w:pStyle w:val="12"/>
            </w:pPr>
            <w:r>
              <w:t>项目支出</w:t>
            </w:r>
          </w:p>
        </w:tc>
        <w:tc>
          <w:tcPr>
            <w:tcW w:w="1320" w:type="dxa"/>
            <w:vMerge w:val="restart"/>
            <w:vAlign w:val="center"/>
          </w:tcPr>
          <w:p>
            <w:pPr>
              <w:pStyle w:val="12"/>
            </w:pPr>
            <w:r>
              <w:t>经营支出</w:t>
            </w:r>
          </w:p>
        </w:tc>
        <w:tc>
          <w:tcPr>
            <w:tcW w:w="1335" w:type="dxa"/>
            <w:vMerge w:val="restart"/>
            <w:vAlign w:val="center"/>
          </w:tcPr>
          <w:p>
            <w:pPr>
              <w:pStyle w:val="12"/>
            </w:pPr>
            <w:r>
              <w:t>上解上级     支出</w:t>
            </w:r>
          </w:p>
        </w:tc>
        <w:tc>
          <w:tcPr>
            <w:tcW w:w="131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 w:type="dxa"/>
            <w:vMerge w:val="continue"/>
          </w:tcPr>
          <w:p/>
        </w:tc>
        <w:tc>
          <w:tcPr>
            <w:tcW w:w="1155" w:type="dxa"/>
            <w:vAlign w:val="center"/>
          </w:tcPr>
          <w:p>
            <w:pPr>
              <w:pStyle w:val="12"/>
            </w:pPr>
            <w:r>
              <w:t>科目    编码</w:t>
            </w:r>
          </w:p>
        </w:tc>
        <w:tc>
          <w:tcPr>
            <w:tcW w:w="3210" w:type="dxa"/>
            <w:vAlign w:val="center"/>
          </w:tcPr>
          <w:p>
            <w:pPr>
              <w:pStyle w:val="12"/>
            </w:pPr>
            <w:r>
              <w:t>科目名称</w:t>
            </w:r>
          </w:p>
        </w:tc>
        <w:tc>
          <w:tcPr>
            <w:tcW w:w="1485" w:type="dxa"/>
            <w:vMerge w:val="continue"/>
          </w:tcPr>
          <w:p/>
        </w:tc>
        <w:tc>
          <w:tcPr>
            <w:tcW w:w="1245" w:type="dxa"/>
            <w:vMerge w:val="continue"/>
          </w:tcPr>
          <w:p/>
        </w:tc>
        <w:tc>
          <w:tcPr>
            <w:tcW w:w="1500" w:type="dxa"/>
            <w:vMerge w:val="continue"/>
          </w:tcPr>
          <w:p/>
        </w:tc>
        <w:tc>
          <w:tcPr>
            <w:tcW w:w="1320" w:type="dxa"/>
            <w:vMerge w:val="continue"/>
          </w:tcPr>
          <w:p/>
        </w:tc>
        <w:tc>
          <w:tcPr>
            <w:tcW w:w="1335" w:type="dxa"/>
            <w:vMerge w:val="continue"/>
          </w:tcPr>
          <w:p/>
        </w:tc>
        <w:tc>
          <w:tcPr>
            <w:tcW w:w="131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 w:type="dxa"/>
            <w:vAlign w:val="center"/>
          </w:tcPr>
          <w:p>
            <w:pPr>
              <w:pStyle w:val="12"/>
            </w:pPr>
            <w:r>
              <w:t>栏次</w:t>
            </w:r>
          </w:p>
        </w:tc>
        <w:tc>
          <w:tcPr>
            <w:tcW w:w="1155" w:type="dxa"/>
            <w:vAlign w:val="center"/>
          </w:tcPr>
          <w:p>
            <w:pPr>
              <w:pStyle w:val="12"/>
            </w:pPr>
            <w:r>
              <w:t>1</w:t>
            </w:r>
          </w:p>
        </w:tc>
        <w:tc>
          <w:tcPr>
            <w:tcW w:w="3210" w:type="dxa"/>
            <w:vAlign w:val="center"/>
          </w:tcPr>
          <w:p>
            <w:pPr>
              <w:pStyle w:val="12"/>
            </w:pPr>
            <w:r>
              <w:t>2</w:t>
            </w:r>
          </w:p>
        </w:tc>
        <w:tc>
          <w:tcPr>
            <w:tcW w:w="1485" w:type="dxa"/>
            <w:vAlign w:val="center"/>
          </w:tcPr>
          <w:p>
            <w:pPr>
              <w:pStyle w:val="12"/>
            </w:pPr>
            <w:r>
              <w:t>3</w:t>
            </w:r>
          </w:p>
        </w:tc>
        <w:tc>
          <w:tcPr>
            <w:tcW w:w="1245" w:type="dxa"/>
            <w:vAlign w:val="center"/>
          </w:tcPr>
          <w:p>
            <w:pPr>
              <w:pStyle w:val="12"/>
            </w:pPr>
            <w:r>
              <w:t>4</w:t>
            </w:r>
          </w:p>
        </w:tc>
        <w:tc>
          <w:tcPr>
            <w:tcW w:w="1500" w:type="dxa"/>
            <w:vAlign w:val="center"/>
          </w:tcPr>
          <w:p>
            <w:pPr>
              <w:pStyle w:val="12"/>
            </w:pPr>
            <w:r>
              <w:t>5</w:t>
            </w:r>
          </w:p>
        </w:tc>
        <w:tc>
          <w:tcPr>
            <w:tcW w:w="1320" w:type="dxa"/>
            <w:vAlign w:val="center"/>
          </w:tcPr>
          <w:p>
            <w:pPr>
              <w:pStyle w:val="12"/>
            </w:pPr>
            <w:r>
              <w:t>6</w:t>
            </w:r>
          </w:p>
        </w:tc>
        <w:tc>
          <w:tcPr>
            <w:tcW w:w="1335" w:type="dxa"/>
            <w:vAlign w:val="center"/>
          </w:tcPr>
          <w:p>
            <w:pPr>
              <w:pStyle w:val="12"/>
            </w:pPr>
            <w:r>
              <w:t>7</w:t>
            </w:r>
          </w:p>
        </w:tc>
        <w:tc>
          <w:tcPr>
            <w:tcW w:w="131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w:t>
            </w:r>
          </w:p>
        </w:tc>
        <w:tc>
          <w:tcPr>
            <w:tcW w:w="1155" w:type="dxa"/>
            <w:vAlign w:val="center"/>
          </w:tcPr>
          <w:p>
            <w:pPr>
              <w:pStyle w:val="18"/>
            </w:pPr>
          </w:p>
        </w:tc>
        <w:tc>
          <w:tcPr>
            <w:tcW w:w="3210" w:type="dxa"/>
            <w:vAlign w:val="center"/>
          </w:tcPr>
          <w:p>
            <w:pPr>
              <w:pStyle w:val="16"/>
            </w:pPr>
            <w:r>
              <w:t>合计</w:t>
            </w:r>
          </w:p>
        </w:tc>
        <w:tc>
          <w:tcPr>
            <w:tcW w:w="1485" w:type="dxa"/>
            <w:vAlign w:val="center"/>
          </w:tcPr>
          <w:p>
            <w:pPr>
              <w:pStyle w:val="17"/>
            </w:pPr>
            <w:r>
              <w:t>3508</w:t>
            </w:r>
            <w:r>
              <w:rPr>
                <w:rFonts w:hint="eastAsia"/>
                <w:lang w:val="en-US" w:eastAsia="zh-CN"/>
              </w:rPr>
              <w:t>9</w:t>
            </w:r>
            <w:r>
              <w:t>.36</w:t>
            </w:r>
          </w:p>
        </w:tc>
        <w:tc>
          <w:tcPr>
            <w:tcW w:w="1245" w:type="dxa"/>
            <w:vAlign w:val="center"/>
          </w:tcPr>
          <w:p>
            <w:pPr>
              <w:pStyle w:val="17"/>
            </w:pPr>
            <w:r>
              <w:t>252.56</w:t>
            </w:r>
          </w:p>
        </w:tc>
        <w:tc>
          <w:tcPr>
            <w:tcW w:w="1500" w:type="dxa"/>
            <w:vAlign w:val="center"/>
          </w:tcPr>
          <w:p>
            <w:pPr>
              <w:pStyle w:val="17"/>
            </w:pPr>
            <w:r>
              <w:t>3483</w:t>
            </w:r>
            <w:r>
              <w:rPr>
                <w:rFonts w:hint="eastAsia"/>
                <w:lang w:val="en-US" w:eastAsia="zh-CN"/>
              </w:rPr>
              <w:t>6</w:t>
            </w:r>
            <w:r>
              <w:t>.80</w:t>
            </w:r>
          </w:p>
        </w:tc>
        <w:tc>
          <w:tcPr>
            <w:tcW w:w="1320" w:type="dxa"/>
            <w:vAlign w:val="center"/>
          </w:tcPr>
          <w:p>
            <w:pPr>
              <w:pStyle w:val="17"/>
            </w:pPr>
          </w:p>
        </w:tc>
        <w:tc>
          <w:tcPr>
            <w:tcW w:w="1335" w:type="dxa"/>
            <w:vAlign w:val="center"/>
          </w:tcPr>
          <w:p>
            <w:pPr>
              <w:pStyle w:val="17"/>
            </w:pPr>
          </w:p>
        </w:tc>
        <w:tc>
          <w:tcPr>
            <w:tcW w:w="131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2</w:t>
            </w:r>
          </w:p>
        </w:tc>
        <w:tc>
          <w:tcPr>
            <w:tcW w:w="1155" w:type="dxa"/>
            <w:vAlign w:val="center"/>
          </w:tcPr>
          <w:p>
            <w:pPr>
              <w:pStyle w:val="14"/>
            </w:pPr>
            <w:r>
              <w:t>208</w:t>
            </w:r>
          </w:p>
        </w:tc>
        <w:tc>
          <w:tcPr>
            <w:tcW w:w="3210" w:type="dxa"/>
            <w:vAlign w:val="center"/>
          </w:tcPr>
          <w:p>
            <w:pPr>
              <w:pStyle w:val="14"/>
            </w:pPr>
            <w:r>
              <w:t>社会保障和就业支出</w:t>
            </w:r>
          </w:p>
        </w:tc>
        <w:tc>
          <w:tcPr>
            <w:tcW w:w="1485" w:type="dxa"/>
            <w:vAlign w:val="center"/>
          </w:tcPr>
          <w:p>
            <w:pPr>
              <w:pStyle w:val="13"/>
            </w:pPr>
            <w:r>
              <w:t>23.42</w:t>
            </w:r>
          </w:p>
        </w:tc>
        <w:tc>
          <w:tcPr>
            <w:tcW w:w="1245" w:type="dxa"/>
            <w:vAlign w:val="center"/>
          </w:tcPr>
          <w:p>
            <w:pPr>
              <w:pStyle w:val="13"/>
            </w:pPr>
            <w:r>
              <w:t>23.42</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3</w:t>
            </w:r>
          </w:p>
        </w:tc>
        <w:tc>
          <w:tcPr>
            <w:tcW w:w="1155" w:type="dxa"/>
            <w:vAlign w:val="center"/>
          </w:tcPr>
          <w:p>
            <w:pPr>
              <w:pStyle w:val="14"/>
            </w:pPr>
            <w:r>
              <w:t>20805</w:t>
            </w:r>
          </w:p>
        </w:tc>
        <w:tc>
          <w:tcPr>
            <w:tcW w:w="3210" w:type="dxa"/>
            <w:vAlign w:val="center"/>
          </w:tcPr>
          <w:p>
            <w:pPr>
              <w:pStyle w:val="14"/>
            </w:pPr>
            <w:r>
              <w:t>行政事业单位养老支出</w:t>
            </w:r>
          </w:p>
        </w:tc>
        <w:tc>
          <w:tcPr>
            <w:tcW w:w="1485" w:type="dxa"/>
            <w:vAlign w:val="center"/>
          </w:tcPr>
          <w:p>
            <w:pPr>
              <w:pStyle w:val="13"/>
            </w:pPr>
            <w:r>
              <w:t>23.42</w:t>
            </w:r>
          </w:p>
        </w:tc>
        <w:tc>
          <w:tcPr>
            <w:tcW w:w="1245" w:type="dxa"/>
            <w:vAlign w:val="center"/>
          </w:tcPr>
          <w:p>
            <w:pPr>
              <w:pStyle w:val="13"/>
            </w:pPr>
            <w:r>
              <w:t>23.42</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4</w:t>
            </w:r>
          </w:p>
        </w:tc>
        <w:tc>
          <w:tcPr>
            <w:tcW w:w="1155" w:type="dxa"/>
            <w:vAlign w:val="center"/>
          </w:tcPr>
          <w:p>
            <w:pPr>
              <w:pStyle w:val="14"/>
            </w:pPr>
            <w:r>
              <w:t>2080501</w:t>
            </w:r>
          </w:p>
        </w:tc>
        <w:tc>
          <w:tcPr>
            <w:tcW w:w="3210" w:type="dxa"/>
            <w:vAlign w:val="center"/>
          </w:tcPr>
          <w:p>
            <w:pPr>
              <w:pStyle w:val="14"/>
            </w:pPr>
            <w:r>
              <w:t>行政单位离退休</w:t>
            </w:r>
          </w:p>
        </w:tc>
        <w:tc>
          <w:tcPr>
            <w:tcW w:w="1485" w:type="dxa"/>
            <w:vAlign w:val="center"/>
          </w:tcPr>
          <w:p>
            <w:pPr>
              <w:pStyle w:val="13"/>
            </w:pPr>
            <w:r>
              <w:t>20.08</w:t>
            </w:r>
          </w:p>
        </w:tc>
        <w:tc>
          <w:tcPr>
            <w:tcW w:w="1245" w:type="dxa"/>
            <w:vAlign w:val="center"/>
          </w:tcPr>
          <w:p>
            <w:pPr>
              <w:pStyle w:val="13"/>
            </w:pPr>
            <w:r>
              <w:t>20.08</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5</w:t>
            </w:r>
          </w:p>
        </w:tc>
        <w:tc>
          <w:tcPr>
            <w:tcW w:w="1155" w:type="dxa"/>
            <w:vAlign w:val="center"/>
          </w:tcPr>
          <w:p>
            <w:pPr>
              <w:pStyle w:val="14"/>
            </w:pPr>
            <w:r>
              <w:t>2080502</w:t>
            </w:r>
          </w:p>
        </w:tc>
        <w:tc>
          <w:tcPr>
            <w:tcW w:w="3210" w:type="dxa"/>
            <w:vAlign w:val="center"/>
          </w:tcPr>
          <w:p>
            <w:pPr>
              <w:pStyle w:val="14"/>
            </w:pPr>
            <w:r>
              <w:t>事业单位离退休</w:t>
            </w:r>
          </w:p>
        </w:tc>
        <w:tc>
          <w:tcPr>
            <w:tcW w:w="1485" w:type="dxa"/>
            <w:vAlign w:val="center"/>
          </w:tcPr>
          <w:p>
            <w:pPr>
              <w:pStyle w:val="13"/>
            </w:pPr>
            <w:r>
              <w:t>3.34</w:t>
            </w:r>
          </w:p>
        </w:tc>
        <w:tc>
          <w:tcPr>
            <w:tcW w:w="1245" w:type="dxa"/>
            <w:vAlign w:val="center"/>
          </w:tcPr>
          <w:p>
            <w:pPr>
              <w:pStyle w:val="13"/>
            </w:pPr>
            <w:r>
              <w:t>3.34</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6</w:t>
            </w:r>
          </w:p>
        </w:tc>
        <w:tc>
          <w:tcPr>
            <w:tcW w:w="1155" w:type="dxa"/>
            <w:vAlign w:val="center"/>
          </w:tcPr>
          <w:p>
            <w:pPr>
              <w:pStyle w:val="14"/>
            </w:pPr>
            <w:r>
              <w:t>210</w:t>
            </w:r>
          </w:p>
        </w:tc>
        <w:tc>
          <w:tcPr>
            <w:tcW w:w="3210" w:type="dxa"/>
            <w:vAlign w:val="center"/>
          </w:tcPr>
          <w:p>
            <w:pPr>
              <w:pStyle w:val="14"/>
            </w:pPr>
            <w:r>
              <w:t>卫生健康支出</w:t>
            </w:r>
          </w:p>
        </w:tc>
        <w:tc>
          <w:tcPr>
            <w:tcW w:w="1485" w:type="dxa"/>
            <w:vAlign w:val="center"/>
          </w:tcPr>
          <w:p>
            <w:pPr>
              <w:pStyle w:val="13"/>
            </w:pPr>
            <w:r>
              <w:t>3.56</w:t>
            </w:r>
          </w:p>
        </w:tc>
        <w:tc>
          <w:tcPr>
            <w:tcW w:w="1245" w:type="dxa"/>
            <w:vAlign w:val="center"/>
          </w:tcPr>
          <w:p>
            <w:pPr>
              <w:pStyle w:val="13"/>
            </w:pPr>
            <w:r>
              <w:t>3.56</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7</w:t>
            </w:r>
          </w:p>
        </w:tc>
        <w:tc>
          <w:tcPr>
            <w:tcW w:w="1155" w:type="dxa"/>
            <w:vAlign w:val="center"/>
          </w:tcPr>
          <w:p>
            <w:pPr>
              <w:pStyle w:val="14"/>
            </w:pPr>
            <w:r>
              <w:t>21011</w:t>
            </w:r>
          </w:p>
        </w:tc>
        <w:tc>
          <w:tcPr>
            <w:tcW w:w="3210" w:type="dxa"/>
            <w:vAlign w:val="center"/>
          </w:tcPr>
          <w:p>
            <w:pPr>
              <w:pStyle w:val="14"/>
            </w:pPr>
            <w:r>
              <w:t>行政事业单位医疗</w:t>
            </w:r>
          </w:p>
        </w:tc>
        <w:tc>
          <w:tcPr>
            <w:tcW w:w="1485" w:type="dxa"/>
            <w:vAlign w:val="center"/>
          </w:tcPr>
          <w:p>
            <w:pPr>
              <w:pStyle w:val="13"/>
            </w:pPr>
            <w:r>
              <w:t>3.56</w:t>
            </w:r>
          </w:p>
        </w:tc>
        <w:tc>
          <w:tcPr>
            <w:tcW w:w="1245" w:type="dxa"/>
            <w:vAlign w:val="center"/>
          </w:tcPr>
          <w:p>
            <w:pPr>
              <w:pStyle w:val="13"/>
            </w:pPr>
            <w:r>
              <w:t>3.56</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8</w:t>
            </w:r>
          </w:p>
        </w:tc>
        <w:tc>
          <w:tcPr>
            <w:tcW w:w="1155" w:type="dxa"/>
            <w:vAlign w:val="center"/>
          </w:tcPr>
          <w:p>
            <w:pPr>
              <w:pStyle w:val="14"/>
            </w:pPr>
            <w:r>
              <w:t>2101101</w:t>
            </w:r>
          </w:p>
        </w:tc>
        <w:tc>
          <w:tcPr>
            <w:tcW w:w="3210" w:type="dxa"/>
            <w:vAlign w:val="center"/>
          </w:tcPr>
          <w:p>
            <w:pPr>
              <w:pStyle w:val="14"/>
            </w:pPr>
            <w:r>
              <w:t>行政单位医疗</w:t>
            </w:r>
          </w:p>
        </w:tc>
        <w:tc>
          <w:tcPr>
            <w:tcW w:w="1485" w:type="dxa"/>
            <w:vAlign w:val="center"/>
          </w:tcPr>
          <w:p>
            <w:pPr>
              <w:pStyle w:val="13"/>
            </w:pPr>
            <w:r>
              <w:t>3.09</w:t>
            </w:r>
          </w:p>
        </w:tc>
        <w:tc>
          <w:tcPr>
            <w:tcW w:w="1245" w:type="dxa"/>
            <w:vAlign w:val="center"/>
          </w:tcPr>
          <w:p>
            <w:pPr>
              <w:pStyle w:val="13"/>
            </w:pPr>
            <w:r>
              <w:t>3.09</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9</w:t>
            </w:r>
          </w:p>
        </w:tc>
        <w:tc>
          <w:tcPr>
            <w:tcW w:w="1155" w:type="dxa"/>
            <w:vAlign w:val="center"/>
          </w:tcPr>
          <w:p>
            <w:pPr>
              <w:pStyle w:val="14"/>
            </w:pPr>
            <w:r>
              <w:t>2101102</w:t>
            </w:r>
          </w:p>
        </w:tc>
        <w:tc>
          <w:tcPr>
            <w:tcW w:w="3210" w:type="dxa"/>
            <w:vAlign w:val="center"/>
          </w:tcPr>
          <w:p>
            <w:pPr>
              <w:pStyle w:val="14"/>
            </w:pPr>
            <w:r>
              <w:t>事业单位医疗</w:t>
            </w:r>
          </w:p>
        </w:tc>
        <w:tc>
          <w:tcPr>
            <w:tcW w:w="1485" w:type="dxa"/>
            <w:vAlign w:val="center"/>
          </w:tcPr>
          <w:p>
            <w:pPr>
              <w:pStyle w:val="13"/>
            </w:pPr>
            <w:r>
              <w:t>0.47</w:t>
            </w:r>
          </w:p>
        </w:tc>
        <w:tc>
          <w:tcPr>
            <w:tcW w:w="1245" w:type="dxa"/>
            <w:vAlign w:val="center"/>
          </w:tcPr>
          <w:p>
            <w:pPr>
              <w:pStyle w:val="13"/>
            </w:pPr>
            <w:r>
              <w:t>0.47</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10</w:t>
            </w:r>
          </w:p>
        </w:tc>
        <w:tc>
          <w:tcPr>
            <w:tcW w:w="1155" w:type="dxa"/>
            <w:vAlign w:val="center"/>
          </w:tcPr>
          <w:p>
            <w:pPr>
              <w:pStyle w:val="14"/>
            </w:pPr>
            <w:r>
              <w:t>212</w:t>
            </w:r>
          </w:p>
        </w:tc>
        <w:tc>
          <w:tcPr>
            <w:tcW w:w="3210" w:type="dxa"/>
            <w:vAlign w:val="center"/>
          </w:tcPr>
          <w:p>
            <w:pPr>
              <w:pStyle w:val="14"/>
            </w:pPr>
            <w:r>
              <w:t>城乡社区支出</w:t>
            </w:r>
          </w:p>
        </w:tc>
        <w:tc>
          <w:tcPr>
            <w:tcW w:w="1485" w:type="dxa"/>
            <w:vAlign w:val="center"/>
          </w:tcPr>
          <w:p>
            <w:pPr>
              <w:pStyle w:val="13"/>
            </w:pPr>
            <w:r>
              <w:t>34500.00</w:t>
            </w:r>
          </w:p>
        </w:tc>
        <w:tc>
          <w:tcPr>
            <w:tcW w:w="1245" w:type="dxa"/>
            <w:vAlign w:val="center"/>
          </w:tcPr>
          <w:p>
            <w:pPr>
              <w:pStyle w:val="13"/>
            </w:pPr>
          </w:p>
        </w:tc>
        <w:tc>
          <w:tcPr>
            <w:tcW w:w="1500" w:type="dxa"/>
            <w:vAlign w:val="center"/>
          </w:tcPr>
          <w:p>
            <w:pPr>
              <w:pStyle w:val="13"/>
            </w:pPr>
            <w:r>
              <w:t>34500.00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11</w:t>
            </w:r>
          </w:p>
        </w:tc>
        <w:tc>
          <w:tcPr>
            <w:tcW w:w="1155" w:type="dxa"/>
            <w:vAlign w:val="center"/>
          </w:tcPr>
          <w:p>
            <w:pPr>
              <w:pStyle w:val="14"/>
            </w:pPr>
            <w:r>
              <w:t>21208</w:t>
            </w:r>
          </w:p>
        </w:tc>
        <w:tc>
          <w:tcPr>
            <w:tcW w:w="3210" w:type="dxa"/>
            <w:vAlign w:val="center"/>
          </w:tcPr>
          <w:p>
            <w:pPr>
              <w:pStyle w:val="14"/>
            </w:pPr>
            <w:r>
              <w:t>国有土地使用权出让收入安排的支出</w:t>
            </w:r>
          </w:p>
        </w:tc>
        <w:tc>
          <w:tcPr>
            <w:tcW w:w="1485" w:type="dxa"/>
            <w:vAlign w:val="center"/>
          </w:tcPr>
          <w:p>
            <w:pPr>
              <w:pStyle w:val="13"/>
            </w:pPr>
            <w:r>
              <w:t>34000.00</w:t>
            </w:r>
          </w:p>
        </w:tc>
        <w:tc>
          <w:tcPr>
            <w:tcW w:w="1245" w:type="dxa"/>
            <w:vAlign w:val="center"/>
          </w:tcPr>
          <w:p>
            <w:pPr>
              <w:pStyle w:val="13"/>
            </w:pPr>
          </w:p>
        </w:tc>
        <w:tc>
          <w:tcPr>
            <w:tcW w:w="1500" w:type="dxa"/>
            <w:vAlign w:val="center"/>
          </w:tcPr>
          <w:p>
            <w:pPr>
              <w:pStyle w:val="13"/>
            </w:pPr>
            <w:r>
              <w:t>34000.00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12</w:t>
            </w:r>
          </w:p>
        </w:tc>
        <w:tc>
          <w:tcPr>
            <w:tcW w:w="1155" w:type="dxa"/>
            <w:vAlign w:val="center"/>
          </w:tcPr>
          <w:p>
            <w:pPr>
              <w:pStyle w:val="14"/>
            </w:pPr>
            <w:r>
              <w:t>2120801</w:t>
            </w:r>
          </w:p>
        </w:tc>
        <w:tc>
          <w:tcPr>
            <w:tcW w:w="3210" w:type="dxa"/>
            <w:vAlign w:val="center"/>
          </w:tcPr>
          <w:p>
            <w:pPr>
              <w:pStyle w:val="14"/>
            </w:pPr>
            <w:r>
              <w:t>征地和拆迁补偿支出</w:t>
            </w:r>
          </w:p>
        </w:tc>
        <w:tc>
          <w:tcPr>
            <w:tcW w:w="1485" w:type="dxa"/>
            <w:vAlign w:val="center"/>
          </w:tcPr>
          <w:p>
            <w:pPr>
              <w:pStyle w:val="13"/>
            </w:pPr>
            <w:r>
              <w:t>24000.00</w:t>
            </w:r>
          </w:p>
        </w:tc>
        <w:tc>
          <w:tcPr>
            <w:tcW w:w="1245" w:type="dxa"/>
            <w:vAlign w:val="center"/>
          </w:tcPr>
          <w:p>
            <w:pPr>
              <w:pStyle w:val="13"/>
            </w:pPr>
          </w:p>
        </w:tc>
        <w:tc>
          <w:tcPr>
            <w:tcW w:w="1500" w:type="dxa"/>
            <w:vAlign w:val="center"/>
          </w:tcPr>
          <w:p>
            <w:pPr>
              <w:pStyle w:val="13"/>
            </w:pPr>
            <w:r>
              <w:t>24000.00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13</w:t>
            </w:r>
          </w:p>
        </w:tc>
        <w:tc>
          <w:tcPr>
            <w:tcW w:w="1155" w:type="dxa"/>
            <w:vAlign w:val="center"/>
          </w:tcPr>
          <w:p>
            <w:pPr>
              <w:pStyle w:val="14"/>
            </w:pPr>
            <w:r>
              <w:t>2120802</w:t>
            </w:r>
          </w:p>
        </w:tc>
        <w:tc>
          <w:tcPr>
            <w:tcW w:w="3210" w:type="dxa"/>
            <w:vAlign w:val="center"/>
          </w:tcPr>
          <w:p>
            <w:pPr>
              <w:pStyle w:val="14"/>
            </w:pPr>
            <w:r>
              <w:t>土地开发支出</w:t>
            </w:r>
          </w:p>
        </w:tc>
        <w:tc>
          <w:tcPr>
            <w:tcW w:w="1485" w:type="dxa"/>
            <w:vAlign w:val="center"/>
          </w:tcPr>
          <w:p>
            <w:pPr>
              <w:pStyle w:val="13"/>
            </w:pPr>
            <w:r>
              <w:t>10000.00</w:t>
            </w:r>
          </w:p>
        </w:tc>
        <w:tc>
          <w:tcPr>
            <w:tcW w:w="1245" w:type="dxa"/>
            <w:vAlign w:val="center"/>
          </w:tcPr>
          <w:p>
            <w:pPr>
              <w:pStyle w:val="13"/>
            </w:pPr>
          </w:p>
        </w:tc>
        <w:tc>
          <w:tcPr>
            <w:tcW w:w="1500" w:type="dxa"/>
            <w:vAlign w:val="center"/>
          </w:tcPr>
          <w:p>
            <w:pPr>
              <w:pStyle w:val="13"/>
            </w:pPr>
            <w:r>
              <w:t>10000.00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14</w:t>
            </w:r>
          </w:p>
        </w:tc>
        <w:tc>
          <w:tcPr>
            <w:tcW w:w="1155" w:type="dxa"/>
            <w:vAlign w:val="center"/>
          </w:tcPr>
          <w:p>
            <w:pPr>
              <w:pStyle w:val="14"/>
            </w:pPr>
            <w:r>
              <w:t>21213</w:t>
            </w:r>
          </w:p>
        </w:tc>
        <w:tc>
          <w:tcPr>
            <w:tcW w:w="3210" w:type="dxa"/>
            <w:vAlign w:val="center"/>
          </w:tcPr>
          <w:p>
            <w:pPr>
              <w:pStyle w:val="14"/>
            </w:pPr>
            <w:r>
              <w:t>城市基础设施配套费安排的支出</w:t>
            </w:r>
          </w:p>
        </w:tc>
        <w:tc>
          <w:tcPr>
            <w:tcW w:w="1485" w:type="dxa"/>
            <w:vAlign w:val="center"/>
          </w:tcPr>
          <w:p>
            <w:pPr>
              <w:pStyle w:val="13"/>
            </w:pPr>
            <w:r>
              <w:t>500.00</w:t>
            </w:r>
          </w:p>
        </w:tc>
        <w:tc>
          <w:tcPr>
            <w:tcW w:w="1245" w:type="dxa"/>
            <w:vAlign w:val="center"/>
          </w:tcPr>
          <w:p>
            <w:pPr>
              <w:pStyle w:val="13"/>
            </w:pPr>
          </w:p>
        </w:tc>
        <w:tc>
          <w:tcPr>
            <w:tcW w:w="1500" w:type="dxa"/>
            <w:vAlign w:val="center"/>
          </w:tcPr>
          <w:p>
            <w:pPr>
              <w:pStyle w:val="13"/>
            </w:pPr>
            <w:r>
              <w:t>500.00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15</w:t>
            </w:r>
          </w:p>
        </w:tc>
        <w:tc>
          <w:tcPr>
            <w:tcW w:w="1155" w:type="dxa"/>
            <w:vAlign w:val="center"/>
          </w:tcPr>
          <w:p>
            <w:pPr>
              <w:pStyle w:val="14"/>
            </w:pPr>
            <w:r>
              <w:t>2121399</w:t>
            </w:r>
          </w:p>
        </w:tc>
        <w:tc>
          <w:tcPr>
            <w:tcW w:w="3210" w:type="dxa"/>
            <w:vAlign w:val="center"/>
          </w:tcPr>
          <w:p>
            <w:pPr>
              <w:pStyle w:val="14"/>
            </w:pPr>
            <w:r>
              <w:t>其他城市基础设施配套费安排的支出</w:t>
            </w:r>
          </w:p>
        </w:tc>
        <w:tc>
          <w:tcPr>
            <w:tcW w:w="1485" w:type="dxa"/>
            <w:vAlign w:val="center"/>
          </w:tcPr>
          <w:p>
            <w:pPr>
              <w:pStyle w:val="13"/>
            </w:pPr>
            <w:r>
              <w:t>500.00</w:t>
            </w:r>
          </w:p>
        </w:tc>
        <w:tc>
          <w:tcPr>
            <w:tcW w:w="1245" w:type="dxa"/>
            <w:vAlign w:val="center"/>
          </w:tcPr>
          <w:p>
            <w:pPr>
              <w:pStyle w:val="13"/>
            </w:pPr>
          </w:p>
        </w:tc>
        <w:tc>
          <w:tcPr>
            <w:tcW w:w="1500" w:type="dxa"/>
            <w:vAlign w:val="center"/>
          </w:tcPr>
          <w:p>
            <w:pPr>
              <w:pStyle w:val="13"/>
            </w:pPr>
            <w:r>
              <w:t>500.00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16</w:t>
            </w:r>
          </w:p>
        </w:tc>
        <w:tc>
          <w:tcPr>
            <w:tcW w:w="1155" w:type="dxa"/>
            <w:vAlign w:val="center"/>
          </w:tcPr>
          <w:p>
            <w:pPr>
              <w:pStyle w:val="14"/>
            </w:pPr>
            <w:r>
              <w:t>220</w:t>
            </w:r>
          </w:p>
        </w:tc>
        <w:tc>
          <w:tcPr>
            <w:tcW w:w="3210" w:type="dxa"/>
            <w:vAlign w:val="center"/>
          </w:tcPr>
          <w:p>
            <w:pPr>
              <w:pStyle w:val="14"/>
            </w:pPr>
            <w:r>
              <w:t>自然资源海洋气象等支出</w:t>
            </w:r>
          </w:p>
        </w:tc>
        <w:tc>
          <w:tcPr>
            <w:tcW w:w="1485" w:type="dxa"/>
            <w:vAlign w:val="center"/>
          </w:tcPr>
          <w:p>
            <w:pPr>
              <w:pStyle w:val="13"/>
            </w:pPr>
            <w:r>
              <w:t>558.38</w:t>
            </w:r>
          </w:p>
        </w:tc>
        <w:tc>
          <w:tcPr>
            <w:tcW w:w="1245" w:type="dxa"/>
            <w:vAlign w:val="center"/>
          </w:tcPr>
          <w:p>
            <w:pPr>
              <w:pStyle w:val="13"/>
            </w:pPr>
            <w:r>
              <w:t>225.58</w:t>
            </w:r>
          </w:p>
        </w:tc>
        <w:tc>
          <w:tcPr>
            <w:tcW w:w="1500" w:type="dxa"/>
            <w:vAlign w:val="center"/>
          </w:tcPr>
          <w:p>
            <w:pPr>
              <w:pStyle w:val="13"/>
            </w:pPr>
            <w:r>
              <w:t>332.80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17</w:t>
            </w:r>
          </w:p>
        </w:tc>
        <w:tc>
          <w:tcPr>
            <w:tcW w:w="1155" w:type="dxa"/>
            <w:vAlign w:val="center"/>
          </w:tcPr>
          <w:p>
            <w:pPr>
              <w:pStyle w:val="14"/>
            </w:pPr>
            <w:r>
              <w:t>22001</w:t>
            </w:r>
          </w:p>
        </w:tc>
        <w:tc>
          <w:tcPr>
            <w:tcW w:w="3210" w:type="dxa"/>
            <w:vAlign w:val="center"/>
          </w:tcPr>
          <w:p>
            <w:pPr>
              <w:pStyle w:val="14"/>
            </w:pPr>
            <w:r>
              <w:t>自然资源事务</w:t>
            </w:r>
          </w:p>
        </w:tc>
        <w:tc>
          <w:tcPr>
            <w:tcW w:w="1485" w:type="dxa"/>
            <w:vAlign w:val="center"/>
          </w:tcPr>
          <w:p>
            <w:pPr>
              <w:pStyle w:val="13"/>
            </w:pPr>
            <w:r>
              <w:t>558.38</w:t>
            </w:r>
          </w:p>
        </w:tc>
        <w:tc>
          <w:tcPr>
            <w:tcW w:w="1245" w:type="dxa"/>
            <w:vAlign w:val="center"/>
          </w:tcPr>
          <w:p>
            <w:pPr>
              <w:pStyle w:val="13"/>
            </w:pPr>
            <w:r>
              <w:t>225.58</w:t>
            </w:r>
          </w:p>
        </w:tc>
        <w:tc>
          <w:tcPr>
            <w:tcW w:w="1500" w:type="dxa"/>
            <w:vAlign w:val="center"/>
          </w:tcPr>
          <w:p>
            <w:pPr>
              <w:pStyle w:val="13"/>
            </w:pPr>
            <w:r>
              <w:t>332.80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18</w:t>
            </w:r>
          </w:p>
        </w:tc>
        <w:tc>
          <w:tcPr>
            <w:tcW w:w="1155" w:type="dxa"/>
            <w:vAlign w:val="center"/>
          </w:tcPr>
          <w:p>
            <w:pPr>
              <w:pStyle w:val="14"/>
            </w:pPr>
            <w:r>
              <w:t>2200101</w:t>
            </w:r>
          </w:p>
        </w:tc>
        <w:tc>
          <w:tcPr>
            <w:tcW w:w="3210" w:type="dxa"/>
            <w:vAlign w:val="center"/>
          </w:tcPr>
          <w:p>
            <w:pPr>
              <w:pStyle w:val="14"/>
            </w:pPr>
            <w:r>
              <w:t>行政运行</w:t>
            </w:r>
          </w:p>
        </w:tc>
        <w:tc>
          <w:tcPr>
            <w:tcW w:w="1485" w:type="dxa"/>
            <w:vAlign w:val="center"/>
          </w:tcPr>
          <w:p>
            <w:pPr>
              <w:pStyle w:val="13"/>
            </w:pPr>
            <w:r>
              <w:t>225.58</w:t>
            </w:r>
          </w:p>
        </w:tc>
        <w:tc>
          <w:tcPr>
            <w:tcW w:w="1245" w:type="dxa"/>
            <w:vAlign w:val="center"/>
          </w:tcPr>
          <w:p>
            <w:pPr>
              <w:pStyle w:val="13"/>
            </w:pPr>
            <w:r>
              <w:t>225.58</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19</w:t>
            </w:r>
          </w:p>
        </w:tc>
        <w:tc>
          <w:tcPr>
            <w:tcW w:w="1155" w:type="dxa"/>
            <w:vAlign w:val="center"/>
          </w:tcPr>
          <w:p>
            <w:pPr>
              <w:pStyle w:val="14"/>
            </w:pPr>
            <w:r>
              <w:t>2200102</w:t>
            </w:r>
          </w:p>
        </w:tc>
        <w:tc>
          <w:tcPr>
            <w:tcW w:w="3210" w:type="dxa"/>
            <w:vAlign w:val="center"/>
          </w:tcPr>
          <w:p>
            <w:pPr>
              <w:pStyle w:val="14"/>
            </w:pPr>
            <w:r>
              <w:t>一般行政管理事务</w:t>
            </w:r>
          </w:p>
        </w:tc>
        <w:tc>
          <w:tcPr>
            <w:tcW w:w="1485" w:type="dxa"/>
            <w:vAlign w:val="center"/>
          </w:tcPr>
          <w:p>
            <w:pPr>
              <w:pStyle w:val="13"/>
            </w:pPr>
            <w:r>
              <w:t>122.80</w:t>
            </w:r>
          </w:p>
        </w:tc>
        <w:tc>
          <w:tcPr>
            <w:tcW w:w="1245" w:type="dxa"/>
            <w:vAlign w:val="center"/>
          </w:tcPr>
          <w:p>
            <w:pPr>
              <w:pStyle w:val="13"/>
            </w:pPr>
          </w:p>
        </w:tc>
        <w:tc>
          <w:tcPr>
            <w:tcW w:w="1500" w:type="dxa"/>
            <w:vAlign w:val="center"/>
          </w:tcPr>
          <w:p>
            <w:pPr>
              <w:pStyle w:val="13"/>
            </w:pPr>
            <w:r>
              <w:t>122.80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20</w:t>
            </w:r>
          </w:p>
        </w:tc>
        <w:tc>
          <w:tcPr>
            <w:tcW w:w="1155" w:type="dxa"/>
            <w:vAlign w:val="center"/>
          </w:tcPr>
          <w:p>
            <w:pPr>
              <w:pStyle w:val="14"/>
            </w:pPr>
            <w:r>
              <w:t>2200104</w:t>
            </w:r>
          </w:p>
        </w:tc>
        <w:tc>
          <w:tcPr>
            <w:tcW w:w="3210" w:type="dxa"/>
            <w:vAlign w:val="center"/>
          </w:tcPr>
          <w:p>
            <w:pPr>
              <w:pStyle w:val="14"/>
            </w:pPr>
            <w:r>
              <w:t>自然资源规划及管理</w:t>
            </w:r>
          </w:p>
        </w:tc>
        <w:tc>
          <w:tcPr>
            <w:tcW w:w="1485" w:type="dxa"/>
            <w:vAlign w:val="center"/>
          </w:tcPr>
          <w:p>
            <w:pPr>
              <w:pStyle w:val="13"/>
            </w:pPr>
            <w:r>
              <w:t>210.00</w:t>
            </w:r>
          </w:p>
        </w:tc>
        <w:tc>
          <w:tcPr>
            <w:tcW w:w="1245" w:type="dxa"/>
            <w:vAlign w:val="center"/>
          </w:tcPr>
          <w:p>
            <w:pPr>
              <w:pStyle w:val="13"/>
            </w:pPr>
          </w:p>
        </w:tc>
        <w:tc>
          <w:tcPr>
            <w:tcW w:w="1500" w:type="dxa"/>
            <w:vAlign w:val="center"/>
          </w:tcPr>
          <w:p>
            <w:pPr>
              <w:pStyle w:val="13"/>
            </w:pPr>
            <w:r>
              <w:t>210.00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rPr>
                <w:rFonts w:hint="default" w:eastAsia="方正书宋_GBK"/>
                <w:lang w:val="en-US" w:eastAsia="zh-CN"/>
              </w:rPr>
            </w:pPr>
            <w:r>
              <w:rPr>
                <w:rFonts w:hint="eastAsia"/>
                <w:lang w:val="en-US" w:eastAsia="zh-CN"/>
              </w:rPr>
              <w:t>21</w:t>
            </w:r>
          </w:p>
        </w:tc>
        <w:tc>
          <w:tcPr>
            <w:tcW w:w="1155" w:type="dxa"/>
            <w:vAlign w:val="center"/>
          </w:tcPr>
          <w:p>
            <w:pPr>
              <w:pStyle w:val="14"/>
              <w:rPr>
                <w:rFonts w:hint="default" w:eastAsia="方正书宋_GBK"/>
                <w:lang w:val="en-US" w:eastAsia="zh-CN"/>
              </w:rPr>
            </w:pPr>
            <w:r>
              <w:rPr>
                <w:rFonts w:hint="eastAsia"/>
                <w:lang w:val="en-US" w:eastAsia="zh-CN"/>
              </w:rPr>
              <w:t>2200106</w:t>
            </w:r>
          </w:p>
        </w:tc>
        <w:tc>
          <w:tcPr>
            <w:tcW w:w="3210" w:type="dxa"/>
            <w:vAlign w:val="center"/>
          </w:tcPr>
          <w:p>
            <w:pPr>
              <w:pStyle w:val="14"/>
              <w:rPr>
                <w:rFonts w:hint="eastAsia" w:eastAsia="方正书宋_GBK"/>
                <w:lang w:eastAsia="zh-CN"/>
              </w:rPr>
            </w:pPr>
            <w:r>
              <w:rPr>
                <w:rFonts w:hint="eastAsia"/>
                <w:lang w:eastAsia="zh-CN"/>
              </w:rPr>
              <w:t>自然资源利用与保护</w:t>
            </w:r>
          </w:p>
        </w:tc>
        <w:tc>
          <w:tcPr>
            <w:tcW w:w="1485" w:type="dxa"/>
            <w:vAlign w:val="center"/>
          </w:tcPr>
          <w:p>
            <w:pPr>
              <w:pStyle w:val="13"/>
              <w:rPr>
                <w:rFonts w:hint="default" w:eastAsia="方正书宋_GBK"/>
                <w:lang w:val="en-US" w:eastAsia="zh-CN"/>
              </w:rPr>
            </w:pPr>
            <w:r>
              <w:rPr>
                <w:rFonts w:hint="eastAsia"/>
                <w:lang w:val="en-US" w:eastAsia="zh-CN"/>
              </w:rPr>
              <w:t>4.00</w:t>
            </w:r>
          </w:p>
        </w:tc>
        <w:tc>
          <w:tcPr>
            <w:tcW w:w="1245" w:type="dxa"/>
            <w:vAlign w:val="center"/>
          </w:tcPr>
          <w:p>
            <w:pPr>
              <w:pStyle w:val="13"/>
            </w:pPr>
          </w:p>
        </w:tc>
        <w:tc>
          <w:tcPr>
            <w:tcW w:w="1500" w:type="dxa"/>
            <w:vAlign w:val="center"/>
          </w:tcPr>
          <w:p>
            <w:pPr>
              <w:pStyle w:val="13"/>
              <w:rPr>
                <w:rFonts w:hint="default" w:eastAsia="方正书宋_GBK"/>
                <w:lang w:val="en-US" w:eastAsia="zh-CN"/>
              </w:rPr>
            </w:pPr>
            <w:r>
              <w:rPr>
                <w:rFonts w:hint="eastAsia"/>
                <w:lang w:val="en-US" w:eastAsia="zh-CN"/>
              </w:rPr>
              <w:t>4.00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8"/>
        <w:gridCol w:w="3000"/>
        <w:gridCol w:w="1590"/>
        <w:gridCol w:w="2829"/>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28"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129002</w:t>
            </w:r>
            <w:r>
              <w:t>唐山市自然资源和规划局高新技术产业开发区分局</w:t>
            </w:r>
            <w:r>
              <w:rPr>
                <w:rFonts w:hint="eastAsia"/>
                <w:lang w:eastAsia="zh-CN"/>
              </w:rPr>
              <w:t>（本级）</w:t>
            </w:r>
          </w:p>
        </w:tc>
        <w:tc>
          <w:tcPr>
            <w:tcW w:w="2829"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8" w:type="dxa"/>
            <w:vMerge w:val="restart"/>
            <w:vAlign w:val="center"/>
          </w:tcPr>
          <w:p>
            <w:pPr>
              <w:pStyle w:val="12"/>
            </w:pPr>
            <w:r>
              <w:t>序号</w:t>
            </w:r>
          </w:p>
        </w:tc>
        <w:tc>
          <w:tcPr>
            <w:tcW w:w="4590" w:type="dxa"/>
            <w:gridSpan w:val="2"/>
            <w:vAlign w:val="center"/>
          </w:tcPr>
          <w:p>
            <w:pPr>
              <w:pStyle w:val="12"/>
            </w:pPr>
            <w:r>
              <w:t>收入</w:t>
            </w:r>
          </w:p>
        </w:tc>
        <w:tc>
          <w:tcPr>
            <w:tcW w:w="7757"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8" w:type="dxa"/>
            <w:vMerge w:val="continue"/>
          </w:tcPr>
          <w:p/>
        </w:tc>
        <w:tc>
          <w:tcPr>
            <w:tcW w:w="3000" w:type="dxa"/>
            <w:vAlign w:val="center"/>
          </w:tcPr>
          <w:p>
            <w:pPr>
              <w:pStyle w:val="12"/>
            </w:pPr>
            <w:r>
              <w:t>项  目</w:t>
            </w:r>
          </w:p>
        </w:tc>
        <w:tc>
          <w:tcPr>
            <w:tcW w:w="1590" w:type="dxa"/>
            <w:vAlign w:val="center"/>
          </w:tcPr>
          <w:p>
            <w:pPr>
              <w:pStyle w:val="12"/>
            </w:pPr>
            <w:r>
              <w:t>金额</w:t>
            </w:r>
          </w:p>
        </w:tc>
        <w:tc>
          <w:tcPr>
            <w:tcW w:w="2829"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8" w:type="dxa"/>
            <w:vAlign w:val="center"/>
          </w:tcPr>
          <w:p>
            <w:pPr>
              <w:pStyle w:val="12"/>
            </w:pPr>
            <w:r>
              <w:t>栏次</w:t>
            </w:r>
          </w:p>
        </w:tc>
        <w:tc>
          <w:tcPr>
            <w:tcW w:w="3000" w:type="dxa"/>
            <w:vAlign w:val="center"/>
          </w:tcPr>
          <w:p>
            <w:pPr>
              <w:pStyle w:val="12"/>
            </w:pPr>
            <w:r>
              <w:t>1</w:t>
            </w:r>
          </w:p>
        </w:tc>
        <w:tc>
          <w:tcPr>
            <w:tcW w:w="1590" w:type="dxa"/>
            <w:vAlign w:val="center"/>
          </w:tcPr>
          <w:p>
            <w:pPr>
              <w:pStyle w:val="12"/>
            </w:pPr>
            <w:r>
              <w:t>2</w:t>
            </w:r>
          </w:p>
        </w:tc>
        <w:tc>
          <w:tcPr>
            <w:tcW w:w="2829"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w:t>
            </w:r>
          </w:p>
        </w:tc>
        <w:tc>
          <w:tcPr>
            <w:tcW w:w="3000" w:type="dxa"/>
            <w:vAlign w:val="center"/>
          </w:tcPr>
          <w:p>
            <w:pPr>
              <w:pStyle w:val="14"/>
            </w:pPr>
            <w:r>
              <w:t>一、一般公共预算拨款</w:t>
            </w:r>
          </w:p>
        </w:tc>
        <w:tc>
          <w:tcPr>
            <w:tcW w:w="1590" w:type="dxa"/>
            <w:vAlign w:val="center"/>
          </w:tcPr>
          <w:p>
            <w:pPr>
              <w:pStyle w:val="13"/>
            </w:pPr>
            <w:r>
              <w:t>58</w:t>
            </w:r>
            <w:r>
              <w:rPr>
                <w:rFonts w:hint="eastAsia"/>
                <w:lang w:val="en-US" w:eastAsia="zh-CN"/>
              </w:rPr>
              <w:t>9</w:t>
            </w:r>
            <w:r>
              <w:t>.36</w:t>
            </w:r>
          </w:p>
        </w:tc>
        <w:tc>
          <w:tcPr>
            <w:tcW w:w="2829" w:type="dxa"/>
            <w:vAlign w:val="center"/>
          </w:tcPr>
          <w:p>
            <w:pPr>
              <w:pStyle w:val="14"/>
            </w:pPr>
            <w:r>
              <w:t>一、一般公共服务支出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w:t>
            </w:r>
          </w:p>
        </w:tc>
        <w:tc>
          <w:tcPr>
            <w:tcW w:w="3000" w:type="dxa"/>
            <w:vAlign w:val="center"/>
          </w:tcPr>
          <w:p>
            <w:pPr>
              <w:pStyle w:val="14"/>
            </w:pPr>
            <w:r>
              <w:t>二、政府性基金预算拨款</w:t>
            </w:r>
          </w:p>
        </w:tc>
        <w:tc>
          <w:tcPr>
            <w:tcW w:w="1590" w:type="dxa"/>
            <w:vAlign w:val="center"/>
          </w:tcPr>
          <w:p>
            <w:pPr>
              <w:pStyle w:val="13"/>
            </w:pPr>
            <w:r>
              <w:t>34500.00</w:t>
            </w:r>
          </w:p>
        </w:tc>
        <w:tc>
          <w:tcPr>
            <w:tcW w:w="2829" w:type="dxa"/>
            <w:vAlign w:val="center"/>
          </w:tcPr>
          <w:p>
            <w:pPr>
              <w:pStyle w:val="14"/>
            </w:pPr>
            <w:r>
              <w:t>二、外交支出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w:t>
            </w:r>
          </w:p>
        </w:tc>
        <w:tc>
          <w:tcPr>
            <w:tcW w:w="3000" w:type="dxa"/>
            <w:vAlign w:val="center"/>
          </w:tcPr>
          <w:p>
            <w:pPr>
              <w:pStyle w:val="14"/>
            </w:pPr>
            <w:r>
              <w:t>三、国有资本经营预算拨款</w:t>
            </w:r>
          </w:p>
        </w:tc>
        <w:tc>
          <w:tcPr>
            <w:tcW w:w="1590" w:type="dxa"/>
            <w:vAlign w:val="center"/>
          </w:tcPr>
          <w:p>
            <w:pPr>
              <w:pStyle w:val="13"/>
            </w:pPr>
          </w:p>
        </w:tc>
        <w:tc>
          <w:tcPr>
            <w:tcW w:w="2829" w:type="dxa"/>
            <w:vAlign w:val="center"/>
          </w:tcPr>
          <w:p>
            <w:pPr>
              <w:pStyle w:val="14"/>
            </w:pPr>
            <w:r>
              <w:t>三、国防支出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4</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四、公共安全支出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5</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五、教育支出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6</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六、科学技术支出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7</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七、文化旅游体育与传媒支出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8</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八、社会保障和就业支出</w:t>
            </w:r>
          </w:p>
        </w:tc>
        <w:tc>
          <w:tcPr>
            <w:tcW w:w="1232" w:type="dxa"/>
            <w:vAlign w:val="center"/>
          </w:tcPr>
          <w:p>
            <w:pPr>
              <w:pStyle w:val="13"/>
            </w:pPr>
            <w:r>
              <w:t>23.42</w:t>
            </w:r>
          </w:p>
        </w:tc>
        <w:tc>
          <w:tcPr>
            <w:tcW w:w="1232" w:type="dxa"/>
            <w:vAlign w:val="center"/>
          </w:tcPr>
          <w:p>
            <w:pPr>
              <w:pStyle w:val="13"/>
            </w:pPr>
            <w:r>
              <w:t>23.42</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9</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九、社会保险基金支出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10</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十、卫生健康支出</w:t>
            </w:r>
          </w:p>
        </w:tc>
        <w:tc>
          <w:tcPr>
            <w:tcW w:w="1232" w:type="dxa"/>
            <w:vAlign w:val="center"/>
          </w:tcPr>
          <w:p>
            <w:pPr>
              <w:pStyle w:val="13"/>
            </w:pPr>
            <w:r>
              <w:t>3.56</w:t>
            </w:r>
          </w:p>
        </w:tc>
        <w:tc>
          <w:tcPr>
            <w:tcW w:w="1232" w:type="dxa"/>
            <w:vAlign w:val="center"/>
          </w:tcPr>
          <w:p>
            <w:pPr>
              <w:pStyle w:val="13"/>
            </w:pPr>
            <w:r>
              <w:t>3.56</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11</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十一、节能环保支出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12</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十二、城乡社区支出</w:t>
            </w:r>
          </w:p>
        </w:tc>
        <w:tc>
          <w:tcPr>
            <w:tcW w:w="1232" w:type="dxa"/>
            <w:vAlign w:val="center"/>
          </w:tcPr>
          <w:p>
            <w:pPr>
              <w:pStyle w:val="13"/>
            </w:pPr>
            <w:r>
              <w:t>34500.00</w:t>
            </w:r>
          </w:p>
        </w:tc>
        <w:tc>
          <w:tcPr>
            <w:tcW w:w="1232" w:type="dxa"/>
            <w:vAlign w:val="center"/>
          </w:tcPr>
          <w:p>
            <w:pPr>
              <w:pStyle w:val="13"/>
            </w:pPr>
          </w:p>
        </w:tc>
        <w:tc>
          <w:tcPr>
            <w:tcW w:w="1232" w:type="dxa"/>
            <w:vAlign w:val="center"/>
          </w:tcPr>
          <w:p>
            <w:pPr>
              <w:pStyle w:val="13"/>
            </w:pPr>
            <w:r>
              <w:t>34500.00</w:t>
            </w: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13</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十三、农林水支出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14</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十四、交通运输支出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15</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十五、资源勘探工业信息等支出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16</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十六、商业服务业等支出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17</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十七、金融支出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18</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十八、援助其他地区支出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19</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十九、自然资源海洋气象等支出</w:t>
            </w:r>
          </w:p>
        </w:tc>
        <w:tc>
          <w:tcPr>
            <w:tcW w:w="1232" w:type="dxa"/>
            <w:vAlign w:val="center"/>
          </w:tcPr>
          <w:p>
            <w:pPr>
              <w:pStyle w:val="13"/>
            </w:pPr>
            <w:r>
              <w:t>5</w:t>
            </w:r>
            <w:r>
              <w:rPr>
                <w:rFonts w:hint="eastAsia"/>
                <w:lang w:val="en-US" w:eastAsia="zh-CN"/>
              </w:rPr>
              <w:t>62</w:t>
            </w:r>
            <w:r>
              <w:t>.38</w:t>
            </w:r>
          </w:p>
        </w:tc>
        <w:tc>
          <w:tcPr>
            <w:tcW w:w="1232" w:type="dxa"/>
            <w:vAlign w:val="center"/>
          </w:tcPr>
          <w:p>
            <w:pPr>
              <w:pStyle w:val="13"/>
            </w:pPr>
            <w:r>
              <w:t>5</w:t>
            </w:r>
            <w:r>
              <w:rPr>
                <w:rFonts w:hint="eastAsia"/>
                <w:lang w:val="en-US" w:eastAsia="zh-CN"/>
              </w:rPr>
              <w:t>62</w:t>
            </w:r>
            <w:r>
              <w:t>.38</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20</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二十、住房保障支出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21</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二十一、粮油物资储备支出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22</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二十二、国有资本经营预算支出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23</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二十三、灾害防治及应急管理支出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24</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二十四、预备费</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25</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二十五、其他支出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26</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二十六、转移性支出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27</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二十七、债务还本支出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28</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二十八、债务付息支出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29</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二十九、债务发行费用支出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30</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三十、抗疫特别国债安排的支出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31</w:t>
            </w:r>
          </w:p>
        </w:tc>
        <w:tc>
          <w:tcPr>
            <w:tcW w:w="3000" w:type="dxa"/>
            <w:vAlign w:val="center"/>
          </w:tcPr>
          <w:p>
            <w:pPr>
              <w:pStyle w:val="16"/>
            </w:pPr>
            <w:r>
              <w:t>本年收入合计</w:t>
            </w:r>
          </w:p>
        </w:tc>
        <w:tc>
          <w:tcPr>
            <w:tcW w:w="1590" w:type="dxa"/>
            <w:vAlign w:val="center"/>
          </w:tcPr>
          <w:p>
            <w:pPr>
              <w:pStyle w:val="17"/>
            </w:pPr>
            <w:r>
              <w:t>3508</w:t>
            </w:r>
            <w:r>
              <w:rPr>
                <w:rFonts w:hint="eastAsia"/>
                <w:lang w:val="en-US" w:eastAsia="zh-CN"/>
              </w:rPr>
              <w:t>9</w:t>
            </w:r>
            <w:r>
              <w:t>.36</w:t>
            </w:r>
          </w:p>
        </w:tc>
        <w:tc>
          <w:tcPr>
            <w:tcW w:w="2829" w:type="dxa"/>
            <w:vAlign w:val="center"/>
          </w:tcPr>
          <w:p>
            <w:pPr>
              <w:pStyle w:val="16"/>
            </w:pPr>
            <w:r>
              <w:t>本年支出合计</w:t>
            </w:r>
          </w:p>
        </w:tc>
        <w:tc>
          <w:tcPr>
            <w:tcW w:w="1232" w:type="dxa"/>
            <w:vAlign w:val="center"/>
          </w:tcPr>
          <w:p>
            <w:pPr>
              <w:pStyle w:val="17"/>
            </w:pPr>
            <w:r>
              <w:t>3508</w:t>
            </w:r>
            <w:r>
              <w:rPr>
                <w:rFonts w:hint="eastAsia"/>
                <w:lang w:val="en-US" w:eastAsia="zh-CN"/>
              </w:rPr>
              <w:t>9</w:t>
            </w:r>
            <w:r>
              <w:t>.36</w:t>
            </w:r>
          </w:p>
        </w:tc>
        <w:tc>
          <w:tcPr>
            <w:tcW w:w="1232" w:type="dxa"/>
            <w:vAlign w:val="center"/>
          </w:tcPr>
          <w:p>
            <w:pPr>
              <w:pStyle w:val="17"/>
            </w:pPr>
            <w:r>
              <w:t>58</w:t>
            </w:r>
            <w:r>
              <w:rPr>
                <w:rFonts w:hint="eastAsia"/>
                <w:lang w:val="en-US" w:eastAsia="zh-CN"/>
              </w:rPr>
              <w:t>9</w:t>
            </w:r>
            <w:r>
              <w:t>.36</w:t>
            </w:r>
          </w:p>
        </w:tc>
        <w:tc>
          <w:tcPr>
            <w:tcW w:w="1232" w:type="dxa"/>
            <w:vAlign w:val="center"/>
          </w:tcPr>
          <w:p>
            <w:pPr>
              <w:pStyle w:val="17"/>
            </w:pPr>
            <w:r>
              <w:t>34500.00</w:t>
            </w: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32</w:t>
            </w:r>
          </w:p>
        </w:tc>
        <w:tc>
          <w:tcPr>
            <w:tcW w:w="3000" w:type="dxa"/>
            <w:vAlign w:val="center"/>
          </w:tcPr>
          <w:p>
            <w:pPr>
              <w:pStyle w:val="14"/>
            </w:pPr>
            <w:r>
              <w:t>年初财政拨款结转和结余</w:t>
            </w:r>
          </w:p>
        </w:tc>
        <w:tc>
          <w:tcPr>
            <w:tcW w:w="1590" w:type="dxa"/>
            <w:vAlign w:val="center"/>
          </w:tcPr>
          <w:p>
            <w:pPr>
              <w:pStyle w:val="13"/>
            </w:pPr>
          </w:p>
        </w:tc>
        <w:tc>
          <w:tcPr>
            <w:tcW w:w="2829" w:type="dxa"/>
            <w:vAlign w:val="center"/>
          </w:tcPr>
          <w:p>
            <w:pPr>
              <w:pStyle w:val="14"/>
            </w:pPr>
            <w:r>
              <w:t>年末财政拨款结转和结余</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33</w:t>
            </w:r>
          </w:p>
        </w:tc>
        <w:tc>
          <w:tcPr>
            <w:tcW w:w="3000" w:type="dxa"/>
            <w:vAlign w:val="center"/>
          </w:tcPr>
          <w:p>
            <w:pPr>
              <w:pStyle w:val="14"/>
            </w:pPr>
            <w:r>
              <w:t>一、一般公共预算拨款</w:t>
            </w:r>
          </w:p>
        </w:tc>
        <w:tc>
          <w:tcPr>
            <w:tcW w:w="1590" w:type="dxa"/>
            <w:vAlign w:val="center"/>
          </w:tcPr>
          <w:p>
            <w:pPr>
              <w:pStyle w:val="13"/>
            </w:pPr>
          </w:p>
        </w:tc>
        <w:tc>
          <w:tcPr>
            <w:tcW w:w="2829"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34</w:t>
            </w:r>
          </w:p>
        </w:tc>
        <w:tc>
          <w:tcPr>
            <w:tcW w:w="3000" w:type="dxa"/>
            <w:vAlign w:val="center"/>
          </w:tcPr>
          <w:p>
            <w:pPr>
              <w:pStyle w:val="14"/>
            </w:pPr>
            <w:r>
              <w:t>二、政府性基金预算拨款</w:t>
            </w:r>
          </w:p>
        </w:tc>
        <w:tc>
          <w:tcPr>
            <w:tcW w:w="1590" w:type="dxa"/>
            <w:vAlign w:val="center"/>
          </w:tcPr>
          <w:p>
            <w:pPr>
              <w:pStyle w:val="13"/>
            </w:pPr>
          </w:p>
        </w:tc>
        <w:tc>
          <w:tcPr>
            <w:tcW w:w="2829"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35</w:t>
            </w:r>
          </w:p>
        </w:tc>
        <w:tc>
          <w:tcPr>
            <w:tcW w:w="3000" w:type="dxa"/>
            <w:vAlign w:val="center"/>
          </w:tcPr>
          <w:p>
            <w:pPr>
              <w:pStyle w:val="14"/>
            </w:pPr>
            <w:r>
              <w:t>三、国有资本经营预算拨款</w:t>
            </w:r>
          </w:p>
        </w:tc>
        <w:tc>
          <w:tcPr>
            <w:tcW w:w="1590" w:type="dxa"/>
            <w:vAlign w:val="center"/>
          </w:tcPr>
          <w:p>
            <w:pPr>
              <w:pStyle w:val="13"/>
            </w:pPr>
          </w:p>
        </w:tc>
        <w:tc>
          <w:tcPr>
            <w:tcW w:w="2829"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36</w:t>
            </w:r>
          </w:p>
        </w:tc>
        <w:tc>
          <w:tcPr>
            <w:tcW w:w="3000" w:type="dxa"/>
            <w:vAlign w:val="center"/>
          </w:tcPr>
          <w:p>
            <w:pPr>
              <w:pStyle w:val="16"/>
            </w:pPr>
            <w:r>
              <w:t>收入总计</w:t>
            </w:r>
          </w:p>
        </w:tc>
        <w:tc>
          <w:tcPr>
            <w:tcW w:w="1590" w:type="dxa"/>
            <w:vAlign w:val="center"/>
          </w:tcPr>
          <w:p>
            <w:pPr>
              <w:pStyle w:val="17"/>
            </w:pPr>
            <w:r>
              <w:t>3508</w:t>
            </w:r>
            <w:r>
              <w:rPr>
                <w:rFonts w:hint="eastAsia"/>
                <w:lang w:val="en-US" w:eastAsia="zh-CN"/>
              </w:rPr>
              <w:t>9</w:t>
            </w:r>
            <w:r>
              <w:t>.36</w:t>
            </w:r>
          </w:p>
        </w:tc>
        <w:tc>
          <w:tcPr>
            <w:tcW w:w="2829" w:type="dxa"/>
            <w:vAlign w:val="center"/>
          </w:tcPr>
          <w:p>
            <w:pPr>
              <w:pStyle w:val="16"/>
            </w:pPr>
            <w:r>
              <w:t>支出总计</w:t>
            </w:r>
          </w:p>
        </w:tc>
        <w:tc>
          <w:tcPr>
            <w:tcW w:w="1232" w:type="dxa"/>
            <w:vAlign w:val="center"/>
          </w:tcPr>
          <w:p>
            <w:pPr>
              <w:pStyle w:val="17"/>
            </w:pPr>
            <w:r>
              <w:t>3508</w:t>
            </w:r>
            <w:r>
              <w:rPr>
                <w:rFonts w:hint="eastAsia"/>
                <w:lang w:val="en-US" w:eastAsia="zh-CN"/>
              </w:rPr>
              <w:t>9</w:t>
            </w:r>
            <w:r>
              <w:t>.36</w:t>
            </w:r>
          </w:p>
        </w:tc>
        <w:tc>
          <w:tcPr>
            <w:tcW w:w="1232" w:type="dxa"/>
            <w:vAlign w:val="center"/>
          </w:tcPr>
          <w:p>
            <w:pPr>
              <w:pStyle w:val="17"/>
            </w:pPr>
            <w:r>
              <w:t>58</w:t>
            </w:r>
            <w:r>
              <w:rPr>
                <w:rFonts w:hint="eastAsia"/>
                <w:lang w:val="en-US" w:eastAsia="zh-CN"/>
              </w:rPr>
              <w:t>9</w:t>
            </w:r>
            <w:r>
              <w:t>.36</w:t>
            </w:r>
          </w:p>
        </w:tc>
        <w:tc>
          <w:tcPr>
            <w:tcW w:w="1232" w:type="dxa"/>
            <w:vAlign w:val="center"/>
          </w:tcPr>
          <w:p>
            <w:pPr>
              <w:pStyle w:val="17"/>
            </w:pPr>
            <w:r>
              <w:t>34500.00</w:t>
            </w: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7"/>
        <w:gridCol w:w="1470"/>
        <w:gridCol w:w="592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54"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129002</w:t>
            </w:r>
            <w:r>
              <w:t>唐山市自然资源和规划局高新技术产业开发区分局</w:t>
            </w: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7" w:type="dxa"/>
            <w:vMerge w:val="restart"/>
            <w:vAlign w:val="center"/>
          </w:tcPr>
          <w:p>
            <w:pPr>
              <w:pStyle w:val="12"/>
            </w:pPr>
            <w:r>
              <w:t>序号</w:t>
            </w:r>
          </w:p>
        </w:tc>
        <w:tc>
          <w:tcPr>
            <w:tcW w:w="7397"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7" w:type="dxa"/>
            <w:vMerge w:val="continue"/>
          </w:tcPr>
          <w:p/>
        </w:tc>
        <w:tc>
          <w:tcPr>
            <w:tcW w:w="1470" w:type="dxa"/>
            <w:vAlign w:val="center"/>
          </w:tcPr>
          <w:p>
            <w:pPr>
              <w:pStyle w:val="12"/>
            </w:pPr>
            <w:r>
              <w:t>科目编码</w:t>
            </w:r>
          </w:p>
        </w:tc>
        <w:tc>
          <w:tcPr>
            <w:tcW w:w="5927"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7" w:type="dxa"/>
            <w:vAlign w:val="center"/>
          </w:tcPr>
          <w:p>
            <w:pPr>
              <w:pStyle w:val="12"/>
            </w:pPr>
            <w:r>
              <w:t>栏次</w:t>
            </w:r>
          </w:p>
        </w:tc>
        <w:tc>
          <w:tcPr>
            <w:tcW w:w="1470" w:type="dxa"/>
            <w:vAlign w:val="center"/>
          </w:tcPr>
          <w:p>
            <w:pPr>
              <w:pStyle w:val="12"/>
            </w:pPr>
            <w:r>
              <w:t>1</w:t>
            </w:r>
          </w:p>
        </w:tc>
        <w:tc>
          <w:tcPr>
            <w:tcW w:w="5927"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w:t>
            </w:r>
          </w:p>
        </w:tc>
        <w:tc>
          <w:tcPr>
            <w:tcW w:w="1470" w:type="dxa"/>
            <w:vAlign w:val="center"/>
          </w:tcPr>
          <w:p>
            <w:pPr>
              <w:pStyle w:val="18"/>
            </w:pPr>
          </w:p>
        </w:tc>
        <w:tc>
          <w:tcPr>
            <w:tcW w:w="5927" w:type="dxa"/>
            <w:vAlign w:val="center"/>
          </w:tcPr>
          <w:p>
            <w:pPr>
              <w:pStyle w:val="16"/>
            </w:pPr>
            <w:r>
              <w:t>合计</w:t>
            </w:r>
          </w:p>
        </w:tc>
        <w:tc>
          <w:tcPr>
            <w:tcW w:w="1643" w:type="dxa"/>
            <w:vAlign w:val="center"/>
          </w:tcPr>
          <w:p>
            <w:pPr>
              <w:pStyle w:val="17"/>
            </w:pPr>
            <w:r>
              <w:t>585.36</w:t>
            </w:r>
          </w:p>
        </w:tc>
        <w:tc>
          <w:tcPr>
            <w:tcW w:w="1643" w:type="dxa"/>
            <w:vAlign w:val="center"/>
          </w:tcPr>
          <w:p>
            <w:pPr>
              <w:pStyle w:val="17"/>
            </w:pPr>
            <w:r>
              <w:t>252.56</w:t>
            </w:r>
          </w:p>
        </w:tc>
        <w:tc>
          <w:tcPr>
            <w:tcW w:w="1643" w:type="dxa"/>
            <w:vAlign w:val="center"/>
          </w:tcPr>
          <w:p>
            <w:pPr>
              <w:pStyle w:val="17"/>
            </w:pPr>
            <w:r>
              <w:t>332.80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2</w:t>
            </w:r>
          </w:p>
        </w:tc>
        <w:tc>
          <w:tcPr>
            <w:tcW w:w="1470" w:type="dxa"/>
            <w:vAlign w:val="center"/>
          </w:tcPr>
          <w:p>
            <w:pPr>
              <w:pStyle w:val="14"/>
            </w:pPr>
            <w:r>
              <w:t>208</w:t>
            </w:r>
          </w:p>
        </w:tc>
        <w:tc>
          <w:tcPr>
            <w:tcW w:w="5927" w:type="dxa"/>
            <w:vAlign w:val="center"/>
          </w:tcPr>
          <w:p>
            <w:pPr>
              <w:pStyle w:val="14"/>
            </w:pPr>
            <w:r>
              <w:t>社会保障和就业支出</w:t>
            </w:r>
          </w:p>
        </w:tc>
        <w:tc>
          <w:tcPr>
            <w:tcW w:w="1643" w:type="dxa"/>
            <w:vAlign w:val="center"/>
          </w:tcPr>
          <w:p>
            <w:pPr>
              <w:pStyle w:val="13"/>
            </w:pPr>
            <w:r>
              <w:t>23.42</w:t>
            </w:r>
          </w:p>
        </w:tc>
        <w:tc>
          <w:tcPr>
            <w:tcW w:w="1643" w:type="dxa"/>
            <w:vAlign w:val="center"/>
          </w:tcPr>
          <w:p>
            <w:pPr>
              <w:pStyle w:val="13"/>
            </w:pPr>
            <w:r>
              <w:t>23.42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3</w:t>
            </w:r>
          </w:p>
        </w:tc>
        <w:tc>
          <w:tcPr>
            <w:tcW w:w="1470" w:type="dxa"/>
            <w:vAlign w:val="center"/>
          </w:tcPr>
          <w:p>
            <w:pPr>
              <w:pStyle w:val="14"/>
            </w:pPr>
            <w:r>
              <w:t>20805</w:t>
            </w:r>
          </w:p>
        </w:tc>
        <w:tc>
          <w:tcPr>
            <w:tcW w:w="5927" w:type="dxa"/>
            <w:vAlign w:val="center"/>
          </w:tcPr>
          <w:p>
            <w:pPr>
              <w:pStyle w:val="14"/>
            </w:pPr>
            <w:r>
              <w:t>行政事业单位养老支出</w:t>
            </w:r>
          </w:p>
        </w:tc>
        <w:tc>
          <w:tcPr>
            <w:tcW w:w="1643" w:type="dxa"/>
            <w:vAlign w:val="center"/>
          </w:tcPr>
          <w:p>
            <w:pPr>
              <w:pStyle w:val="13"/>
            </w:pPr>
            <w:r>
              <w:t>23.42</w:t>
            </w:r>
          </w:p>
        </w:tc>
        <w:tc>
          <w:tcPr>
            <w:tcW w:w="1643" w:type="dxa"/>
            <w:vAlign w:val="center"/>
          </w:tcPr>
          <w:p>
            <w:pPr>
              <w:pStyle w:val="13"/>
            </w:pPr>
            <w:r>
              <w:t>23.42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4</w:t>
            </w:r>
          </w:p>
        </w:tc>
        <w:tc>
          <w:tcPr>
            <w:tcW w:w="1470" w:type="dxa"/>
            <w:vAlign w:val="center"/>
          </w:tcPr>
          <w:p>
            <w:pPr>
              <w:pStyle w:val="14"/>
            </w:pPr>
            <w:r>
              <w:t>2080501</w:t>
            </w:r>
          </w:p>
        </w:tc>
        <w:tc>
          <w:tcPr>
            <w:tcW w:w="5927" w:type="dxa"/>
            <w:vAlign w:val="center"/>
          </w:tcPr>
          <w:p>
            <w:pPr>
              <w:pStyle w:val="14"/>
            </w:pPr>
            <w:r>
              <w:t>行政单位离退休</w:t>
            </w:r>
          </w:p>
        </w:tc>
        <w:tc>
          <w:tcPr>
            <w:tcW w:w="1643" w:type="dxa"/>
            <w:vAlign w:val="center"/>
          </w:tcPr>
          <w:p>
            <w:pPr>
              <w:pStyle w:val="13"/>
            </w:pPr>
            <w:r>
              <w:t>20.08</w:t>
            </w:r>
          </w:p>
        </w:tc>
        <w:tc>
          <w:tcPr>
            <w:tcW w:w="1643" w:type="dxa"/>
            <w:vAlign w:val="center"/>
          </w:tcPr>
          <w:p>
            <w:pPr>
              <w:pStyle w:val="13"/>
            </w:pPr>
            <w:r>
              <w:t>20.08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5</w:t>
            </w:r>
          </w:p>
        </w:tc>
        <w:tc>
          <w:tcPr>
            <w:tcW w:w="1470" w:type="dxa"/>
            <w:vAlign w:val="center"/>
          </w:tcPr>
          <w:p>
            <w:pPr>
              <w:pStyle w:val="14"/>
            </w:pPr>
            <w:r>
              <w:t>2080502</w:t>
            </w:r>
          </w:p>
        </w:tc>
        <w:tc>
          <w:tcPr>
            <w:tcW w:w="5927" w:type="dxa"/>
            <w:vAlign w:val="center"/>
          </w:tcPr>
          <w:p>
            <w:pPr>
              <w:pStyle w:val="14"/>
            </w:pPr>
            <w:r>
              <w:t>事业单位离退休</w:t>
            </w:r>
          </w:p>
        </w:tc>
        <w:tc>
          <w:tcPr>
            <w:tcW w:w="1643" w:type="dxa"/>
            <w:vAlign w:val="center"/>
          </w:tcPr>
          <w:p>
            <w:pPr>
              <w:pStyle w:val="13"/>
            </w:pPr>
            <w:r>
              <w:t>3.34</w:t>
            </w:r>
          </w:p>
        </w:tc>
        <w:tc>
          <w:tcPr>
            <w:tcW w:w="1643" w:type="dxa"/>
            <w:vAlign w:val="center"/>
          </w:tcPr>
          <w:p>
            <w:pPr>
              <w:pStyle w:val="13"/>
            </w:pPr>
            <w:r>
              <w:t>3.34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6</w:t>
            </w:r>
          </w:p>
        </w:tc>
        <w:tc>
          <w:tcPr>
            <w:tcW w:w="1470" w:type="dxa"/>
            <w:vAlign w:val="center"/>
          </w:tcPr>
          <w:p>
            <w:pPr>
              <w:pStyle w:val="14"/>
            </w:pPr>
            <w:r>
              <w:t>210</w:t>
            </w:r>
          </w:p>
        </w:tc>
        <w:tc>
          <w:tcPr>
            <w:tcW w:w="5927" w:type="dxa"/>
            <w:vAlign w:val="center"/>
          </w:tcPr>
          <w:p>
            <w:pPr>
              <w:pStyle w:val="14"/>
            </w:pPr>
            <w:r>
              <w:t>卫生健康支出</w:t>
            </w:r>
          </w:p>
        </w:tc>
        <w:tc>
          <w:tcPr>
            <w:tcW w:w="1643" w:type="dxa"/>
            <w:vAlign w:val="center"/>
          </w:tcPr>
          <w:p>
            <w:pPr>
              <w:pStyle w:val="13"/>
            </w:pPr>
            <w:r>
              <w:t>3.56</w:t>
            </w:r>
          </w:p>
        </w:tc>
        <w:tc>
          <w:tcPr>
            <w:tcW w:w="1643" w:type="dxa"/>
            <w:vAlign w:val="center"/>
          </w:tcPr>
          <w:p>
            <w:pPr>
              <w:pStyle w:val="13"/>
            </w:pPr>
            <w:r>
              <w:t>3.56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7</w:t>
            </w:r>
          </w:p>
        </w:tc>
        <w:tc>
          <w:tcPr>
            <w:tcW w:w="1470" w:type="dxa"/>
            <w:vAlign w:val="center"/>
          </w:tcPr>
          <w:p>
            <w:pPr>
              <w:pStyle w:val="14"/>
            </w:pPr>
            <w:r>
              <w:t>21011</w:t>
            </w:r>
          </w:p>
        </w:tc>
        <w:tc>
          <w:tcPr>
            <w:tcW w:w="5927" w:type="dxa"/>
            <w:vAlign w:val="center"/>
          </w:tcPr>
          <w:p>
            <w:pPr>
              <w:pStyle w:val="14"/>
            </w:pPr>
            <w:r>
              <w:t>行政事业单位医疗</w:t>
            </w:r>
          </w:p>
        </w:tc>
        <w:tc>
          <w:tcPr>
            <w:tcW w:w="1643" w:type="dxa"/>
            <w:vAlign w:val="center"/>
          </w:tcPr>
          <w:p>
            <w:pPr>
              <w:pStyle w:val="13"/>
            </w:pPr>
            <w:r>
              <w:t>3.56</w:t>
            </w:r>
          </w:p>
        </w:tc>
        <w:tc>
          <w:tcPr>
            <w:tcW w:w="1643" w:type="dxa"/>
            <w:vAlign w:val="center"/>
          </w:tcPr>
          <w:p>
            <w:pPr>
              <w:pStyle w:val="13"/>
            </w:pPr>
            <w:r>
              <w:t>3.56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8</w:t>
            </w:r>
          </w:p>
        </w:tc>
        <w:tc>
          <w:tcPr>
            <w:tcW w:w="1470" w:type="dxa"/>
            <w:vAlign w:val="center"/>
          </w:tcPr>
          <w:p>
            <w:pPr>
              <w:pStyle w:val="14"/>
            </w:pPr>
            <w:r>
              <w:t>2101101</w:t>
            </w:r>
          </w:p>
        </w:tc>
        <w:tc>
          <w:tcPr>
            <w:tcW w:w="5927" w:type="dxa"/>
            <w:vAlign w:val="center"/>
          </w:tcPr>
          <w:p>
            <w:pPr>
              <w:pStyle w:val="14"/>
            </w:pPr>
            <w:r>
              <w:t>行政单位医疗</w:t>
            </w:r>
          </w:p>
        </w:tc>
        <w:tc>
          <w:tcPr>
            <w:tcW w:w="1643" w:type="dxa"/>
            <w:vAlign w:val="center"/>
          </w:tcPr>
          <w:p>
            <w:pPr>
              <w:pStyle w:val="13"/>
            </w:pPr>
            <w:r>
              <w:t>3.09</w:t>
            </w:r>
          </w:p>
        </w:tc>
        <w:tc>
          <w:tcPr>
            <w:tcW w:w="1643" w:type="dxa"/>
            <w:vAlign w:val="center"/>
          </w:tcPr>
          <w:p>
            <w:pPr>
              <w:pStyle w:val="13"/>
            </w:pPr>
            <w:r>
              <w:t>3.09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9</w:t>
            </w:r>
          </w:p>
        </w:tc>
        <w:tc>
          <w:tcPr>
            <w:tcW w:w="1470" w:type="dxa"/>
            <w:vAlign w:val="center"/>
          </w:tcPr>
          <w:p>
            <w:pPr>
              <w:pStyle w:val="14"/>
            </w:pPr>
            <w:r>
              <w:t>2101102</w:t>
            </w:r>
          </w:p>
        </w:tc>
        <w:tc>
          <w:tcPr>
            <w:tcW w:w="5927" w:type="dxa"/>
            <w:vAlign w:val="center"/>
          </w:tcPr>
          <w:p>
            <w:pPr>
              <w:pStyle w:val="14"/>
            </w:pPr>
            <w:r>
              <w:t>事业单位医疗</w:t>
            </w:r>
          </w:p>
        </w:tc>
        <w:tc>
          <w:tcPr>
            <w:tcW w:w="1643" w:type="dxa"/>
            <w:vAlign w:val="center"/>
          </w:tcPr>
          <w:p>
            <w:pPr>
              <w:pStyle w:val="13"/>
            </w:pPr>
            <w:r>
              <w:t>0.47</w:t>
            </w:r>
          </w:p>
        </w:tc>
        <w:tc>
          <w:tcPr>
            <w:tcW w:w="1643" w:type="dxa"/>
            <w:vAlign w:val="center"/>
          </w:tcPr>
          <w:p>
            <w:pPr>
              <w:pStyle w:val="13"/>
            </w:pPr>
            <w:r>
              <w:t>0.47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10</w:t>
            </w:r>
          </w:p>
        </w:tc>
        <w:tc>
          <w:tcPr>
            <w:tcW w:w="1470" w:type="dxa"/>
            <w:vAlign w:val="center"/>
          </w:tcPr>
          <w:p>
            <w:pPr>
              <w:pStyle w:val="14"/>
            </w:pPr>
            <w:r>
              <w:t>220</w:t>
            </w:r>
          </w:p>
        </w:tc>
        <w:tc>
          <w:tcPr>
            <w:tcW w:w="5927" w:type="dxa"/>
            <w:vAlign w:val="center"/>
          </w:tcPr>
          <w:p>
            <w:pPr>
              <w:pStyle w:val="14"/>
            </w:pPr>
            <w:r>
              <w:t>自然资源海洋气象等支出</w:t>
            </w:r>
          </w:p>
        </w:tc>
        <w:tc>
          <w:tcPr>
            <w:tcW w:w="1643" w:type="dxa"/>
            <w:vAlign w:val="center"/>
          </w:tcPr>
          <w:p>
            <w:pPr>
              <w:pStyle w:val="13"/>
            </w:pPr>
            <w:r>
              <w:t>558.38</w:t>
            </w:r>
          </w:p>
        </w:tc>
        <w:tc>
          <w:tcPr>
            <w:tcW w:w="1643" w:type="dxa"/>
            <w:vAlign w:val="center"/>
          </w:tcPr>
          <w:p>
            <w:pPr>
              <w:pStyle w:val="13"/>
            </w:pPr>
            <w:r>
              <w:t>225.58</w:t>
            </w:r>
          </w:p>
        </w:tc>
        <w:tc>
          <w:tcPr>
            <w:tcW w:w="1643" w:type="dxa"/>
            <w:vAlign w:val="center"/>
          </w:tcPr>
          <w:p>
            <w:pPr>
              <w:pStyle w:val="13"/>
            </w:pPr>
            <w:r>
              <w:t>332.80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11</w:t>
            </w:r>
          </w:p>
        </w:tc>
        <w:tc>
          <w:tcPr>
            <w:tcW w:w="1470" w:type="dxa"/>
            <w:vAlign w:val="center"/>
          </w:tcPr>
          <w:p>
            <w:pPr>
              <w:pStyle w:val="14"/>
            </w:pPr>
            <w:r>
              <w:t>22001</w:t>
            </w:r>
          </w:p>
        </w:tc>
        <w:tc>
          <w:tcPr>
            <w:tcW w:w="5927" w:type="dxa"/>
            <w:vAlign w:val="center"/>
          </w:tcPr>
          <w:p>
            <w:pPr>
              <w:pStyle w:val="14"/>
            </w:pPr>
            <w:r>
              <w:t>自然资源事务</w:t>
            </w:r>
          </w:p>
        </w:tc>
        <w:tc>
          <w:tcPr>
            <w:tcW w:w="1643" w:type="dxa"/>
            <w:vAlign w:val="center"/>
          </w:tcPr>
          <w:p>
            <w:pPr>
              <w:pStyle w:val="13"/>
            </w:pPr>
            <w:r>
              <w:t>558.38</w:t>
            </w:r>
          </w:p>
        </w:tc>
        <w:tc>
          <w:tcPr>
            <w:tcW w:w="1643" w:type="dxa"/>
            <w:vAlign w:val="center"/>
          </w:tcPr>
          <w:p>
            <w:pPr>
              <w:pStyle w:val="13"/>
            </w:pPr>
            <w:r>
              <w:t>225.58</w:t>
            </w:r>
          </w:p>
        </w:tc>
        <w:tc>
          <w:tcPr>
            <w:tcW w:w="1643" w:type="dxa"/>
            <w:vAlign w:val="center"/>
          </w:tcPr>
          <w:p>
            <w:pPr>
              <w:pStyle w:val="13"/>
            </w:pPr>
            <w:r>
              <w:t>332.80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12</w:t>
            </w:r>
          </w:p>
        </w:tc>
        <w:tc>
          <w:tcPr>
            <w:tcW w:w="1470" w:type="dxa"/>
            <w:vAlign w:val="center"/>
          </w:tcPr>
          <w:p>
            <w:pPr>
              <w:pStyle w:val="14"/>
            </w:pPr>
            <w:r>
              <w:t>2200101</w:t>
            </w:r>
          </w:p>
        </w:tc>
        <w:tc>
          <w:tcPr>
            <w:tcW w:w="5927" w:type="dxa"/>
            <w:vAlign w:val="center"/>
          </w:tcPr>
          <w:p>
            <w:pPr>
              <w:pStyle w:val="14"/>
            </w:pPr>
            <w:r>
              <w:t>行政运行</w:t>
            </w:r>
          </w:p>
        </w:tc>
        <w:tc>
          <w:tcPr>
            <w:tcW w:w="1643" w:type="dxa"/>
            <w:vAlign w:val="center"/>
          </w:tcPr>
          <w:p>
            <w:pPr>
              <w:pStyle w:val="13"/>
            </w:pPr>
            <w:r>
              <w:t>225.58</w:t>
            </w:r>
          </w:p>
        </w:tc>
        <w:tc>
          <w:tcPr>
            <w:tcW w:w="1643" w:type="dxa"/>
            <w:vAlign w:val="center"/>
          </w:tcPr>
          <w:p>
            <w:pPr>
              <w:pStyle w:val="13"/>
            </w:pPr>
            <w:r>
              <w:t>225.58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13</w:t>
            </w:r>
          </w:p>
        </w:tc>
        <w:tc>
          <w:tcPr>
            <w:tcW w:w="1470" w:type="dxa"/>
            <w:vAlign w:val="center"/>
          </w:tcPr>
          <w:p>
            <w:pPr>
              <w:pStyle w:val="14"/>
            </w:pPr>
            <w:r>
              <w:t>2200102</w:t>
            </w:r>
          </w:p>
        </w:tc>
        <w:tc>
          <w:tcPr>
            <w:tcW w:w="5927" w:type="dxa"/>
            <w:vAlign w:val="center"/>
          </w:tcPr>
          <w:p>
            <w:pPr>
              <w:pStyle w:val="14"/>
            </w:pPr>
            <w:r>
              <w:t>一般行政管理事务</w:t>
            </w:r>
          </w:p>
        </w:tc>
        <w:tc>
          <w:tcPr>
            <w:tcW w:w="1643" w:type="dxa"/>
            <w:vAlign w:val="center"/>
          </w:tcPr>
          <w:p>
            <w:pPr>
              <w:pStyle w:val="13"/>
            </w:pPr>
            <w:r>
              <w:t>122.80</w:t>
            </w:r>
          </w:p>
        </w:tc>
        <w:tc>
          <w:tcPr>
            <w:tcW w:w="1643" w:type="dxa"/>
            <w:vAlign w:val="center"/>
          </w:tcPr>
          <w:p>
            <w:pPr>
              <w:pStyle w:val="13"/>
            </w:pPr>
          </w:p>
        </w:tc>
        <w:tc>
          <w:tcPr>
            <w:tcW w:w="1643" w:type="dxa"/>
            <w:vAlign w:val="center"/>
          </w:tcPr>
          <w:p>
            <w:pPr>
              <w:pStyle w:val="13"/>
            </w:pPr>
            <w:r>
              <w:t>122.80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14</w:t>
            </w:r>
          </w:p>
        </w:tc>
        <w:tc>
          <w:tcPr>
            <w:tcW w:w="1470" w:type="dxa"/>
            <w:vAlign w:val="center"/>
          </w:tcPr>
          <w:p>
            <w:pPr>
              <w:pStyle w:val="14"/>
            </w:pPr>
            <w:r>
              <w:t>2200104</w:t>
            </w:r>
          </w:p>
        </w:tc>
        <w:tc>
          <w:tcPr>
            <w:tcW w:w="5927" w:type="dxa"/>
            <w:vAlign w:val="center"/>
          </w:tcPr>
          <w:p>
            <w:pPr>
              <w:pStyle w:val="14"/>
            </w:pPr>
            <w:r>
              <w:t>自然资源规划及管理</w:t>
            </w:r>
          </w:p>
        </w:tc>
        <w:tc>
          <w:tcPr>
            <w:tcW w:w="1643" w:type="dxa"/>
            <w:vAlign w:val="center"/>
          </w:tcPr>
          <w:p>
            <w:pPr>
              <w:pStyle w:val="13"/>
            </w:pPr>
            <w:r>
              <w:t>210.00</w:t>
            </w:r>
          </w:p>
        </w:tc>
        <w:tc>
          <w:tcPr>
            <w:tcW w:w="1643" w:type="dxa"/>
            <w:vAlign w:val="center"/>
          </w:tcPr>
          <w:p>
            <w:pPr>
              <w:pStyle w:val="13"/>
            </w:pPr>
          </w:p>
        </w:tc>
        <w:tc>
          <w:tcPr>
            <w:tcW w:w="1643" w:type="dxa"/>
            <w:vAlign w:val="center"/>
          </w:tcPr>
          <w:p>
            <w:pPr>
              <w:pStyle w:val="13"/>
            </w:pPr>
            <w:r>
              <w:t>210.00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129002</w:t>
            </w:r>
            <w:r>
              <w:t>唐山市自然资源和规划局高新技术产业开发区分局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252.56</w:t>
            </w:r>
          </w:p>
        </w:tc>
        <w:tc>
          <w:tcPr>
            <w:tcW w:w="2551" w:type="dxa"/>
            <w:vAlign w:val="center"/>
          </w:tcPr>
          <w:p>
            <w:pPr>
              <w:pStyle w:val="17"/>
            </w:pPr>
            <w:r>
              <w:t>130.44</w:t>
            </w:r>
          </w:p>
        </w:tc>
        <w:tc>
          <w:tcPr>
            <w:tcW w:w="2551" w:type="dxa"/>
            <w:vAlign w:val="center"/>
          </w:tcPr>
          <w:p>
            <w:pPr>
              <w:pStyle w:val="17"/>
            </w:pPr>
            <w:r>
              <w:t>122.12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103.46</w:t>
            </w:r>
          </w:p>
        </w:tc>
        <w:tc>
          <w:tcPr>
            <w:tcW w:w="2551" w:type="dxa"/>
            <w:vAlign w:val="center"/>
          </w:tcPr>
          <w:p>
            <w:pPr>
              <w:pStyle w:val="13"/>
            </w:pPr>
            <w:r>
              <w:t>103.46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103.46</w:t>
            </w:r>
          </w:p>
        </w:tc>
        <w:tc>
          <w:tcPr>
            <w:tcW w:w="2551" w:type="dxa"/>
            <w:vAlign w:val="center"/>
          </w:tcPr>
          <w:p>
            <w:pPr>
              <w:pStyle w:val="13"/>
            </w:pPr>
            <w:r>
              <w:t>103.46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122.12</w:t>
            </w:r>
          </w:p>
        </w:tc>
        <w:tc>
          <w:tcPr>
            <w:tcW w:w="2551" w:type="dxa"/>
            <w:vAlign w:val="center"/>
          </w:tcPr>
          <w:p>
            <w:pPr>
              <w:pStyle w:val="13"/>
            </w:pPr>
          </w:p>
        </w:tc>
        <w:tc>
          <w:tcPr>
            <w:tcW w:w="2551" w:type="dxa"/>
            <w:vAlign w:val="center"/>
          </w:tcPr>
          <w:p>
            <w:pPr>
              <w:pStyle w:val="13"/>
            </w:pPr>
            <w:r>
              <w:t>122.12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6.75</w:t>
            </w:r>
          </w:p>
        </w:tc>
        <w:tc>
          <w:tcPr>
            <w:tcW w:w="2551" w:type="dxa"/>
            <w:vAlign w:val="center"/>
          </w:tcPr>
          <w:p>
            <w:pPr>
              <w:pStyle w:val="13"/>
            </w:pPr>
          </w:p>
        </w:tc>
        <w:tc>
          <w:tcPr>
            <w:tcW w:w="2551" w:type="dxa"/>
            <w:vAlign w:val="center"/>
          </w:tcPr>
          <w:p>
            <w:pPr>
              <w:pStyle w:val="13"/>
            </w:pPr>
            <w:r>
              <w:t>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19.00</w:t>
            </w:r>
          </w:p>
        </w:tc>
        <w:tc>
          <w:tcPr>
            <w:tcW w:w="2551" w:type="dxa"/>
            <w:vAlign w:val="center"/>
          </w:tcPr>
          <w:p>
            <w:pPr>
              <w:pStyle w:val="13"/>
            </w:pPr>
          </w:p>
        </w:tc>
        <w:tc>
          <w:tcPr>
            <w:tcW w:w="2551" w:type="dxa"/>
            <w:vAlign w:val="center"/>
          </w:tcPr>
          <w:p>
            <w:pPr>
              <w:pStyle w:val="13"/>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4.50</w:t>
            </w:r>
          </w:p>
        </w:tc>
        <w:tc>
          <w:tcPr>
            <w:tcW w:w="2551" w:type="dxa"/>
            <w:vAlign w:val="center"/>
          </w:tcPr>
          <w:p>
            <w:pPr>
              <w:pStyle w:val="13"/>
            </w:pPr>
          </w:p>
        </w:tc>
        <w:tc>
          <w:tcPr>
            <w:tcW w:w="2551"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7.00</w:t>
            </w:r>
          </w:p>
        </w:tc>
        <w:tc>
          <w:tcPr>
            <w:tcW w:w="2551" w:type="dxa"/>
            <w:vAlign w:val="center"/>
          </w:tcPr>
          <w:p>
            <w:pPr>
              <w:pStyle w:val="13"/>
            </w:pPr>
          </w:p>
        </w:tc>
        <w:tc>
          <w:tcPr>
            <w:tcW w:w="2551"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3"/>
            </w:pPr>
            <w:r>
              <w:t>22.00</w:t>
            </w:r>
          </w:p>
        </w:tc>
        <w:tc>
          <w:tcPr>
            <w:tcW w:w="2551" w:type="dxa"/>
            <w:vAlign w:val="center"/>
          </w:tcPr>
          <w:p>
            <w:pPr>
              <w:pStyle w:val="13"/>
            </w:pPr>
          </w:p>
        </w:tc>
        <w:tc>
          <w:tcPr>
            <w:tcW w:w="2551" w:type="dxa"/>
            <w:vAlign w:val="center"/>
          </w:tcPr>
          <w:p>
            <w:pPr>
              <w:pStyle w:val="13"/>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0.90</w:t>
            </w:r>
          </w:p>
        </w:tc>
        <w:tc>
          <w:tcPr>
            <w:tcW w:w="2551" w:type="dxa"/>
            <w:vAlign w:val="center"/>
          </w:tcPr>
          <w:p>
            <w:pPr>
              <w:pStyle w:val="13"/>
            </w:pPr>
          </w:p>
        </w:tc>
        <w:tc>
          <w:tcPr>
            <w:tcW w:w="2551" w:type="dxa"/>
            <w:vAlign w:val="center"/>
          </w:tcPr>
          <w:p>
            <w:pPr>
              <w:pStyle w:val="13"/>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6.74</w:t>
            </w:r>
          </w:p>
        </w:tc>
        <w:tc>
          <w:tcPr>
            <w:tcW w:w="2551" w:type="dxa"/>
            <w:vAlign w:val="center"/>
          </w:tcPr>
          <w:p>
            <w:pPr>
              <w:pStyle w:val="13"/>
            </w:pPr>
          </w:p>
        </w:tc>
        <w:tc>
          <w:tcPr>
            <w:tcW w:w="2551" w:type="dxa"/>
            <w:vAlign w:val="center"/>
          </w:tcPr>
          <w:p>
            <w:pPr>
              <w:pStyle w:val="13"/>
            </w:pPr>
            <w:r>
              <w:t>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16.50</w:t>
            </w:r>
          </w:p>
        </w:tc>
        <w:tc>
          <w:tcPr>
            <w:tcW w:w="2551" w:type="dxa"/>
            <w:vAlign w:val="center"/>
          </w:tcPr>
          <w:p>
            <w:pPr>
              <w:pStyle w:val="13"/>
            </w:pPr>
          </w:p>
        </w:tc>
        <w:tc>
          <w:tcPr>
            <w:tcW w:w="2551" w:type="dxa"/>
            <w:vAlign w:val="center"/>
          </w:tcPr>
          <w:p>
            <w:pPr>
              <w:pStyle w:val="13"/>
            </w:pPr>
            <w: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28.08</w:t>
            </w:r>
          </w:p>
        </w:tc>
        <w:tc>
          <w:tcPr>
            <w:tcW w:w="2551" w:type="dxa"/>
            <w:vAlign w:val="center"/>
          </w:tcPr>
          <w:p>
            <w:pPr>
              <w:pStyle w:val="13"/>
            </w:pPr>
          </w:p>
        </w:tc>
        <w:tc>
          <w:tcPr>
            <w:tcW w:w="2551" w:type="dxa"/>
            <w:vAlign w:val="center"/>
          </w:tcPr>
          <w:p>
            <w:pPr>
              <w:pStyle w:val="13"/>
            </w:pPr>
            <w:r>
              <w:t>28.08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0.45</w:t>
            </w:r>
          </w:p>
        </w:tc>
        <w:tc>
          <w:tcPr>
            <w:tcW w:w="2551" w:type="dxa"/>
            <w:vAlign w:val="center"/>
          </w:tcPr>
          <w:p>
            <w:pPr>
              <w:pStyle w:val="13"/>
            </w:pPr>
          </w:p>
        </w:tc>
        <w:tc>
          <w:tcPr>
            <w:tcW w:w="2551" w:type="dxa"/>
            <w:vAlign w:val="center"/>
          </w:tcPr>
          <w:p>
            <w:pPr>
              <w:pStyle w:val="13"/>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26.98</w:t>
            </w:r>
          </w:p>
        </w:tc>
        <w:tc>
          <w:tcPr>
            <w:tcW w:w="2551" w:type="dxa"/>
            <w:vAlign w:val="center"/>
          </w:tcPr>
          <w:p>
            <w:pPr>
              <w:pStyle w:val="13"/>
            </w:pPr>
            <w:r>
              <w:t>26.98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23.42</w:t>
            </w:r>
          </w:p>
        </w:tc>
        <w:tc>
          <w:tcPr>
            <w:tcW w:w="2551" w:type="dxa"/>
            <w:vAlign w:val="center"/>
          </w:tcPr>
          <w:p>
            <w:pPr>
              <w:pStyle w:val="13"/>
            </w:pPr>
            <w:r>
              <w:t>23.42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30307</w:t>
            </w:r>
          </w:p>
        </w:tc>
        <w:tc>
          <w:tcPr>
            <w:tcW w:w="4535" w:type="dxa"/>
            <w:vAlign w:val="center"/>
          </w:tcPr>
          <w:p>
            <w:pPr>
              <w:pStyle w:val="14"/>
            </w:pPr>
            <w:r>
              <w:t>医疗费补助</w:t>
            </w:r>
          </w:p>
        </w:tc>
        <w:tc>
          <w:tcPr>
            <w:tcW w:w="2551" w:type="dxa"/>
            <w:vAlign w:val="center"/>
          </w:tcPr>
          <w:p>
            <w:pPr>
              <w:pStyle w:val="13"/>
            </w:pPr>
            <w:r>
              <w:t>3.56</w:t>
            </w:r>
          </w:p>
        </w:tc>
        <w:tc>
          <w:tcPr>
            <w:tcW w:w="2551" w:type="dxa"/>
            <w:vAlign w:val="center"/>
          </w:tcPr>
          <w:p>
            <w:pPr>
              <w:pStyle w:val="13"/>
            </w:pPr>
            <w:r>
              <w:t>3.56</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129002</w:t>
            </w:r>
            <w:r>
              <w:t>唐山市自然资源和规划局高新技术产业开发区分局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34500.00</w:t>
            </w:r>
          </w:p>
        </w:tc>
        <w:tc>
          <w:tcPr>
            <w:tcW w:w="2551" w:type="dxa"/>
            <w:vAlign w:val="center"/>
          </w:tcPr>
          <w:p>
            <w:pPr>
              <w:pStyle w:val="17"/>
            </w:pPr>
          </w:p>
        </w:tc>
        <w:tc>
          <w:tcPr>
            <w:tcW w:w="2551" w:type="dxa"/>
            <w:vAlign w:val="center"/>
          </w:tcPr>
          <w:p>
            <w:pPr>
              <w:pStyle w:val="17"/>
            </w:pPr>
            <w:r>
              <w:t>34500.00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34500.00</w:t>
            </w:r>
          </w:p>
        </w:tc>
        <w:tc>
          <w:tcPr>
            <w:tcW w:w="2551" w:type="dxa"/>
            <w:vAlign w:val="center"/>
          </w:tcPr>
          <w:p>
            <w:pPr>
              <w:pStyle w:val="13"/>
            </w:pPr>
          </w:p>
        </w:tc>
        <w:tc>
          <w:tcPr>
            <w:tcW w:w="2551" w:type="dxa"/>
            <w:vAlign w:val="center"/>
          </w:tcPr>
          <w:p>
            <w:pPr>
              <w:pStyle w:val="13"/>
            </w:pPr>
            <w:r>
              <w:t>34500.00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34000.00</w:t>
            </w:r>
          </w:p>
        </w:tc>
        <w:tc>
          <w:tcPr>
            <w:tcW w:w="2551" w:type="dxa"/>
            <w:vAlign w:val="center"/>
          </w:tcPr>
          <w:p>
            <w:pPr>
              <w:pStyle w:val="13"/>
            </w:pPr>
          </w:p>
        </w:tc>
        <w:tc>
          <w:tcPr>
            <w:tcW w:w="2551" w:type="dxa"/>
            <w:vAlign w:val="center"/>
          </w:tcPr>
          <w:p>
            <w:pPr>
              <w:pStyle w:val="13"/>
            </w:pPr>
            <w:r>
              <w:t>34000.00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2120801</w:t>
            </w:r>
          </w:p>
        </w:tc>
        <w:tc>
          <w:tcPr>
            <w:tcW w:w="4535" w:type="dxa"/>
            <w:vAlign w:val="center"/>
          </w:tcPr>
          <w:p>
            <w:pPr>
              <w:pStyle w:val="14"/>
            </w:pPr>
            <w:r>
              <w:t>征地和拆迁补偿支出</w:t>
            </w:r>
          </w:p>
        </w:tc>
        <w:tc>
          <w:tcPr>
            <w:tcW w:w="2551" w:type="dxa"/>
            <w:vAlign w:val="center"/>
          </w:tcPr>
          <w:p>
            <w:pPr>
              <w:pStyle w:val="13"/>
            </w:pPr>
            <w:r>
              <w:t>24000.00</w:t>
            </w:r>
          </w:p>
        </w:tc>
        <w:tc>
          <w:tcPr>
            <w:tcW w:w="2551" w:type="dxa"/>
            <w:vAlign w:val="center"/>
          </w:tcPr>
          <w:p>
            <w:pPr>
              <w:pStyle w:val="13"/>
            </w:pPr>
          </w:p>
        </w:tc>
        <w:tc>
          <w:tcPr>
            <w:tcW w:w="2551" w:type="dxa"/>
            <w:vAlign w:val="center"/>
          </w:tcPr>
          <w:p>
            <w:pPr>
              <w:pStyle w:val="13"/>
            </w:pPr>
            <w:r>
              <w:t>24000.00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2120802</w:t>
            </w:r>
          </w:p>
        </w:tc>
        <w:tc>
          <w:tcPr>
            <w:tcW w:w="4535" w:type="dxa"/>
            <w:vAlign w:val="center"/>
          </w:tcPr>
          <w:p>
            <w:pPr>
              <w:pStyle w:val="14"/>
            </w:pPr>
            <w:r>
              <w:t>土地开发支出</w:t>
            </w:r>
          </w:p>
        </w:tc>
        <w:tc>
          <w:tcPr>
            <w:tcW w:w="2551" w:type="dxa"/>
            <w:vAlign w:val="center"/>
          </w:tcPr>
          <w:p>
            <w:pPr>
              <w:pStyle w:val="13"/>
            </w:pPr>
            <w:r>
              <w:t>10000.00</w:t>
            </w:r>
          </w:p>
        </w:tc>
        <w:tc>
          <w:tcPr>
            <w:tcW w:w="2551" w:type="dxa"/>
            <w:vAlign w:val="center"/>
          </w:tcPr>
          <w:p>
            <w:pPr>
              <w:pStyle w:val="13"/>
            </w:pPr>
          </w:p>
        </w:tc>
        <w:tc>
          <w:tcPr>
            <w:tcW w:w="2551" w:type="dxa"/>
            <w:vAlign w:val="center"/>
          </w:tcPr>
          <w:p>
            <w:pPr>
              <w:pStyle w:val="13"/>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21213</w:t>
            </w:r>
          </w:p>
        </w:tc>
        <w:tc>
          <w:tcPr>
            <w:tcW w:w="4535" w:type="dxa"/>
            <w:vAlign w:val="center"/>
          </w:tcPr>
          <w:p>
            <w:pPr>
              <w:pStyle w:val="14"/>
            </w:pPr>
            <w:r>
              <w:t>城市基础设施配套费安排的支出</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2121399</w:t>
            </w:r>
          </w:p>
        </w:tc>
        <w:tc>
          <w:tcPr>
            <w:tcW w:w="4535" w:type="dxa"/>
            <w:vAlign w:val="center"/>
          </w:tcPr>
          <w:p>
            <w:pPr>
              <w:pStyle w:val="14"/>
            </w:pPr>
            <w:r>
              <w:t>其他城市基础设施配套费安排的支出</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129002</w:t>
            </w:r>
            <w:r>
              <w:t>唐山市自然资源和规划局高新技术产业开发区分局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129002</w:t>
            </w:r>
            <w:r>
              <w:t>唐山市自然资源和规划局高新技术产业开发区分局</w:t>
            </w: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rPr>
                <w:rFonts w:hint="default" w:eastAsia="方正书宋_GBK"/>
                <w:lang w:val="en-US" w:eastAsia="zh-CN"/>
              </w:rPr>
            </w:pPr>
            <w:r>
              <w:rPr>
                <w:rFonts w:hint="eastAsia"/>
                <w:lang w:val="en-US" w:eastAsia="zh-CN"/>
              </w:rPr>
              <w:t>17.50</w:t>
            </w:r>
          </w:p>
        </w:tc>
        <w:tc>
          <w:tcPr>
            <w:tcW w:w="1643" w:type="dxa"/>
            <w:vAlign w:val="center"/>
          </w:tcPr>
          <w:p>
            <w:pPr>
              <w:pStyle w:val="17"/>
              <w:rPr>
                <w:rFonts w:hint="default" w:eastAsia="方正书宋_GBK"/>
                <w:lang w:val="en-US" w:eastAsia="zh-CN"/>
              </w:rPr>
            </w:pPr>
            <w:r>
              <w:rPr>
                <w:rFonts w:hint="eastAsia"/>
                <w:lang w:val="en-US" w:eastAsia="zh-CN"/>
              </w:rPr>
              <w:t>17.50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17.50</w:t>
            </w:r>
          </w:p>
        </w:tc>
        <w:tc>
          <w:tcPr>
            <w:tcW w:w="1643" w:type="dxa"/>
            <w:vAlign w:val="center"/>
          </w:tcPr>
          <w:p>
            <w:pPr>
              <w:pStyle w:val="13"/>
            </w:pPr>
            <w:r>
              <w:t>17.50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16.50</w:t>
            </w:r>
          </w:p>
        </w:tc>
        <w:tc>
          <w:tcPr>
            <w:tcW w:w="1643" w:type="dxa"/>
            <w:vAlign w:val="center"/>
          </w:tcPr>
          <w:p>
            <w:pPr>
              <w:pStyle w:val="13"/>
            </w:pPr>
            <w:r>
              <w:t>16.50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16.50</w:t>
            </w:r>
          </w:p>
        </w:tc>
        <w:tc>
          <w:tcPr>
            <w:tcW w:w="1643" w:type="dxa"/>
            <w:vAlign w:val="center"/>
          </w:tcPr>
          <w:p>
            <w:pPr>
              <w:pStyle w:val="13"/>
            </w:pPr>
            <w:r>
              <w:t>16.50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r>
              <w:t>1.00</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唐山市自然资源和规划局高新技术产业开发区分局2022年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唐山市自然资源和规划局高新技术产业开发区分局</w:t>
      </w:r>
      <w:r>
        <w:rPr>
          <w:rFonts w:hint="eastAsia" w:ascii="方正小标宋_GBK" w:hAnsi="方正小标宋_GBK" w:eastAsia="方正小标宋_GBK" w:cs="方正小标宋_GBK"/>
          <w:color w:val="000000"/>
          <w:sz w:val="44"/>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按照《预算法》、《地方预决算公开操作规程》和《关于进一步推进预算公开工作的实施意见》规定，现将唐山市自然资源和规划局高新技术产业开发区分局</w:t>
      </w:r>
      <w:r>
        <w:rPr>
          <w:rFonts w:hint="eastAsia" w:eastAsia="方正仿宋_GBK" w:cs="Times New Roman"/>
          <w:color w:val="000000"/>
          <w:sz w:val="28"/>
          <w:lang w:eastAsia="zh-CN"/>
        </w:rPr>
        <w:t>（本级）</w:t>
      </w:r>
      <w:r>
        <w:rPr>
          <w:rFonts w:ascii="Times New Roman" w:hAnsi="Times New Roman" w:eastAsia="方正仿宋_GBK" w:cs="Times New Roman"/>
          <w:color w:val="000000"/>
          <w:sz w:val="28"/>
        </w:rPr>
        <w:t>2022年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w:t>
      </w:r>
      <w:r>
        <w:rPr>
          <w:rFonts w:hint="eastAsia" w:eastAsia="方正仿宋_GBK" w:cs="Times New Roman"/>
          <w:color w:val="000000"/>
          <w:sz w:val="28"/>
          <w:lang w:eastAsia="zh-CN"/>
        </w:rPr>
        <w:t>单位</w:t>
      </w:r>
      <w:r>
        <w:rPr>
          <w:rFonts w:hint="eastAsia" w:ascii="Times New Roman" w:hAnsi="Times New Roman" w:eastAsia="方正仿宋_GBK" w:cs="Times New Roman"/>
          <w:color w:val="000000"/>
          <w:sz w:val="28"/>
        </w:rPr>
        <w:t>级别、性质、经费形式</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单位级别为正科级，单位性质为参照公务员管理的事业单位，经费形式为财政性</w:t>
      </w:r>
      <w:r>
        <w:rPr>
          <w:rFonts w:hint="eastAsia" w:ascii="Times New Roman" w:hAnsi="Times New Roman" w:eastAsia="方正仿宋_GBK" w:cs="Times New Roman"/>
          <w:color w:val="000000"/>
          <w:sz w:val="28"/>
          <w:lang w:eastAsia="zh-CN"/>
        </w:rPr>
        <w:t>资</w:t>
      </w:r>
      <w:r>
        <w:rPr>
          <w:rFonts w:hint="eastAsia" w:ascii="Times New Roman" w:hAnsi="Times New Roman" w:eastAsia="方正仿宋_GBK" w:cs="Times New Roman"/>
          <w:color w:val="000000"/>
          <w:sz w:val="28"/>
        </w:rPr>
        <w:t>金基本保证。</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w:t>
      </w:r>
      <w:r>
        <w:rPr>
          <w:rFonts w:hint="eastAsia" w:eastAsia="方正仿宋_GBK" w:cs="Times New Roman"/>
          <w:color w:val="000000"/>
          <w:sz w:val="28"/>
          <w:lang w:eastAsia="zh-CN"/>
        </w:rPr>
        <w:t>单位</w:t>
      </w:r>
      <w:r>
        <w:rPr>
          <w:rFonts w:hint="eastAsia" w:ascii="Times New Roman" w:hAnsi="Times New Roman" w:eastAsia="方正仿宋_GBK" w:cs="Times New Roman"/>
          <w:color w:val="000000"/>
          <w:sz w:val="28"/>
        </w:rPr>
        <w:t>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①落实中央和省、市关于统一行使全民所有自然资源资产所有者职责，统一行使所有国土空间用途管制和生态保护修复职责的要求，发挥国土空间规划的管控作用，为保护和合理开发利用自然资源提供科学指引。</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②进一步加强自然资源的保护和合理开发利用，建立健全源头保护和全过程修复治理相结合的工作机制，实现整体保护、系统修复、综合治理。</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③创新激励约束并举的制度措施，推进自然资源节约集约利用。</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④落实上级关于进一步精简有关行政审批事项的政策要求，强化监管力度，充分发挥市场对资源配置的决定性作用，强化自然资源管理规则、标准、制度的约束性作用，推进自然资源确权登记和评估的便民高效。</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唐山市自然资源和规划局高新技术产业开发区分局（本级）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按照预算管理有关规定，目前我省</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预算的编制实行综合预算管理，即全部收入和支出都反映在预算中。唐山市自然资源和规划局高新技术产业开发区分局</w:t>
      </w:r>
      <w:r>
        <w:rPr>
          <w:rFonts w:hint="eastAsia" w:eastAsia="方正仿宋_GBK" w:cs="Times New Roman"/>
          <w:color w:val="000000"/>
          <w:sz w:val="28"/>
          <w:lang w:eastAsia="zh-CN"/>
        </w:rPr>
        <w:t>（本级）</w:t>
      </w:r>
      <w:r>
        <w:rPr>
          <w:rFonts w:ascii="Times New Roman" w:hAnsi="Times New Roman" w:eastAsia="方正仿宋_GBK" w:cs="Times New Roman"/>
          <w:color w:val="000000"/>
          <w:sz w:val="28"/>
        </w:rPr>
        <w:t>机关及所属事业单位的收支包含在</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预算中。</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自然资源和规划</w:t>
      </w:r>
      <w:r>
        <w:rPr>
          <w:rFonts w:hint="eastAsia" w:ascii="Times New Roman" w:hAnsi="Times New Roman" w:eastAsia="方正仿宋_GBK" w:cs="Times New Roman"/>
          <w:color w:val="000000"/>
          <w:sz w:val="28"/>
          <w:lang w:eastAsia="zh-CN"/>
        </w:rPr>
        <w:t>局</w:t>
      </w:r>
      <w:r>
        <w:rPr>
          <w:rFonts w:hint="eastAsia" w:ascii="Times New Roman" w:hAnsi="Times New Roman" w:eastAsia="方正仿宋_GBK" w:cs="Times New Roman"/>
          <w:color w:val="000000"/>
          <w:sz w:val="28"/>
        </w:rPr>
        <w:t>高新分局</w:t>
      </w:r>
      <w:r>
        <w:rPr>
          <w:rFonts w:hint="eastAsia" w:eastAsia="方正仿宋_GBK" w:cs="Times New Roman"/>
          <w:color w:val="000000"/>
          <w:sz w:val="28"/>
          <w:lang w:eastAsia="zh-CN"/>
        </w:rPr>
        <w:t>（本级）</w:t>
      </w:r>
      <w:r>
        <w:rPr>
          <w:rFonts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年预算收入</w:t>
      </w:r>
      <w:r>
        <w:rPr>
          <w:rFonts w:hint="eastAsia" w:ascii="Times New Roman" w:hAnsi="Times New Roman" w:eastAsia="方正仿宋_GBK" w:cs="Times New Roman"/>
          <w:color w:val="000000"/>
          <w:sz w:val="28"/>
          <w:lang w:val="en-US" w:eastAsia="zh-CN"/>
        </w:rPr>
        <w:t>35089.36</w:t>
      </w:r>
      <w:r>
        <w:rPr>
          <w:rFonts w:hint="eastAsia" w:ascii="Times New Roman" w:hAnsi="Times New Roman" w:eastAsia="方正仿宋_GBK" w:cs="Times New Roman"/>
          <w:color w:val="000000"/>
          <w:sz w:val="28"/>
        </w:rPr>
        <w:t>万元，其中一般公共预算拨款</w:t>
      </w:r>
      <w:r>
        <w:rPr>
          <w:rFonts w:hint="eastAsia" w:ascii="Times New Roman" w:hAnsi="Times New Roman" w:eastAsia="方正仿宋_GBK" w:cs="Times New Roman"/>
          <w:color w:val="000000"/>
          <w:sz w:val="28"/>
          <w:lang w:val="en-US" w:eastAsia="zh-CN"/>
        </w:rPr>
        <w:t>585.36</w:t>
      </w:r>
      <w:r>
        <w:rPr>
          <w:rFonts w:hint="eastAsia" w:ascii="Times New Roman" w:hAnsi="Times New Roman" w:eastAsia="方正仿宋_GBK" w:cs="Times New Roman"/>
          <w:color w:val="000000"/>
          <w:sz w:val="28"/>
        </w:rPr>
        <w:t>万元，基金预算拨款</w:t>
      </w:r>
      <w:r>
        <w:rPr>
          <w:rFonts w:hint="eastAsia" w:ascii="Times New Roman" w:hAnsi="Times New Roman" w:eastAsia="方正仿宋_GBK" w:cs="Times New Roman"/>
          <w:color w:val="000000"/>
          <w:sz w:val="28"/>
          <w:lang w:val="en-US" w:eastAsia="zh-CN"/>
        </w:rPr>
        <w:t>34500</w:t>
      </w:r>
      <w:r>
        <w:rPr>
          <w:rFonts w:hint="eastAsia" w:ascii="Times New Roman" w:hAnsi="Times New Roman" w:eastAsia="方正仿宋_GBK" w:cs="Times New Roman"/>
          <w:color w:val="000000"/>
          <w:sz w:val="28"/>
        </w:rPr>
        <w:t>万元。预算支出</w:t>
      </w:r>
      <w:r>
        <w:rPr>
          <w:rFonts w:hint="eastAsia" w:ascii="Times New Roman" w:hAnsi="Times New Roman" w:eastAsia="方正仿宋_GBK" w:cs="Times New Roman"/>
          <w:color w:val="000000"/>
          <w:sz w:val="28"/>
          <w:lang w:val="en-US" w:eastAsia="zh-CN"/>
        </w:rPr>
        <w:t>35089.36</w:t>
      </w:r>
      <w:r>
        <w:rPr>
          <w:rFonts w:hint="eastAsia" w:ascii="Times New Roman" w:hAnsi="Times New Roman" w:eastAsia="方正仿宋_GBK" w:cs="Times New Roman"/>
          <w:color w:val="000000"/>
          <w:sz w:val="28"/>
        </w:rPr>
        <w:t>万元，其中：人员经费支出</w:t>
      </w:r>
      <w:r>
        <w:rPr>
          <w:rFonts w:hint="eastAsia" w:ascii="Times New Roman" w:hAnsi="Times New Roman" w:eastAsia="方正仿宋_GBK" w:cs="Times New Roman"/>
          <w:color w:val="000000"/>
          <w:sz w:val="28"/>
          <w:lang w:val="en-US" w:eastAsia="zh-CN"/>
        </w:rPr>
        <w:t>130.44</w:t>
      </w:r>
      <w:r>
        <w:rPr>
          <w:rFonts w:hint="eastAsia" w:ascii="Times New Roman" w:hAnsi="Times New Roman" w:eastAsia="方正仿宋_GBK" w:cs="Times New Roman"/>
          <w:color w:val="000000"/>
          <w:sz w:val="28"/>
        </w:rPr>
        <w:t>万元，日常公用经费支出</w:t>
      </w:r>
      <w:r>
        <w:rPr>
          <w:rFonts w:hint="eastAsia" w:ascii="Times New Roman" w:hAnsi="Times New Roman" w:eastAsia="方正仿宋_GBK" w:cs="Times New Roman"/>
          <w:color w:val="000000"/>
          <w:sz w:val="28"/>
          <w:lang w:val="en-US" w:eastAsia="zh-CN"/>
        </w:rPr>
        <w:t>122.12</w:t>
      </w:r>
      <w:r>
        <w:rPr>
          <w:rFonts w:hint="eastAsia" w:ascii="Times New Roman" w:hAnsi="Times New Roman" w:eastAsia="方正仿宋_GBK" w:cs="Times New Roman"/>
          <w:color w:val="000000"/>
          <w:sz w:val="28"/>
        </w:rPr>
        <w:t>万元，项目支出</w:t>
      </w:r>
      <w:r>
        <w:rPr>
          <w:rFonts w:hint="eastAsia" w:ascii="Times New Roman" w:hAnsi="Times New Roman" w:eastAsia="方正仿宋_GBK" w:cs="Times New Roman"/>
          <w:color w:val="000000"/>
          <w:sz w:val="28"/>
          <w:lang w:val="en-US" w:eastAsia="zh-CN"/>
        </w:rPr>
        <w:t>34836.8</w:t>
      </w:r>
      <w:r>
        <w:rPr>
          <w:rFonts w:hint="eastAsia" w:ascii="Times New Roman" w:hAnsi="Times New Roman" w:eastAsia="方正仿宋_GBK" w:cs="Times New Roman"/>
          <w:color w:val="000000"/>
          <w:sz w:val="28"/>
        </w:rPr>
        <w:t>万元</w:t>
      </w:r>
      <w:r>
        <w:rPr>
          <w:rFonts w:hint="eastAsia" w:eastAsia="方正仿宋_GBK" w:cs="Times New Roman"/>
          <w:color w:val="000000"/>
          <w:sz w:val="28"/>
          <w:lang w:eastAsia="zh-CN"/>
        </w:rPr>
        <w:t>，主要是征地拆迁补偿费</w:t>
      </w:r>
      <w:r>
        <w:rPr>
          <w:rFonts w:hint="eastAsia" w:eastAsia="方正仿宋_GBK" w:cs="Times New Roman"/>
          <w:color w:val="000000"/>
          <w:sz w:val="28"/>
          <w:lang w:val="en-US" w:eastAsia="zh-CN"/>
        </w:rPr>
        <w:t>24000万元</w:t>
      </w:r>
      <w:r>
        <w:rPr>
          <w:rFonts w:hint="eastAsia" w:eastAsia="方正仿宋_GBK" w:cs="Times New Roman"/>
          <w:color w:val="000000"/>
          <w:sz w:val="28"/>
          <w:lang w:eastAsia="zh-CN"/>
        </w:rPr>
        <w:t>等</w:t>
      </w:r>
      <w:r>
        <w:rPr>
          <w:rFonts w:hint="eastAsia" w:ascii="Times New Roman" w:hAnsi="Times New Roman" w:eastAsia="方正仿宋_GBK" w:cs="Times New Roman"/>
          <w:color w:val="000000"/>
          <w:sz w:val="28"/>
        </w:rPr>
        <w:t>。</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年预算收入较</w:t>
      </w:r>
      <w:r>
        <w:rPr>
          <w:rFonts w:ascii="Times New Roman" w:hAnsi="Times New Roman" w:eastAsia="方正仿宋_GBK" w:cs="Times New Roman"/>
          <w:color w:val="000000"/>
          <w:sz w:val="28"/>
        </w:rPr>
        <w:t>20</w:t>
      </w:r>
      <w:r>
        <w:rPr>
          <w:rFonts w:hint="eastAsia" w:ascii="Times New Roman" w:hAnsi="Times New Roman" w:eastAsia="方正仿宋_GBK" w:cs="Times New Roman"/>
          <w:color w:val="000000"/>
          <w:sz w:val="28"/>
          <w:lang w:val="en-US" w:eastAsia="zh-CN"/>
        </w:rPr>
        <w:t>21</w:t>
      </w:r>
      <w:r>
        <w:rPr>
          <w:rFonts w:hint="eastAsia" w:ascii="Times New Roman" w:hAnsi="Times New Roman" w:eastAsia="方正仿宋_GBK" w:cs="Times New Roman"/>
          <w:color w:val="000000"/>
          <w:sz w:val="28"/>
        </w:rPr>
        <w:t>年预算收入</w:t>
      </w:r>
      <w:r>
        <w:rPr>
          <w:rFonts w:hint="eastAsia" w:ascii="Times New Roman" w:hAnsi="Times New Roman" w:eastAsia="方正仿宋_GBK" w:cs="Times New Roman"/>
          <w:color w:val="000000"/>
          <w:sz w:val="28"/>
          <w:lang w:val="en-US" w:eastAsia="zh-CN"/>
        </w:rPr>
        <w:t>18579.6</w:t>
      </w:r>
      <w:r>
        <w:rPr>
          <w:rFonts w:hint="eastAsia" w:ascii="Times New Roman" w:hAnsi="Times New Roman" w:eastAsia="方正仿宋_GBK" w:cs="Times New Roman"/>
          <w:color w:val="000000"/>
          <w:sz w:val="28"/>
        </w:rPr>
        <w:t>万元</w:t>
      </w:r>
      <w:r>
        <w:rPr>
          <w:rFonts w:hint="eastAsia" w:ascii="Times New Roman" w:hAnsi="Times New Roman" w:eastAsia="方正仿宋_GBK" w:cs="Times New Roman"/>
          <w:color w:val="000000"/>
          <w:sz w:val="28"/>
          <w:lang w:eastAsia="zh-CN"/>
        </w:rPr>
        <w:t>增加</w:t>
      </w:r>
      <w:r>
        <w:rPr>
          <w:rFonts w:hint="eastAsia" w:ascii="Times New Roman" w:hAnsi="Times New Roman" w:eastAsia="方正仿宋_GBK" w:cs="Times New Roman"/>
          <w:color w:val="000000"/>
          <w:sz w:val="28"/>
        </w:rPr>
        <w:t>了</w:t>
      </w:r>
      <w:r>
        <w:rPr>
          <w:rFonts w:hint="eastAsia" w:ascii="Times New Roman" w:hAnsi="Times New Roman" w:eastAsia="方正仿宋_GBK" w:cs="Times New Roman"/>
          <w:color w:val="000000"/>
          <w:sz w:val="28"/>
          <w:lang w:val="en-US" w:eastAsia="zh-CN"/>
        </w:rPr>
        <w:t>16509.76</w:t>
      </w:r>
      <w:r>
        <w:rPr>
          <w:rFonts w:hint="eastAsia" w:ascii="Times New Roman" w:hAnsi="Times New Roman" w:eastAsia="方正仿宋_GBK" w:cs="Times New Roman"/>
          <w:color w:val="000000"/>
          <w:sz w:val="28"/>
        </w:rPr>
        <w:t>万元，主要体现在：项目支出</w:t>
      </w:r>
      <w:r>
        <w:rPr>
          <w:rFonts w:hint="eastAsia" w:ascii="Times New Roman" w:hAnsi="Times New Roman" w:eastAsia="方正仿宋_GBK" w:cs="Times New Roman"/>
          <w:color w:val="000000"/>
          <w:sz w:val="28"/>
          <w:lang w:val="en-US" w:eastAsia="zh-CN"/>
        </w:rPr>
        <w:t xml:space="preserve"> 34836.8</w:t>
      </w:r>
      <w:r>
        <w:rPr>
          <w:rFonts w:hint="eastAsia" w:ascii="Times New Roman" w:hAnsi="Times New Roman" w:eastAsia="方正仿宋_GBK" w:cs="Times New Roman"/>
          <w:color w:val="000000"/>
          <w:sz w:val="28"/>
        </w:rPr>
        <w:t>万元占预算收入总体的</w:t>
      </w:r>
      <w:r>
        <w:rPr>
          <w:rFonts w:hint="eastAsia" w:ascii="Times New Roman" w:hAnsi="Times New Roman" w:eastAsia="方正仿宋_GBK" w:cs="Times New Roman"/>
          <w:color w:val="000000"/>
          <w:sz w:val="28"/>
          <w:lang w:val="en-US" w:eastAsia="zh-CN"/>
        </w:rPr>
        <w:t>99.28</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，较</w:t>
      </w:r>
      <w:r>
        <w:rPr>
          <w:rFonts w:ascii="Times New Roman" w:hAnsi="Times New Roman" w:eastAsia="方正仿宋_GBK" w:cs="Times New Roman"/>
          <w:color w:val="000000"/>
          <w:sz w:val="28"/>
        </w:rPr>
        <w:t>20</w:t>
      </w:r>
      <w:r>
        <w:rPr>
          <w:rFonts w:hint="eastAsia" w:ascii="Times New Roman" w:hAnsi="Times New Roman" w:eastAsia="方正仿宋_GBK" w:cs="Times New Roman"/>
          <w:color w:val="000000"/>
          <w:sz w:val="28"/>
          <w:lang w:val="en-US" w:eastAsia="zh-CN"/>
        </w:rPr>
        <w:t>21</w:t>
      </w:r>
      <w:r>
        <w:rPr>
          <w:rFonts w:hint="eastAsia" w:ascii="Times New Roman" w:hAnsi="Times New Roman" w:eastAsia="方正仿宋_GBK" w:cs="Times New Roman"/>
          <w:color w:val="000000"/>
          <w:sz w:val="28"/>
        </w:rPr>
        <w:t>年预算支出</w:t>
      </w:r>
      <w:r>
        <w:rPr>
          <w:rFonts w:hint="eastAsia" w:ascii="Times New Roman" w:hAnsi="Times New Roman" w:eastAsia="方正仿宋_GBK" w:cs="Times New Roman"/>
          <w:color w:val="000000"/>
          <w:sz w:val="28"/>
          <w:lang w:eastAsia="zh-CN"/>
        </w:rPr>
        <w:t>增加</w:t>
      </w:r>
      <w:r>
        <w:rPr>
          <w:rFonts w:hint="eastAsia" w:ascii="Times New Roman" w:hAnsi="Times New Roman" w:eastAsia="方正仿宋_GBK" w:cs="Times New Roman"/>
          <w:color w:val="000000"/>
          <w:sz w:val="28"/>
        </w:rPr>
        <w:t>了</w:t>
      </w:r>
      <w:r>
        <w:rPr>
          <w:rFonts w:hint="eastAsia" w:ascii="Times New Roman" w:hAnsi="Times New Roman" w:eastAsia="方正仿宋_GBK" w:cs="Times New Roman"/>
          <w:color w:val="000000"/>
          <w:sz w:val="28"/>
          <w:lang w:val="en-US" w:eastAsia="zh-CN"/>
        </w:rPr>
        <w:t>16504.1</w:t>
      </w:r>
      <w:r>
        <w:rPr>
          <w:rFonts w:hint="eastAsia" w:ascii="Times New Roman" w:hAnsi="Times New Roman" w:eastAsia="方正仿宋_GBK" w:cs="Times New Roman"/>
          <w:color w:val="000000"/>
          <w:sz w:val="28"/>
        </w:rPr>
        <w:t>万元。主要原因为</w:t>
      </w:r>
      <w:r>
        <w:rPr>
          <w:rFonts w:hint="eastAsia" w:ascii="Times New Roman" w:hAnsi="Times New Roman" w:eastAsia="方正仿宋_GBK" w:cs="Times New Roman"/>
          <w:color w:val="000000"/>
          <w:sz w:val="28"/>
          <w:lang w:eastAsia="zh-CN"/>
        </w:rPr>
        <w:t>征地拆迁补偿费的增加</w:t>
      </w:r>
      <w:r>
        <w:rPr>
          <w:rFonts w:hint="eastAsia" w:ascii="Times New Roman" w:hAnsi="Times New Roman" w:eastAsia="方正仿宋_GBK" w:cs="Times New Roman"/>
          <w:color w:val="000000"/>
          <w:sz w:val="28"/>
        </w:rPr>
        <w:t>。</w:t>
      </w:r>
    </w:p>
    <w:p>
      <w:pPr>
        <w:pStyle w:val="20"/>
        <w:ind w:left="0" w:leftChars="0" w:firstLine="0" w:firstLineChars="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自然资源和规划局高新分局</w:t>
      </w:r>
      <w:r>
        <w:rPr>
          <w:rFonts w:hint="eastAsia" w:eastAsia="方正仿宋_GBK" w:cs="Times New Roman"/>
          <w:color w:val="000000"/>
          <w:sz w:val="28"/>
          <w:lang w:val="en-US" w:eastAsia="zh-CN"/>
        </w:rPr>
        <w:t>（本级）</w:t>
      </w:r>
      <w:r>
        <w:rPr>
          <w:rFonts w:hint="eastAsia" w:ascii="Times New Roman" w:hAnsi="Times New Roman" w:eastAsia="方正仿宋_GBK" w:cs="Times New Roman"/>
          <w:color w:val="000000"/>
          <w:sz w:val="28"/>
          <w:lang w:val="en-US" w:eastAsia="zh-CN"/>
        </w:rPr>
        <w:t>2022年运行经费预算安排122.12万元（其中办公费6.75万元，水费5万元，电费19万元，邮电费4.5万元，办公取暖费7万元，差旅费3万元，会议费0.9万元，公车运行维护费16.5万元，其他交通费28.08万元，租赁费22万元，培训费1.2万元，公务接待费1万元，工会经费6.74万元，其他业务费用0.45万元），与2021年预算相比机关运行经费总额减少了4.08万元，减少了3.24%，主要原因：公车编制核减，公务用车运行维护费减少。</w:t>
      </w:r>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2022年度 “三公”经费为17.5万元，2021年度“三公”经费为20.5万元，相对于去年减少了3万元，主要原因：公车编制核减，公务用车运行维护费减少。具体情况如下：</w:t>
      </w:r>
    </w:p>
    <w:p>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（一）因公出国（境）费0万元，与上年持平</w:t>
      </w:r>
      <w:r>
        <w:rPr>
          <w:rFonts w:hint="eastAsia" w:eastAsia="方正仿宋_GBK" w:cs="Times New Roman"/>
          <w:color w:val="000000"/>
          <w:sz w:val="28"/>
          <w:lang w:val="en-US" w:eastAsia="zh-CN"/>
        </w:rPr>
        <w:t>，原因是我单位无因公出国（境）费</w:t>
      </w:r>
      <w:r>
        <w:rPr>
          <w:rFonts w:hint="eastAsia" w:ascii="Times New Roman" w:hAnsi="Times New Roman" w:eastAsia="方正仿宋_GBK" w:cs="Times New Roman"/>
          <w:color w:val="000000"/>
          <w:sz w:val="28"/>
          <w:lang w:val="en-US"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（二）公务用车购置及运行费，共计16.5万元，相对于去年减少了3万元</w:t>
      </w:r>
      <w:r>
        <w:rPr>
          <w:rFonts w:hint="eastAsia" w:eastAsia="方正仿宋_GBK" w:cs="Times New Roman"/>
          <w:color w:val="000000"/>
          <w:sz w:val="28"/>
          <w:lang w:val="en-US" w:eastAsia="zh-CN"/>
        </w:rPr>
        <w:t>，原因是我单位处置一辆公车</w:t>
      </w:r>
      <w:r>
        <w:rPr>
          <w:rFonts w:hint="eastAsia" w:ascii="Times New Roman" w:hAnsi="Times New Roman" w:eastAsia="方正仿宋_GBK" w:cs="Times New Roman"/>
          <w:color w:val="000000"/>
          <w:sz w:val="28"/>
          <w:lang w:val="en-US"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1.公务用车购置安排0万元，与上年持平</w:t>
      </w:r>
      <w:r>
        <w:rPr>
          <w:rFonts w:hint="eastAsia" w:eastAsia="方正仿宋_GBK" w:cs="Times New Roman"/>
          <w:color w:val="000000"/>
          <w:sz w:val="28"/>
          <w:lang w:val="en-US" w:eastAsia="zh-CN"/>
        </w:rPr>
        <w:t>，原因是我单位持有公车无需更换</w:t>
      </w:r>
      <w:r>
        <w:rPr>
          <w:rFonts w:hint="eastAsia" w:ascii="Times New Roman" w:hAnsi="Times New Roman" w:eastAsia="方正仿宋_GBK" w:cs="Times New Roman"/>
          <w:color w:val="000000"/>
          <w:sz w:val="28"/>
          <w:lang w:val="en-US"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2.公务用车运行维护经费共计安排16.5万元，相对于去年减少了3万元</w:t>
      </w:r>
      <w:r>
        <w:rPr>
          <w:rFonts w:hint="eastAsia" w:eastAsia="方正仿宋_GBK" w:cs="Times New Roman"/>
          <w:color w:val="000000"/>
          <w:sz w:val="28"/>
          <w:lang w:val="en-US" w:eastAsia="zh-CN"/>
        </w:rPr>
        <w:t>，原因是我单位处置一辆公车</w:t>
      </w:r>
      <w:r>
        <w:rPr>
          <w:rFonts w:hint="eastAsia" w:ascii="Times New Roman" w:hAnsi="Times New Roman" w:eastAsia="方正仿宋_GBK" w:cs="Times New Roman"/>
          <w:color w:val="000000"/>
          <w:sz w:val="28"/>
          <w:lang w:val="en-US" w:eastAsia="zh-CN"/>
        </w:rPr>
        <w:t>。</w:t>
      </w:r>
    </w:p>
    <w:p>
      <w:pPr>
        <w:spacing w:before="0" w:after="0" w:line="500" w:lineRule="exact"/>
        <w:ind w:firstLine="560"/>
        <w:jc w:val="left"/>
        <w:outlineLvl w:val="9"/>
      </w:pPr>
      <w:r>
        <w:rPr>
          <w:rFonts w:hint="eastAsia" w:ascii="Times New Roman" w:hAnsi="Times New Roman" w:eastAsia="方正仿宋_GBK" w:cs="Times New Roman"/>
          <w:color w:val="000000"/>
          <w:sz w:val="28"/>
          <w:lang w:val="en-US" w:eastAsia="zh-CN"/>
        </w:rPr>
        <w:t>（三）公务接待费1万元，与上年持平</w:t>
      </w:r>
      <w:r>
        <w:rPr>
          <w:rFonts w:hint="eastAsia" w:eastAsia="方正仿宋_GBK" w:cs="Times New Roman"/>
          <w:color w:val="000000"/>
          <w:sz w:val="28"/>
          <w:lang w:val="en-US" w:eastAsia="zh-CN"/>
        </w:rPr>
        <w:t>，原因是原因为为认真落实党政机关厉行节约、反对浪费条例规定，从严控制支出。</w:t>
      </w:r>
      <w:bookmarkStart w:id="18" w:name="_GoBack"/>
      <w:bookmarkEnd w:id="18"/>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2019年3月，根据唐山市机构改革统一按排，成立唐山市自然资源和规划局高新分局。机构改革后我分局承担了自然资源和规划的全部职能，在此基础上形成了2022年我分局</w:t>
      </w:r>
      <w:r>
        <w:rPr>
          <w:rFonts w:hint="eastAsia" w:eastAsia="方正仿宋_GBK" w:cs="Times New Roman"/>
          <w:color w:val="000000"/>
          <w:sz w:val="28"/>
          <w:lang w:val="en-US" w:eastAsia="zh-CN"/>
        </w:rPr>
        <w:t>单位</w:t>
      </w:r>
      <w:r>
        <w:rPr>
          <w:rFonts w:hint="eastAsia" w:ascii="Times New Roman" w:hAnsi="Times New Roman" w:eastAsia="方正仿宋_GBK" w:cs="Times New Roman"/>
          <w:color w:val="000000"/>
          <w:sz w:val="28"/>
          <w:lang w:val="en-US" w:eastAsia="zh-CN"/>
        </w:rPr>
        <w:t>整体绩效目标，一是全力保障2022年征地拆迁补偿项目顺利完成，预计上报八个批次约935亩项目用地，落实征地补偿。二是严格落实国家耕地占补平衡政策，委托补充耕地830亩。三是保障辖区内自然资源和不动产确权登记工作，建立健全自然资源和不动产登记信息管理基础平台，管理登记资料。四是根据高新区统一安排部署，完成高新区国土空间规划、集聚提升类村庄规划、国土空间生态修复规划、重点区域控规及城市设计等。五是根据2022年工作计划，完成全区违法占地、重点建设用地等的勘测定界工作。全力保障高新区总体发展，完成市政府下达的工作目标。</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1、落实项目用地、完成征地补偿</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绩效目标：对取得建设用地批复的土地进行征收，并依据标准及时拨付征地补偿费，保障失地农民及村集体的合法权益。</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绩效指标：2022年预计完成八个批次共935亩项目用地的征地补偿工作，及时拨付征地补偿费，保障农民及村集体的合法权益。</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2、委托补充耕地</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绩效目标：委托其他县区补充耕地，支付委托补充耕地费，保障建设用地批次顺利报批。</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绩效指标：2022年预计委托补充耕地830亩，及时支付委托补充耕地费，严格落实国家耕地占补平衡政策，保障后续建设用地批次报批工作顺利开展。</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3、完成辖区内自然资源和不动产确权登记</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绩效目标：建立健全自然资源和不动产登记信息管理基础平台，管理登记资料。</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绩效指标：及时申请业务经费，确保确权登记工作顺利进行。</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4、国土空间规划、建立监督信息系统</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绩效目标：高新区国土空间规划、集聚提升类村庄规划、国土空间生态修复规划、重点区域控规及城市设计、高新区国土空间基础信息平台及国土空间规划“一张图”实施监督信息系统等。</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绩效指标：规划编制是否满足高新区发展需要，规划编制及招标代理费及时申请、及时拨付，合理规划道路基础设施建设。</w:t>
      </w:r>
    </w:p>
    <w:p>
      <w:pPr>
        <w:pStyle w:val="25"/>
        <w:ind w:left="0" w:leftChars="0" w:firstLine="0" w:firstLineChars="0"/>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1、不动产业务经费绩效目标表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1.打印不动产证书，方便群众办理</w:t>
            </w:r>
          </w:p>
          <w:p>
            <w:pPr>
              <w:pStyle w:val="14"/>
            </w:pPr>
            <w:r>
              <w:t>2.不动产登记系统正常维护、软件升级、保障不动产登记工作顺利进行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办理人数</w:t>
            </w:r>
          </w:p>
        </w:tc>
        <w:tc>
          <w:tcPr>
            <w:tcW w:w="2835" w:type="dxa"/>
            <w:vAlign w:val="center"/>
          </w:tcPr>
          <w:p>
            <w:pPr>
              <w:pStyle w:val="14"/>
            </w:pPr>
            <w:r>
              <w:t>排队人员数量</w:t>
            </w:r>
          </w:p>
        </w:tc>
        <w:tc>
          <w:tcPr>
            <w:tcW w:w="2551" w:type="dxa"/>
            <w:vAlign w:val="center"/>
          </w:tcPr>
          <w:p>
            <w:pPr>
              <w:pStyle w:val="14"/>
            </w:pPr>
            <w:r>
              <w:t>≤5人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便民度</w:t>
            </w:r>
          </w:p>
        </w:tc>
        <w:tc>
          <w:tcPr>
            <w:tcW w:w="2835" w:type="dxa"/>
            <w:vAlign w:val="center"/>
          </w:tcPr>
          <w:p>
            <w:pPr>
              <w:pStyle w:val="14"/>
            </w:pPr>
            <w:r>
              <w:t>便民度</w:t>
            </w:r>
          </w:p>
        </w:tc>
        <w:tc>
          <w:tcPr>
            <w:tcW w:w="2551" w:type="dxa"/>
            <w:vAlign w:val="center"/>
          </w:tcPr>
          <w:p>
            <w:pPr>
              <w:pStyle w:val="14"/>
            </w:pPr>
            <w:r>
              <w:t>方便快捷</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出证速度</w:t>
            </w:r>
          </w:p>
        </w:tc>
        <w:tc>
          <w:tcPr>
            <w:tcW w:w="2835" w:type="dxa"/>
            <w:vAlign w:val="center"/>
          </w:tcPr>
          <w:p>
            <w:pPr>
              <w:pStyle w:val="14"/>
            </w:pPr>
            <w:r>
              <w:t>五个工作日</w:t>
            </w:r>
          </w:p>
        </w:tc>
        <w:tc>
          <w:tcPr>
            <w:tcW w:w="2551" w:type="dxa"/>
            <w:vAlign w:val="center"/>
          </w:tcPr>
          <w:p>
            <w:pPr>
              <w:pStyle w:val="14"/>
            </w:pPr>
            <w:r>
              <w:t>按时出证</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软件维护成本</w:t>
            </w:r>
          </w:p>
        </w:tc>
        <w:tc>
          <w:tcPr>
            <w:tcW w:w="2835" w:type="dxa"/>
            <w:vAlign w:val="center"/>
          </w:tcPr>
          <w:p>
            <w:pPr>
              <w:pStyle w:val="14"/>
            </w:pPr>
            <w:r>
              <w:t>付软件公司维护运行成本</w:t>
            </w:r>
          </w:p>
        </w:tc>
        <w:tc>
          <w:tcPr>
            <w:tcW w:w="2551" w:type="dxa"/>
            <w:vAlign w:val="center"/>
          </w:tcPr>
          <w:p>
            <w:pPr>
              <w:pStyle w:val="14"/>
            </w:pPr>
            <w:r>
              <w:t>10万元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2835" w:type="dxa"/>
            <w:vAlign w:val="center"/>
          </w:tcPr>
          <w:p>
            <w:pPr>
              <w:pStyle w:val="14"/>
            </w:pPr>
            <w:r>
              <w:t>不动产登记证书维持发放时间</w:t>
            </w:r>
          </w:p>
        </w:tc>
        <w:tc>
          <w:tcPr>
            <w:tcW w:w="2551" w:type="dxa"/>
            <w:vAlign w:val="center"/>
          </w:tcPr>
          <w:p>
            <w:pPr>
              <w:pStyle w:val="14"/>
            </w:pPr>
            <w:r>
              <w:t>≥1年</w:t>
            </w:r>
          </w:p>
        </w:tc>
        <w:tc>
          <w:tcPr>
            <w:tcW w:w="2268" w:type="dxa"/>
            <w:vAlign w:val="center"/>
          </w:tcPr>
          <w:p>
            <w:pPr>
              <w:pStyle w:val="14"/>
            </w:pPr>
            <w:r>
              <w:t>全年发展数量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办证群众满意程度</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2、规划编制及招标代理费绩效目标表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1.高新区国土空间规划、集聚提升类村庄规划</w:t>
            </w:r>
          </w:p>
          <w:p>
            <w:pPr>
              <w:pStyle w:val="14"/>
            </w:pPr>
            <w:r>
              <w:t>2.国土空间基础信息平台及国土空间规划“一张图”实施监督信息系统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规划编制完成数量</w:t>
            </w:r>
          </w:p>
        </w:tc>
        <w:tc>
          <w:tcPr>
            <w:tcW w:w="2835" w:type="dxa"/>
            <w:vAlign w:val="center"/>
          </w:tcPr>
          <w:p>
            <w:pPr>
              <w:pStyle w:val="14"/>
            </w:pPr>
            <w:r>
              <w:t>经验收合格，能够投入使用的规划编制数量占比</w:t>
            </w:r>
          </w:p>
        </w:tc>
        <w:tc>
          <w:tcPr>
            <w:tcW w:w="2551" w:type="dxa"/>
            <w:vAlign w:val="center"/>
          </w:tcPr>
          <w:p>
            <w:pPr>
              <w:pStyle w:val="14"/>
            </w:pPr>
            <w:r>
              <w:t>≥90％</w:t>
            </w:r>
          </w:p>
        </w:tc>
        <w:tc>
          <w:tcPr>
            <w:tcW w:w="2268" w:type="dxa"/>
            <w:vAlign w:val="center"/>
          </w:tcPr>
          <w:p>
            <w:pPr>
              <w:pStyle w:val="14"/>
            </w:pPr>
            <w:r>
              <w:t>高新区实际规划编制情况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是否保障国土空间详细规划符合要求</w:t>
            </w:r>
          </w:p>
        </w:tc>
        <w:tc>
          <w:tcPr>
            <w:tcW w:w="2835" w:type="dxa"/>
            <w:vAlign w:val="center"/>
          </w:tcPr>
          <w:p>
            <w:pPr>
              <w:pStyle w:val="14"/>
            </w:pPr>
            <w:r>
              <w:t>重点区域国土空间详细规划范围是否满足高新区发展需要</w:t>
            </w:r>
          </w:p>
        </w:tc>
        <w:tc>
          <w:tcPr>
            <w:tcW w:w="2551" w:type="dxa"/>
            <w:vAlign w:val="center"/>
          </w:tcPr>
          <w:p>
            <w:pPr>
              <w:pStyle w:val="14"/>
            </w:pPr>
            <w:r>
              <w:t>满足</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国土空间规划和集聚提升类村庄规划进度</w:t>
            </w:r>
          </w:p>
        </w:tc>
        <w:tc>
          <w:tcPr>
            <w:tcW w:w="2835" w:type="dxa"/>
            <w:vAlign w:val="center"/>
          </w:tcPr>
          <w:p>
            <w:pPr>
              <w:pStyle w:val="14"/>
            </w:pPr>
            <w:r>
              <w:t>按进度完成</w:t>
            </w:r>
          </w:p>
        </w:tc>
        <w:tc>
          <w:tcPr>
            <w:tcW w:w="2551" w:type="dxa"/>
            <w:vAlign w:val="center"/>
          </w:tcPr>
          <w:p>
            <w:pPr>
              <w:pStyle w:val="14"/>
            </w:pPr>
            <w:r>
              <w:t>高新区规划进度</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国土空间规划和集聚提升类村庄规划成本</w:t>
            </w:r>
          </w:p>
        </w:tc>
        <w:tc>
          <w:tcPr>
            <w:tcW w:w="2835" w:type="dxa"/>
            <w:vAlign w:val="center"/>
          </w:tcPr>
          <w:p>
            <w:pPr>
              <w:pStyle w:val="14"/>
            </w:pPr>
            <w:r>
              <w:t>招标公司提供国土空间规划和集聚提升类村庄规划服务费用</w:t>
            </w:r>
          </w:p>
        </w:tc>
        <w:tc>
          <w:tcPr>
            <w:tcW w:w="2551" w:type="dxa"/>
            <w:vAlign w:val="center"/>
          </w:tcPr>
          <w:p>
            <w:pPr>
              <w:pStyle w:val="14"/>
            </w:pPr>
            <w:r>
              <w:t>≥150万元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道路、基础设施是否合理规划</w:t>
            </w:r>
          </w:p>
        </w:tc>
        <w:tc>
          <w:tcPr>
            <w:tcW w:w="2835" w:type="dxa"/>
            <w:vAlign w:val="center"/>
          </w:tcPr>
          <w:p>
            <w:pPr>
              <w:pStyle w:val="14"/>
            </w:pPr>
            <w:r>
              <w:t>道路、基础设施是否合理规划</w:t>
            </w:r>
          </w:p>
        </w:tc>
        <w:tc>
          <w:tcPr>
            <w:tcW w:w="2551" w:type="dxa"/>
            <w:vAlign w:val="center"/>
          </w:tcPr>
          <w:p>
            <w:pPr>
              <w:pStyle w:val="14"/>
            </w:pPr>
            <w:r>
              <w:t>合理</w:t>
            </w:r>
          </w:p>
        </w:tc>
        <w:tc>
          <w:tcPr>
            <w:tcW w:w="2268" w:type="dxa"/>
            <w:vAlign w:val="center"/>
          </w:tcPr>
          <w:p>
            <w:pPr>
              <w:pStyle w:val="14"/>
            </w:pPr>
            <w:r>
              <w:t>依据实际使用情况考核</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3、委托补充耕地费绩效目标表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1.委托其他县区补充耕地，保障建设用地批次顺利报批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委托其他县区补充耕地数量</w:t>
            </w:r>
          </w:p>
        </w:tc>
        <w:tc>
          <w:tcPr>
            <w:tcW w:w="2835" w:type="dxa"/>
            <w:vAlign w:val="center"/>
          </w:tcPr>
          <w:p>
            <w:pPr>
              <w:pStyle w:val="14"/>
            </w:pPr>
            <w:r>
              <w:t>本区域内耕地指标不足时，占用其他县区耕地指标</w:t>
            </w:r>
          </w:p>
        </w:tc>
        <w:tc>
          <w:tcPr>
            <w:tcW w:w="2551" w:type="dxa"/>
            <w:vAlign w:val="center"/>
          </w:tcPr>
          <w:p>
            <w:pPr>
              <w:pStyle w:val="14"/>
            </w:pPr>
            <w:r>
              <w:t>≥830亩</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委托补充耕地完成率</w:t>
            </w:r>
          </w:p>
        </w:tc>
        <w:tc>
          <w:tcPr>
            <w:tcW w:w="2835" w:type="dxa"/>
            <w:vAlign w:val="center"/>
          </w:tcPr>
          <w:p>
            <w:pPr>
              <w:pStyle w:val="14"/>
            </w:pPr>
            <w:r>
              <w:t>年底实际委托补充耕地面积除以年初预计面积</w:t>
            </w:r>
          </w:p>
        </w:tc>
        <w:tc>
          <w:tcPr>
            <w:tcW w:w="2551" w:type="dxa"/>
            <w:vAlign w:val="center"/>
          </w:tcPr>
          <w:p>
            <w:pPr>
              <w:pStyle w:val="14"/>
            </w:pPr>
            <w:r>
              <w:t>≥90%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是否按时完成报批工作</w:t>
            </w:r>
          </w:p>
        </w:tc>
        <w:tc>
          <w:tcPr>
            <w:tcW w:w="2835" w:type="dxa"/>
            <w:vAlign w:val="center"/>
          </w:tcPr>
          <w:p>
            <w:pPr>
              <w:pStyle w:val="14"/>
            </w:pPr>
            <w:r>
              <w:t>根据省厅报批时限，完成报批工作</w:t>
            </w:r>
          </w:p>
        </w:tc>
        <w:tc>
          <w:tcPr>
            <w:tcW w:w="2551" w:type="dxa"/>
            <w:vAlign w:val="center"/>
          </w:tcPr>
          <w:p>
            <w:pPr>
              <w:pStyle w:val="14"/>
            </w:pPr>
            <w:r>
              <w:t>按时报批</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单位面积成本</w:t>
            </w:r>
          </w:p>
        </w:tc>
        <w:tc>
          <w:tcPr>
            <w:tcW w:w="2835" w:type="dxa"/>
            <w:vAlign w:val="center"/>
          </w:tcPr>
          <w:p>
            <w:pPr>
              <w:pStyle w:val="14"/>
            </w:pPr>
            <w:r>
              <w:t>单位面积委托补充耕地费标准</w:t>
            </w:r>
          </w:p>
        </w:tc>
        <w:tc>
          <w:tcPr>
            <w:tcW w:w="2551" w:type="dxa"/>
            <w:vAlign w:val="center"/>
          </w:tcPr>
          <w:p>
            <w:pPr>
              <w:pStyle w:val="14"/>
            </w:pPr>
            <w:r>
              <w:t>12万元/亩</w:t>
            </w:r>
          </w:p>
        </w:tc>
        <w:tc>
          <w:tcPr>
            <w:tcW w:w="2268" w:type="dxa"/>
            <w:vAlign w:val="center"/>
          </w:tcPr>
          <w:p>
            <w:pPr>
              <w:pStyle w:val="14"/>
            </w:pPr>
            <w:r>
              <w:t>委托补充耕地费标准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是否顺利报批</w:t>
            </w:r>
          </w:p>
        </w:tc>
        <w:tc>
          <w:tcPr>
            <w:tcW w:w="2835" w:type="dxa"/>
            <w:vAlign w:val="center"/>
          </w:tcPr>
          <w:p>
            <w:pPr>
              <w:pStyle w:val="14"/>
            </w:pPr>
            <w:r>
              <w:t>保障建设用地批次报批工作顺利开展</w:t>
            </w:r>
          </w:p>
        </w:tc>
        <w:tc>
          <w:tcPr>
            <w:tcW w:w="2551" w:type="dxa"/>
            <w:vAlign w:val="center"/>
          </w:tcPr>
          <w:p>
            <w:pPr>
              <w:pStyle w:val="14"/>
            </w:pPr>
            <w:r>
              <w:t>顺利报批</w:t>
            </w:r>
          </w:p>
        </w:tc>
        <w:tc>
          <w:tcPr>
            <w:tcW w:w="2268" w:type="dxa"/>
            <w:vAlign w:val="center"/>
          </w:tcPr>
          <w:p>
            <w:pPr>
              <w:pStyle w:val="14"/>
            </w:pPr>
            <w:r>
              <w:t>国家耕地占补平衡政策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4、卫片执法资金绩效目标表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1.土地卫片图斑核实</w:t>
            </w:r>
          </w:p>
          <w:p>
            <w:pPr>
              <w:pStyle w:val="14"/>
            </w:pPr>
            <w:r>
              <w:t>2.耕地卫片核实、整改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土地卫片图斑是否全部核实</w:t>
            </w:r>
          </w:p>
        </w:tc>
        <w:tc>
          <w:tcPr>
            <w:tcW w:w="2835" w:type="dxa"/>
            <w:vAlign w:val="center"/>
          </w:tcPr>
          <w:p>
            <w:pPr>
              <w:pStyle w:val="14"/>
            </w:pPr>
            <w:r>
              <w:t>省厅下发图斑全部核实</w:t>
            </w:r>
          </w:p>
        </w:tc>
        <w:tc>
          <w:tcPr>
            <w:tcW w:w="2551" w:type="dxa"/>
            <w:vAlign w:val="center"/>
          </w:tcPr>
          <w:p>
            <w:pPr>
              <w:pStyle w:val="14"/>
            </w:pPr>
            <w:r>
              <w:t>100百分比</w:t>
            </w:r>
          </w:p>
        </w:tc>
        <w:tc>
          <w:tcPr>
            <w:tcW w:w="2268" w:type="dxa"/>
            <w:vAlign w:val="center"/>
          </w:tcPr>
          <w:p>
            <w:pPr>
              <w:pStyle w:val="14"/>
            </w:pPr>
            <w:r>
              <w:t>省厅下发图斑数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卫片图斑核实质量</w:t>
            </w:r>
          </w:p>
        </w:tc>
        <w:tc>
          <w:tcPr>
            <w:tcW w:w="2835" w:type="dxa"/>
            <w:vAlign w:val="center"/>
          </w:tcPr>
          <w:p>
            <w:pPr>
              <w:pStyle w:val="14"/>
            </w:pPr>
            <w:r>
              <w:t>卫片图斑核实达到省厅要求</w:t>
            </w:r>
          </w:p>
        </w:tc>
        <w:tc>
          <w:tcPr>
            <w:tcW w:w="2551" w:type="dxa"/>
            <w:vAlign w:val="center"/>
          </w:tcPr>
          <w:p>
            <w:pPr>
              <w:pStyle w:val="14"/>
            </w:pPr>
            <w:r>
              <w:t>达到要求</w:t>
            </w:r>
          </w:p>
        </w:tc>
        <w:tc>
          <w:tcPr>
            <w:tcW w:w="2268" w:type="dxa"/>
            <w:vAlign w:val="center"/>
          </w:tcPr>
          <w:p>
            <w:pPr>
              <w:pStyle w:val="14"/>
            </w:pPr>
            <w:r>
              <w:t>省厅要求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是否及时上传核实结果</w:t>
            </w:r>
          </w:p>
        </w:tc>
        <w:tc>
          <w:tcPr>
            <w:tcW w:w="2835" w:type="dxa"/>
            <w:vAlign w:val="center"/>
          </w:tcPr>
          <w:p>
            <w:pPr>
              <w:pStyle w:val="14"/>
            </w:pPr>
            <w:r>
              <w:t>及时核实上传</w:t>
            </w:r>
          </w:p>
        </w:tc>
        <w:tc>
          <w:tcPr>
            <w:tcW w:w="2551" w:type="dxa"/>
            <w:vAlign w:val="center"/>
          </w:tcPr>
          <w:p>
            <w:pPr>
              <w:pStyle w:val="14"/>
            </w:pPr>
            <w:r>
              <w:t>及时</w:t>
            </w:r>
          </w:p>
        </w:tc>
        <w:tc>
          <w:tcPr>
            <w:tcW w:w="2268" w:type="dxa"/>
            <w:vAlign w:val="center"/>
          </w:tcPr>
          <w:p>
            <w:pPr>
              <w:pStyle w:val="14"/>
            </w:pPr>
            <w:r>
              <w:t>省厅要求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土地卫片图斑核实费用</w:t>
            </w:r>
          </w:p>
        </w:tc>
        <w:tc>
          <w:tcPr>
            <w:tcW w:w="2835" w:type="dxa"/>
            <w:vAlign w:val="center"/>
          </w:tcPr>
          <w:p>
            <w:pPr>
              <w:pStyle w:val="14"/>
            </w:pPr>
            <w:r>
              <w:t>土地卫片图斑核实费用是否按合同收费</w:t>
            </w:r>
          </w:p>
        </w:tc>
        <w:tc>
          <w:tcPr>
            <w:tcW w:w="2551" w:type="dxa"/>
            <w:vAlign w:val="center"/>
          </w:tcPr>
          <w:p>
            <w:pPr>
              <w:pStyle w:val="14"/>
            </w:pPr>
            <w:r>
              <w:t>按合同收费</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是否维护所管辖区域自然资源管理秩序</w:t>
            </w:r>
          </w:p>
        </w:tc>
        <w:tc>
          <w:tcPr>
            <w:tcW w:w="2835" w:type="dxa"/>
            <w:vAlign w:val="center"/>
          </w:tcPr>
          <w:p>
            <w:pPr>
              <w:pStyle w:val="14"/>
            </w:pPr>
            <w:r>
              <w:t>及时核查图斑，维护管辖区域自然资源管理秩序</w:t>
            </w:r>
          </w:p>
        </w:tc>
        <w:tc>
          <w:tcPr>
            <w:tcW w:w="2551" w:type="dxa"/>
            <w:vAlign w:val="center"/>
          </w:tcPr>
          <w:p>
            <w:pPr>
              <w:pStyle w:val="14"/>
            </w:pPr>
            <w:r>
              <w:t>维护秩序</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5、征地拆迁补偿费绩效目标表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1.对取得建设用地批复的土地进行征收，并依据标准及时拨付征地补偿费</w:t>
            </w:r>
          </w:p>
          <w:p>
            <w:pPr>
              <w:pStyle w:val="14"/>
            </w:pPr>
            <w:r>
              <w:t>2.保障失地农民及村集体的合法权益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征地补偿面积</w:t>
            </w:r>
          </w:p>
        </w:tc>
        <w:tc>
          <w:tcPr>
            <w:tcW w:w="2835" w:type="dxa"/>
            <w:vAlign w:val="center"/>
          </w:tcPr>
          <w:p>
            <w:pPr>
              <w:pStyle w:val="14"/>
            </w:pPr>
            <w:r>
              <w:t>需进行征地补偿土地面积</w:t>
            </w:r>
          </w:p>
        </w:tc>
        <w:tc>
          <w:tcPr>
            <w:tcW w:w="2551" w:type="dxa"/>
            <w:vAlign w:val="center"/>
          </w:tcPr>
          <w:p>
            <w:pPr>
              <w:pStyle w:val="14"/>
            </w:pPr>
            <w:r>
              <w:t>≥935亩</w:t>
            </w:r>
          </w:p>
        </w:tc>
        <w:tc>
          <w:tcPr>
            <w:tcW w:w="2268" w:type="dxa"/>
            <w:vAlign w:val="center"/>
          </w:tcPr>
          <w:p>
            <w:pPr>
              <w:pStyle w:val="14"/>
            </w:pPr>
            <w:r>
              <w:t>年度征地补偿计划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对取得建设用地批复的土地办理相关手续</w:t>
            </w:r>
          </w:p>
        </w:tc>
        <w:tc>
          <w:tcPr>
            <w:tcW w:w="2835" w:type="dxa"/>
            <w:vAlign w:val="center"/>
          </w:tcPr>
          <w:p>
            <w:pPr>
              <w:pStyle w:val="14"/>
            </w:pPr>
            <w:r>
              <w:t>根据高新区重点项目用地安排，对取得建设用地批复的土地及时办理相关手续</w:t>
            </w:r>
          </w:p>
        </w:tc>
        <w:tc>
          <w:tcPr>
            <w:tcW w:w="2551" w:type="dxa"/>
            <w:vAlign w:val="center"/>
          </w:tcPr>
          <w:p>
            <w:pPr>
              <w:pStyle w:val="14"/>
            </w:pPr>
            <w:r>
              <w:t>及时高效</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征地补偿费及时拨付</w:t>
            </w:r>
          </w:p>
        </w:tc>
        <w:tc>
          <w:tcPr>
            <w:tcW w:w="2835" w:type="dxa"/>
            <w:vAlign w:val="center"/>
          </w:tcPr>
          <w:p>
            <w:pPr>
              <w:pStyle w:val="14"/>
            </w:pPr>
            <w:r>
              <w:t>征地补偿费及时拨付给村民及村集体，保障其合法权益</w:t>
            </w:r>
          </w:p>
        </w:tc>
        <w:tc>
          <w:tcPr>
            <w:tcW w:w="2551" w:type="dxa"/>
            <w:vAlign w:val="center"/>
          </w:tcPr>
          <w:p>
            <w:pPr>
              <w:pStyle w:val="14"/>
            </w:pPr>
            <w:r>
              <w:t>2022年12月底之前</w:t>
            </w:r>
          </w:p>
        </w:tc>
        <w:tc>
          <w:tcPr>
            <w:tcW w:w="2268" w:type="dxa"/>
            <w:vAlign w:val="center"/>
          </w:tcPr>
          <w:p>
            <w:pPr>
              <w:pStyle w:val="14"/>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预算资金完成率</w:t>
            </w:r>
          </w:p>
        </w:tc>
        <w:tc>
          <w:tcPr>
            <w:tcW w:w="2835" w:type="dxa"/>
            <w:vAlign w:val="center"/>
          </w:tcPr>
          <w:p>
            <w:pPr>
              <w:pStyle w:val="14"/>
            </w:pPr>
            <w:r>
              <w:t>年末预算资金完成率</w:t>
            </w:r>
          </w:p>
        </w:tc>
        <w:tc>
          <w:tcPr>
            <w:tcW w:w="2551" w:type="dxa"/>
            <w:vAlign w:val="center"/>
          </w:tcPr>
          <w:p>
            <w:pPr>
              <w:pStyle w:val="14"/>
            </w:pPr>
            <w:r>
              <w:t>≥90％</w:t>
            </w:r>
          </w:p>
        </w:tc>
        <w:tc>
          <w:tcPr>
            <w:tcW w:w="2268" w:type="dxa"/>
            <w:vAlign w:val="center"/>
          </w:tcPr>
          <w:p>
            <w:pPr>
              <w:pStyle w:val="14"/>
            </w:pPr>
            <w:r>
              <w:t>补偿标准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农民及村集体合法权益</w:t>
            </w:r>
          </w:p>
        </w:tc>
        <w:tc>
          <w:tcPr>
            <w:tcW w:w="2835" w:type="dxa"/>
            <w:vAlign w:val="center"/>
          </w:tcPr>
          <w:p>
            <w:pPr>
              <w:pStyle w:val="14"/>
            </w:pPr>
            <w:r>
              <w:t>及时支付征地补偿费，保障村民及村集体合法权益</w:t>
            </w:r>
          </w:p>
        </w:tc>
        <w:tc>
          <w:tcPr>
            <w:tcW w:w="2551" w:type="dxa"/>
            <w:vAlign w:val="center"/>
          </w:tcPr>
          <w:p>
            <w:pPr>
              <w:pStyle w:val="14"/>
            </w:pPr>
            <w:r>
              <w:t>保障</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6、自然资源和规划管理经费绩效目标表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1.全区土地违法占地勘测定界、定点防线测绘费、重点建设项目勘测定界</w:t>
            </w:r>
          </w:p>
          <w:p>
            <w:pPr>
              <w:pStyle w:val="14"/>
            </w:pPr>
            <w:r>
              <w:t>2.土地节约集约评价、土地拍卖佣金、土地评估费、社会稳定风险评估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勘测定界完成率</w:t>
            </w:r>
          </w:p>
        </w:tc>
        <w:tc>
          <w:tcPr>
            <w:tcW w:w="2835" w:type="dxa"/>
            <w:vAlign w:val="center"/>
          </w:tcPr>
          <w:p>
            <w:pPr>
              <w:pStyle w:val="14"/>
            </w:pPr>
            <w:r>
              <w:t>土地勘测定界实际完成量占预计实际勘测定界比例</w:t>
            </w:r>
          </w:p>
        </w:tc>
        <w:tc>
          <w:tcPr>
            <w:tcW w:w="2551" w:type="dxa"/>
            <w:vAlign w:val="center"/>
          </w:tcPr>
          <w:p>
            <w:pPr>
              <w:pStyle w:val="14"/>
            </w:pPr>
            <w:r>
              <w:t>≥90％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土地勘测定界质量</w:t>
            </w:r>
          </w:p>
        </w:tc>
        <w:tc>
          <w:tcPr>
            <w:tcW w:w="2835" w:type="dxa"/>
            <w:vAlign w:val="center"/>
          </w:tcPr>
          <w:p>
            <w:pPr>
              <w:pStyle w:val="14"/>
            </w:pPr>
            <w:r>
              <w:t>土地勘测定界是否准确</w:t>
            </w:r>
          </w:p>
        </w:tc>
        <w:tc>
          <w:tcPr>
            <w:tcW w:w="2551" w:type="dxa"/>
            <w:vAlign w:val="center"/>
          </w:tcPr>
          <w:p>
            <w:pPr>
              <w:pStyle w:val="14"/>
            </w:pPr>
            <w:r>
              <w:t>准确</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2835" w:type="dxa"/>
            <w:vAlign w:val="center"/>
          </w:tcPr>
          <w:p>
            <w:pPr>
              <w:pStyle w:val="14"/>
            </w:pPr>
            <w:r>
              <w:t>工作及时完成，保障工作顺利进行</w:t>
            </w:r>
          </w:p>
        </w:tc>
        <w:tc>
          <w:tcPr>
            <w:tcW w:w="2551" w:type="dxa"/>
            <w:vAlign w:val="center"/>
          </w:tcPr>
          <w:p>
            <w:pPr>
              <w:pStyle w:val="14"/>
            </w:pPr>
            <w:r>
              <w:t>2022年12月底之前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勘测定界点数</w:t>
            </w:r>
          </w:p>
        </w:tc>
        <w:tc>
          <w:tcPr>
            <w:tcW w:w="2835" w:type="dxa"/>
            <w:vAlign w:val="center"/>
          </w:tcPr>
          <w:p>
            <w:pPr>
              <w:pStyle w:val="14"/>
            </w:pPr>
            <w:r>
              <w:t>按点数收费</w:t>
            </w:r>
          </w:p>
        </w:tc>
        <w:tc>
          <w:tcPr>
            <w:tcW w:w="2551" w:type="dxa"/>
            <w:vAlign w:val="center"/>
          </w:tcPr>
          <w:p>
            <w:pPr>
              <w:pStyle w:val="14"/>
            </w:pPr>
            <w:r>
              <w:t>中标价</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保障土地流转</w:t>
            </w:r>
          </w:p>
        </w:tc>
        <w:tc>
          <w:tcPr>
            <w:tcW w:w="2835" w:type="dxa"/>
            <w:vAlign w:val="center"/>
          </w:tcPr>
          <w:p>
            <w:pPr>
              <w:pStyle w:val="14"/>
            </w:pPr>
            <w:r>
              <w:t>土地出让业务顺利开展，保障土地流转</w:t>
            </w:r>
          </w:p>
        </w:tc>
        <w:tc>
          <w:tcPr>
            <w:tcW w:w="2551" w:type="dxa"/>
            <w:vAlign w:val="center"/>
          </w:tcPr>
          <w:p>
            <w:pPr>
              <w:pStyle w:val="14"/>
            </w:pPr>
            <w:r>
              <w:t>顺利开展</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7、自然资源智能监管平台建设资金绩效目标表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1.自然资源智能监管平台建设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改造升级成本</w:t>
            </w:r>
          </w:p>
        </w:tc>
        <w:tc>
          <w:tcPr>
            <w:tcW w:w="2835" w:type="dxa"/>
            <w:vAlign w:val="center"/>
          </w:tcPr>
          <w:p>
            <w:pPr>
              <w:pStyle w:val="14"/>
            </w:pPr>
            <w:r>
              <w:t>每个监控点改造升级成本</w:t>
            </w:r>
          </w:p>
        </w:tc>
        <w:tc>
          <w:tcPr>
            <w:tcW w:w="2551" w:type="dxa"/>
            <w:vAlign w:val="center"/>
          </w:tcPr>
          <w:p>
            <w:pPr>
              <w:pStyle w:val="14"/>
            </w:pPr>
            <w:r>
              <w:t>≤4.5万元</w:t>
            </w:r>
          </w:p>
        </w:tc>
        <w:tc>
          <w:tcPr>
            <w:tcW w:w="2268" w:type="dxa"/>
            <w:vAlign w:val="center"/>
          </w:tcPr>
          <w:p>
            <w:pPr>
              <w:pStyle w:val="14"/>
            </w:pPr>
            <w:r>
              <w:t>文件预算参考费用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改造升级完成时效</w:t>
            </w:r>
          </w:p>
        </w:tc>
        <w:tc>
          <w:tcPr>
            <w:tcW w:w="2835" w:type="dxa"/>
            <w:vAlign w:val="center"/>
          </w:tcPr>
          <w:p>
            <w:pPr>
              <w:pStyle w:val="14"/>
            </w:pPr>
            <w:r>
              <w:t>监控点改造升级是否及时完成</w:t>
            </w:r>
          </w:p>
        </w:tc>
        <w:tc>
          <w:tcPr>
            <w:tcW w:w="2551" w:type="dxa"/>
            <w:vAlign w:val="center"/>
          </w:tcPr>
          <w:p>
            <w:pPr>
              <w:pStyle w:val="14"/>
            </w:pPr>
            <w:r>
              <w:t>及时完成</w:t>
            </w:r>
          </w:p>
        </w:tc>
        <w:tc>
          <w:tcPr>
            <w:tcW w:w="2268" w:type="dxa"/>
            <w:vAlign w:val="center"/>
          </w:tcPr>
          <w:p>
            <w:pPr>
              <w:pStyle w:val="14"/>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改造监控点数量</w:t>
            </w:r>
          </w:p>
        </w:tc>
        <w:tc>
          <w:tcPr>
            <w:tcW w:w="2835" w:type="dxa"/>
            <w:vAlign w:val="center"/>
          </w:tcPr>
          <w:p>
            <w:pPr>
              <w:pStyle w:val="14"/>
            </w:pPr>
            <w:r>
              <w:t>需进行改造升级的监控点数量</w:t>
            </w:r>
          </w:p>
        </w:tc>
        <w:tc>
          <w:tcPr>
            <w:tcW w:w="2551" w:type="dxa"/>
            <w:vAlign w:val="center"/>
          </w:tcPr>
          <w:p>
            <w:pPr>
              <w:pStyle w:val="14"/>
            </w:pPr>
            <w:r>
              <w:t>7个</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达到接入标准</w:t>
            </w:r>
          </w:p>
        </w:tc>
        <w:tc>
          <w:tcPr>
            <w:tcW w:w="2835" w:type="dxa"/>
            <w:vAlign w:val="center"/>
          </w:tcPr>
          <w:p>
            <w:pPr>
              <w:pStyle w:val="14"/>
            </w:pPr>
            <w:r>
              <w:t>监控点改造升级是否达到接入标准</w:t>
            </w:r>
          </w:p>
        </w:tc>
        <w:tc>
          <w:tcPr>
            <w:tcW w:w="2551" w:type="dxa"/>
            <w:vAlign w:val="center"/>
          </w:tcPr>
          <w:p>
            <w:pPr>
              <w:pStyle w:val="14"/>
            </w:pPr>
            <w:r>
              <w:t>达到</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达到全市统一标准</w:t>
            </w:r>
          </w:p>
        </w:tc>
        <w:tc>
          <w:tcPr>
            <w:tcW w:w="2835" w:type="dxa"/>
            <w:vAlign w:val="center"/>
          </w:tcPr>
          <w:p>
            <w:pPr>
              <w:pStyle w:val="14"/>
            </w:pPr>
            <w:r>
              <w:t>平台建设达到全市统一标准</w:t>
            </w:r>
          </w:p>
        </w:tc>
        <w:tc>
          <w:tcPr>
            <w:tcW w:w="2551" w:type="dxa"/>
            <w:vAlign w:val="center"/>
          </w:tcPr>
          <w:p>
            <w:pPr>
              <w:pStyle w:val="14"/>
            </w:pPr>
            <w:r>
              <w:t>达到</w:t>
            </w:r>
          </w:p>
        </w:tc>
        <w:tc>
          <w:tcPr>
            <w:tcW w:w="2268"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2022年，唐山市自然资源和规划局高新技术产业开发区分局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安排政府采购预算714.30万元。具体内容见下表。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129002</w:t>
            </w:r>
            <w:r>
              <w:t>唐山市自然资源和规划局高新技术产业开发区分局</w:t>
            </w:r>
            <w:r>
              <w:rPr>
                <w:rFonts w:hint="eastAsia"/>
                <w:lang w:eastAsia="zh-CN"/>
              </w:rPr>
              <w:t>（本级）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714.30</w:t>
            </w:r>
          </w:p>
        </w:tc>
        <w:tc>
          <w:tcPr>
            <w:tcW w:w="964" w:type="dxa"/>
            <w:vAlign w:val="center"/>
          </w:tcPr>
          <w:p>
            <w:pPr>
              <w:pStyle w:val="17"/>
            </w:pPr>
            <w:r>
              <w:t>214.30</w:t>
            </w:r>
          </w:p>
        </w:tc>
        <w:tc>
          <w:tcPr>
            <w:tcW w:w="964" w:type="dxa"/>
            <w:vAlign w:val="center"/>
          </w:tcPr>
          <w:p>
            <w:pPr>
              <w:pStyle w:val="17"/>
            </w:pPr>
            <w:r>
              <w:t>500.00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594.30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唐山市自然资源和规划局高新技术产业开发区分局（本级）小计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714.30</w:t>
            </w:r>
          </w:p>
        </w:tc>
        <w:tc>
          <w:tcPr>
            <w:tcW w:w="964" w:type="dxa"/>
            <w:vAlign w:val="center"/>
          </w:tcPr>
          <w:p>
            <w:pPr>
              <w:pStyle w:val="17"/>
            </w:pPr>
            <w:r>
              <w:t>214.30</w:t>
            </w:r>
          </w:p>
        </w:tc>
        <w:tc>
          <w:tcPr>
            <w:tcW w:w="964" w:type="dxa"/>
            <w:vAlign w:val="center"/>
          </w:tcPr>
          <w:p>
            <w:pPr>
              <w:pStyle w:val="17"/>
            </w:pPr>
            <w:r>
              <w:t>500.00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594.30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规划编制及招标代理费</w:t>
            </w:r>
          </w:p>
        </w:tc>
        <w:tc>
          <w:tcPr>
            <w:tcW w:w="964" w:type="dxa"/>
            <w:vAlign w:val="center"/>
          </w:tcPr>
          <w:p>
            <w:pPr>
              <w:pStyle w:val="13"/>
            </w:pPr>
            <w:r>
              <w:t>500.00</w:t>
            </w:r>
          </w:p>
        </w:tc>
        <w:tc>
          <w:tcPr>
            <w:tcW w:w="1134" w:type="dxa"/>
            <w:vAlign w:val="center"/>
          </w:tcPr>
          <w:p>
            <w:pPr>
              <w:pStyle w:val="14"/>
            </w:pPr>
            <w:r>
              <w:t>服务器</w:t>
            </w:r>
          </w:p>
        </w:tc>
        <w:tc>
          <w:tcPr>
            <w:tcW w:w="1134" w:type="dxa"/>
            <w:vAlign w:val="center"/>
          </w:tcPr>
          <w:p>
            <w:pPr>
              <w:pStyle w:val="14"/>
            </w:pPr>
            <w:r>
              <w:t>A02010103</w:t>
            </w:r>
          </w:p>
        </w:tc>
        <w:tc>
          <w:tcPr>
            <w:tcW w:w="709" w:type="dxa"/>
            <w:vAlign w:val="center"/>
          </w:tcPr>
          <w:p>
            <w:pPr>
              <w:pStyle w:val="15"/>
            </w:pPr>
            <w:r>
              <w:t>1</w:t>
            </w:r>
          </w:p>
        </w:tc>
        <w:tc>
          <w:tcPr>
            <w:tcW w:w="850" w:type="dxa"/>
            <w:vAlign w:val="center"/>
          </w:tcPr>
          <w:p>
            <w:pPr>
              <w:pStyle w:val="13"/>
            </w:pPr>
            <w:r>
              <w:t>1</w:t>
            </w:r>
          </w:p>
        </w:tc>
        <w:tc>
          <w:tcPr>
            <w:tcW w:w="850" w:type="dxa"/>
            <w:vAlign w:val="center"/>
          </w:tcPr>
          <w:p>
            <w:pPr>
              <w:pStyle w:val="13"/>
            </w:pPr>
            <w:r>
              <w:t>80.00</w:t>
            </w:r>
          </w:p>
        </w:tc>
        <w:tc>
          <w:tcPr>
            <w:tcW w:w="964" w:type="dxa"/>
            <w:vAlign w:val="center"/>
          </w:tcPr>
          <w:p>
            <w:pPr>
              <w:pStyle w:val="13"/>
            </w:pPr>
            <w:r>
              <w:t>80.00</w:t>
            </w:r>
          </w:p>
        </w:tc>
        <w:tc>
          <w:tcPr>
            <w:tcW w:w="964" w:type="dxa"/>
            <w:vAlign w:val="center"/>
          </w:tcPr>
          <w:p>
            <w:pPr>
              <w:pStyle w:val="13"/>
            </w:pPr>
          </w:p>
        </w:tc>
        <w:tc>
          <w:tcPr>
            <w:tcW w:w="964" w:type="dxa"/>
            <w:vAlign w:val="center"/>
          </w:tcPr>
          <w:p>
            <w:pPr>
              <w:pStyle w:val="13"/>
            </w:pPr>
            <w:r>
              <w:t>80.00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规划编制及招标代理费</w:t>
            </w:r>
          </w:p>
        </w:tc>
        <w:tc>
          <w:tcPr>
            <w:tcW w:w="964" w:type="dxa"/>
            <w:vAlign w:val="center"/>
          </w:tcPr>
          <w:p>
            <w:pPr>
              <w:pStyle w:val="13"/>
            </w:pPr>
            <w:r>
              <w:t>500.00</w:t>
            </w:r>
          </w:p>
        </w:tc>
        <w:tc>
          <w:tcPr>
            <w:tcW w:w="1134" w:type="dxa"/>
            <w:vAlign w:val="center"/>
          </w:tcPr>
          <w:p>
            <w:pPr>
              <w:pStyle w:val="14"/>
            </w:pPr>
            <w:r>
              <w:t>城市规划和设计服务</w:t>
            </w:r>
          </w:p>
        </w:tc>
        <w:tc>
          <w:tcPr>
            <w:tcW w:w="1134" w:type="dxa"/>
            <w:vAlign w:val="center"/>
          </w:tcPr>
          <w:p>
            <w:pPr>
              <w:pStyle w:val="14"/>
            </w:pPr>
            <w:r>
              <w:t>C1301</w:t>
            </w:r>
          </w:p>
        </w:tc>
        <w:tc>
          <w:tcPr>
            <w:tcW w:w="709" w:type="dxa"/>
            <w:vAlign w:val="center"/>
          </w:tcPr>
          <w:p>
            <w:pPr>
              <w:pStyle w:val="15"/>
            </w:pPr>
            <w:r>
              <w:t>7</w:t>
            </w:r>
          </w:p>
        </w:tc>
        <w:tc>
          <w:tcPr>
            <w:tcW w:w="850" w:type="dxa"/>
            <w:vAlign w:val="center"/>
          </w:tcPr>
          <w:p>
            <w:pPr>
              <w:pStyle w:val="13"/>
            </w:pPr>
            <w:r>
              <w:t>1</w:t>
            </w:r>
          </w:p>
        </w:tc>
        <w:tc>
          <w:tcPr>
            <w:tcW w:w="850" w:type="dxa"/>
            <w:vAlign w:val="center"/>
          </w:tcPr>
          <w:p>
            <w:pPr>
              <w:pStyle w:val="13"/>
            </w:pPr>
            <w:r>
              <w:t>420.00</w:t>
            </w:r>
          </w:p>
        </w:tc>
        <w:tc>
          <w:tcPr>
            <w:tcW w:w="964" w:type="dxa"/>
            <w:vAlign w:val="center"/>
          </w:tcPr>
          <w:p>
            <w:pPr>
              <w:pStyle w:val="13"/>
            </w:pPr>
            <w:r>
              <w:t>420.00</w:t>
            </w:r>
          </w:p>
        </w:tc>
        <w:tc>
          <w:tcPr>
            <w:tcW w:w="964" w:type="dxa"/>
            <w:vAlign w:val="center"/>
          </w:tcPr>
          <w:p>
            <w:pPr>
              <w:pStyle w:val="13"/>
            </w:pPr>
          </w:p>
        </w:tc>
        <w:tc>
          <w:tcPr>
            <w:tcW w:w="964" w:type="dxa"/>
            <w:vAlign w:val="center"/>
          </w:tcPr>
          <w:p>
            <w:pPr>
              <w:pStyle w:val="13"/>
            </w:pPr>
            <w:r>
              <w:t>420.00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自然资源和规划管理经费</w:t>
            </w:r>
          </w:p>
        </w:tc>
        <w:tc>
          <w:tcPr>
            <w:tcW w:w="964" w:type="dxa"/>
            <w:vAlign w:val="center"/>
          </w:tcPr>
          <w:p>
            <w:pPr>
              <w:pStyle w:val="13"/>
            </w:pPr>
            <w:r>
              <w:t>210.00</w:t>
            </w:r>
          </w:p>
        </w:tc>
        <w:tc>
          <w:tcPr>
            <w:tcW w:w="1134" w:type="dxa"/>
            <w:vAlign w:val="center"/>
          </w:tcPr>
          <w:p>
            <w:pPr>
              <w:pStyle w:val="14"/>
            </w:pPr>
            <w:r>
              <w:t>其他专业技术服务</w:t>
            </w:r>
          </w:p>
        </w:tc>
        <w:tc>
          <w:tcPr>
            <w:tcW w:w="1134" w:type="dxa"/>
            <w:vAlign w:val="center"/>
          </w:tcPr>
          <w:p>
            <w:pPr>
              <w:pStyle w:val="14"/>
            </w:pPr>
            <w:r>
              <w:t>C0908</w:t>
            </w:r>
          </w:p>
        </w:tc>
        <w:tc>
          <w:tcPr>
            <w:tcW w:w="709" w:type="dxa"/>
            <w:vAlign w:val="center"/>
          </w:tcPr>
          <w:p>
            <w:pPr>
              <w:pStyle w:val="15"/>
            </w:pPr>
            <w:r>
              <w:t>7</w:t>
            </w:r>
          </w:p>
        </w:tc>
        <w:tc>
          <w:tcPr>
            <w:tcW w:w="850" w:type="dxa"/>
            <w:vAlign w:val="center"/>
          </w:tcPr>
          <w:p>
            <w:pPr>
              <w:pStyle w:val="13"/>
            </w:pPr>
            <w:r>
              <w:t>1</w:t>
            </w:r>
          </w:p>
        </w:tc>
        <w:tc>
          <w:tcPr>
            <w:tcW w:w="850" w:type="dxa"/>
            <w:vAlign w:val="center"/>
          </w:tcPr>
          <w:p>
            <w:pPr>
              <w:pStyle w:val="13"/>
            </w:pPr>
            <w:r>
              <w:t>188.00</w:t>
            </w:r>
          </w:p>
        </w:tc>
        <w:tc>
          <w:tcPr>
            <w:tcW w:w="964" w:type="dxa"/>
            <w:vAlign w:val="center"/>
          </w:tcPr>
          <w:p>
            <w:pPr>
              <w:pStyle w:val="13"/>
            </w:pPr>
            <w:r>
              <w:t>188.00</w:t>
            </w:r>
          </w:p>
        </w:tc>
        <w:tc>
          <w:tcPr>
            <w:tcW w:w="964" w:type="dxa"/>
            <w:vAlign w:val="center"/>
          </w:tcPr>
          <w:p>
            <w:pPr>
              <w:pStyle w:val="13"/>
            </w:pPr>
            <w:r>
              <w:t>188.00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自然资源智能监管平台建设资金</w:t>
            </w:r>
          </w:p>
        </w:tc>
        <w:tc>
          <w:tcPr>
            <w:tcW w:w="964" w:type="dxa"/>
            <w:vAlign w:val="center"/>
          </w:tcPr>
          <w:p>
            <w:pPr>
              <w:pStyle w:val="13"/>
            </w:pPr>
            <w:r>
              <w:t>29.80</w:t>
            </w:r>
          </w:p>
        </w:tc>
        <w:tc>
          <w:tcPr>
            <w:tcW w:w="1134" w:type="dxa"/>
            <w:vAlign w:val="center"/>
          </w:tcPr>
          <w:p>
            <w:pPr>
              <w:pStyle w:val="14"/>
            </w:pPr>
            <w:r>
              <w:t>其他安全设备</w:t>
            </w:r>
          </w:p>
        </w:tc>
        <w:tc>
          <w:tcPr>
            <w:tcW w:w="1134" w:type="dxa"/>
            <w:vAlign w:val="center"/>
          </w:tcPr>
          <w:p>
            <w:pPr>
              <w:pStyle w:val="14"/>
            </w:pPr>
            <w:r>
              <w:t>A02010399</w:t>
            </w:r>
          </w:p>
        </w:tc>
        <w:tc>
          <w:tcPr>
            <w:tcW w:w="709" w:type="dxa"/>
            <w:vAlign w:val="center"/>
          </w:tcPr>
          <w:p>
            <w:pPr>
              <w:pStyle w:val="15"/>
            </w:pPr>
            <w:r>
              <w:t>1</w:t>
            </w:r>
          </w:p>
        </w:tc>
        <w:tc>
          <w:tcPr>
            <w:tcW w:w="850" w:type="dxa"/>
            <w:vAlign w:val="center"/>
          </w:tcPr>
          <w:p>
            <w:pPr>
              <w:pStyle w:val="13"/>
            </w:pPr>
            <w:r>
              <w:t>1</w:t>
            </w:r>
          </w:p>
        </w:tc>
        <w:tc>
          <w:tcPr>
            <w:tcW w:w="850" w:type="dxa"/>
            <w:vAlign w:val="center"/>
          </w:tcPr>
          <w:p>
            <w:pPr>
              <w:pStyle w:val="13"/>
            </w:pPr>
            <w:r>
              <w:t>26.30</w:t>
            </w:r>
          </w:p>
        </w:tc>
        <w:tc>
          <w:tcPr>
            <w:tcW w:w="964" w:type="dxa"/>
            <w:vAlign w:val="center"/>
          </w:tcPr>
          <w:p>
            <w:pPr>
              <w:pStyle w:val="13"/>
            </w:pPr>
            <w:r>
              <w:t>26.30</w:t>
            </w:r>
          </w:p>
        </w:tc>
        <w:tc>
          <w:tcPr>
            <w:tcW w:w="964" w:type="dxa"/>
            <w:vAlign w:val="center"/>
          </w:tcPr>
          <w:p>
            <w:pPr>
              <w:pStyle w:val="13"/>
            </w:pPr>
            <w:r>
              <w:t>26.30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26.30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唐山市自然资源和规划局高新技术产业开发区分局（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上年末固定资产金额为</w:t>
      </w:r>
      <w:r>
        <w:rPr>
          <w:rFonts w:hint="eastAsia" w:eastAsia="方正仿宋_GBK" w:cs="Times New Roman"/>
          <w:b w:val="0"/>
          <w:color w:val="000000"/>
          <w:sz w:val="28"/>
          <w:lang w:val="en-US" w:eastAsia="zh-CN"/>
        </w:rPr>
        <w:t>656.4</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129002</w:t>
            </w:r>
            <w:r>
              <w:t>唐山市自然资源和规划局高新技术产业开发区分局</w:t>
            </w:r>
            <w:r>
              <w:rPr>
                <w:rFonts w:hint="eastAsia"/>
                <w:lang w:eastAsia="zh-CN"/>
              </w:rPr>
              <w:t>（本级）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656.4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2727.25</w:t>
            </w:r>
          </w:p>
        </w:tc>
        <w:tc>
          <w:tcPr>
            <w:tcW w:w="0" w:type="auto"/>
            <w:vAlign w:val="center"/>
          </w:tcPr>
          <w:p>
            <w:pPr>
              <w:jc w:val="right"/>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246.65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2727.25</w:t>
            </w:r>
          </w:p>
        </w:tc>
        <w:tc>
          <w:tcPr>
            <w:tcW w:w="0" w:type="auto"/>
            <w:vAlign w:val="center"/>
          </w:tcPr>
          <w:p>
            <w:pPr>
              <w:jc w:val="right"/>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213.93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470</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364.33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0" w:type="auto"/>
            <w:vAlign w:val="center"/>
          </w:tcPr>
          <w:p>
            <w:pPr>
              <w:jc w:val="center"/>
              <w:rPr>
                <w:rFonts w:hint="eastAsia" w:ascii="宋体" w:hAnsi="Times New Roman" w:eastAsia="宋体" w:cs="宋体"/>
                <w:sz w:val="20"/>
                <w:szCs w:val="20"/>
                <w:lang w:val="en-US" w:eastAsia="zh-CN" w:bidi="ar-SA"/>
              </w:rPr>
            </w:pPr>
            <w:r>
              <w:rPr>
                <w:rFonts w:hint="eastAsia" w:ascii="宋体" w:eastAsia="宋体" w:cs="宋体"/>
                <w:sz w:val="20"/>
                <w:szCs w:val="20"/>
                <w:lang w:val="en-US" w:eastAsia="zh-CN" w:bidi="ar-SA"/>
              </w:rPr>
              <w:t>6</w:t>
            </w:r>
          </w:p>
        </w:tc>
        <w:tc>
          <w:tcPr>
            <w:tcW w:w="0" w:type="auto"/>
            <w:vAlign w:val="center"/>
          </w:tcPr>
          <w:p>
            <w:pPr>
              <w:jc w:val="right"/>
              <w:rPr>
                <w:rFonts w:hint="default" w:ascii="宋体" w:hAnsi="Times New Roman" w:eastAsia="宋体" w:cs="宋体"/>
                <w:color w:val="000000"/>
                <w:sz w:val="22"/>
                <w:szCs w:val="22"/>
                <w:highlight w:val="none"/>
                <w:lang w:val="en-US" w:eastAsia="zh-CN" w:bidi="ar-SA"/>
              </w:rPr>
            </w:pPr>
            <w:r>
              <w:rPr>
                <w:rFonts w:hint="eastAsia" w:ascii="宋体" w:eastAsia="宋体" w:cs="宋体"/>
                <w:color w:val="000000"/>
                <w:sz w:val="22"/>
                <w:szCs w:val="22"/>
                <w:highlight w:val="none"/>
                <w:lang w:val="en-US" w:eastAsia="zh-CN" w:bidi="ar-SA"/>
              </w:rPr>
              <w:t>74.93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0" w:type="auto"/>
            <w:vAlign w:val="center"/>
          </w:tcPr>
          <w:p>
            <w:pPr>
              <w:jc w:val="center"/>
              <w:rPr>
                <w:rFonts w:hint="eastAsia" w:ascii="宋体" w:hAnsi="Times New Roman" w:eastAsia="宋体" w:cs="宋体"/>
                <w:sz w:val="20"/>
                <w:szCs w:val="20"/>
                <w:lang w:val="en-US" w:eastAsia="zh-CN" w:bidi="ar-SA"/>
              </w:rPr>
            </w:pPr>
          </w:p>
        </w:tc>
        <w:tc>
          <w:tcPr>
            <w:tcW w:w="0" w:type="auto"/>
            <w:vAlign w:val="center"/>
          </w:tcPr>
          <w:p>
            <w:pPr>
              <w:jc w:val="right"/>
              <w:rPr>
                <w:rFonts w:hint="default" w:ascii="宋体" w:hAnsi="Times New Roman"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0" w:type="auto"/>
            <w:vAlign w:val="center"/>
          </w:tcPr>
          <w:p>
            <w:pPr>
              <w:jc w:val="right"/>
              <w:rPr>
                <w:rFonts w:hint="eastAsia" w:ascii="宋体" w:eastAsia="宋体" w:cs="宋体"/>
                <w:sz w:val="20"/>
                <w:szCs w:val="20"/>
                <w:lang w:val="en-US" w:eastAsia="zh-CN" w:bidi="ar-SA"/>
              </w:rPr>
            </w:pPr>
            <w:r>
              <w:rPr>
                <w:rFonts w:hint="eastAsia" w:ascii="宋体" w:eastAsia="宋体" w:cs="宋体"/>
                <w:sz w:val="20"/>
                <w:szCs w:val="20"/>
                <w:lang w:val="en-US" w:eastAsia="zh-CN" w:bidi="ar-SA"/>
              </w:rPr>
              <w:t>2</w:t>
            </w:r>
          </w:p>
        </w:tc>
        <w:tc>
          <w:tcPr>
            <w:tcW w:w="0" w:type="auto"/>
            <w:vAlign w:val="center"/>
          </w:tcPr>
          <w:p>
            <w:pPr>
              <w:jc w:val="right"/>
              <w:rPr>
                <w:rFonts w:hint="default" w:ascii="宋体" w:eastAsia="宋体" w:cs="宋体"/>
                <w:sz w:val="20"/>
                <w:szCs w:val="20"/>
                <w:lang w:val="en-US" w:eastAsia="zh-CN" w:bidi="ar-SA"/>
              </w:rPr>
            </w:pPr>
            <w:r>
              <w:rPr>
                <w:rFonts w:hint="eastAsia" w:ascii="宋体" w:eastAsia="宋体" w:cs="宋体"/>
                <w:sz w:val="20"/>
                <w:szCs w:val="20"/>
                <w:lang w:val="en-US" w:eastAsia="zh-CN" w:bidi="ar-SA"/>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327</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45.22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327</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45.22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hint="eastAsia" w:ascii="仿宋_GB2312" w:hAnsi="Times New Roman" w:eastAsia="仿宋_GB2312" w:cstheme="minorBidi"/>
                <w:sz w:val="32"/>
                <w:szCs w:val="32"/>
                <w:lang w:val="en-US" w:eastAsia="zh-CN" w:bidi="ar-SA"/>
              </w:rPr>
            </w:pPr>
            <w:r>
              <w:rPr>
                <w:rFonts w:hint="eastAsia" w:ascii="仿宋_GB2312" w:eastAsia="仿宋_GB2312"/>
                <w:sz w:val="32"/>
                <w:szCs w:val="32"/>
                <w:lang w:eastAsia="zh-CN"/>
              </w:rPr>
              <w:t>七、无形资产</w:t>
            </w:r>
          </w:p>
        </w:tc>
        <w:tc>
          <w:tcPr>
            <w:tcW w:w="0" w:type="auto"/>
            <w:vAlign w:val="center"/>
          </w:tcPr>
          <w:p>
            <w:pPr>
              <w:jc w:val="center"/>
              <w:rPr>
                <w:rFonts w:hint="eastAsia" w:ascii="Times New Roman" w:hAnsi="Times New Roman" w:eastAsia="宋体" w:cstheme="minorBidi"/>
                <w:sz w:val="20"/>
                <w:szCs w:val="20"/>
                <w:lang w:val="en-US" w:eastAsia="zh-CN" w:bidi="ar-SA"/>
              </w:rPr>
            </w:pPr>
          </w:p>
        </w:tc>
        <w:tc>
          <w:tcPr>
            <w:tcW w:w="0" w:type="auto"/>
            <w:vAlign w:val="center"/>
          </w:tcPr>
          <w:p>
            <w:pPr>
              <w:jc w:val="right"/>
              <w:rPr>
                <w:rFonts w:hint="default" w:ascii="宋体" w:hAnsi="宋体"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ind w:firstLine="640" w:firstLineChars="200"/>
              <w:rPr>
                <w:rFonts w:hint="eastAsia" w:ascii="仿宋_GB2312" w:hAnsi="Times New Roman" w:eastAsia="仿宋_GB2312" w:cstheme="minorBidi"/>
                <w:sz w:val="32"/>
                <w:szCs w:val="32"/>
                <w:lang w:val="en-US" w:eastAsia="zh-CN" w:bidi="ar-SA"/>
              </w:rPr>
            </w:pPr>
            <w:r>
              <w:rPr>
                <w:rFonts w:hint="eastAsia" w:ascii="仿宋_GB2312" w:eastAsia="仿宋_GB2312"/>
                <w:sz w:val="32"/>
                <w:szCs w:val="32"/>
                <w:lang w:eastAsia="zh-CN"/>
              </w:rPr>
              <w:t>其中：信息数据</w:t>
            </w:r>
          </w:p>
        </w:tc>
        <w:tc>
          <w:tcPr>
            <w:tcW w:w="0" w:type="auto"/>
            <w:vAlign w:val="center"/>
          </w:tcPr>
          <w:p>
            <w:pPr>
              <w:jc w:val="center"/>
              <w:rPr>
                <w:rFonts w:hint="eastAsia" w:ascii="Times New Roman" w:hAnsi="Times New Roman" w:eastAsia="宋体" w:cstheme="minorBidi"/>
                <w:sz w:val="20"/>
                <w:szCs w:val="20"/>
                <w:lang w:val="en-US" w:eastAsia="zh-CN" w:bidi="ar-SA"/>
              </w:rPr>
            </w:pPr>
          </w:p>
        </w:tc>
        <w:tc>
          <w:tcPr>
            <w:tcW w:w="0" w:type="auto"/>
            <w:vAlign w:val="center"/>
          </w:tcPr>
          <w:p>
            <w:pPr>
              <w:jc w:val="right"/>
              <w:rPr>
                <w:rFonts w:hint="default" w:ascii="宋体" w:hAnsi="宋体" w:eastAsia="宋体" w:cs="宋体"/>
                <w:color w:val="000000"/>
                <w:sz w:val="22"/>
                <w:szCs w:val="22"/>
                <w:lang w:val="en-US" w:eastAsia="zh-CN" w:bidi="ar-SA"/>
              </w:rPr>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r>
        <w:rPr>
          <w:rFonts w:hint="eastAsia" w:eastAsia="方正仿宋_GBK" w:cs="Times New Roman"/>
          <w:b w:val="0"/>
          <w:color w:val="000000"/>
          <w:sz w:val="28"/>
          <w:lang w:eastAsia="zh-CN"/>
        </w:rPr>
        <w:t>。</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YmUwYzAwOWJmNjcxM2FlNDk5NjdlYjU4Y2JmY2MifQ=="/>
  </w:docVars>
  <w:rsids>
    <w:rsidRoot w:val="00000000"/>
    <w:rsid w:val="17641415"/>
    <w:rsid w:val="1DB76F2F"/>
    <w:rsid w:val="24FF39D8"/>
    <w:rsid w:val="2EC50428"/>
    <w:rsid w:val="39BD4889"/>
    <w:rsid w:val="41594085"/>
    <w:rsid w:val="4B403C31"/>
    <w:rsid w:val="4ECD5AA3"/>
    <w:rsid w:val="56220DA3"/>
    <w:rsid w:val="66A026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列出段落1"/>
    <w:basedOn w:val="1"/>
    <w:qFormat/>
    <w:uiPriority w:val="99"/>
    <w:pPr>
      <w:ind w:firstLine="420" w:firstLineChars="200"/>
    </w:pPr>
  </w:style>
  <w:style w:type="paragraph" w:customStyle="1" w:styleId="3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2022-05-20T17:06:10Z</dcterms:created>
  <dcterms:modified xsi:type="dcterms:W3CDTF">2022-05-20T09:06:10Z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2022-05-20T17:06:10Z</dcterms:created>
  <dcterms:modified xsi:type="dcterms:W3CDTF">2022-05-20T09:06:10Z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2022-05-20T17:06:11Z</dcterms:created>
  <dcterms:modified xsi:type="dcterms:W3CDTF">2022-05-20T09:06:11Z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2022-05-20T17:06:15Z</dcterms:created>
  <dcterms:modified xsi:type="dcterms:W3CDTF">2022-05-20T09:06:15Z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2022-05-20T17:06:18Z</dcterms:created>
  <dcterms:modified xsi:type="dcterms:W3CDTF">2022-05-20T09:06:18Z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2022-05-20T17:06:19Z</dcterms:created>
  <dcterms:modified xsi:type="dcterms:W3CDTF">2022-05-20T09:06:19Z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2022-05-20T17:06:19Z</dcterms:created>
  <dcterms:modified xsi:type="dcterms:W3CDTF">2022-05-20T09:06:19Z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2022-05-20T17:06:19Z</dcterms:created>
  <dcterms:modified xsi:type="dcterms:W3CDTF">2022-05-20T09:06:19Z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2022-05-20T17:06:09Z</dcterms:created>
  <dcterms:modified xsi:type="dcterms:W3CDTF">2022-05-20T09:06:09Z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2022-05-20T17:06:19Z</dcterms:created>
  <dcterms:modified xsi:type="dcterms:W3CDTF">2022-05-20T09:06:19Z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2022-05-20T17:06:09Z</dcterms:created>
  <dcterms:modified xsi:type="dcterms:W3CDTF">2022-05-20T09:06:09Z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2022-05-20T17:06:19Z</dcterms:created>
  <dcterms:modified xsi:type="dcterms:W3CDTF">2022-05-20T09:06:19Z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2022-05-20T17:06:20Z</dcterms:created>
  <dcterms:modified xsi:type="dcterms:W3CDTF">2022-05-20T09:06:20Z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2022-05-20T17:06:21Z</dcterms:created>
  <dcterms:modified xsi:type="dcterms:W3CDTF">2022-05-20T09:06:21Z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2022-05-20T17:06:09Z</dcterms:created>
  <dcterms:modified xsi:type="dcterms:W3CDTF">2022-05-20T09:06:09Z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2022-05-20T17:06:09Z</dcterms:created>
  <dcterms:modified xsi:type="dcterms:W3CDTF">2022-05-20T09:06:09Z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2022-05-20T17:06:05Z</dcterms:created>
  <dcterms:modified xsi:type="dcterms:W3CDTF">2022-05-20T09:06:05Z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2022-05-20T17:06:10Z</dcterms:created>
  <dcterms:modified xsi:type="dcterms:W3CDTF">2022-05-20T09:06:10Z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2022-05-20T17:06:10Z</dcterms:created>
  <dcterms:modified xsi:type="dcterms:W3CDTF">2022-05-20T09:06:10Z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feafc83-d24e-414f-acc8-cedd5f416e0e}">
  <ds:schemaRefs/>
</ds:datastoreItem>
</file>

<file path=customXml/itemProps11.xml><?xml version="1.0" encoding="utf-8"?>
<ds:datastoreItem xmlns:ds="http://schemas.openxmlformats.org/officeDocument/2006/customXml" ds:itemID="{b9b2d5f3-c13e-4ea9-aa96-bb0642acfc7e}">
  <ds:schemaRefs/>
</ds:datastoreItem>
</file>

<file path=customXml/itemProps12.xml><?xml version="1.0" encoding="utf-8"?>
<ds:datastoreItem xmlns:ds="http://schemas.openxmlformats.org/officeDocument/2006/customXml" ds:itemID="{647f4227-10b0-4d6a-a4bf-0bfc5c1b5b3c}">
  <ds:schemaRefs/>
</ds:datastoreItem>
</file>

<file path=customXml/itemProps13.xml><?xml version="1.0" encoding="utf-8"?>
<ds:datastoreItem xmlns:ds="http://schemas.openxmlformats.org/officeDocument/2006/customXml" ds:itemID="{b3383a7c-3454-496b-9c35-20c7644a679b}">
  <ds:schemaRefs/>
</ds:datastoreItem>
</file>

<file path=customXml/itemProps14.xml><?xml version="1.0" encoding="utf-8"?>
<ds:datastoreItem xmlns:ds="http://schemas.openxmlformats.org/officeDocument/2006/customXml" ds:itemID="{2f0c52ac-2b35-4790-8d7a-f6e570aac294}">
  <ds:schemaRefs/>
</ds:datastoreItem>
</file>

<file path=customXml/itemProps15.xml><?xml version="1.0" encoding="utf-8"?>
<ds:datastoreItem xmlns:ds="http://schemas.openxmlformats.org/officeDocument/2006/customXml" ds:itemID="{ec27f3c5-412f-459a-959a-dd45d8d2fb92}">
  <ds:schemaRefs/>
</ds:datastoreItem>
</file>

<file path=customXml/itemProps16.xml><?xml version="1.0" encoding="utf-8"?>
<ds:datastoreItem xmlns:ds="http://schemas.openxmlformats.org/officeDocument/2006/customXml" ds:itemID="{b933351d-04be-4a25-babc-3b86876a29cf}">
  <ds:schemaRefs/>
</ds:datastoreItem>
</file>

<file path=customXml/itemProps17.xml><?xml version="1.0" encoding="utf-8"?>
<ds:datastoreItem xmlns:ds="http://schemas.openxmlformats.org/officeDocument/2006/customXml" ds:itemID="{6a134749-9ea4-4c17-a123-7ed810480564}">
  <ds:schemaRefs/>
</ds:datastoreItem>
</file>

<file path=customXml/itemProps18.xml><?xml version="1.0" encoding="utf-8"?>
<ds:datastoreItem xmlns:ds="http://schemas.openxmlformats.org/officeDocument/2006/customXml" ds:itemID="{b3181ba2-5e9f-4f91-97b4-6cb37d37c1ae}">
  <ds:schemaRefs/>
</ds:datastoreItem>
</file>

<file path=customXml/itemProps19.xml><?xml version="1.0" encoding="utf-8"?>
<ds:datastoreItem xmlns:ds="http://schemas.openxmlformats.org/officeDocument/2006/customXml" ds:itemID="{1981d88e-a79a-4865-8ff5-7f2bea4b5742}">
  <ds:schemaRefs/>
</ds:datastoreItem>
</file>

<file path=customXml/itemProps2.xml><?xml version="1.0" encoding="utf-8"?>
<ds:datastoreItem xmlns:ds="http://schemas.openxmlformats.org/officeDocument/2006/customXml" ds:itemID="{e6479839-ac42-476a-8430-261d1d15fa79}">
  <ds:schemaRefs/>
</ds:datastoreItem>
</file>

<file path=customXml/itemProps20.xml><?xml version="1.0" encoding="utf-8"?>
<ds:datastoreItem xmlns:ds="http://schemas.openxmlformats.org/officeDocument/2006/customXml" ds:itemID="{2197bf71-5903-4dfd-8198-a060ced024d8}">
  <ds:schemaRefs/>
</ds:datastoreItem>
</file>

<file path=customXml/itemProps21.xml><?xml version="1.0" encoding="utf-8"?>
<ds:datastoreItem xmlns:ds="http://schemas.openxmlformats.org/officeDocument/2006/customXml" ds:itemID="{9e96df57-8ca6-469a-9944-d7fd2f31b9de}">
  <ds:schemaRefs/>
</ds:datastoreItem>
</file>

<file path=customXml/itemProps22.xml><?xml version="1.0" encoding="utf-8"?>
<ds:datastoreItem xmlns:ds="http://schemas.openxmlformats.org/officeDocument/2006/customXml" ds:itemID="{38f733c1-f508-452e-ac47-417213ce6afd}">
  <ds:schemaRefs/>
</ds:datastoreItem>
</file>

<file path=customXml/itemProps23.xml><?xml version="1.0" encoding="utf-8"?>
<ds:datastoreItem xmlns:ds="http://schemas.openxmlformats.org/officeDocument/2006/customXml" ds:itemID="{a5f2ac7d-5667-4e21-b447-61fafedada72}">
  <ds:schemaRefs/>
</ds:datastoreItem>
</file>

<file path=customXml/itemProps24.xml><?xml version="1.0" encoding="utf-8"?>
<ds:datastoreItem xmlns:ds="http://schemas.openxmlformats.org/officeDocument/2006/customXml" ds:itemID="{3d9e97c4-fc8c-42c5-8627-a2d876828376}">
  <ds:schemaRefs/>
</ds:datastoreItem>
</file>

<file path=customXml/itemProps25.xml><?xml version="1.0" encoding="utf-8"?>
<ds:datastoreItem xmlns:ds="http://schemas.openxmlformats.org/officeDocument/2006/customXml" ds:itemID="{d31a87ae-d9c6-46d2-9eb2-15b080f97579}">
  <ds:schemaRefs/>
</ds:datastoreItem>
</file>

<file path=customXml/itemProps26.xml><?xml version="1.0" encoding="utf-8"?>
<ds:datastoreItem xmlns:ds="http://schemas.openxmlformats.org/officeDocument/2006/customXml" ds:itemID="{05adc9de-9116-4a37-8f46-e94593b8e63f}">
  <ds:schemaRefs/>
</ds:datastoreItem>
</file>

<file path=customXml/itemProps27.xml><?xml version="1.0" encoding="utf-8"?>
<ds:datastoreItem xmlns:ds="http://schemas.openxmlformats.org/officeDocument/2006/customXml" ds:itemID="{7db684b8-3be3-4289-9a5d-37f121185f93}">
  <ds:schemaRefs/>
</ds:datastoreItem>
</file>

<file path=customXml/itemProps28.xml><?xml version="1.0" encoding="utf-8"?>
<ds:datastoreItem xmlns:ds="http://schemas.openxmlformats.org/officeDocument/2006/customXml" ds:itemID="{6c5a11b8-599c-4bb3-bdfd-0d1603643bb2}">
  <ds:schemaRefs/>
</ds:datastoreItem>
</file>

<file path=customXml/itemProps29.xml><?xml version="1.0" encoding="utf-8"?>
<ds:datastoreItem xmlns:ds="http://schemas.openxmlformats.org/officeDocument/2006/customXml" ds:itemID="{d4ff79b8-4d02-448c-9206-2dc9b59ea9b8}">
  <ds:schemaRefs/>
</ds:datastoreItem>
</file>

<file path=customXml/itemProps3.xml><?xml version="1.0" encoding="utf-8"?>
<ds:datastoreItem xmlns:ds="http://schemas.openxmlformats.org/officeDocument/2006/customXml" ds:itemID="{5dca6a09-4874-4593-ad26-73af672120e3}">
  <ds:schemaRefs/>
</ds:datastoreItem>
</file>

<file path=customXml/itemProps30.xml><?xml version="1.0" encoding="utf-8"?>
<ds:datastoreItem xmlns:ds="http://schemas.openxmlformats.org/officeDocument/2006/customXml" ds:itemID="{af6c3c0f-f36a-4fd3-99dd-89d2f91395ec}">
  <ds:schemaRefs/>
</ds:datastoreItem>
</file>

<file path=customXml/itemProps31.xml><?xml version="1.0" encoding="utf-8"?>
<ds:datastoreItem xmlns:ds="http://schemas.openxmlformats.org/officeDocument/2006/customXml" ds:itemID="{65f5548c-c9b9-4cca-a962-75a71db3a12b}">
  <ds:schemaRefs/>
</ds:datastoreItem>
</file>

<file path=customXml/itemProps32.xml><?xml version="1.0" encoding="utf-8"?>
<ds:datastoreItem xmlns:ds="http://schemas.openxmlformats.org/officeDocument/2006/customXml" ds:itemID="{74fee445-0b0d-4603-ba27-4eb680718edb}">
  <ds:schemaRefs/>
</ds:datastoreItem>
</file>

<file path=customXml/itemProps33.xml><?xml version="1.0" encoding="utf-8"?>
<ds:datastoreItem xmlns:ds="http://schemas.openxmlformats.org/officeDocument/2006/customXml" ds:itemID="{8fc63952-0e5f-4aaa-ac0a-29006f9c1858}">
  <ds:schemaRefs/>
</ds:datastoreItem>
</file>

<file path=customXml/itemProps34.xml><?xml version="1.0" encoding="utf-8"?>
<ds:datastoreItem xmlns:ds="http://schemas.openxmlformats.org/officeDocument/2006/customXml" ds:itemID="{d3c5181d-f4ae-4204-83c8-16dc28287f61}">
  <ds:schemaRefs/>
</ds:datastoreItem>
</file>

<file path=customXml/itemProps35.xml><?xml version="1.0" encoding="utf-8"?>
<ds:datastoreItem xmlns:ds="http://schemas.openxmlformats.org/officeDocument/2006/customXml" ds:itemID="{e62fdf97-5c08-4220-8811-71594fb217b7}">
  <ds:schemaRefs/>
</ds:datastoreItem>
</file>

<file path=customXml/itemProps36.xml><?xml version="1.0" encoding="utf-8"?>
<ds:datastoreItem xmlns:ds="http://schemas.openxmlformats.org/officeDocument/2006/customXml" ds:itemID="{6cecb8a9-6f81-4a33-9a32-3667e988b442}">
  <ds:schemaRefs/>
</ds:datastoreItem>
</file>

<file path=customXml/itemProps37.xml><?xml version="1.0" encoding="utf-8"?>
<ds:datastoreItem xmlns:ds="http://schemas.openxmlformats.org/officeDocument/2006/customXml" ds:itemID="{eb45cb2a-1f69-4a59-abc4-89f16309bf3a}">
  <ds:schemaRefs/>
</ds:datastoreItem>
</file>

<file path=customXml/itemProps38.xml><?xml version="1.0" encoding="utf-8"?>
<ds:datastoreItem xmlns:ds="http://schemas.openxmlformats.org/officeDocument/2006/customXml" ds:itemID="{8889af51-f36f-4043-b561-39e36e71e5c2}">
  <ds:schemaRefs/>
</ds:datastoreItem>
</file>

<file path=customXml/itemProps39.xml><?xml version="1.0" encoding="utf-8"?>
<ds:datastoreItem xmlns:ds="http://schemas.openxmlformats.org/officeDocument/2006/customXml" ds:itemID="{ad752631-a967-4d52-a993-c596c6589acf}">
  <ds:schemaRefs/>
</ds:datastoreItem>
</file>

<file path=customXml/itemProps4.xml><?xml version="1.0" encoding="utf-8"?>
<ds:datastoreItem xmlns:ds="http://schemas.openxmlformats.org/officeDocument/2006/customXml" ds:itemID="{b8099912-333c-40f0-8466-44ccbe96e95a}">
  <ds:schemaRefs/>
</ds:datastoreItem>
</file>

<file path=customXml/itemProps5.xml><?xml version="1.0" encoding="utf-8"?>
<ds:datastoreItem xmlns:ds="http://schemas.openxmlformats.org/officeDocument/2006/customXml" ds:itemID="{6aa4e71a-269d-4abd-afd0-8889c2a3db76}">
  <ds:schemaRefs/>
</ds:datastoreItem>
</file>

<file path=customXml/itemProps6.xml><?xml version="1.0" encoding="utf-8"?>
<ds:datastoreItem xmlns:ds="http://schemas.openxmlformats.org/officeDocument/2006/customXml" ds:itemID="{eb91197c-3771-4de5-b395-4d5e776297fa}">
  <ds:schemaRefs/>
</ds:datastoreItem>
</file>

<file path=customXml/itemProps7.xml><?xml version="1.0" encoding="utf-8"?>
<ds:datastoreItem xmlns:ds="http://schemas.openxmlformats.org/officeDocument/2006/customXml" ds:itemID="{ea8b4aa0-3e79-49e7-a541-b3f92e01566a}">
  <ds:schemaRefs/>
</ds:datastoreItem>
</file>

<file path=customXml/itemProps8.xml><?xml version="1.0" encoding="utf-8"?>
<ds:datastoreItem xmlns:ds="http://schemas.openxmlformats.org/officeDocument/2006/customXml" ds:itemID="{bcf9ec22-8764-4a7e-bfbf-765b4269967f}">
  <ds:schemaRefs/>
</ds:datastoreItem>
</file>

<file path=customXml/itemProps9.xml><?xml version="1.0" encoding="utf-8"?>
<ds:datastoreItem xmlns:ds="http://schemas.openxmlformats.org/officeDocument/2006/customXml" ds:itemID="{88768c05-2581-42dc-85b7-6858eed25495}">
  <ds:schemaRefs/>
</ds:datastoreItem>
</file>

<file path=docProps/app.xml><?xml version="1.0" encoding="utf-8"?>
<Properties xmlns="http://schemas.openxmlformats.org/officeDocument/2006/extended-properties" xmlns:vt="http://schemas.openxmlformats.org/officeDocument/2006/docPropsVTypes">
  <Pages>35</Pages>
  <Words>8450</Words>
  <Characters>10467</Characters>
  <TotalTime>0</TotalTime>
  <ScaleCrop>false</ScaleCrop>
  <LinksUpToDate>false</LinksUpToDate>
  <CharactersWithSpaces>10861</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2022-05-20T17:06:00Z</dcterms:created>
  <dc:creator>Administrator</dc:creator>
  <cp:lastModifiedBy>Master</cp:lastModifiedBy>
  <dcterms:modified xsi:type="dcterms:W3CDTF">2023-09-05T07:14:29Z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729B6F5F1AF6469EB85548035E97A5A8</vt:lpwstr>
  </property>
</Properties>
</file>