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240" w:lineRule="atLeast"/>
        <w:ind w:firstLine="4740" w:firstLineChars="15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唐高行审环表</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7</w:t>
      </w:r>
      <w:bookmarkStart w:id="0" w:name="_GoBack"/>
      <w:bookmarkEnd w:id="0"/>
      <w:r>
        <w:rPr>
          <w:rFonts w:hint="eastAsia" w:ascii="仿宋" w:hAnsi="仿宋" w:eastAsia="仿宋" w:cs="仿宋"/>
          <w:color w:val="auto"/>
          <w:sz w:val="32"/>
          <w:szCs w:val="32"/>
        </w:rPr>
        <w:t>号</w:t>
      </w:r>
    </w:p>
    <w:p>
      <w:pPr>
        <w:pStyle w:val="6"/>
        <w:spacing w:line="240" w:lineRule="atLeast"/>
        <w:ind w:firstLine="5372" w:firstLineChars="1700"/>
        <w:jc w:val="both"/>
        <w:rPr>
          <w:rFonts w:ascii="??_GB2312" w:hAnsi="宋体" w:eastAsia="Times New Roman" w:cs="宋体"/>
          <w:color w:val="auto"/>
          <w:sz w:val="32"/>
          <w:szCs w:val="32"/>
        </w:rPr>
      </w:pPr>
    </w:p>
    <w:p>
      <w:pPr>
        <w:pStyle w:val="16"/>
        <w:spacing w:line="560" w:lineRule="exact"/>
        <w:jc w:val="center"/>
        <w:rPr>
          <w:rFonts w:ascii="黑体" w:hAnsi="黑体" w:eastAsia="黑体" w:cs="黑体"/>
          <w:color w:val="auto"/>
          <w:w w:val="97"/>
          <w:sz w:val="44"/>
          <w:szCs w:val="44"/>
        </w:rPr>
      </w:pPr>
      <w:r>
        <w:rPr>
          <w:rFonts w:hint="eastAsia" w:ascii="黑体" w:hAnsi="黑体" w:eastAsia="黑体" w:cs="黑体"/>
          <w:color w:val="auto"/>
          <w:w w:val="97"/>
          <w:sz w:val="44"/>
          <w:szCs w:val="44"/>
          <w:highlight w:val="none"/>
        </w:rPr>
        <w:t>唐山高新技术产业开发区行政审批局</w:t>
      </w:r>
    </w:p>
    <w:p>
      <w:pPr>
        <w:pStyle w:val="6"/>
        <w:spacing w:line="600" w:lineRule="exact"/>
        <w:jc w:val="center"/>
        <w:rPr>
          <w:rFonts w:hint="eastAsia" w:ascii="黑体" w:hAnsi="黑体" w:eastAsia="黑体" w:cs="黑体"/>
          <w:color w:val="auto"/>
          <w:w w:val="97"/>
          <w:kern w:val="0"/>
          <w:sz w:val="44"/>
          <w:szCs w:val="44"/>
          <w:highlight w:val="none"/>
          <w:lang w:val="en-US" w:eastAsia="zh-CN" w:bidi="ar-SA"/>
        </w:rPr>
      </w:pPr>
      <w:r>
        <w:rPr>
          <w:rFonts w:hint="eastAsia" w:ascii="黑体" w:hAnsi="黑体" w:eastAsia="黑体" w:cs="黑体"/>
          <w:color w:val="auto"/>
          <w:w w:val="97"/>
          <w:sz w:val="44"/>
          <w:szCs w:val="44"/>
        </w:rPr>
        <w:t>关</w:t>
      </w:r>
      <w:r>
        <w:rPr>
          <w:rFonts w:hint="eastAsia" w:ascii="黑体" w:hAnsi="黑体" w:eastAsia="黑体" w:cs="黑体"/>
          <w:color w:val="auto"/>
          <w:w w:val="97"/>
          <w:kern w:val="0"/>
          <w:sz w:val="44"/>
          <w:szCs w:val="44"/>
          <w:highlight w:val="none"/>
          <w:lang w:val="en-US" w:eastAsia="zh-CN" w:bidi="ar-SA"/>
        </w:rPr>
        <w:t>于唐山晟航金属制品有限公司水稳拌合料生产线建设项目环境影响报告表的批复</w:t>
      </w:r>
    </w:p>
    <w:p>
      <w:pPr>
        <w:jc w:val="center"/>
        <w:rPr>
          <w:rFonts w:ascii="宋体"/>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0" w:firstLineChars="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唐山晟航金属制品有限公司：</w:t>
      </w:r>
    </w:p>
    <w:p>
      <w:pPr>
        <w:numPr>
          <w:ilvl w:val="0"/>
          <w:numId w:val="0"/>
        </w:numPr>
        <w:spacing w:line="520" w:lineRule="exact"/>
        <w:ind w:firstLine="632"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val="en-US" w:eastAsia="zh-CN"/>
        </w:rPr>
        <w:t>你公司所报《唐山晟航金属制品有限公司水稳拌合料生产线建设项目》（</w:t>
      </w:r>
      <w:r>
        <w:rPr>
          <w:rFonts w:hint="eastAsia" w:ascii="仿宋" w:hAnsi="仿宋" w:eastAsia="仿宋" w:cs="仿宋"/>
          <w:b w:val="0"/>
          <w:bCs/>
          <w:color w:val="auto"/>
          <w:sz w:val="32"/>
          <w:szCs w:val="32"/>
          <w:lang w:eastAsia="zh-CN"/>
        </w:rPr>
        <w:t>以下简称《报告</w:t>
      </w:r>
      <w:r>
        <w:rPr>
          <w:rFonts w:hint="eastAsia" w:ascii="仿宋" w:hAnsi="仿宋" w:eastAsia="仿宋" w:cs="仿宋"/>
          <w:b w:val="0"/>
          <w:bCs/>
          <w:color w:val="auto"/>
          <w:sz w:val="32"/>
          <w:szCs w:val="32"/>
          <w:lang w:val="en-US" w:eastAsia="zh-CN"/>
        </w:rPr>
        <w:t>表</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及</w:t>
      </w:r>
      <w:r>
        <w:rPr>
          <w:rFonts w:hint="eastAsia" w:ascii="仿宋" w:hAnsi="仿宋" w:eastAsia="仿宋" w:cs="仿宋"/>
          <w:b w:val="0"/>
          <w:bCs/>
          <w:color w:val="auto"/>
          <w:sz w:val="32"/>
          <w:szCs w:val="32"/>
          <w:lang w:eastAsia="zh-CN"/>
        </w:rPr>
        <w:t>审批申请</w:t>
      </w:r>
      <w:r>
        <w:rPr>
          <w:rFonts w:hint="eastAsia" w:ascii="仿宋" w:hAnsi="仿宋" w:eastAsia="仿宋" w:cs="仿宋"/>
          <w:b w:val="0"/>
          <w:bCs/>
          <w:color w:val="auto"/>
          <w:sz w:val="32"/>
          <w:szCs w:val="32"/>
          <w:lang w:val="en-US" w:eastAsia="zh-CN"/>
        </w:rPr>
        <w:t>等</w:t>
      </w:r>
      <w:r>
        <w:rPr>
          <w:rFonts w:hint="eastAsia" w:ascii="仿宋" w:hAnsi="仿宋" w:eastAsia="仿宋" w:cs="仿宋"/>
          <w:b w:val="0"/>
          <w:bCs/>
          <w:color w:val="auto"/>
          <w:sz w:val="32"/>
          <w:szCs w:val="32"/>
          <w:lang w:eastAsia="zh-CN"/>
        </w:rPr>
        <w:t>相关材料</w:t>
      </w:r>
      <w:r>
        <w:rPr>
          <w:rFonts w:hint="eastAsia" w:ascii="仿宋" w:hAnsi="仿宋" w:eastAsia="仿宋" w:cs="仿宋"/>
          <w:b w:val="0"/>
          <w:bCs/>
          <w:color w:val="auto"/>
          <w:sz w:val="32"/>
          <w:szCs w:val="32"/>
          <w:lang w:val="en-US" w:eastAsia="zh-CN"/>
        </w:rPr>
        <w:t>我局已</w:t>
      </w:r>
      <w:r>
        <w:rPr>
          <w:rFonts w:hint="eastAsia" w:ascii="仿宋" w:hAnsi="仿宋" w:eastAsia="仿宋" w:cs="仿宋"/>
          <w:b w:val="0"/>
          <w:bCs/>
          <w:color w:val="auto"/>
          <w:sz w:val="32"/>
          <w:szCs w:val="32"/>
          <w:lang w:eastAsia="zh-CN"/>
        </w:rPr>
        <w:t>收悉。根据《报告</w:t>
      </w:r>
      <w:r>
        <w:rPr>
          <w:rFonts w:hint="eastAsia" w:ascii="仿宋" w:hAnsi="仿宋" w:eastAsia="仿宋" w:cs="仿宋"/>
          <w:b w:val="0"/>
          <w:bCs/>
          <w:color w:val="auto"/>
          <w:sz w:val="32"/>
          <w:szCs w:val="32"/>
          <w:lang w:val="en-US" w:eastAsia="zh-CN"/>
        </w:rPr>
        <w:t>表》</w:t>
      </w:r>
      <w:r>
        <w:rPr>
          <w:rFonts w:hint="eastAsia" w:ascii="仿宋" w:hAnsi="仿宋" w:eastAsia="仿宋" w:cs="仿宋"/>
          <w:b w:val="0"/>
          <w:bCs/>
          <w:color w:val="auto"/>
          <w:sz w:val="32"/>
          <w:szCs w:val="32"/>
          <w:lang w:eastAsia="zh-CN"/>
        </w:rPr>
        <w:t>结论、专家评审意见，结合工程环境影响特点，经研究，现批复如下：</w:t>
      </w:r>
    </w:p>
    <w:p>
      <w:pPr>
        <w:numPr>
          <w:ilvl w:val="0"/>
          <w:numId w:val="0"/>
        </w:numPr>
        <w:spacing w:line="520" w:lineRule="exact"/>
        <w:ind w:firstLine="632" w:firstLineChars="200"/>
        <w:rPr>
          <w:rFonts w:hint="eastAsia" w:ascii="仿宋" w:hAnsi="仿宋" w:eastAsia="仿宋" w:cs="仿宋"/>
          <w:b w:val="0"/>
          <w:bCs/>
          <w:color w:val="auto"/>
          <w:sz w:val="32"/>
          <w:szCs w:val="32"/>
          <w:lang w:val="en-US" w:eastAsia="zh-CN"/>
        </w:rPr>
      </w:pPr>
      <w:r>
        <w:rPr>
          <w:rFonts w:hint="default" w:ascii="仿宋" w:hAnsi="仿宋" w:eastAsia="仿宋" w:cs="仿宋"/>
          <w:b w:val="0"/>
          <w:bCs/>
          <w:color w:val="auto"/>
          <w:sz w:val="32"/>
          <w:szCs w:val="32"/>
          <w:lang w:val="en-US" w:eastAsia="zh-CN"/>
        </w:rPr>
        <w:t>项目位于</w:t>
      </w:r>
      <w:r>
        <w:rPr>
          <w:rFonts w:hint="eastAsia" w:ascii="仿宋" w:hAnsi="仿宋" w:eastAsia="仿宋" w:cs="仿宋"/>
          <w:b w:val="0"/>
          <w:bCs/>
          <w:color w:val="auto"/>
          <w:sz w:val="32"/>
          <w:szCs w:val="32"/>
          <w:lang w:val="en-US" w:eastAsia="zh-CN"/>
        </w:rPr>
        <w:t>唐山市高新区李官屯村1排2号</w:t>
      </w:r>
      <w:r>
        <w:rPr>
          <w:rFonts w:hint="default" w:ascii="仿宋" w:hAnsi="仿宋" w:eastAsia="仿宋" w:cs="仿宋"/>
          <w:b w:val="0"/>
          <w:bCs/>
          <w:color w:val="auto"/>
          <w:sz w:val="32"/>
          <w:szCs w:val="32"/>
          <w:lang w:val="en-US" w:eastAsia="zh-CN"/>
        </w:rPr>
        <w:t>，</w:t>
      </w:r>
      <w:r>
        <w:rPr>
          <w:rFonts w:hint="eastAsia" w:ascii="仿宋" w:hAnsi="仿宋" w:eastAsia="仿宋" w:cs="仿宋"/>
          <w:b w:val="0"/>
          <w:bCs/>
          <w:color w:val="auto"/>
          <w:sz w:val="32"/>
          <w:szCs w:val="32"/>
          <w:lang w:val="en-US" w:eastAsia="zh-CN"/>
        </w:rPr>
        <w:t>该项目总投资600万元，其中环保投资20万元，占总投资比例3.33%。本项目为扩建项目，</w:t>
      </w:r>
      <w:r>
        <w:rPr>
          <w:rFonts w:hint="default" w:ascii="仿宋" w:hAnsi="仿宋" w:eastAsia="仿宋" w:cs="仿宋"/>
          <w:b w:val="0"/>
          <w:bCs/>
          <w:color w:val="auto"/>
          <w:sz w:val="32"/>
          <w:szCs w:val="32"/>
          <w:lang w:val="en-US" w:eastAsia="zh-CN"/>
        </w:rPr>
        <w:t>公司租用面积3000平方米的厂房</w:t>
      </w:r>
      <w:r>
        <w:rPr>
          <w:rFonts w:hint="eastAsia" w:ascii="仿宋" w:hAnsi="仿宋" w:eastAsia="仿宋" w:cs="仿宋"/>
          <w:b w:val="0"/>
          <w:bCs/>
          <w:color w:val="auto"/>
          <w:sz w:val="32"/>
          <w:szCs w:val="32"/>
          <w:lang w:val="en-US" w:eastAsia="zh-CN"/>
        </w:rPr>
        <w:t>，</w:t>
      </w:r>
      <w:r>
        <w:rPr>
          <w:rFonts w:hint="default" w:ascii="仿宋" w:hAnsi="仿宋" w:eastAsia="仿宋" w:cs="仿宋"/>
          <w:b w:val="0"/>
          <w:bCs/>
          <w:color w:val="auto"/>
          <w:sz w:val="32"/>
          <w:szCs w:val="32"/>
          <w:lang w:val="en-US" w:eastAsia="zh-CN"/>
        </w:rPr>
        <w:t>建设一条水稳拌合料生产线，购置相关设备。项目建成后年产</w:t>
      </w:r>
      <w:r>
        <w:rPr>
          <w:rFonts w:hint="eastAsia" w:ascii="仿宋" w:hAnsi="仿宋" w:eastAsia="仿宋" w:cs="仿宋"/>
          <w:b w:val="0"/>
          <w:bCs/>
          <w:color w:val="auto"/>
          <w:sz w:val="32"/>
          <w:szCs w:val="32"/>
          <w:lang w:val="en-US" w:eastAsia="zh-CN"/>
        </w:rPr>
        <w:t>120万</w:t>
      </w:r>
      <w:r>
        <w:rPr>
          <w:rFonts w:hint="default" w:ascii="仿宋" w:hAnsi="仿宋" w:eastAsia="仿宋" w:cs="仿宋"/>
          <w:b w:val="0"/>
          <w:bCs/>
          <w:color w:val="auto"/>
          <w:sz w:val="32"/>
          <w:szCs w:val="32"/>
          <w:lang w:val="en-US" w:eastAsia="zh-CN"/>
        </w:rPr>
        <w:t>吨</w:t>
      </w:r>
      <w:r>
        <w:rPr>
          <w:rFonts w:hint="eastAsia" w:ascii="仿宋" w:hAnsi="仿宋" w:eastAsia="仿宋" w:cs="仿宋"/>
          <w:b w:val="0"/>
          <w:bCs/>
          <w:color w:val="auto"/>
          <w:sz w:val="32"/>
          <w:szCs w:val="32"/>
          <w:lang w:val="en-US" w:eastAsia="zh-CN"/>
        </w:rPr>
        <w:t>水稳拌合料。</w:t>
      </w:r>
    </w:p>
    <w:p>
      <w:pPr>
        <w:numPr>
          <w:ilvl w:val="0"/>
          <w:numId w:val="0"/>
        </w:numPr>
        <w:spacing w:line="520" w:lineRule="exact"/>
        <w:ind w:firstLine="632"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根据你公司所报《报告表》以及报告表技术评估意见，从环境保护角度分析，我局原则上同意《报告表》结论</w:t>
      </w:r>
      <w:r>
        <w:rPr>
          <w:rFonts w:hint="eastAsia" w:ascii="仿宋" w:hAnsi="仿宋" w:eastAsia="仿宋" w:cs="仿宋"/>
          <w:b w:val="0"/>
          <w:bCs/>
          <w:color w:val="auto"/>
          <w:sz w:val="32"/>
          <w:szCs w:val="32"/>
        </w:rPr>
        <w:t>。</w:t>
      </w:r>
    </w:p>
    <w:p>
      <w:pPr>
        <w:numPr>
          <w:ilvl w:val="0"/>
          <w:numId w:val="0"/>
        </w:numPr>
        <w:spacing w:line="520" w:lineRule="exact"/>
        <w:ind w:firstLine="632"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eastAsia="zh-CN"/>
        </w:rPr>
        <w:t>一、</w:t>
      </w:r>
      <w:r>
        <w:rPr>
          <w:rFonts w:hint="eastAsia" w:ascii="仿宋" w:hAnsi="仿宋" w:eastAsia="仿宋" w:cs="仿宋"/>
          <w:b w:val="0"/>
          <w:bCs/>
          <w:color w:val="auto"/>
          <w:sz w:val="32"/>
          <w:szCs w:val="32"/>
        </w:rPr>
        <w:t>你公司须严格按照《报告</w:t>
      </w:r>
      <w:r>
        <w:rPr>
          <w:rFonts w:hint="eastAsia" w:ascii="仿宋" w:hAnsi="仿宋" w:eastAsia="仿宋" w:cs="仿宋"/>
          <w:b w:val="0"/>
          <w:bCs/>
          <w:color w:val="auto"/>
          <w:sz w:val="32"/>
          <w:szCs w:val="32"/>
          <w:lang w:val="en-US" w:eastAsia="zh-CN"/>
        </w:rPr>
        <w:t>表</w:t>
      </w:r>
      <w:r>
        <w:rPr>
          <w:rFonts w:hint="eastAsia" w:ascii="仿宋" w:hAnsi="仿宋" w:eastAsia="仿宋" w:cs="仿宋"/>
          <w:b w:val="0"/>
          <w:bCs/>
          <w:color w:val="auto"/>
          <w:sz w:val="32"/>
          <w:szCs w:val="32"/>
        </w:rPr>
        <w:t>》所列建设项目的性质、规模、地点、生产工艺、环保措施及要求实施项目建设。</w:t>
      </w:r>
    </w:p>
    <w:p>
      <w:pPr>
        <w:numPr>
          <w:ilvl w:val="0"/>
          <w:numId w:val="0"/>
        </w:numPr>
        <w:shd w:val="clear" w:color="auto"/>
        <w:spacing w:line="520" w:lineRule="exact"/>
        <w:ind w:firstLine="632"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eastAsia="zh-CN"/>
        </w:rPr>
        <w:t>二、</w:t>
      </w:r>
      <w:r>
        <w:rPr>
          <w:rFonts w:hint="eastAsia" w:ascii="仿宋" w:hAnsi="仿宋" w:eastAsia="仿宋" w:cs="仿宋"/>
          <w:b w:val="0"/>
          <w:bCs/>
          <w:color w:val="auto"/>
          <w:sz w:val="32"/>
          <w:szCs w:val="32"/>
        </w:rPr>
        <w:t>项目建设和运行过程中要认真落实《报告</w:t>
      </w:r>
      <w:r>
        <w:rPr>
          <w:rFonts w:hint="eastAsia" w:ascii="仿宋" w:hAnsi="仿宋" w:eastAsia="仿宋" w:cs="仿宋"/>
          <w:b w:val="0"/>
          <w:bCs/>
          <w:color w:val="auto"/>
          <w:sz w:val="32"/>
          <w:szCs w:val="32"/>
          <w:lang w:val="en-US" w:eastAsia="zh-CN"/>
        </w:rPr>
        <w:t>表</w:t>
      </w:r>
      <w:r>
        <w:rPr>
          <w:rFonts w:hint="eastAsia" w:ascii="仿宋" w:hAnsi="仿宋" w:eastAsia="仿宋" w:cs="仿宋"/>
          <w:b w:val="0"/>
          <w:bCs/>
          <w:color w:val="auto"/>
          <w:sz w:val="32"/>
          <w:szCs w:val="32"/>
        </w:rPr>
        <w:t>》及相关的各项污染防治措施，</w:t>
      </w:r>
      <w:r>
        <w:rPr>
          <w:rFonts w:hint="eastAsia" w:ascii="仿宋" w:hAnsi="仿宋" w:eastAsia="仿宋" w:cs="仿宋"/>
          <w:b w:val="0"/>
          <w:bCs/>
          <w:color w:val="auto"/>
          <w:sz w:val="32"/>
          <w:szCs w:val="32"/>
          <w:lang w:val="en-US" w:eastAsia="zh-CN"/>
        </w:rPr>
        <w:t>并</w:t>
      </w:r>
      <w:r>
        <w:rPr>
          <w:rFonts w:hint="eastAsia" w:ascii="仿宋" w:hAnsi="仿宋" w:eastAsia="仿宋" w:cs="仿宋"/>
          <w:b w:val="0"/>
          <w:bCs/>
          <w:color w:val="auto"/>
          <w:sz w:val="32"/>
          <w:szCs w:val="32"/>
        </w:rPr>
        <w:t>重点做好以下工作：</w:t>
      </w:r>
    </w:p>
    <w:p>
      <w:pPr>
        <w:keepNext w:val="0"/>
        <w:keepLines w:val="0"/>
        <w:widowControl/>
        <w:suppressLineNumbers w:val="0"/>
        <w:ind w:firstLine="632" w:firstLineChars="200"/>
        <w:jc w:val="left"/>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（一）加强施工期管理，严格按照《报告</w:t>
      </w:r>
      <w:r>
        <w:rPr>
          <w:rFonts w:hint="eastAsia" w:ascii="仿宋" w:hAnsi="仿宋" w:eastAsia="仿宋" w:cs="仿宋"/>
          <w:b w:val="0"/>
          <w:bCs/>
          <w:color w:val="auto"/>
          <w:sz w:val="32"/>
          <w:szCs w:val="32"/>
          <w:lang w:val="en-US" w:eastAsia="zh-CN"/>
        </w:rPr>
        <w:t>表</w:t>
      </w:r>
      <w:r>
        <w:rPr>
          <w:rFonts w:hint="eastAsia" w:ascii="仿宋" w:hAnsi="仿宋" w:eastAsia="仿宋" w:cs="仿宋"/>
          <w:b w:val="0"/>
          <w:bCs/>
          <w:color w:val="auto"/>
          <w:sz w:val="32"/>
          <w:szCs w:val="32"/>
        </w:rPr>
        <w:t>》要求认真落实施工期各项污染防治措施，确保达到环保要求。</w:t>
      </w:r>
    </w:p>
    <w:p>
      <w:pPr>
        <w:keepNext w:val="0"/>
        <w:keepLines w:val="0"/>
        <w:widowControl/>
        <w:suppressLineNumbers w:val="0"/>
        <w:ind w:firstLine="632" w:firstLineChars="200"/>
        <w:jc w:val="left"/>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w:t>
      </w:r>
      <w:r>
        <w:rPr>
          <w:rFonts w:hint="eastAsia" w:ascii="仿宋" w:hAnsi="仿宋" w:eastAsia="仿宋" w:cs="仿宋"/>
          <w:b w:val="0"/>
          <w:bCs/>
          <w:color w:val="auto"/>
          <w:sz w:val="32"/>
          <w:szCs w:val="32"/>
          <w:lang w:val="en-US" w:eastAsia="zh-CN"/>
        </w:rPr>
        <w:t>二</w:t>
      </w:r>
      <w:r>
        <w:rPr>
          <w:rFonts w:hint="eastAsia" w:ascii="仿宋" w:hAnsi="仿宋" w:eastAsia="仿宋" w:cs="仿宋"/>
          <w:b w:val="0"/>
          <w:bCs/>
          <w:color w:val="auto"/>
          <w:sz w:val="32"/>
          <w:szCs w:val="32"/>
        </w:rPr>
        <w:t>）严格落实水环境保护措施。</w:t>
      </w:r>
    </w:p>
    <w:p>
      <w:pPr>
        <w:keepNext w:val="0"/>
        <w:keepLines w:val="0"/>
        <w:widowControl/>
        <w:suppressLineNumbers w:val="0"/>
        <w:ind w:firstLine="632" w:firstLineChars="200"/>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洗车</w:t>
      </w:r>
      <w:r>
        <w:rPr>
          <w:rFonts w:hint="eastAsia" w:ascii="仿宋" w:hAnsi="仿宋" w:eastAsia="仿宋" w:cs="仿宋"/>
          <w:b w:val="0"/>
          <w:bCs/>
          <w:color w:val="auto"/>
          <w:sz w:val="32"/>
          <w:szCs w:val="32"/>
        </w:rPr>
        <w:t>废水排入沉淀池沉淀后回用于洗车平台</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生活废水主要为盥洗废水泼洒地面抑尘</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无废水外排。</w:t>
      </w:r>
    </w:p>
    <w:p>
      <w:pPr>
        <w:keepNext w:val="0"/>
        <w:keepLines w:val="0"/>
        <w:widowControl/>
        <w:suppressLineNumbers w:val="0"/>
        <w:ind w:firstLine="632" w:firstLineChars="200"/>
        <w:jc w:val="left"/>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w:t>
      </w:r>
      <w:r>
        <w:rPr>
          <w:rFonts w:hint="eastAsia" w:ascii="仿宋" w:hAnsi="仿宋" w:eastAsia="仿宋" w:cs="仿宋"/>
          <w:b w:val="0"/>
          <w:bCs/>
          <w:color w:val="auto"/>
          <w:sz w:val="32"/>
          <w:szCs w:val="32"/>
          <w:lang w:eastAsia="zh-CN"/>
        </w:rPr>
        <w:t>三</w:t>
      </w:r>
      <w:r>
        <w:rPr>
          <w:rFonts w:hint="eastAsia" w:ascii="仿宋" w:hAnsi="仿宋" w:eastAsia="仿宋" w:cs="仿宋"/>
          <w:b w:val="0"/>
          <w:bCs/>
          <w:color w:val="auto"/>
          <w:sz w:val="32"/>
          <w:szCs w:val="32"/>
        </w:rPr>
        <w:t>）严格落实</w:t>
      </w:r>
      <w:r>
        <w:rPr>
          <w:rFonts w:hint="eastAsia" w:ascii="仿宋" w:hAnsi="仿宋" w:eastAsia="仿宋" w:cs="仿宋"/>
          <w:b w:val="0"/>
          <w:bCs/>
          <w:color w:val="auto"/>
          <w:sz w:val="32"/>
          <w:szCs w:val="32"/>
          <w:lang w:val="en-US" w:eastAsia="zh-CN"/>
        </w:rPr>
        <w:t>大气</w:t>
      </w:r>
      <w:r>
        <w:rPr>
          <w:rFonts w:hint="eastAsia" w:ascii="仿宋" w:hAnsi="仿宋" w:eastAsia="仿宋" w:cs="仿宋"/>
          <w:b w:val="0"/>
          <w:bCs/>
          <w:color w:val="auto"/>
          <w:sz w:val="32"/>
          <w:szCs w:val="32"/>
        </w:rPr>
        <w:t>环境保护措施。</w:t>
      </w:r>
    </w:p>
    <w:p>
      <w:pPr>
        <w:numPr>
          <w:ilvl w:val="0"/>
          <w:numId w:val="0"/>
        </w:numPr>
        <w:spacing w:line="520" w:lineRule="exact"/>
        <w:ind w:firstLine="632" w:firstLineChars="200"/>
        <w:rPr>
          <w:rFonts w:hint="default" w:ascii="仿宋" w:hAnsi="仿宋" w:eastAsia="仿宋" w:cs="仿宋"/>
          <w:b w:val="0"/>
          <w:bCs/>
          <w:color w:val="auto"/>
          <w:sz w:val="32"/>
          <w:szCs w:val="32"/>
          <w:lang w:val="en-US" w:eastAsia="zh-CN"/>
        </w:rPr>
      </w:pPr>
      <w:r>
        <w:rPr>
          <w:rFonts w:hint="default" w:ascii="仿宋" w:hAnsi="仿宋" w:eastAsia="仿宋" w:cs="仿宋"/>
          <w:b w:val="0"/>
          <w:bCs/>
          <w:color w:val="auto"/>
          <w:sz w:val="32"/>
          <w:szCs w:val="32"/>
          <w:lang w:val="en-US" w:eastAsia="zh-CN"/>
        </w:rPr>
        <w:t>水稳拌合料生产线水泥筒仓上料、骨料上料、骨料搅拌机入料过程废气由脉冲布袋式除尘器</w:t>
      </w:r>
      <w:r>
        <w:rPr>
          <w:rFonts w:hint="eastAsia" w:ascii="仿宋" w:hAnsi="仿宋" w:eastAsia="仿宋" w:cs="仿宋"/>
          <w:b w:val="0"/>
          <w:bCs/>
          <w:color w:val="auto"/>
          <w:sz w:val="32"/>
          <w:szCs w:val="32"/>
          <w:lang w:val="en-US" w:eastAsia="zh-CN"/>
        </w:rPr>
        <w:t>处理后</w:t>
      </w:r>
      <w:r>
        <w:rPr>
          <w:rFonts w:hint="default" w:ascii="仿宋" w:hAnsi="仿宋" w:eastAsia="仿宋" w:cs="仿宋"/>
          <w:b w:val="0"/>
          <w:bCs/>
          <w:color w:val="auto"/>
          <w:sz w:val="32"/>
          <w:szCs w:val="32"/>
          <w:lang w:val="en-US" w:eastAsia="zh-CN"/>
        </w:rPr>
        <w:t>通过排气筒排放</w:t>
      </w:r>
      <w:r>
        <w:rPr>
          <w:rFonts w:hint="eastAsia" w:ascii="仿宋" w:hAnsi="仿宋" w:eastAsia="仿宋" w:cs="仿宋"/>
          <w:b w:val="0"/>
          <w:bCs/>
          <w:color w:val="auto"/>
          <w:sz w:val="32"/>
          <w:szCs w:val="32"/>
          <w:lang w:val="en-US" w:eastAsia="zh-CN"/>
        </w:rPr>
        <w:t>，颗粒物</w:t>
      </w:r>
      <w:r>
        <w:rPr>
          <w:rFonts w:hint="default" w:ascii="仿宋" w:hAnsi="仿宋" w:eastAsia="仿宋" w:cs="仿宋"/>
          <w:b w:val="0"/>
          <w:bCs/>
          <w:color w:val="auto"/>
          <w:sz w:val="32"/>
          <w:szCs w:val="32"/>
          <w:lang w:val="en-US" w:eastAsia="zh-CN"/>
        </w:rPr>
        <w:t>有组织排放浓度满足《水泥工业大气污染物超低排放标准》</w:t>
      </w:r>
      <w:r>
        <w:rPr>
          <w:rFonts w:hint="eastAsia" w:ascii="仿宋" w:hAnsi="仿宋" w:eastAsia="仿宋" w:cs="仿宋"/>
          <w:b w:val="0"/>
          <w:bCs/>
          <w:color w:val="auto"/>
          <w:sz w:val="32"/>
          <w:szCs w:val="32"/>
          <w:lang w:val="en-US" w:eastAsia="zh-CN"/>
        </w:rPr>
        <w:t>（</w:t>
      </w:r>
      <w:r>
        <w:rPr>
          <w:rFonts w:hint="default" w:ascii="仿宋" w:hAnsi="仿宋" w:eastAsia="仿宋" w:cs="仿宋"/>
          <w:b w:val="0"/>
          <w:bCs/>
          <w:color w:val="auto"/>
          <w:sz w:val="32"/>
          <w:szCs w:val="32"/>
          <w:lang w:val="en-US" w:eastAsia="zh-CN"/>
        </w:rPr>
        <w:t>DB13/2167-2020</w:t>
      </w:r>
      <w:r>
        <w:rPr>
          <w:rFonts w:hint="eastAsia" w:ascii="仿宋" w:hAnsi="仿宋" w:eastAsia="仿宋" w:cs="仿宋"/>
          <w:b w:val="0"/>
          <w:bCs/>
          <w:color w:val="auto"/>
          <w:sz w:val="32"/>
          <w:szCs w:val="32"/>
          <w:lang w:val="en-US" w:eastAsia="zh-CN"/>
        </w:rPr>
        <w:t>）</w:t>
      </w:r>
      <w:r>
        <w:rPr>
          <w:rFonts w:hint="default" w:ascii="仿宋" w:hAnsi="仿宋" w:eastAsia="仿宋" w:cs="仿宋"/>
          <w:b w:val="0"/>
          <w:bCs/>
          <w:color w:val="auto"/>
          <w:sz w:val="32"/>
          <w:szCs w:val="32"/>
          <w:lang w:val="en-US" w:eastAsia="zh-CN"/>
        </w:rPr>
        <w:t>表1中排放限值要求</w:t>
      </w:r>
      <w:r>
        <w:rPr>
          <w:rFonts w:hint="eastAsia" w:ascii="仿宋" w:hAnsi="仿宋" w:eastAsia="仿宋" w:cs="仿宋"/>
          <w:b w:val="0"/>
          <w:bCs/>
          <w:color w:val="auto"/>
          <w:sz w:val="32"/>
          <w:szCs w:val="32"/>
          <w:lang w:val="en-US" w:eastAsia="zh-CN"/>
        </w:rPr>
        <w:t>。颗粒物无组织排放</w:t>
      </w:r>
      <w:r>
        <w:rPr>
          <w:rFonts w:hint="default" w:ascii="仿宋" w:hAnsi="仿宋" w:eastAsia="仿宋" w:cs="仿宋"/>
          <w:b w:val="0"/>
          <w:bCs/>
          <w:color w:val="auto"/>
          <w:sz w:val="32"/>
          <w:szCs w:val="32"/>
          <w:lang w:val="en-US" w:eastAsia="zh-CN"/>
        </w:rPr>
        <w:t>浓度满足</w:t>
      </w:r>
      <w:r>
        <w:rPr>
          <w:rFonts w:hint="eastAsia" w:ascii="仿宋" w:hAnsi="仿宋" w:eastAsia="仿宋" w:cs="仿宋"/>
          <w:b w:val="0"/>
          <w:bCs/>
          <w:color w:val="auto"/>
          <w:sz w:val="32"/>
          <w:szCs w:val="32"/>
          <w:lang w:val="zh-CN" w:eastAsia="zh-CN"/>
        </w:rPr>
        <w:t>《</w:t>
      </w:r>
      <w:r>
        <w:rPr>
          <w:rFonts w:hint="eastAsia" w:ascii="仿宋" w:hAnsi="仿宋" w:eastAsia="仿宋" w:cs="仿宋"/>
          <w:b w:val="0"/>
          <w:bCs/>
          <w:color w:val="auto"/>
          <w:sz w:val="32"/>
          <w:szCs w:val="32"/>
          <w:lang w:val="en-US" w:eastAsia="zh-CN"/>
        </w:rPr>
        <w:t>水泥工业大气污染物超低排放标准</w:t>
      </w:r>
      <w:r>
        <w:rPr>
          <w:rFonts w:hint="default" w:ascii="仿宋" w:hAnsi="仿宋" w:eastAsia="仿宋" w:cs="仿宋"/>
          <w:b w:val="0"/>
          <w:bCs/>
          <w:color w:val="auto"/>
          <w:sz w:val="32"/>
          <w:szCs w:val="32"/>
          <w:lang w:val="en-US" w:eastAsia="zh-CN"/>
        </w:rPr>
        <w:t>》</w:t>
      </w:r>
      <w:r>
        <w:rPr>
          <w:rFonts w:hint="eastAsia" w:ascii="仿宋" w:hAnsi="仿宋" w:eastAsia="仿宋" w:cs="仿宋"/>
          <w:b w:val="0"/>
          <w:bCs/>
          <w:color w:val="auto"/>
          <w:sz w:val="32"/>
          <w:szCs w:val="32"/>
          <w:lang w:val="en-US" w:eastAsia="zh-CN"/>
        </w:rPr>
        <w:t>（</w:t>
      </w:r>
      <w:r>
        <w:rPr>
          <w:rFonts w:hint="default" w:ascii="仿宋" w:hAnsi="仿宋" w:eastAsia="仿宋" w:cs="仿宋"/>
          <w:b w:val="0"/>
          <w:bCs/>
          <w:color w:val="auto"/>
          <w:sz w:val="32"/>
          <w:szCs w:val="32"/>
          <w:lang w:val="en-US" w:eastAsia="zh-CN"/>
        </w:rPr>
        <w:t>DB13/</w:t>
      </w:r>
      <w:r>
        <w:rPr>
          <w:rFonts w:hint="eastAsia" w:ascii="仿宋" w:hAnsi="仿宋" w:eastAsia="仿宋" w:cs="仿宋"/>
          <w:b w:val="0"/>
          <w:bCs/>
          <w:color w:val="auto"/>
          <w:sz w:val="32"/>
          <w:szCs w:val="32"/>
          <w:lang w:val="en-US" w:eastAsia="zh-CN"/>
        </w:rPr>
        <w:t>2167</w:t>
      </w:r>
      <w:r>
        <w:rPr>
          <w:rFonts w:hint="default" w:ascii="仿宋" w:hAnsi="仿宋" w:eastAsia="仿宋" w:cs="仿宋"/>
          <w:b w:val="0"/>
          <w:bCs/>
          <w:color w:val="auto"/>
          <w:sz w:val="32"/>
          <w:szCs w:val="32"/>
          <w:lang w:val="en-US" w:eastAsia="zh-CN"/>
        </w:rPr>
        <w:t>-20</w:t>
      </w:r>
      <w:r>
        <w:rPr>
          <w:rFonts w:hint="eastAsia" w:ascii="仿宋" w:hAnsi="仿宋" w:eastAsia="仿宋" w:cs="仿宋"/>
          <w:b w:val="0"/>
          <w:bCs/>
          <w:color w:val="auto"/>
          <w:sz w:val="32"/>
          <w:szCs w:val="32"/>
          <w:lang w:val="en-US" w:eastAsia="zh-CN"/>
        </w:rPr>
        <w:t>20）表2中</w:t>
      </w:r>
      <w:r>
        <w:rPr>
          <w:rFonts w:hint="default" w:ascii="仿宋" w:hAnsi="仿宋" w:eastAsia="仿宋" w:cs="仿宋"/>
          <w:b w:val="0"/>
          <w:bCs/>
          <w:color w:val="auto"/>
          <w:sz w:val="32"/>
          <w:szCs w:val="32"/>
          <w:lang w:val="en-US" w:eastAsia="zh-CN"/>
        </w:rPr>
        <w:t>排放限值要求</w:t>
      </w:r>
      <w:r>
        <w:rPr>
          <w:rFonts w:hint="eastAsia" w:ascii="仿宋" w:hAnsi="仿宋" w:eastAsia="仿宋" w:cs="仿宋"/>
          <w:b w:val="0"/>
          <w:bCs/>
          <w:color w:val="auto"/>
          <w:sz w:val="32"/>
          <w:szCs w:val="32"/>
          <w:lang w:val="en-US" w:eastAsia="zh-CN"/>
        </w:rPr>
        <w:t>。</w:t>
      </w:r>
    </w:p>
    <w:p>
      <w:pPr>
        <w:numPr>
          <w:ilvl w:val="0"/>
          <w:numId w:val="0"/>
        </w:numPr>
        <w:spacing w:line="520" w:lineRule="exact"/>
        <w:ind w:firstLine="632"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（四）严格落实噪声污染防治措施。</w:t>
      </w:r>
    </w:p>
    <w:p>
      <w:pPr>
        <w:numPr>
          <w:ilvl w:val="0"/>
          <w:numId w:val="0"/>
        </w:numPr>
        <w:spacing w:line="520" w:lineRule="exact"/>
        <w:ind w:firstLine="632" w:firstLineChars="200"/>
        <w:rPr>
          <w:rFonts w:hint="default" w:ascii="仿宋" w:hAnsi="仿宋" w:eastAsia="仿宋" w:cs="仿宋"/>
          <w:b w:val="0"/>
          <w:bCs/>
          <w:color w:val="auto"/>
          <w:sz w:val="32"/>
          <w:szCs w:val="32"/>
          <w:lang w:val="en-US" w:eastAsia="zh-CN"/>
        </w:rPr>
      </w:pPr>
      <w:r>
        <w:rPr>
          <w:rFonts w:hint="default" w:ascii="仿宋" w:hAnsi="仿宋" w:eastAsia="仿宋" w:cs="仿宋"/>
          <w:b w:val="0"/>
          <w:bCs/>
          <w:color w:val="auto"/>
          <w:sz w:val="32"/>
          <w:szCs w:val="32"/>
          <w:lang w:val="en-US" w:eastAsia="zh-CN"/>
        </w:rPr>
        <w:t>设备</w:t>
      </w:r>
      <w:r>
        <w:rPr>
          <w:rFonts w:hint="eastAsia" w:ascii="仿宋" w:hAnsi="仿宋" w:eastAsia="仿宋" w:cs="仿宋"/>
          <w:b w:val="0"/>
          <w:bCs/>
          <w:color w:val="auto"/>
          <w:sz w:val="32"/>
          <w:szCs w:val="32"/>
          <w:lang w:val="en-US" w:eastAsia="zh-CN"/>
        </w:rPr>
        <w:t>运行时产生的噪声</w:t>
      </w:r>
      <w:r>
        <w:rPr>
          <w:rFonts w:hint="eastAsia" w:ascii="仿宋" w:hAnsi="仿宋" w:eastAsia="仿宋" w:cs="仿宋"/>
          <w:b w:val="0"/>
          <w:bCs/>
          <w:color w:val="auto"/>
          <w:sz w:val="32"/>
          <w:szCs w:val="32"/>
          <w:lang w:val="zh-CN" w:eastAsia="zh-CN"/>
        </w:rPr>
        <w:t>，</w:t>
      </w:r>
      <w:r>
        <w:rPr>
          <w:rFonts w:hint="eastAsia" w:ascii="仿宋" w:hAnsi="仿宋" w:eastAsia="仿宋" w:cs="仿宋"/>
          <w:b w:val="0"/>
          <w:bCs/>
          <w:color w:val="auto"/>
          <w:sz w:val="32"/>
          <w:szCs w:val="32"/>
          <w:lang w:val="en-US" w:eastAsia="zh-CN"/>
        </w:rPr>
        <w:t>采取基础减振、厂房隔音、距离衰减</w:t>
      </w:r>
      <w:r>
        <w:rPr>
          <w:rFonts w:hint="default" w:ascii="仿宋" w:hAnsi="仿宋" w:eastAsia="仿宋" w:cs="仿宋"/>
          <w:b w:val="0"/>
          <w:bCs/>
          <w:color w:val="auto"/>
          <w:sz w:val="32"/>
          <w:szCs w:val="32"/>
          <w:lang w:val="en-US" w:eastAsia="zh-CN"/>
        </w:rPr>
        <w:t>等</w:t>
      </w:r>
      <w:r>
        <w:rPr>
          <w:rFonts w:hint="eastAsia" w:ascii="仿宋" w:hAnsi="仿宋" w:eastAsia="仿宋" w:cs="仿宋"/>
          <w:b w:val="0"/>
          <w:bCs/>
          <w:color w:val="auto"/>
          <w:sz w:val="32"/>
          <w:szCs w:val="32"/>
          <w:lang w:val="en-US" w:eastAsia="zh-CN"/>
        </w:rPr>
        <w:t>措施</w:t>
      </w:r>
      <w:r>
        <w:rPr>
          <w:rFonts w:hint="eastAsia" w:ascii="仿宋" w:hAnsi="仿宋" w:eastAsia="仿宋" w:cs="仿宋"/>
          <w:b w:val="0"/>
          <w:bCs/>
          <w:color w:val="auto"/>
          <w:sz w:val="32"/>
          <w:szCs w:val="32"/>
          <w:lang w:val="zh-CN" w:eastAsia="zh-CN"/>
        </w:rPr>
        <w:t>后，</w:t>
      </w:r>
      <w:r>
        <w:rPr>
          <w:rFonts w:hint="default" w:ascii="仿宋" w:hAnsi="仿宋" w:eastAsia="仿宋" w:cs="仿宋"/>
          <w:b w:val="0"/>
          <w:bCs/>
          <w:color w:val="auto"/>
          <w:sz w:val="32"/>
          <w:szCs w:val="32"/>
          <w:lang w:val="en-US" w:eastAsia="zh-CN"/>
        </w:rPr>
        <w:t>项目厂界外1m处噪声值满足</w:t>
      </w:r>
      <w:r>
        <w:rPr>
          <w:rFonts w:hint="eastAsia" w:ascii="仿宋" w:hAnsi="仿宋" w:eastAsia="仿宋" w:cs="仿宋"/>
          <w:b w:val="0"/>
          <w:bCs/>
          <w:color w:val="auto"/>
          <w:sz w:val="32"/>
          <w:szCs w:val="32"/>
          <w:lang w:val="zh-CN" w:eastAsia="zh-CN"/>
        </w:rPr>
        <w:t>满足《工业企业厂界环境噪声排放标准》（GB12348-2008）中</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eastAsia="zh-CN"/>
        </w:rPr>
        <w:t>类标准要求</w:t>
      </w:r>
      <w:r>
        <w:rPr>
          <w:rFonts w:hint="default" w:ascii="仿宋" w:hAnsi="仿宋" w:eastAsia="仿宋" w:cs="仿宋"/>
          <w:b w:val="0"/>
          <w:bCs/>
          <w:color w:val="auto"/>
          <w:sz w:val="32"/>
          <w:szCs w:val="32"/>
          <w:lang w:val="en-US" w:eastAsia="zh-CN"/>
        </w:rPr>
        <w:t>。</w:t>
      </w:r>
    </w:p>
    <w:p>
      <w:pPr>
        <w:numPr>
          <w:ilvl w:val="0"/>
          <w:numId w:val="0"/>
        </w:numPr>
        <w:spacing w:line="520" w:lineRule="exact"/>
        <w:ind w:firstLine="632"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（五）严格落实固体废物污染防治措施。</w:t>
      </w:r>
    </w:p>
    <w:p>
      <w:pPr>
        <w:numPr>
          <w:ilvl w:val="0"/>
          <w:numId w:val="0"/>
        </w:numPr>
        <w:spacing w:line="520" w:lineRule="exact"/>
        <w:ind w:firstLine="632"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严格按照有关规定，对固体废物实施分类收集和处理、处置，做到资源化、减量化、无害化。一般固废妥善处理，最大限度回收利用，项目运营过程中产生的危险废物按规定暂存，定期由有</w:t>
      </w:r>
      <w:r>
        <w:rPr>
          <w:rFonts w:hint="default" w:ascii="仿宋" w:hAnsi="仿宋" w:eastAsia="仿宋" w:cs="仿宋"/>
          <w:b w:val="0"/>
          <w:bCs/>
          <w:color w:val="auto"/>
          <w:sz w:val="32"/>
          <w:szCs w:val="32"/>
          <w:lang w:val="en-US" w:eastAsia="zh-CN"/>
        </w:rPr>
        <w:t>资质的单位处理</w:t>
      </w:r>
      <w:r>
        <w:rPr>
          <w:rFonts w:hint="eastAsia" w:ascii="仿宋" w:hAnsi="仿宋" w:eastAsia="仿宋" w:cs="仿宋"/>
          <w:b w:val="0"/>
          <w:bCs/>
          <w:color w:val="auto"/>
          <w:sz w:val="32"/>
          <w:szCs w:val="32"/>
          <w:lang w:val="en-US" w:eastAsia="zh-CN"/>
        </w:rPr>
        <w:t>。除尘器产生的除尘灰，作为原料回用于生产；除尘器产生的废布袋外售废品回收站；洗车平台产生的沉泥压滤成泥饼后，作为建筑材料外售附近砖厂</w:t>
      </w:r>
      <w:r>
        <w:rPr>
          <w:rFonts w:hint="default" w:ascii="仿宋" w:hAnsi="仿宋" w:eastAsia="仿宋" w:cs="仿宋"/>
          <w:b w:val="0"/>
          <w:bCs/>
          <w:color w:val="auto"/>
          <w:sz w:val="32"/>
          <w:szCs w:val="32"/>
          <w:lang w:val="en-US" w:eastAsia="zh-CN"/>
        </w:rPr>
        <w:t>。</w:t>
      </w:r>
    </w:p>
    <w:p>
      <w:pPr>
        <w:numPr>
          <w:ilvl w:val="0"/>
          <w:numId w:val="0"/>
        </w:numPr>
        <w:spacing w:line="520" w:lineRule="exact"/>
        <w:ind w:firstLine="632"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（六）加强环境风险防范，落实环境风险应急措施。</w:t>
      </w:r>
    </w:p>
    <w:p>
      <w:pPr>
        <w:numPr>
          <w:ilvl w:val="0"/>
          <w:numId w:val="0"/>
        </w:numPr>
        <w:spacing w:line="520" w:lineRule="exact"/>
        <w:ind w:firstLine="632"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制定和完善突发事件环境应急预案，与当地政府应急预案做好衔接，按照规定报相关部门备案。配备必要的应急设备和物资，加大风险监测和监控力度，定期进行应急培训和演练，有效防范和应对环境风险。</w:t>
      </w:r>
    </w:p>
    <w:p>
      <w:pPr>
        <w:numPr>
          <w:ilvl w:val="0"/>
          <w:numId w:val="0"/>
        </w:numPr>
        <w:spacing w:line="520" w:lineRule="exact"/>
        <w:ind w:firstLine="632"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三、结合该报告表的计算，该项目污染物排放总量指标为：</w:t>
      </w:r>
      <w:r>
        <w:rPr>
          <w:rFonts w:hint="default" w:ascii="仿宋" w:hAnsi="仿宋" w:eastAsia="仿宋" w:cs="仿宋"/>
          <w:b w:val="0"/>
          <w:bCs/>
          <w:color w:val="auto"/>
          <w:sz w:val="32"/>
          <w:szCs w:val="32"/>
          <w:lang w:val="en-US" w:eastAsia="zh-CN"/>
        </w:rPr>
        <w:t>COD</w:t>
      </w:r>
      <w:r>
        <w:rPr>
          <w:rFonts w:hint="eastAsia" w:ascii="仿宋" w:hAnsi="仿宋" w:eastAsia="仿宋" w:cs="仿宋"/>
          <w:b w:val="0"/>
          <w:bCs/>
          <w:color w:val="auto"/>
          <w:sz w:val="32"/>
          <w:szCs w:val="32"/>
          <w:lang w:val="en-US" w:eastAsia="zh-CN"/>
        </w:rPr>
        <w:t>：</w:t>
      </w:r>
      <w:r>
        <w:rPr>
          <w:rFonts w:hint="default" w:ascii="仿宋" w:hAnsi="仿宋" w:eastAsia="仿宋" w:cs="仿宋"/>
          <w:b w:val="0"/>
          <w:bCs/>
          <w:color w:val="auto"/>
          <w:sz w:val="32"/>
          <w:szCs w:val="32"/>
          <w:lang w:val="en-US" w:eastAsia="zh-CN"/>
        </w:rPr>
        <w:t>0t/a</w:t>
      </w:r>
      <w:r>
        <w:rPr>
          <w:rFonts w:hint="eastAsia" w:ascii="仿宋" w:hAnsi="仿宋" w:eastAsia="仿宋" w:cs="仿宋"/>
          <w:b w:val="0"/>
          <w:bCs/>
          <w:color w:val="auto"/>
          <w:sz w:val="32"/>
          <w:szCs w:val="32"/>
          <w:lang w:val="en-US" w:eastAsia="zh-CN"/>
        </w:rPr>
        <w:t>、氨氮：</w:t>
      </w:r>
      <w:r>
        <w:rPr>
          <w:rFonts w:hint="default" w:ascii="仿宋" w:hAnsi="仿宋" w:eastAsia="仿宋" w:cs="仿宋"/>
          <w:b w:val="0"/>
          <w:bCs/>
          <w:color w:val="auto"/>
          <w:sz w:val="32"/>
          <w:szCs w:val="32"/>
          <w:lang w:val="en-US" w:eastAsia="zh-CN"/>
        </w:rPr>
        <w:t>0t/a</w:t>
      </w:r>
      <w:r>
        <w:rPr>
          <w:rFonts w:hint="eastAsia" w:ascii="仿宋" w:hAnsi="仿宋" w:eastAsia="仿宋" w:cs="仿宋"/>
          <w:b w:val="0"/>
          <w:bCs/>
          <w:color w:val="auto"/>
          <w:sz w:val="32"/>
          <w:szCs w:val="32"/>
          <w:lang w:val="en-US" w:eastAsia="zh-CN"/>
        </w:rPr>
        <w:t>、</w:t>
      </w:r>
      <w:r>
        <w:rPr>
          <w:rFonts w:hint="default" w:ascii="仿宋" w:hAnsi="仿宋" w:eastAsia="仿宋" w:cs="仿宋"/>
          <w:b w:val="0"/>
          <w:bCs/>
          <w:color w:val="auto"/>
          <w:sz w:val="32"/>
          <w:szCs w:val="32"/>
          <w:lang w:val="en-US" w:eastAsia="zh-CN"/>
        </w:rPr>
        <w:t>SO</w:t>
      </w:r>
      <w:r>
        <w:rPr>
          <w:rFonts w:hint="default" w:ascii="仿宋" w:hAnsi="仿宋" w:eastAsia="仿宋" w:cs="仿宋"/>
          <w:b w:val="0"/>
          <w:bCs/>
          <w:color w:val="auto"/>
          <w:sz w:val="32"/>
          <w:szCs w:val="32"/>
          <w:vertAlign w:val="subscript"/>
          <w:lang w:val="en-US" w:eastAsia="zh-CN"/>
        </w:rPr>
        <w:t>2</w:t>
      </w:r>
      <w:r>
        <w:rPr>
          <w:rFonts w:hint="eastAsia" w:ascii="仿宋" w:hAnsi="仿宋" w:eastAsia="仿宋" w:cs="仿宋"/>
          <w:b w:val="0"/>
          <w:bCs/>
          <w:color w:val="auto"/>
          <w:sz w:val="32"/>
          <w:szCs w:val="32"/>
          <w:lang w:val="en-US" w:eastAsia="zh-CN"/>
        </w:rPr>
        <w:t>：</w:t>
      </w:r>
      <w:r>
        <w:rPr>
          <w:rFonts w:hint="default" w:ascii="仿宋" w:hAnsi="仿宋" w:eastAsia="仿宋" w:cs="仿宋"/>
          <w:b w:val="0"/>
          <w:bCs/>
          <w:color w:val="auto"/>
          <w:sz w:val="32"/>
          <w:szCs w:val="32"/>
          <w:lang w:val="en-US" w:eastAsia="zh-CN"/>
        </w:rPr>
        <w:t>0t/a</w:t>
      </w:r>
      <w:r>
        <w:rPr>
          <w:rFonts w:hint="eastAsia" w:ascii="仿宋" w:hAnsi="仿宋" w:eastAsia="仿宋" w:cs="仿宋"/>
          <w:b w:val="0"/>
          <w:bCs/>
          <w:color w:val="auto"/>
          <w:sz w:val="32"/>
          <w:szCs w:val="32"/>
          <w:lang w:val="en-US" w:eastAsia="zh-CN"/>
        </w:rPr>
        <w:t>、</w:t>
      </w:r>
      <w:r>
        <w:rPr>
          <w:rFonts w:hint="default" w:ascii="仿宋" w:hAnsi="仿宋" w:eastAsia="仿宋" w:cs="仿宋"/>
          <w:b w:val="0"/>
          <w:bCs/>
          <w:color w:val="auto"/>
          <w:sz w:val="32"/>
          <w:szCs w:val="32"/>
          <w:lang w:val="en-US" w:eastAsia="zh-CN"/>
        </w:rPr>
        <w:t>NOx</w:t>
      </w:r>
      <w:r>
        <w:rPr>
          <w:rFonts w:hint="eastAsia" w:ascii="仿宋" w:hAnsi="仿宋" w:eastAsia="仿宋" w:cs="仿宋"/>
          <w:b w:val="0"/>
          <w:bCs/>
          <w:color w:val="auto"/>
          <w:sz w:val="32"/>
          <w:szCs w:val="32"/>
          <w:lang w:val="en-US" w:eastAsia="zh-CN"/>
        </w:rPr>
        <w:t>：</w:t>
      </w:r>
      <w:r>
        <w:rPr>
          <w:rFonts w:hint="default" w:ascii="仿宋" w:hAnsi="仿宋" w:eastAsia="仿宋" w:cs="仿宋"/>
          <w:b w:val="0"/>
          <w:bCs/>
          <w:color w:val="auto"/>
          <w:sz w:val="32"/>
          <w:szCs w:val="32"/>
          <w:lang w:val="en-US" w:eastAsia="zh-CN"/>
        </w:rPr>
        <w:t>0t/a</w:t>
      </w:r>
      <w:r>
        <w:rPr>
          <w:rFonts w:hint="eastAsia" w:ascii="仿宋" w:hAnsi="仿宋" w:eastAsia="仿宋" w:cs="仿宋"/>
          <w:b w:val="0"/>
          <w:bCs/>
          <w:color w:val="auto"/>
          <w:sz w:val="32"/>
          <w:szCs w:val="32"/>
          <w:lang w:val="en-US" w:eastAsia="zh-CN"/>
        </w:rPr>
        <w:t>、颗粒物：0.72t/a。</w:t>
      </w:r>
    </w:p>
    <w:p>
      <w:pPr>
        <w:numPr>
          <w:ilvl w:val="0"/>
          <w:numId w:val="0"/>
        </w:numPr>
        <w:spacing w:line="520" w:lineRule="exact"/>
        <w:ind w:firstLine="632"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四、严格落实各项建设项目环境管理要求</w:t>
      </w:r>
    </w:p>
    <w:p>
      <w:pPr>
        <w:numPr>
          <w:ilvl w:val="0"/>
          <w:numId w:val="0"/>
        </w:numPr>
        <w:spacing w:line="520" w:lineRule="exact"/>
        <w:ind w:firstLine="632"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（一）建立内部生态环境管理机构和制度，明确人员和生态环境保护职责。</w:t>
      </w:r>
    </w:p>
    <w:p>
      <w:pPr>
        <w:numPr>
          <w:ilvl w:val="0"/>
          <w:numId w:val="0"/>
        </w:numPr>
        <w:spacing w:line="520" w:lineRule="exact"/>
        <w:ind w:firstLine="632"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二）你公司应按照国家相关规定，严格执行环境保护设施与主体工程同时设计、同时施工、同时投产使用的“三同时”制度。环境影响报告表经批准后，项目的性质、规模、地点或者防治污染、防止生态破坏的措施发生重大变动的，或自环境影响报告表批复文件批准之日起，超过5年方决定工程开工建设的，你公司应当向我局重新报批或申请重新审核该项目的环境影响报告表。</w:t>
      </w:r>
    </w:p>
    <w:p>
      <w:pPr>
        <w:numPr>
          <w:ilvl w:val="0"/>
          <w:numId w:val="0"/>
        </w:numPr>
        <w:spacing w:line="520" w:lineRule="exact"/>
        <w:ind w:firstLine="632" w:firstLineChars="200"/>
        <w:rPr>
          <w:rFonts w:hint="eastAsia" w:ascii="仿宋" w:hAnsi="仿宋" w:eastAsia="仿宋" w:cs="仿宋"/>
          <w:bCs/>
          <w:color w:val="auto"/>
          <w:sz w:val="32"/>
          <w:szCs w:val="32"/>
          <w:u w:val="none"/>
          <w:lang w:eastAsia="zh-CN"/>
        </w:rPr>
      </w:pPr>
      <w:r>
        <w:rPr>
          <w:rFonts w:hint="eastAsia" w:ascii="仿宋" w:hAnsi="仿宋" w:eastAsia="仿宋" w:cs="仿宋"/>
          <w:b w:val="0"/>
          <w:bCs/>
          <w:color w:val="auto"/>
          <w:sz w:val="32"/>
          <w:szCs w:val="32"/>
          <w:lang w:val="en-US" w:eastAsia="zh-CN"/>
        </w:rPr>
        <w:t>（三）建设项目竣工后，建设单位按照</w:t>
      </w:r>
      <w:r>
        <w:rPr>
          <w:rFonts w:hint="eastAsia" w:ascii="仿宋" w:hAnsi="仿宋" w:eastAsia="仿宋" w:cs="仿宋"/>
          <w:bCs/>
          <w:color w:val="auto"/>
          <w:sz w:val="32"/>
          <w:szCs w:val="32"/>
          <w:u w:val="none"/>
          <w:lang w:eastAsia="zh-CN"/>
        </w:rPr>
        <w:t>有关规定要求</w:t>
      </w:r>
      <w:r>
        <w:rPr>
          <w:rFonts w:hint="eastAsia" w:ascii="仿宋" w:hAnsi="仿宋" w:eastAsia="仿宋" w:cs="仿宋"/>
          <w:bCs/>
          <w:color w:val="auto"/>
          <w:sz w:val="32"/>
          <w:szCs w:val="32"/>
          <w:u w:val="none"/>
        </w:rPr>
        <w:t>开展自主验收或委托第三方机构编写建设项目竣工环境保护验收报告，依法向社会公开</w:t>
      </w:r>
      <w:r>
        <w:rPr>
          <w:rFonts w:hint="eastAsia" w:ascii="仿宋" w:hAnsi="仿宋" w:eastAsia="仿宋" w:cs="仿宋"/>
          <w:bCs/>
          <w:color w:val="auto"/>
          <w:sz w:val="32"/>
          <w:szCs w:val="32"/>
          <w:u w:val="none"/>
          <w:lang w:eastAsia="zh-CN"/>
        </w:rPr>
        <w:t>。</w:t>
      </w:r>
    </w:p>
    <w:p>
      <w:pPr>
        <w:pStyle w:val="9"/>
        <w:rPr>
          <w:rFonts w:hint="default"/>
          <w:color w:val="auto"/>
          <w:lang w:val="en-US" w:eastAsia="zh-CN"/>
        </w:rPr>
      </w:pPr>
    </w:p>
    <w:p>
      <w:pPr>
        <w:spacing w:line="540" w:lineRule="exact"/>
        <w:ind w:firstLine="5056" w:firstLineChars="1600"/>
        <w:jc w:val="left"/>
        <w:rPr>
          <w:rFonts w:ascii="仿宋" w:hAnsi="仿宋" w:eastAsia="仿宋" w:cs="??_GB2312"/>
          <w:color w:val="auto"/>
          <w:sz w:val="32"/>
          <w:szCs w:val="32"/>
        </w:rPr>
      </w:pPr>
      <w:r>
        <w:rPr>
          <w:rFonts w:hint="eastAsia" w:ascii="仿宋" w:hAnsi="仿宋" w:eastAsia="仿宋" w:cs="宋体"/>
          <w:color w:val="auto"/>
          <w:sz w:val="32"/>
          <w:szCs w:val="32"/>
        </w:rPr>
        <w:t>唐山</w:t>
      </w:r>
      <w:r>
        <w:rPr>
          <w:rFonts w:hint="eastAsia" w:ascii="仿宋" w:hAnsi="仿宋" w:eastAsia="仿宋" w:cs="宋体"/>
          <w:color w:val="auto"/>
          <w:sz w:val="32"/>
          <w:szCs w:val="32"/>
          <w:lang w:eastAsia="zh-CN"/>
        </w:rPr>
        <w:t>高新区</w:t>
      </w:r>
      <w:r>
        <w:rPr>
          <w:rFonts w:hint="eastAsia" w:ascii="仿宋" w:hAnsi="仿宋" w:eastAsia="仿宋" w:cs="宋体"/>
          <w:color w:val="auto"/>
          <w:sz w:val="32"/>
          <w:szCs w:val="32"/>
        </w:rPr>
        <w:t>行政审批局</w:t>
      </w:r>
    </w:p>
    <w:p>
      <w:pPr>
        <w:spacing w:line="540" w:lineRule="exact"/>
        <w:ind w:firstLine="5372" w:firstLineChars="1700"/>
        <w:jc w:val="left"/>
        <w:rPr>
          <w:color w:val="auto"/>
        </w:rPr>
      </w:pPr>
      <w:r>
        <w:rPr>
          <w:rFonts w:hint="eastAsia" w:ascii="仿宋" w:hAnsi="仿宋" w:eastAsia="仿宋" w:cs="宋体"/>
          <w:color w:val="auto"/>
          <w:sz w:val="32"/>
          <w:szCs w:val="32"/>
        </w:rPr>
        <w:t>202</w:t>
      </w:r>
      <w:r>
        <w:rPr>
          <w:rFonts w:hint="eastAsia" w:ascii="仿宋" w:hAnsi="仿宋" w:eastAsia="仿宋" w:cs="宋体"/>
          <w:color w:val="auto"/>
          <w:sz w:val="32"/>
          <w:szCs w:val="32"/>
          <w:lang w:val="en-US" w:eastAsia="zh-CN"/>
        </w:rPr>
        <w:t>4</w:t>
      </w:r>
      <w:r>
        <w:rPr>
          <w:rFonts w:hint="eastAsia" w:ascii="仿宋" w:hAnsi="仿宋" w:eastAsia="仿宋" w:cs="宋体"/>
          <w:color w:val="auto"/>
          <w:sz w:val="32"/>
          <w:szCs w:val="32"/>
        </w:rPr>
        <w:t>年</w:t>
      </w:r>
      <w:r>
        <w:rPr>
          <w:rFonts w:hint="eastAsia" w:ascii="仿宋" w:hAnsi="仿宋" w:eastAsia="仿宋" w:cs="宋体"/>
          <w:color w:val="auto"/>
          <w:sz w:val="32"/>
          <w:szCs w:val="32"/>
          <w:lang w:val="en-US" w:eastAsia="zh-CN"/>
        </w:rPr>
        <w:t>8</w:t>
      </w:r>
      <w:r>
        <w:rPr>
          <w:rFonts w:hint="eastAsia" w:ascii="仿宋" w:hAnsi="仿宋" w:eastAsia="仿宋" w:cs="宋体"/>
          <w:color w:val="auto"/>
          <w:sz w:val="32"/>
          <w:szCs w:val="32"/>
        </w:rPr>
        <w:t>月</w:t>
      </w:r>
      <w:r>
        <w:rPr>
          <w:rFonts w:hint="eastAsia" w:ascii="仿宋" w:hAnsi="仿宋" w:eastAsia="仿宋" w:cs="宋体"/>
          <w:color w:val="auto"/>
          <w:sz w:val="32"/>
          <w:szCs w:val="32"/>
          <w:lang w:val="en-US" w:eastAsia="zh-CN"/>
        </w:rPr>
        <w:t>6</w:t>
      </w:r>
      <w:r>
        <w:rPr>
          <w:rFonts w:hint="eastAsia" w:ascii="仿宋" w:hAnsi="仿宋" w:eastAsia="仿宋" w:cs="宋体"/>
          <w:color w:val="auto"/>
          <w:sz w:val="32"/>
          <w:szCs w:val="32"/>
        </w:rPr>
        <w:t>日</w:t>
      </w:r>
    </w:p>
    <w:sectPr>
      <w:headerReference r:id="rId4" w:type="first"/>
      <w:headerReference r:id="rId3" w:type="default"/>
      <w:footerReference r:id="rId5" w:type="default"/>
      <w:footerReference r:id="rId6" w:type="even"/>
      <w:pgSz w:w="11906" w:h="16838"/>
      <w:pgMar w:top="2098" w:right="1474" w:bottom="1701" w:left="1588" w:header="851" w:footer="992"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2</w:t>
    </w:r>
    <w:r>
      <w:rPr>
        <w:rStyle w:val="13"/>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iOGFmNzJmNjgwNmM4MzQ0YTA0Mjk4NGEwZTk3ZmQifQ=="/>
  </w:docVars>
  <w:rsids>
    <w:rsidRoot w:val="28A616E4"/>
    <w:rsid w:val="02842701"/>
    <w:rsid w:val="053C13FF"/>
    <w:rsid w:val="059D2F85"/>
    <w:rsid w:val="06B3451B"/>
    <w:rsid w:val="06CA6ACF"/>
    <w:rsid w:val="08834192"/>
    <w:rsid w:val="0AE20722"/>
    <w:rsid w:val="0BFF1C67"/>
    <w:rsid w:val="0F611E32"/>
    <w:rsid w:val="0FD10543"/>
    <w:rsid w:val="10E17636"/>
    <w:rsid w:val="123C7672"/>
    <w:rsid w:val="14E26DC1"/>
    <w:rsid w:val="162F468A"/>
    <w:rsid w:val="19C553F3"/>
    <w:rsid w:val="1B3E0B82"/>
    <w:rsid w:val="1C06578C"/>
    <w:rsid w:val="1D747907"/>
    <w:rsid w:val="1EA5462B"/>
    <w:rsid w:val="28A616E4"/>
    <w:rsid w:val="29DA4AF2"/>
    <w:rsid w:val="31A61BA1"/>
    <w:rsid w:val="31CE5C65"/>
    <w:rsid w:val="34AC4A74"/>
    <w:rsid w:val="3A8B4809"/>
    <w:rsid w:val="3CDC1F55"/>
    <w:rsid w:val="3D3019A4"/>
    <w:rsid w:val="3D49760D"/>
    <w:rsid w:val="418547AC"/>
    <w:rsid w:val="43DA69A1"/>
    <w:rsid w:val="452278BB"/>
    <w:rsid w:val="4C2167F0"/>
    <w:rsid w:val="506F2CC4"/>
    <w:rsid w:val="52112BB5"/>
    <w:rsid w:val="526A33A1"/>
    <w:rsid w:val="58A0454E"/>
    <w:rsid w:val="58C33B87"/>
    <w:rsid w:val="5BD94E94"/>
    <w:rsid w:val="5F4569CC"/>
    <w:rsid w:val="65B94D9D"/>
    <w:rsid w:val="6B262D61"/>
    <w:rsid w:val="6F972F3C"/>
    <w:rsid w:val="741F5EFF"/>
    <w:rsid w:val="755D7B0C"/>
    <w:rsid w:val="7A650681"/>
    <w:rsid w:val="7CC77F82"/>
    <w:rsid w:val="7D6652E1"/>
    <w:rsid w:val="7E4E25AE"/>
    <w:rsid w:val="7E823B19"/>
    <w:rsid w:val="7FB723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9"/>
    <w:pPr>
      <w:keepNext/>
      <w:keepLines/>
      <w:spacing w:before="120" w:after="120" w:line="480" w:lineRule="exact"/>
      <w:outlineLvl w:val="1"/>
    </w:pPr>
    <w:rPr>
      <w:b/>
      <w:bCs/>
      <w:sz w:val="30"/>
      <w:szCs w:val="32"/>
    </w:rPr>
  </w:style>
  <w:style w:type="paragraph" w:styleId="4">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lock Text"/>
    <w:basedOn w:val="1"/>
    <w:next w:val="1"/>
    <w:unhideWhenUsed/>
    <w:qFormat/>
    <w:uiPriority w:val="99"/>
    <w:pPr>
      <w:ind w:left="1440" w:leftChars="700" w:right="700" w:rightChars="700"/>
    </w:pPr>
  </w:style>
  <w:style w:type="paragraph" w:styleId="5">
    <w:name w:val="Normal Indent"/>
    <w:basedOn w:val="1"/>
    <w:next w:val="4"/>
    <w:qFormat/>
    <w:uiPriority w:val="99"/>
    <w:pPr>
      <w:ind w:firstLine="420" w:firstLineChars="200"/>
    </w:pPr>
    <w:rPr>
      <w:szCs w:val="20"/>
    </w:rPr>
  </w:style>
  <w:style w:type="paragraph" w:styleId="6">
    <w:name w:val="Plain Text"/>
    <w:basedOn w:val="1"/>
    <w:qFormat/>
    <w:uiPriority w:val="99"/>
    <w:rPr>
      <w:rFonts w:ascii="宋体" w:hAnsi="Courier New" w:cs="Courier New"/>
      <w:szCs w:val="21"/>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0"/>
    <w:pPr>
      <w:spacing w:line="360" w:lineRule="auto"/>
      <w:jc w:val="both"/>
    </w:pPr>
    <w:rPr>
      <w:rFonts w:ascii="Calibri" w:hAnsi="Calibri" w:eastAsia="宋体" w:cs="Times New Roman"/>
      <w:b/>
      <w:kern w:val="2"/>
      <w:sz w:val="24"/>
      <w:szCs w:val="24"/>
      <w:lang w:val="en-US" w:eastAsia="zh-CN" w:bidi="ar-SA"/>
    </w:rPr>
  </w:style>
  <w:style w:type="paragraph" w:styleId="10">
    <w:name w:val="toc 4"/>
    <w:basedOn w:val="1"/>
    <w:next w:val="1"/>
    <w:qFormat/>
    <w:uiPriority w:val="39"/>
    <w:pPr>
      <w:ind w:left="1260" w:leftChars="600"/>
    </w:pPr>
    <w:rPr>
      <w:szCs w:val="20"/>
    </w:rPr>
  </w:style>
  <w:style w:type="character" w:styleId="13">
    <w:name w:val="page number"/>
    <w:qFormat/>
    <w:uiPriority w:val="99"/>
    <w:rPr>
      <w:rFonts w:cs="Times New Roman"/>
    </w:rPr>
  </w:style>
  <w:style w:type="paragraph" w:customStyle="1" w:styleId="14">
    <w:name w:val="Char Char Char Char Char Char Char Char Char1 Char"/>
    <w:basedOn w:val="1"/>
    <w:qFormat/>
    <w:uiPriority w:val="0"/>
    <w:pPr>
      <w:spacing w:line="360" w:lineRule="auto"/>
      <w:ind w:firstLine="200" w:firstLineChars="200"/>
    </w:pPr>
    <w:rPr>
      <w:rFonts w:ascii="宋体" w:hAnsi="宋体" w:cs="宋体"/>
      <w:sz w:val="24"/>
    </w:rPr>
  </w:style>
  <w:style w:type="paragraph" w:customStyle="1" w:styleId="15">
    <w:name w:val="列出段落1"/>
    <w:basedOn w:val="1"/>
    <w:qFormat/>
    <w:uiPriority w:val="0"/>
    <w:pPr>
      <w:ind w:firstLine="420" w:firstLineChars="200"/>
    </w:pPr>
  </w:style>
  <w:style w:type="paragraph" w:customStyle="1" w:styleId="16">
    <w:name w:val="纯文本1"/>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1320</Words>
  <Characters>1400</Characters>
  <Lines>0</Lines>
  <Paragraphs>0</Paragraphs>
  <TotalTime>1</TotalTime>
  <ScaleCrop>false</ScaleCrop>
  <LinksUpToDate>false</LinksUpToDate>
  <CharactersWithSpaces>1402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2021-05-11T06:06:00Z</dcterms:created>
  <dc:creator>NTKO</dc:creator>
  <cp:lastModifiedBy>NTKO</cp:lastModifiedBy>
  <cp:lastPrinted>2021-09-09T03:18:00Z</cp:lastPrinted>
  <dcterms:modified xsi:type="dcterms:W3CDTF">2024-08-05T07:19:54Z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9F56FF9F62CF49A9A8F6B7384AE2E627</vt:lpwstr>
  </property>
</Properties>
</file>