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号</w:t>
      </w:r>
    </w:p>
    <w:p>
      <w:pPr>
        <w:pStyle w:val="7"/>
        <w:spacing w:line="240" w:lineRule="atLeast"/>
        <w:ind w:firstLine="5372" w:firstLineChars="1700"/>
        <w:jc w:val="both"/>
        <w:rPr>
          <w:rFonts w:ascii="??_GB2312" w:hAnsi="宋体" w:eastAsia="Times New Roman" w:cs="宋体"/>
          <w:color w:val="auto"/>
          <w:sz w:val="32"/>
          <w:szCs w:val="32"/>
        </w:rPr>
      </w:pPr>
    </w:p>
    <w:p>
      <w:pPr>
        <w:pStyle w:val="16"/>
        <w:spacing w:line="560" w:lineRule="exact"/>
        <w:jc w:val="center"/>
        <w:rPr>
          <w:rFonts w:ascii="黑体" w:hAnsi="黑体" w:eastAsia="黑体" w:cs="黑体"/>
          <w:color w:val="auto"/>
          <w:w w:val="97"/>
          <w:sz w:val="44"/>
          <w:szCs w:val="44"/>
        </w:rPr>
      </w:pPr>
      <w:bookmarkStart w:id="0" w:name="_GoBack"/>
      <w:bookmarkEnd w:id="0"/>
      <w:r>
        <w:rPr>
          <w:rFonts w:hint="eastAsia" w:ascii="黑体" w:hAnsi="黑体" w:eastAsia="黑体" w:cs="黑体"/>
          <w:color w:val="auto"/>
          <w:w w:val="97"/>
          <w:sz w:val="44"/>
          <w:szCs w:val="44"/>
          <w:highlight w:val="none"/>
        </w:rPr>
        <w:t>唐山高新技术产业开发区行政审批局</w:t>
      </w:r>
    </w:p>
    <w:p>
      <w:pPr>
        <w:pStyle w:val="7"/>
        <w:spacing w:line="600" w:lineRule="exact"/>
        <w:jc w:val="center"/>
        <w:rPr>
          <w:rFonts w:hint="eastAsia" w:ascii="黑体" w:hAnsi="黑体" w:eastAsia="黑体" w:cs="黑体"/>
          <w:color w:val="auto"/>
          <w:w w:val="97"/>
          <w:sz w:val="44"/>
          <w:szCs w:val="44"/>
        </w:rPr>
      </w:pPr>
      <w:r>
        <w:rPr>
          <w:rFonts w:hint="eastAsia" w:ascii="黑体" w:hAnsi="黑体" w:eastAsia="黑体" w:cs="黑体"/>
          <w:color w:val="auto"/>
          <w:w w:val="97"/>
          <w:sz w:val="44"/>
          <w:szCs w:val="44"/>
        </w:rPr>
        <w:t>关</w:t>
      </w:r>
      <w:r>
        <w:rPr>
          <w:rFonts w:hint="eastAsia" w:ascii="黑体" w:hAnsi="黑体" w:eastAsia="黑体" w:cs="黑体"/>
          <w:color w:val="auto"/>
          <w:w w:val="97"/>
          <w:kern w:val="0"/>
          <w:sz w:val="44"/>
          <w:szCs w:val="44"/>
          <w:highlight w:val="none"/>
          <w:lang w:val="en-US" w:eastAsia="zh-CN" w:bidi="ar-SA"/>
        </w:rPr>
        <w:t>于唐山德润达科技有限公司智能轨道交通关键部件生产改扩建项目</w:t>
      </w:r>
      <w:r>
        <w:rPr>
          <w:rFonts w:hint="eastAsia" w:ascii="黑体" w:hAnsi="黑体" w:eastAsia="黑体" w:cs="黑体"/>
          <w:color w:val="auto"/>
          <w:w w:val="97"/>
          <w:sz w:val="44"/>
          <w:szCs w:val="44"/>
        </w:rPr>
        <w:t>环境影响报告</w:t>
      </w:r>
      <w:r>
        <w:rPr>
          <w:rFonts w:hint="eastAsia" w:ascii="黑体" w:hAnsi="黑体" w:eastAsia="黑体" w:cs="黑体"/>
          <w:color w:val="auto"/>
          <w:w w:val="97"/>
          <w:sz w:val="44"/>
          <w:szCs w:val="44"/>
          <w:lang w:val="en-US" w:eastAsia="zh-CN"/>
        </w:rPr>
        <w:t>表</w:t>
      </w:r>
      <w:r>
        <w:rPr>
          <w:rFonts w:hint="eastAsia" w:ascii="黑体" w:hAnsi="黑体" w:eastAsia="黑体" w:cs="黑体"/>
          <w:color w:val="auto"/>
          <w:w w:val="97"/>
          <w:sz w:val="44"/>
          <w:szCs w:val="44"/>
        </w:rPr>
        <w:t>的批复</w:t>
      </w:r>
    </w:p>
    <w:p>
      <w:pPr>
        <w:jc w:val="center"/>
        <w:rPr>
          <w:rFonts w:ascii="宋体"/>
          <w:color w:val="auto"/>
          <w:sz w:val="44"/>
          <w:szCs w:val="44"/>
        </w:rPr>
      </w:pPr>
    </w:p>
    <w:p>
      <w:pPr>
        <w:numPr>
          <w:ilvl w:val="0"/>
          <w:numId w:val="0"/>
        </w:numPr>
        <w:spacing w:line="520" w:lineRule="exac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唐山德润达科技有限公司：</w:t>
      </w:r>
    </w:p>
    <w:p>
      <w:pPr>
        <w:numPr>
          <w:ilvl w:val="0"/>
          <w:numId w:val="0"/>
        </w:numPr>
        <w:spacing w:line="520" w:lineRule="exact"/>
        <w:ind w:firstLine="632"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你公司所报《唐山德润达科技有限公司智能轨道交通关键部件生产改扩建项目》（</w:t>
      </w:r>
      <w:r>
        <w:rPr>
          <w:rFonts w:hint="eastAsia" w:ascii="仿宋" w:hAnsi="仿宋" w:eastAsia="仿宋" w:cs="仿宋"/>
          <w:b w:val="0"/>
          <w:bCs/>
          <w:color w:val="auto"/>
          <w:sz w:val="32"/>
          <w:szCs w:val="32"/>
          <w:lang w:eastAsia="zh-CN"/>
        </w:rPr>
        <w:t>以下简称《报告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及</w:t>
      </w:r>
      <w:r>
        <w:rPr>
          <w:rFonts w:hint="eastAsia" w:ascii="仿宋" w:hAnsi="仿宋" w:eastAsia="仿宋" w:cs="仿宋"/>
          <w:b w:val="0"/>
          <w:bCs/>
          <w:color w:val="auto"/>
          <w:sz w:val="32"/>
          <w:szCs w:val="32"/>
          <w:lang w:eastAsia="zh-CN"/>
        </w:rPr>
        <w:t>审批申请</w:t>
      </w:r>
      <w:r>
        <w:rPr>
          <w:rFonts w:hint="eastAsia" w:ascii="仿宋" w:hAnsi="仿宋" w:eastAsia="仿宋" w:cs="仿宋"/>
          <w:b w:val="0"/>
          <w:bCs/>
          <w:color w:val="auto"/>
          <w:sz w:val="32"/>
          <w:szCs w:val="32"/>
          <w:lang w:val="en-US" w:eastAsia="zh-CN"/>
        </w:rPr>
        <w:t>等</w:t>
      </w:r>
      <w:r>
        <w:rPr>
          <w:rFonts w:hint="eastAsia" w:ascii="仿宋" w:hAnsi="仿宋" w:eastAsia="仿宋" w:cs="仿宋"/>
          <w:b w:val="0"/>
          <w:bCs/>
          <w:color w:val="auto"/>
          <w:sz w:val="32"/>
          <w:szCs w:val="32"/>
          <w:lang w:eastAsia="zh-CN"/>
        </w:rPr>
        <w:t>相关材料</w:t>
      </w:r>
      <w:r>
        <w:rPr>
          <w:rFonts w:hint="eastAsia" w:ascii="仿宋" w:hAnsi="仿宋" w:eastAsia="仿宋" w:cs="仿宋"/>
          <w:b w:val="0"/>
          <w:bCs/>
          <w:color w:val="auto"/>
          <w:sz w:val="32"/>
          <w:szCs w:val="32"/>
          <w:lang w:val="en-US" w:eastAsia="zh-CN"/>
        </w:rPr>
        <w:t>我局已</w:t>
      </w:r>
      <w:r>
        <w:rPr>
          <w:rFonts w:hint="eastAsia" w:ascii="仿宋" w:hAnsi="仿宋" w:eastAsia="仿宋" w:cs="仿宋"/>
          <w:b w:val="0"/>
          <w:bCs/>
          <w:color w:val="auto"/>
          <w:sz w:val="32"/>
          <w:szCs w:val="32"/>
          <w:lang w:eastAsia="zh-CN"/>
        </w:rPr>
        <w:t>收悉。根据《报告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结论、专家评审意见，结合工程环境影响特点，经研究，现批复如下：</w:t>
      </w:r>
    </w:p>
    <w:p>
      <w:pPr>
        <w:numPr>
          <w:ilvl w:val="0"/>
          <w:numId w:val="0"/>
        </w:numPr>
        <w:spacing w:line="520" w:lineRule="exact"/>
        <w:ind w:firstLine="632" w:firstLineChars="200"/>
        <w:rPr>
          <w:rFonts w:hint="eastAsia"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项目位于</w:t>
      </w:r>
      <w:r>
        <w:rPr>
          <w:rFonts w:hint="eastAsia" w:ascii="仿宋" w:hAnsi="仿宋" w:eastAsia="仿宋" w:cs="仿宋"/>
          <w:b w:val="0"/>
          <w:bCs/>
          <w:color w:val="auto"/>
          <w:sz w:val="32"/>
          <w:szCs w:val="32"/>
          <w:lang w:val="en-US" w:eastAsia="zh-CN"/>
        </w:rPr>
        <w:t>河北省唐山市高新技术开发区新科街107号</w:t>
      </w:r>
      <w:r>
        <w:rPr>
          <w:rFonts w:hint="default" w:ascii="仿宋" w:hAnsi="仿宋" w:eastAsia="仿宋" w:cs="仿宋"/>
          <w:b w:val="0"/>
          <w:bCs/>
          <w:color w:val="auto"/>
          <w:sz w:val="32"/>
          <w:szCs w:val="32"/>
          <w:lang w:val="en-US" w:eastAsia="zh-CN"/>
        </w:rPr>
        <w:t>，项目总投资</w:t>
      </w:r>
      <w:r>
        <w:rPr>
          <w:rFonts w:hint="eastAsia" w:ascii="仿宋" w:hAnsi="仿宋" w:eastAsia="仿宋" w:cs="仿宋"/>
          <w:b w:val="0"/>
          <w:bCs/>
          <w:color w:val="auto"/>
          <w:sz w:val="32"/>
          <w:szCs w:val="32"/>
          <w:lang w:val="en-US" w:eastAsia="zh-CN"/>
        </w:rPr>
        <w:t>250</w:t>
      </w:r>
      <w:r>
        <w:rPr>
          <w:rFonts w:hint="default" w:ascii="仿宋" w:hAnsi="仿宋" w:eastAsia="仿宋" w:cs="仿宋"/>
          <w:b w:val="0"/>
          <w:bCs/>
          <w:color w:val="auto"/>
          <w:sz w:val="32"/>
          <w:szCs w:val="32"/>
          <w:lang w:val="en-US" w:eastAsia="zh-CN"/>
        </w:rPr>
        <w:t>万元，其中环保投资</w:t>
      </w:r>
      <w:r>
        <w:rPr>
          <w:rFonts w:hint="eastAsia" w:ascii="仿宋" w:hAnsi="仿宋" w:eastAsia="仿宋" w:cs="仿宋"/>
          <w:b w:val="0"/>
          <w:bCs/>
          <w:color w:val="auto"/>
          <w:sz w:val="32"/>
          <w:szCs w:val="32"/>
          <w:lang w:val="en-US" w:eastAsia="zh-CN"/>
        </w:rPr>
        <w:t>25</w:t>
      </w:r>
      <w:r>
        <w:rPr>
          <w:rFonts w:hint="default" w:ascii="仿宋" w:hAnsi="仿宋" w:eastAsia="仿宋" w:cs="仿宋"/>
          <w:b w:val="0"/>
          <w:bCs/>
          <w:color w:val="auto"/>
          <w:sz w:val="32"/>
          <w:szCs w:val="32"/>
          <w:lang w:val="en-US" w:eastAsia="zh-CN"/>
        </w:rPr>
        <w:t>万元。项目建成后</w:t>
      </w:r>
      <w:r>
        <w:rPr>
          <w:rFonts w:hint="eastAsia" w:ascii="仿宋" w:hAnsi="仿宋" w:eastAsia="仿宋" w:cs="仿宋"/>
          <w:b w:val="0"/>
          <w:bCs/>
          <w:color w:val="auto"/>
          <w:sz w:val="32"/>
          <w:szCs w:val="32"/>
          <w:lang w:val="en-US" w:eastAsia="zh-CN"/>
        </w:rPr>
        <w:t>现有工程</w:t>
      </w:r>
      <w:r>
        <w:rPr>
          <w:rFonts w:hint="default" w:ascii="仿宋" w:hAnsi="仿宋" w:eastAsia="仿宋" w:cs="仿宋"/>
          <w:b w:val="0"/>
          <w:bCs/>
          <w:color w:val="auto"/>
          <w:sz w:val="32"/>
          <w:szCs w:val="32"/>
          <w:lang w:val="en-US" w:eastAsia="zh-CN"/>
        </w:rPr>
        <w:t>产品产能保持不变</w:t>
      </w:r>
      <w:r>
        <w:rPr>
          <w:rFonts w:hint="eastAsia" w:ascii="仿宋" w:hAnsi="仿宋" w:eastAsia="仿宋" w:cs="仿宋"/>
          <w:b w:val="0"/>
          <w:bCs/>
          <w:color w:val="auto"/>
          <w:sz w:val="32"/>
          <w:szCs w:val="32"/>
          <w:lang w:val="en-US" w:eastAsia="zh-CN"/>
        </w:rPr>
        <w:t>，本项目新增年产复合材料1000件，年产粘接件1000件，年维修部件1000件</w:t>
      </w:r>
      <w:r>
        <w:rPr>
          <w:rFonts w:hint="default" w:ascii="仿宋" w:hAnsi="仿宋" w:eastAsia="仿宋" w:cs="仿宋"/>
          <w:b w:val="0"/>
          <w:bCs/>
          <w:color w:val="auto"/>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根据你公司所报《报告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》以及报告</w:t>
      </w:r>
      <w:r>
        <w:rPr>
          <w:rFonts w:hint="eastAsia" w:ascii="仿宋" w:hAnsi="仿宋" w:eastAsia="仿宋" w:cs="仿宋"/>
          <w:b w:val="0"/>
          <w:bCs/>
          <w:color w:val="auto"/>
          <w:sz w:val="32"/>
          <w:szCs w:val="32"/>
          <w:lang w:val="en-US" w:eastAsia="zh-CN"/>
        </w:rPr>
        <w:t>表</w:t>
      </w:r>
      <w:r>
        <w:rPr>
          <w:rFonts w:hint="eastAsia" w:ascii="仿宋" w:hAnsi="仿宋" w:eastAsia="仿宋" w:cs="仿宋"/>
          <w:bCs/>
          <w:color w:val="auto"/>
          <w:sz w:val="32"/>
          <w:szCs w:val="32"/>
          <w:lang w:val="en-US" w:eastAsia="zh-CN"/>
        </w:rPr>
        <w:t>技术评估</w:t>
      </w:r>
      <w:r>
        <w:rPr>
          <w:rFonts w:hint="eastAsia" w:ascii="仿宋" w:hAnsi="仿宋" w:eastAsia="仿宋" w:cs="仿宋"/>
          <w:bCs/>
          <w:color w:val="auto"/>
          <w:sz w:val="32"/>
          <w:szCs w:val="32"/>
        </w:rPr>
        <w:t>意见</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从环境保护角度分析，我局原则</w:t>
      </w:r>
      <w:r>
        <w:rPr>
          <w:rFonts w:hint="eastAsia" w:ascii="仿宋" w:hAnsi="仿宋" w:eastAsia="仿宋" w:cs="仿宋"/>
          <w:b w:val="0"/>
          <w:bCs/>
          <w:color w:val="auto"/>
          <w:sz w:val="32"/>
          <w:szCs w:val="32"/>
          <w:lang w:val="en-US" w:eastAsia="zh-CN"/>
        </w:rPr>
        <w:t>上</w:t>
      </w:r>
      <w:r>
        <w:rPr>
          <w:rFonts w:hint="eastAsia" w:ascii="仿宋" w:hAnsi="仿宋" w:eastAsia="仿宋" w:cs="仿宋"/>
          <w:b w:val="0"/>
          <w:bCs/>
          <w:color w:val="auto"/>
          <w:sz w:val="32"/>
          <w:szCs w:val="32"/>
        </w:rPr>
        <w:t>同意《报告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》结论。</w:t>
      </w:r>
    </w:p>
    <w:p>
      <w:pPr>
        <w:numPr>
          <w:ilvl w:val="0"/>
          <w:numId w:val="0"/>
        </w:numPr>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一、</w:t>
      </w:r>
      <w:r>
        <w:rPr>
          <w:rFonts w:hint="eastAsia" w:ascii="仿宋" w:hAnsi="仿宋" w:eastAsia="仿宋" w:cs="仿宋"/>
          <w:b w:val="0"/>
          <w:bCs/>
          <w:color w:val="auto"/>
          <w:sz w:val="32"/>
          <w:szCs w:val="32"/>
        </w:rPr>
        <w:t>你公司须严格按照《报告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》所列建设项目的性质、规模、地点、生产工艺、环保措施及要求实施项目建设。</w:t>
      </w:r>
    </w:p>
    <w:p>
      <w:pPr>
        <w:numPr>
          <w:ilvl w:val="0"/>
          <w:numId w:val="0"/>
        </w:numPr>
        <w:spacing w:line="520" w:lineRule="exact"/>
        <w:ind w:firstLine="632"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二、项目建设和运行过程中要认真落实《报告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lang w:eastAsia="zh-CN"/>
        </w:rPr>
        <w:t>》及相关</w:t>
      </w:r>
    </w:p>
    <w:p>
      <w:pPr>
        <w:numPr>
          <w:ilvl w:val="0"/>
          <w:numId w:val="0"/>
        </w:numPr>
        <w:spacing w:line="520" w:lineRule="exac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的各项污染防治措施，</w:t>
      </w:r>
      <w:r>
        <w:rPr>
          <w:rFonts w:hint="eastAsia" w:ascii="仿宋" w:hAnsi="仿宋" w:eastAsia="仿宋" w:cs="仿宋"/>
          <w:b w:val="0"/>
          <w:bCs/>
          <w:color w:val="auto"/>
          <w:sz w:val="32"/>
          <w:szCs w:val="32"/>
          <w:lang w:val="en-US" w:eastAsia="zh-CN"/>
        </w:rPr>
        <w:t>并</w:t>
      </w:r>
      <w:r>
        <w:rPr>
          <w:rFonts w:hint="eastAsia" w:ascii="仿宋" w:hAnsi="仿宋" w:eastAsia="仿宋" w:cs="仿宋"/>
          <w:b w:val="0"/>
          <w:bCs/>
          <w:color w:val="auto"/>
          <w:sz w:val="32"/>
          <w:szCs w:val="32"/>
          <w:lang w:eastAsia="zh-CN"/>
        </w:rPr>
        <w:t>重点做好以下工作：</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（一）加强施工期管理，严格按照《报告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》要求认真落实施工期各项污染防治措施，确保达到环保要求。</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二</w:t>
      </w:r>
      <w:r>
        <w:rPr>
          <w:rFonts w:hint="eastAsia" w:ascii="仿宋" w:hAnsi="仿宋" w:eastAsia="仿宋" w:cs="仿宋"/>
          <w:b w:val="0"/>
          <w:bCs/>
          <w:color w:val="auto"/>
          <w:sz w:val="32"/>
          <w:szCs w:val="32"/>
        </w:rPr>
        <w:t>）严格落实水环境保护措施。</w:t>
      </w:r>
    </w:p>
    <w:p>
      <w:pPr>
        <w:keepNext w:val="0"/>
        <w:keepLines w:val="0"/>
        <w:widowControl/>
        <w:suppressLineNumbers w:val="0"/>
        <w:ind w:firstLine="632" w:firstLineChars="200"/>
        <w:jc w:val="left"/>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水性漆调配用水挥发损耗，部件维修用水经厂内污水处理设备“油水分离+混凝、沉淀”处理后，循环使用，无生产废水</w:t>
      </w:r>
      <w:r>
        <w:rPr>
          <w:rFonts w:hint="default" w:ascii="仿宋" w:hAnsi="仿宋" w:eastAsia="仿宋" w:cs="仿宋"/>
          <w:b w:val="0"/>
          <w:bCs/>
          <w:color w:val="auto"/>
          <w:sz w:val="32"/>
          <w:szCs w:val="32"/>
          <w:lang w:val="en-US" w:eastAsia="zh-CN"/>
        </w:rPr>
        <w:t>外排；无新增生活污水。</w:t>
      </w:r>
    </w:p>
    <w:p>
      <w:pPr>
        <w:keepNext w:val="0"/>
        <w:keepLines w:val="0"/>
        <w:widowControl/>
        <w:suppressLineNumbers w:val="0"/>
        <w:ind w:firstLine="632"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三</w:t>
      </w:r>
      <w:r>
        <w:rPr>
          <w:rFonts w:hint="eastAsia" w:ascii="仿宋" w:hAnsi="仿宋" w:eastAsia="仿宋" w:cs="仿宋"/>
          <w:b w:val="0"/>
          <w:bCs/>
          <w:color w:val="auto"/>
          <w:sz w:val="32"/>
          <w:szCs w:val="32"/>
        </w:rPr>
        <w:t>）严格落实</w:t>
      </w:r>
      <w:r>
        <w:rPr>
          <w:rFonts w:hint="eastAsia" w:ascii="仿宋" w:hAnsi="仿宋" w:eastAsia="仿宋" w:cs="仿宋"/>
          <w:b w:val="0"/>
          <w:bCs/>
          <w:color w:val="auto"/>
          <w:sz w:val="32"/>
          <w:szCs w:val="32"/>
          <w:lang w:val="en-US" w:eastAsia="zh-CN"/>
        </w:rPr>
        <w:t>大气</w:t>
      </w:r>
      <w:r>
        <w:rPr>
          <w:rFonts w:hint="eastAsia" w:ascii="仿宋" w:hAnsi="仿宋" w:eastAsia="仿宋" w:cs="仿宋"/>
          <w:b w:val="0"/>
          <w:bCs/>
          <w:color w:val="auto"/>
          <w:sz w:val="32"/>
          <w:szCs w:val="32"/>
        </w:rPr>
        <w:t>环境保护措施。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项目2#腻子房及2#打磨间</w:t>
      </w:r>
      <w:r>
        <w:rPr>
          <w:rFonts w:hint="eastAsia" w:ascii="仿宋" w:hAnsi="仿宋" w:eastAsia="仿宋" w:cs="仿宋"/>
          <w:b w:val="0"/>
          <w:bCs/>
          <w:color w:val="auto"/>
          <w:sz w:val="32"/>
          <w:szCs w:val="32"/>
          <w:lang w:val="en-US" w:eastAsia="zh-CN"/>
        </w:rPr>
        <w:t>产生的</w:t>
      </w:r>
      <w:r>
        <w:rPr>
          <w:rFonts w:hint="default" w:ascii="仿宋" w:hAnsi="仿宋" w:eastAsia="仿宋" w:cs="仿宋"/>
          <w:b w:val="0"/>
          <w:bCs/>
          <w:color w:val="auto"/>
          <w:sz w:val="32"/>
          <w:szCs w:val="32"/>
          <w:lang w:val="en-US" w:eastAsia="zh-CN"/>
        </w:rPr>
        <w:t>废气由</w:t>
      </w:r>
      <w:r>
        <w:rPr>
          <w:rFonts w:hint="eastAsia" w:ascii="仿宋" w:hAnsi="仿宋" w:eastAsia="仿宋" w:cs="仿宋"/>
          <w:b w:val="0"/>
          <w:bCs/>
          <w:color w:val="auto"/>
          <w:sz w:val="32"/>
          <w:szCs w:val="32"/>
          <w:lang w:val="en-US" w:eastAsia="zh-CN"/>
        </w:rPr>
        <w:t>脉冲布袋除尘器</w:t>
      </w:r>
      <w:r>
        <w:rPr>
          <w:rFonts w:hint="default" w:ascii="仿宋" w:hAnsi="仿宋" w:eastAsia="仿宋" w:cs="仿宋"/>
          <w:b w:val="0"/>
          <w:bCs/>
          <w:color w:val="auto"/>
          <w:sz w:val="32"/>
          <w:szCs w:val="32"/>
          <w:lang w:val="en-US" w:eastAsia="zh-CN"/>
        </w:rPr>
        <w:t>处理后通过排气筒排放，</w:t>
      </w:r>
      <w:r>
        <w:rPr>
          <w:rFonts w:hint="eastAsia" w:ascii="仿宋" w:hAnsi="仿宋" w:eastAsia="仿宋" w:cs="仿宋"/>
          <w:b w:val="0"/>
          <w:bCs/>
          <w:color w:val="auto"/>
          <w:sz w:val="32"/>
          <w:szCs w:val="32"/>
          <w:lang w:val="en-US" w:eastAsia="zh-CN"/>
        </w:rPr>
        <w:t>颗粒物</w:t>
      </w:r>
      <w:r>
        <w:rPr>
          <w:rFonts w:hint="default" w:ascii="仿宋" w:hAnsi="仿宋" w:eastAsia="仿宋" w:cs="仿宋"/>
          <w:b w:val="0"/>
          <w:bCs/>
          <w:color w:val="auto"/>
          <w:sz w:val="32"/>
          <w:szCs w:val="32"/>
          <w:lang w:val="en-US" w:eastAsia="zh-CN"/>
        </w:rPr>
        <w:t>有组织排放浓度满足《钢铁工业大气污染物超低排放标准》（DB13/2169-2018）表</w:t>
      </w:r>
      <w:r>
        <w:rPr>
          <w:rFonts w:hint="eastAsia" w:ascii="仿宋" w:hAnsi="仿宋" w:eastAsia="仿宋" w:cs="仿宋"/>
          <w:b w:val="0"/>
          <w:bCs/>
          <w:color w:val="auto"/>
          <w:sz w:val="32"/>
          <w:szCs w:val="32"/>
          <w:lang w:val="en-US" w:eastAsia="zh-CN"/>
        </w:rPr>
        <w:t>1</w:t>
      </w:r>
      <w:r>
        <w:rPr>
          <w:rFonts w:hint="default" w:ascii="仿宋" w:hAnsi="仿宋" w:eastAsia="仿宋" w:cs="仿宋"/>
          <w:b w:val="0"/>
          <w:bCs/>
          <w:color w:val="auto"/>
          <w:sz w:val="32"/>
          <w:szCs w:val="32"/>
          <w:lang w:val="en-US" w:eastAsia="zh-CN"/>
        </w:rPr>
        <w:t>中排放限值要求</w:t>
      </w:r>
      <w:r>
        <w:rPr>
          <w:rFonts w:hint="eastAsia" w:ascii="仿宋" w:hAnsi="仿宋" w:eastAsia="仿宋" w:cs="仿宋"/>
          <w:b w:val="0"/>
          <w:bCs/>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2#喷漆房产生的废气由干式过滤棉箱+活性炭吸附/脱附+催化燃烧设备处理后通过排气筒排放，颗粒物有组织排放浓度满足《大气污染物综合排放标准》（GB16297-1996）表2中排放限值要求，非甲烷总烃</w:t>
      </w:r>
      <w:r>
        <w:rPr>
          <w:rFonts w:hint="default" w:ascii="仿宋" w:hAnsi="仿宋" w:eastAsia="仿宋" w:cs="仿宋"/>
          <w:b w:val="0"/>
          <w:bCs/>
          <w:color w:val="auto"/>
          <w:sz w:val="32"/>
          <w:szCs w:val="32"/>
          <w:lang w:val="en-US" w:eastAsia="zh-CN"/>
        </w:rPr>
        <w:t>有组织排放浓度满足《工业企业挥发性有机物排放控制标准》（DB13/2322-2016）表1</w:t>
      </w:r>
      <w:r>
        <w:rPr>
          <w:rFonts w:hint="eastAsia" w:ascii="仿宋" w:hAnsi="仿宋" w:eastAsia="仿宋" w:cs="仿宋"/>
          <w:b w:val="0"/>
          <w:bCs/>
          <w:color w:val="auto"/>
          <w:sz w:val="32"/>
          <w:szCs w:val="32"/>
          <w:lang w:val="en-US" w:eastAsia="zh-CN"/>
        </w:rPr>
        <w:t>中排放限值</w:t>
      </w:r>
      <w:r>
        <w:rPr>
          <w:rFonts w:hint="default" w:ascii="仿宋" w:hAnsi="仿宋" w:eastAsia="仿宋" w:cs="仿宋"/>
          <w:b w:val="0"/>
          <w:bCs/>
          <w:color w:val="auto"/>
          <w:sz w:val="32"/>
          <w:szCs w:val="32"/>
          <w:lang w:val="en-US" w:eastAsia="zh-CN"/>
        </w:rPr>
        <w:t>要求，同时满足《重污染天气</w:t>
      </w:r>
      <w:r>
        <w:rPr>
          <w:rFonts w:hint="eastAsia" w:ascii="仿宋" w:hAnsi="仿宋" w:eastAsia="仿宋" w:cs="仿宋"/>
          <w:b w:val="0"/>
          <w:bCs/>
          <w:color w:val="auto"/>
          <w:sz w:val="32"/>
          <w:szCs w:val="32"/>
          <w:lang w:val="en-US" w:eastAsia="zh-CN"/>
        </w:rPr>
        <w:t>重点行业</w:t>
      </w:r>
      <w:r>
        <w:rPr>
          <w:rFonts w:hint="default" w:ascii="仿宋" w:hAnsi="仿宋" w:eastAsia="仿宋" w:cs="仿宋"/>
          <w:b w:val="0"/>
          <w:bCs/>
          <w:color w:val="auto"/>
          <w:sz w:val="32"/>
          <w:szCs w:val="32"/>
          <w:lang w:val="en-US" w:eastAsia="zh-CN"/>
        </w:rPr>
        <w:t>应急减排措施</w:t>
      </w:r>
      <w:r>
        <w:rPr>
          <w:rFonts w:hint="eastAsia" w:ascii="仿宋" w:hAnsi="仿宋" w:eastAsia="仿宋" w:cs="仿宋"/>
          <w:b w:val="0"/>
          <w:bCs/>
          <w:color w:val="auto"/>
          <w:sz w:val="32"/>
          <w:szCs w:val="32"/>
          <w:lang w:val="en-US" w:eastAsia="zh-CN"/>
        </w:rPr>
        <w:t>制定</w:t>
      </w:r>
      <w:r>
        <w:rPr>
          <w:rFonts w:hint="default" w:ascii="仿宋" w:hAnsi="仿宋" w:eastAsia="仿宋" w:cs="仿宋"/>
          <w:b w:val="0"/>
          <w:bCs/>
          <w:color w:val="auto"/>
          <w:sz w:val="32"/>
          <w:szCs w:val="32"/>
          <w:lang w:val="en-US" w:eastAsia="zh-CN"/>
        </w:rPr>
        <w:t>技术指南 工业涂装行业》</w:t>
      </w:r>
      <w:r>
        <w:rPr>
          <w:rFonts w:hint="eastAsia" w:ascii="仿宋" w:hAnsi="仿宋" w:eastAsia="仿宋" w:cs="仿宋"/>
          <w:b w:val="0"/>
          <w:bCs/>
          <w:color w:val="auto"/>
          <w:sz w:val="32"/>
          <w:szCs w:val="32"/>
          <w:lang w:val="en-US" w:eastAsia="zh-CN"/>
        </w:rPr>
        <w:t>B</w:t>
      </w:r>
      <w:r>
        <w:rPr>
          <w:rFonts w:hint="default" w:ascii="仿宋" w:hAnsi="仿宋" w:eastAsia="仿宋" w:cs="仿宋"/>
          <w:b w:val="0"/>
          <w:bCs/>
          <w:color w:val="auto"/>
          <w:sz w:val="32"/>
          <w:szCs w:val="32"/>
          <w:lang w:val="en-US" w:eastAsia="zh-CN"/>
        </w:rPr>
        <w:t>级企业限值要求</w:t>
      </w:r>
      <w:r>
        <w:rPr>
          <w:rFonts w:hint="eastAsia" w:ascii="仿宋" w:hAnsi="仿宋" w:eastAsia="仿宋" w:cs="仿宋"/>
          <w:b w:val="0"/>
          <w:bCs/>
          <w:color w:val="auto"/>
          <w:sz w:val="32"/>
          <w:szCs w:val="32"/>
          <w:lang w:val="en-US" w:eastAsia="zh-CN"/>
        </w:rPr>
        <w:t>，甲苯与二甲苯合计满足</w:t>
      </w:r>
      <w:r>
        <w:rPr>
          <w:rFonts w:hint="default" w:ascii="仿宋" w:hAnsi="仿宋" w:eastAsia="仿宋" w:cs="仿宋"/>
          <w:b w:val="0"/>
          <w:bCs/>
          <w:color w:val="auto"/>
          <w:sz w:val="32"/>
          <w:szCs w:val="32"/>
          <w:lang w:val="en-US" w:eastAsia="zh-CN"/>
        </w:rPr>
        <w:t>《工业企业挥发性有机物排放控制标准》（DB13/2322-2016）表1</w:t>
      </w:r>
      <w:r>
        <w:rPr>
          <w:rFonts w:hint="eastAsia" w:ascii="仿宋" w:hAnsi="仿宋" w:eastAsia="仿宋" w:cs="仿宋"/>
          <w:b w:val="0"/>
          <w:bCs/>
          <w:color w:val="auto"/>
          <w:sz w:val="32"/>
          <w:szCs w:val="32"/>
          <w:lang w:val="en-US" w:eastAsia="zh-CN"/>
        </w:rPr>
        <w:t>中排放限值</w:t>
      </w:r>
      <w:r>
        <w:rPr>
          <w:rFonts w:hint="default" w:ascii="仿宋" w:hAnsi="仿宋" w:eastAsia="仿宋" w:cs="仿宋"/>
          <w:b w:val="0"/>
          <w:bCs/>
          <w:color w:val="auto"/>
          <w:sz w:val="32"/>
          <w:szCs w:val="32"/>
          <w:lang w:val="en-US" w:eastAsia="zh-CN"/>
        </w:rPr>
        <w:t>要求。</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无组织废气在封闭式生产车间内无组织排放，颗粒物无组织排放浓度满足</w:t>
      </w:r>
      <w:r>
        <w:rPr>
          <w:rFonts w:hint="default" w:ascii="仿宋" w:hAnsi="仿宋" w:eastAsia="仿宋" w:cs="仿宋"/>
          <w:b w:val="0"/>
          <w:bCs/>
          <w:color w:val="auto"/>
          <w:sz w:val="32"/>
          <w:szCs w:val="32"/>
          <w:lang w:val="en-US" w:eastAsia="zh-CN"/>
        </w:rPr>
        <w:t>《大气污染物综合排放标准》（GB16297-1996）表2</w:t>
      </w:r>
      <w:r>
        <w:rPr>
          <w:rFonts w:hint="eastAsia" w:ascii="仿宋" w:hAnsi="仿宋" w:eastAsia="仿宋" w:cs="仿宋"/>
          <w:b w:val="0"/>
          <w:bCs/>
          <w:color w:val="auto"/>
          <w:sz w:val="32"/>
          <w:szCs w:val="32"/>
          <w:lang w:val="en-US" w:eastAsia="zh-CN"/>
        </w:rPr>
        <w:t>中排放限值</w:t>
      </w:r>
      <w:r>
        <w:rPr>
          <w:rFonts w:hint="default" w:ascii="仿宋" w:hAnsi="仿宋" w:eastAsia="仿宋" w:cs="仿宋"/>
          <w:b w:val="0"/>
          <w:bCs/>
          <w:color w:val="auto"/>
          <w:sz w:val="32"/>
          <w:szCs w:val="32"/>
          <w:lang w:val="en-US" w:eastAsia="zh-CN"/>
        </w:rPr>
        <w:t>要求，非甲烷总烃</w:t>
      </w:r>
      <w:r>
        <w:rPr>
          <w:rFonts w:hint="eastAsia" w:ascii="仿宋" w:hAnsi="仿宋" w:eastAsia="仿宋" w:cs="仿宋"/>
          <w:b w:val="0"/>
          <w:bCs/>
          <w:color w:val="auto"/>
          <w:sz w:val="32"/>
          <w:szCs w:val="32"/>
          <w:lang w:val="en-US" w:eastAsia="zh-CN"/>
        </w:rPr>
        <w:t>无组织排放浓度满足</w:t>
      </w:r>
      <w:r>
        <w:rPr>
          <w:rFonts w:hint="default" w:ascii="仿宋" w:hAnsi="仿宋" w:eastAsia="仿宋" w:cs="仿宋"/>
          <w:b w:val="0"/>
          <w:bCs/>
          <w:color w:val="auto"/>
          <w:sz w:val="32"/>
          <w:szCs w:val="32"/>
          <w:lang w:val="en-US" w:eastAsia="zh-CN"/>
        </w:rPr>
        <w:t>《工业企业挥发性有机物排放控制标准》（DB13/2322-2016）</w:t>
      </w:r>
      <w:r>
        <w:rPr>
          <w:rFonts w:hint="eastAsia" w:ascii="仿宋" w:hAnsi="仿宋" w:eastAsia="仿宋" w:cs="仿宋"/>
          <w:b w:val="0"/>
          <w:bCs/>
          <w:color w:val="auto"/>
          <w:sz w:val="32"/>
          <w:szCs w:val="32"/>
          <w:lang w:val="en-US" w:eastAsia="zh-CN"/>
        </w:rPr>
        <w:t>及</w:t>
      </w:r>
      <w:r>
        <w:rPr>
          <w:rFonts w:hint="default" w:ascii="仿宋" w:hAnsi="仿宋" w:eastAsia="仿宋" w:cs="仿宋"/>
          <w:b w:val="0"/>
          <w:bCs/>
          <w:color w:val="auto"/>
          <w:sz w:val="32"/>
          <w:szCs w:val="32"/>
          <w:lang w:val="en-US" w:eastAsia="zh-CN"/>
        </w:rPr>
        <w:t>《挥发性有机物无组织排放控制标准》（GB37822-2019）中</w:t>
      </w:r>
      <w:r>
        <w:rPr>
          <w:rFonts w:hint="eastAsia" w:ascii="仿宋" w:hAnsi="仿宋" w:eastAsia="仿宋" w:cs="仿宋"/>
          <w:b w:val="0"/>
          <w:bCs/>
          <w:color w:val="auto"/>
          <w:sz w:val="32"/>
          <w:szCs w:val="32"/>
          <w:lang w:val="en-US" w:eastAsia="zh-CN"/>
        </w:rPr>
        <w:t>排放限值要求，二甲苯无组织排放浓度满足</w:t>
      </w:r>
      <w:r>
        <w:rPr>
          <w:rFonts w:hint="default" w:ascii="仿宋" w:hAnsi="仿宋" w:eastAsia="仿宋" w:cs="仿宋"/>
          <w:b w:val="0"/>
          <w:bCs/>
          <w:color w:val="auto"/>
          <w:sz w:val="32"/>
          <w:szCs w:val="32"/>
          <w:lang w:val="en-US" w:eastAsia="zh-CN"/>
        </w:rPr>
        <w:t>《工业企业挥发性有机物排放控制标准》（DB13/2322-2016）</w:t>
      </w:r>
      <w:r>
        <w:rPr>
          <w:rFonts w:hint="eastAsia" w:ascii="仿宋" w:hAnsi="仿宋" w:eastAsia="仿宋" w:cs="仿宋"/>
          <w:b w:val="0"/>
          <w:bCs/>
          <w:color w:val="auto"/>
          <w:sz w:val="32"/>
          <w:szCs w:val="32"/>
          <w:lang w:val="en-US" w:eastAsia="zh-CN"/>
        </w:rPr>
        <w:t>中排放限值要求。</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四</w:t>
      </w:r>
      <w:r>
        <w:rPr>
          <w:rFonts w:hint="eastAsia" w:ascii="仿宋" w:hAnsi="仿宋" w:eastAsia="仿宋" w:cs="仿宋"/>
          <w:b w:val="0"/>
          <w:bCs/>
          <w:color w:val="auto"/>
          <w:sz w:val="32"/>
          <w:szCs w:val="32"/>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color w:val="auto"/>
          <w:sz w:val="32"/>
          <w:szCs w:val="32"/>
          <w:lang w:val="en-US" w:eastAsia="zh-CN"/>
        </w:rPr>
      </w:pPr>
      <w:r>
        <w:rPr>
          <w:rFonts w:hint="default" w:ascii="仿宋" w:hAnsi="仿宋" w:eastAsia="仿宋" w:cs="仿宋"/>
          <w:b w:val="0"/>
          <w:bCs/>
          <w:color w:val="auto"/>
          <w:sz w:val="32"/>
          <w:szCs w:val="32"/>
          <w:lang w:val="en-US" w:eastAsia="zh-CN"/>
        </w:rPr>
        <w:t>项目设备置于封闭生产车间内，设备基础加装减振垫，项目</w:t>
      </w:r>
      <w:r>
        <w:rPr>
          <w:rFonts w:hint="eastAsia" w:ascii="仿宋" w:hAnsi="仿宋" w:eastAsia="仿宋" w:cs="仿宋"/>
          <w:b w:val="0"/>
          <w:bCs/>
          <w:color w:val="auto"/>
          <w:sz w:val="32"/>
          <w:szCs w:val="32"/>
          <w:lang w:val="en-US" w:eastAsia="zh-CN"/>
        </w:rPr>
        <w:t>东、西、北</w:t>
      </w:r>
      <w:r>
        <w:rPr>
          <w:rFonts w:hint="default" w:ascii="仿宋" w:hAnsi="仿宋" w:eastAsia="仿宋" w:cs="仿宋"/>
          <w:b w:val="0"/>
          <w:bCs/>
          <w:color w:val="auto"/>
          <w:sz w:val="32"/>
          <w:szCs w:val="32"/>
          <w:lang w:val="en-US" w:eastAsia="zh-CN"/>
        </w:rPr>
        <w:t>厂界外1m处噪声值满足《工业企业厂界环境噪声排放标准》(GB12348-2008)3类标准限值要求</w:t>
      </w:r>
      <w:r>
        <w:rPr>
          <w:rFonts w:hint="eastAsia" w:ascii="仿宋" w:hAnsi="仿宋" w:eastAsia="仿宋" w:cs="仿宋"/>
          <w:b w:val="0"/>
          <w:bCs/>
          <w:color w:val="auto"/>
          <w:sz w:val="32"/>
          <w:szCs w:val="32"/>
          <w:lang w:val="en-US" w:eastAsia="zh-CN"/>
        </w:rPr>
        <w:t>，南厂界</w:t>
      </w:r>
      <w:r>
        <w:rPr>
          <w:rFonts w:hint="default" w:ascii="仿宋" w:hAnsi="仿宋" w:eastAsia="仿宋" w:cs="仿宋"/>
          <w:b w:val="0"/>
          <w:bCs/>
          <w:color w:val="auto"/>
          <w:sz w:val="32"/>
          <w:szCs w:val="32"/>
          <w:lang w:val="en-US" w:eastAsia="zh-CN"/>
        </w:rPr>
        <w:t>外1m处噪声值满足《工业企业厂界环境噪声排放标准》(GB12348-2008)</w:t>
      </w:r>
      <w:r>
        <w:rPr>
          <w:rFonts w:hint="eastAsia" w:ascii="仿宋" w:hAnsi="仿宋" w:eastAsia="仿宋" w:cs="仿宋"/>
          <w:b w:val="0"/>
          <w:bCs/>
          <w:color w:val="auto"/>
          <w:sz w:val="32"/>
          <w:szCs w:val="32"/>
          <w:lang w:val="en-US" w:eastAsia="zh-CN"/>
        </w:rPr>
        <w:t>4</w:t>
      </w:r>
      <w:r>
        <w:rPr>
          <w:rFonts w:hint="default" w:ascii="仿宋" w:hAnsi="仿宋" w:eastAsia="仿宋" w:cs="仿宋"/>
          <w:b w:val="0"/>
          <w:bCs/>
          <w:color w:val="auto"/>
          <w:sz w:val="32"/>
          <w:szCs w:val="32"/>
          <w:lang w:val="en-US" w:eastAsia="zh-CN"/>
        </w:rPr>
        <w:t>类标准限值要求。</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（五）严格落</w:t>
      </w:r>
      <w:r>
        <w:rPr>
          <w:rFonts w:hint="eastAsia" w:ascii="仿宋" w:hAnsi="仿宋" w:eastAsia="仿宋" w:cs="仿宋"/>
          <w:b w:val="0"/>
          <w:bCs/>
          <w:color w:val="auto"/>
          <w:sz w:val="32"/>
          <w:szCs w:val="32"/>
        </w:rPr>
        <w:t>实固体废物污染防治措施。</w:t>
      </w:r>
    </w:p>
    <w:p>
      <w:pPr>
        <w:adjustRightInd w:val="0"/>
        <w:snapToGrid w:val="0"/>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auto"/>
          <w:sz w:val="32"/>
          <w:szCs w:val="32"/>
          <w:shd w:val="clear" w:color="auto" w:fill="FFFFFF"/>
        </w:rPr>
        <w:t>废物</w:t>
      </w:r>
      <w:r>
        <w:rPr>
          <w:rFonts w:hint="eastAsia" w:ascii="仿宋" w:hAnsi="仿宋" w:eastAsia="仿宋" w:cs="仿宋"/>
          <w:b w:val="0"/>
          <w:bCs/>
          <w:color w:val="auto"/>
          <w:sz w:val="32"/>
          <w:szCs w:val="32"/>
        </w:rPr>
        <w:t>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lang w:val="en-US" w:eastAsia="zh-CN"/>
        </w:rPr>
        <w:t>23</w:t>
      </w:r>
      <w:r>
        <w:rPr>
          <w:rFonts w:hint="eastAsia" w:ascii="仿宋" w:hAnsi="仿宋" w:eastAsia="仿宋" w:cs="仿宋"/>
          <w:b w:val="0"/>
          <w:bCs/>
          <w:color w:val="auto"/>
          <w:sz w:val="32"/>
          <w:szCs w:val="32"/>
        </w:rPr>
        <w:t>）要求。</w:t>
      </w:r>
    </w:p>
    <w:p>
      <w:pPr>
        <w:adjustRightInd w:val="0"/>
        <w:snapToGrid w:val="0"/>
        <w:spacing w:line="520" w:lineRule="exact"/>
        <w:ind w:firstLine="632"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（六）加强环境风险防范，落实环境风险应急措施。</w:t>
      </w:r>
    </w:p>
    <w:p>
      <w:pPr>
        <w:autoSpaceDE w:val="0"/>
        <w:autoSpaceDN w:val="0"/>
        <w:adjustRightInd w:val="0"/>
        <w:snapToGrid w:val="0"/>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632" w:firstLineChars="200"/>
        <w:jc w:val="left"/>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三</w:t>
      </w:r>
      <w:r>
        <w:rPr>
          <w:rFonts w:hint="eastAsia" w:ascii="仿宋" w:hAnsi="仿宋" w:eastAsia="仿宋" w:cs="仿宋"/>
          <w:b w:val="0"/>
          <w:bCs/>
          <w:color w:val="auto"/>
          <w:sz w:val="32"/>
          <w:szCs w:val="32"/>
        </w:rPr>
        <w:t>、结合该报告</w:t>
      </w:r>
      <w:r>
        <w:rPr>
          <w:rFonts w:hint="eastAsia" w:ascii="仿宋" w:hAnsi="仿宋" w:eastAsia="仿宋" w:cs="仿宋"/>
          <w:b w:val="0"/>
          <w:bCs/>
          <w:color w:val="auto"/>
          <w:sz w:val="32"/>
          <w:szCs w:val="32"/>
          <w:lang w:val="en-US" w:eastAsia="zh-CN"/>
        </w:rPr>
        <w:t>表</w:t>
      </w:r>
      <w:r>
        <w:rPr>
          <w:rFonts w:hint="eastAsia" w:ascii="仿宋" w:hAnsi="仿宋" w:eastAsia="仿宋" w:cs="仿宋"/>
          <w:b w:val="0"/>
          <w:bCs/>
          <w:color w:val="auto"/>
          <w:sz w:val="32"/>
          <w:szCs w:val="32"/>
        </w:rPr>
        <w:t>的计算，</w:t>
      </w:r>
      <w:r>
        <w:rPr>
          <w:rFonts w:hint="eastAsia" w:ascii="仿宋" w:hAnsi="仿宋" w:eastAsia="仿宋" w:cs="仿宋"/>
          <w:b w:val="0"/>
          <w:bCs/>
          <w:color w:val="auto"/>
          <w:sz w:val="32"/>
          <w:szCs w:val="32"/>
          <w:lang w:eastAsia="zh-CN"/>
        </w:rPr>
        <w:t>该项目</w:t>
      </w:r>
      <w:r>
        <w:rPr>
          <w:rFonts w:hint="eastAsia" w:ascii="仿宋" w:hAnsi="仿宋" w:eastAsia="仿宋" w:cs="仿宋"/>
          <w:b w:val="0"/>
          <w:bCs/>
          <w:color w:val="auto"/>
          <w:sz w:val="32"/>
          <w:szCs w:val="32"/>
        </w:rPr>
        <w:t>污染物排放总量指标为：</w:t>
      </w:r>
      <w:r>
        <w:rPr>
          <w:rFonts w:hint="default" w:ascii="仿宋" w:hAnsi="仿宋" w:eastAsia="仿宋" w:cs="仿宋"/>
          <w:bCs/>
          <w:color w:val="auto"/>
          <w:kern w:val="2"/>
          <w:sz w:val="32"/>
          <w:szCs w:val="32"/>
          <w:lang w:val="en-US" w:eastAsia="zh-CN" w:bidi="ar-SA"/>
        </w:rPr>
        <w:t>COD</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、氨氮：</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SO</w:t>
      </w:r>
      <w:r>
        <w:rPr>
          <w:rFonts w:hint="default" w:ascii="仿宋" w:hAnsi="仿宋" w:eastAsia="仿宋" w:cs="仿宋"/>
          <w:bCs/>
          <w:color w:val="auto"/>
          <w:kern w:val="2"/>
          <w:sz w:val="32"/>
          <w:szCs w:val="32"/>
          <w:vertAlign w:val="subscript"/>
          <w:lang w:val="en-US" w:eastAsia="zh-CN" w:bidi="ar-SA"/>
        </w:rPr>
        <w:t>2</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NO</w:t>
      </w:r>
      <w:r>
        <w:rPr>
          <w:rFonts w:hint="default" w:ascii="仿宋" w:hAnsi="仿宋" w:eastAsia="仿宋" w:cs="仿宋"/>
          <w:bCs/>
          <w:color w:val="auto"/>
          <w:kern w:val="2"/>
          <w:sz w:val="32"/>
          <w:szCs w:val="32"/>
          <w:vertAlign w:val="subscript"/>
          <w:lang w:val="en-US" w:eastAsia="zh-CN" w:bidi="ar-SA"/>
        </w:rPr>
        <w:t>x</w:t>
      </w:r>
      <w:r>
        <w:rPr>
          <w:rFonts w:hint="eastAsia" w:ascii="仿宋" w:hAnsi="仿宋" w:eastAsia="仿宋" w:cs="仿宋"/>
          <w:bCs/>
          <w:color w:val="auto"/>
          <w:kern w:val="2"/>
          <w:sz w:val="32"/>
          <w:szCs w:val="32"/>
          <w:lang w:val="en-US" w:eastAsia="zh-CN" w:bidi="ar-SA"/>
        </w:rPr>
        <w:t>：</w:t>
      </w:r>
      <w:r>
        <w:rPr>
          <w:rFonts w:hint="default" w:ascii="仿宋" w:hAnsi="仿宋" w:eastAsia="仿宋" w:cs="仿宋"/>
          <w:bCs/>
          <w:color w:val="auto"/>
          <w:kern w:val="2"/>
          <w:sz w:val="32"/>
          <w:szCs w:val="32"/>
          <w:lang w:val="en-US" w:eastAsia="zh-CN" w:bidi="ar-SA"/>
        </w:rPr>
        <w:t>0t/a</w:t>
      </w:r>
      <w:r>
        <w:rPr>
          <w:rFonts w:hint="eastAsia" w:ascii="仿宋" w:hAnsi="仿宋" w:eastAsia="仿宋" w:cs="仿宋"/>
          <w:bCs/>
          <w:color w:val="auto"/>
          <w:kern w:val="2"/>
          <w:sz w:val="32"/>
          <w:szCs w:val="32"/>
          <w:lang w:val="en-US" w:eastAsia="zh-CN" w:bidi="ar-SA"/>
        </w:rPr>
        <w:t>。</w:t>
      </w:r>
    </w:p>
    <w:p>
      <w:pPr>
        <w:autoSpaceDE w:val="0"/>
        <w:autoSpaceDN w:val="0"/>
        <w:adjustRightInd w:val="0"/>
        <w:snapToGrid w:val="0"/>
        <w:spacing w:line="520" w:lineRule="exact"/>
        <w:ind w:firstLine="632"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四</w:t>
      </w:r>
      <w:r>
        <w:rPr>
          <w:rFonts w:hint="eastAsia" w:ascii="仿宋" w:hAnsi="仿宋" w:eastAsia="仿宋" w:cs="仿宋"/>
          <w:b w:val="0"/>
          <w:bCs/>
          <w:color w:val="auto"/>
          <w:sz w:val="32"/>
          <w:szCs w:val="32"/>
        </w:rPr>
        <w:t>、严格落实各项建设项目环境管理要求</w:t>
      </w:r>
    </w:p>
    <w:p>
      <w:pPr>
        <w:autoSpaceDE w:val="0"/>
        <w:autoSpaceDN w:val="0"/>
        <w:adjustRightInd w:val="0"/>
        <w:snapToGrid w:val="0"/>
        <w:spacing w:line="520" w:lineRule="exact"/>
        <w:ind w:firstLine="626" w:firstLineChars="198"/>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（一）建立内部生态环境管理机构和制度，明确人员和生态环境保护职责。</w:t>
      </w:r>
    </w:p>
    <w:p>
      <w:pPr>
        <w:autoSpaceDE w:val="0"/>
        <w:autoSpaceDN w:val="0"/>
        <w:adjustRightInd w:val="0"/>
        <w:snapToGrid w:val="0"/>
        <w:spacing w:line="520" w:lineRule="exact"/>
        <w:ind w:firstLine="626" w:firstLineChars="198"/>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color w:val="auto"/>
          <w:sz w:val="32"/>
          <w:szCs w:val="32"/>
          <w:lang w:val="en-US" w:eastAsia="zh-CN"/>
        </w:rPr>
        <w:t>向</w:t>
      </w:r>
      <w:r>
        <w:rPr>
          <w:rFonts w:hint="eastAsia" w:ascii="仿宋" w:hAnsi="仿宋" w:eastAsia="仿宋" w:cs="仿宋"/>
          <w:b w:val="0"/>
          <w:bCs/>
          <w:color w:val="auto"/>
          <w:sz w:val="32"/>
          <w:szCs w:val="32"/>
        </w:rPr>
        <w:t>我局重新报批或</w:t>
      </w:r>
      <w:r>
        <w:rPr>
          <w:rFonts w:hint="eastAsia" w:ascii="仿宋" w:hAnsi="仿宋" w:eastAsia="仿宋" w:cs="仿宋"/>
          <w:b w:val="0"/>
          <w:bCs/>
          <w:color w:val="auto"/>
          <w:sz w:val="32"/>
          <w:szCs w:val="32"/>
          <w:lang w:val="en-US" w:eastAsia="zh-CN"/>
        </w:rPr>
        <w:t>申请</w:t>
      </w:r>
      <w:r>
        <w:rPr>
          <w:rFonts w:hint="eastAsia" w:ascii="仿宋" w:hAnsi="仿宋" w:eastAsia="仿宋" w:cs="仿宋"/>
          <w:b w:val="0"/>
          <w:bCs/>
          <w:color w:val="auto"/>
          <w:sz w:val="32"/>
          <w:szCs w:val="32"/>
        </w:rPr>
        <w:t>重新审核该项目的环境影响报告表。</w:t>
      </w:r>
    </w:p>
    <w:p>
      <w:pPr>
        <w:pStyle w:val="2"/>
        <w:ind w:left="0" w:leftChars="0" w:firstLine="632" w:firstLineChars="200"/>
        <w:rPr>
          <w:rFonts w:hint="eastAsia" w:ascii="仿宋" w:hAnsi="仿宋" w:eastAsia="仿宋" w:cs="仿宋"/>
          <w:bCs/>
          <w:color w:val="auto"/>
          <w:sz w:val="32"/>
          <w:szCs w:val="32"/>
          <w:u w:val="none"/>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三</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u w:val="none"/>
        </w:rPr>
        <w:t>建</w:t>
      </w:r>
      <w:r>
        <w:rPr>
          <w:rFonts w:hint="eastAsia" w:ascii="仿宋" w:hAnsi="仿宋" w:eastAsia="仿宋" w:cs="仿宋"/>
          <w:bCs/>
          <w:color w:val="auto"/>
          <w:sz w:val="32"/>
          <w:szCs w:val="32"/>
          <w:u w:val="none"/>
        </w:rPr>
        <w:t>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p>
    <w:p>
      <w:pPr>
        <w:pStyle w:val="10"/>
        <w:rPr>
          <w:rFonts w:hint="default"/>
          <w:color w:val="auto"/>
          <w:lang w:val="en-US" w:eastAsia="zh-CN"/>
        </w:rPr>
      </w:pPr>
    </w:p>
    <w:p>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spacing w:line="540" w:lineRule="exact"/>
        <w:ind w:firstLine="5372" w:firstLineChars="1700"/>
        <w:jc w:val="left"/>
        <w:rPr>
          <w:color w:val="auto"/>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9</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25</w:t>
      </w:r>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ZTQxMzYzZjY0OTUxZjljNDA5YzU2NjE0YmMxY2U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8A616E4"/>
    <w:rsid w:val="31A61BA1"/>
    <w:rsid w:val="31CE5C65"/>
    <w:rsid w:val="34AC4A74"/>
    <w:rsid w:val="383433D2"/>
    <w:rsid w:val="3A8B4809"/>
    <w:rsid w:val="3CDC1F55"/>
    <w:rsid w:val="3D3019A4"/>
    <w:rsid w:val="3D49760D"/>
    <w:rsid w:val="418547AC"/>
    <w:rsid w:val="43DA69A1"/>
    <w:rsid w:val="452278BB"/>
    <w:rsid w:val="4C2167F0"/>
    <w:rsid w:val="506F2CC4"/>
    <w:rsid w:val="52112BB5"/>
    <w:rsid w:val="526A33A1"/>
    <w:rsid w:val="58A0454E"/>
    <w:rsid w:val="58C33B87"/>
    <w:rsid w:val="5BD94E94"/>
    <w:rsid w:val="65B94D9D"/>
    <w:rsid w:val="6B262D61"/>
    <w:rsid w:val="6F972F3C"/>
    <w:rsid w:val="755D7B0C"/>
    <w:rsid w:val="7CC77F82"/>
    <w:rsid w:val="7D1B7AC7"/>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1400</Characters>
  <Lines>0</Lines>
  <Paragraphs>0</Paragraphs>
  <TotalTime>3</TotalTime>
  <ScaleCrop>false</ScaleCrop>
  <LinksUpToDate>false</LinksUpToDate>
  <CharactersWithSpaces>1402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2024-09-24T00:57:24Z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