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4"/>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w:t>
      </w:r>
      <w:r>
        <w:rPr>
          <w:highlight w:val="none"/>
        </w:rPr>
        <w:t>唐山市审计局高新技术产业开发区分局</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tabs>
          <w:tab w:val="left" w:pos="5548"/>
          <w:tab w:val="center" w:pos="7521"/>
        </w:tabs>
        <w:spacing w:before="0" w:after="0" w:line="240" w:lineRule="auto"/>
        <w:ind w:firstLine="0"/>
        <w:jc w:val="left"/>
        <w:outlineLvl w:val="9"/>
      </w:pPr>
      <w:r>
        <w:rPr>
          <w:rFonts w:hint="eastAsia" w:ascii="方正小标宋_GBK" w:hAnsi="方正小标宋_GBK" w:eastAsia="方正小标宋_GBK" w:cs="方正小标宋_GBK"/>
          <w:color w:val="000000"/>
          <w:sz w:val="44"/>
          <w:lang w:eastAsia="zh-CN"/>
        </w:rPr>
        <w:tab/>
      </w:r>
      <w:r>
        <w:rPr>
          <w:rFonts w:hint="eastAsia" w:ascii="方正小标宋_GBK" w:hAnsi="方正小标宋_GBK" w:eastAsia="方正小标宋_GBK" w:cs="方正小标宋_GBK"/>
          <w:color w:val="000000"/>
          <w:sz w:val="44"/>
          <w:lang w:eastAsia="zh-CN"/>
        </w:rPr>
        <w:tab/>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highlight w:val="none"/>
        </w:rPr>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3"/>
        <w:gridCol w:w="3172"/>
        <w:gridCol w:w="1568"/>
        <w:gridCol w:w="3225"/>
        <w:gridCol w:w="17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45" w:type="dxa"/>
            <w:gridSpan w:val="2"/>
            <w:tcBorders>
              <w:top w:val="single" w:color="FFFFFF" w:sz="6" w:space="0"/>
              <w:left w:val="single" w:color="FFFFFF" w:sz="6" w:space="0"/>
              <w:right w:val="single" w:color="FFFFFF" w:sz="6" w:space="0"/>
            </w:tcBorders>
            <w:vAlign w:val="center"/>
          </w:tcPr>
          <w:p>
            <w:pPr>
              <w:pStyle w:val="12"/>
              <w:jc w:val="both"/>
              <w:rPr>
                <w:highlight w:val="none"/>
              </w:rPr>
            </w:pPr>
            <w:r>
              <w:rPr>
                <w:highlight w:val="none"/>
              </w:rPr>
              <w:t>127</w:t>
            </w:r>
            <w:r>
              <w:rPr>
                <w:rFonts w:hint="eastAsia"/>
                <w:highlight w:val="none"/>
                <w:lang w:val="en-US" w:eastAsia="zh-CN"/>
              </w:rPr>
              <w:t>001</w:t>
            </w:r>
            <w:r>
              <w:rPr>
                <w:highlight w:val="none"/>
              </w:rPr>
              <w:t>唐山市审计局高新技术产业开发区分局</w:t>
            </w:r>
            <w:r>
              <w:rPr>
                <w:rFonts w:hint="eastAsia"/>
                <w:highlight w:val="none"/>
                <w:lang w:eastAsia="zh-CN"/>
              </w:rPr>
              <w:t>（本级）</w:t>
            </w:r>
          </w:p>
        </w:tc>
        <w:tc>
          <w:tcPr>
            <w:tcW w:w="1568" w:type="dxa"/>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rFonts w:hint="eastAsia"/>
                <w:highlight w:val="none"/>
                <w:lang w:val="en-US" w:eastAsia="zh-CN"/>
              </w:rPr>
              <w:t xml:space="preserve">  </w:t>
            </w:r>
            <w:r>
              <w:rPr>
                <w:highlight w:val="none"/>
              </w:rPr>
              <w:t>预算年度：202</w:t>
            </w:r>
            <w:r>
              <w:rPr>
                <w:rFonts w:hint="eastAsia"/>
                <w:highlight w:val="none"/>
                <w:lang w:val="en-US" w:eastAsia="zh-CN"/>
              </w:rPr>
              <w:t>1</w:t>
            </w:r>
          </w:p>
        </w:tc>
        <w:tc>
          <w:tcPr>
            <w:tcW w:w="4980" w:type="dxa"/>
            <w:gridSpan w:val="2"/>
            <w:tcBorders>
              <w:top w:val="single" w:color="FFFFFF" w:sz="6" w:space="0"/>
              <w:left w:val="single" w:color="FFFFFF" w:sz="6" w:space="0"/>
              <w:right w:val="single" w:color="FFFFFF" w:sz="6" w:space="0"/>
            </w:tcBorders>
            <w:vAlign w:val="center"/>
          </w:tcPr>
          <w:p>
            <w:pPr>
              <w:pStyle w:val="10"/>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3" w:type="dxa"/>
            <w:vMerge w:val="restart"/>
            <w:vAlign w:val="center"/>
          </w:tcPr>
          <w:p>
            <w:pPr>
              <w:pStyle w:val="13"/>
            </w:pPr>
            <w:r>
              <w:t>序号</w:t>
            </w:r>
          </w:p>
        </w:tc>
        <w:tc>
          <w:tcPr>
            <w:tcW w:w="4740" w:type="dxa"/>
            <w:gridSpan w:val="2"/>
            <w:vAlign w:val="center"/>
          </w:tcPr>
          <w:p>
            <w:pPr>
              <w:pStyle w:val="13"/>
            </w:pPr>
            <w:r>
              <w:t>收入</w:t>
            </w:r>
          </w:p>
        </w:tc>
        <w:tc>
          <w:tcPr>
            <w:tcW w:w="4980"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3" w:type="dxa"/>
            <w:vMerge w:val="continue"/>
          </w:tcPr>
          <w:p/>
        </w:tc>
        <w:tc>
          <w:tcPr>
            <w:tcW w:w="3172" w:type="dxa"/>
            <w:vAlign w:val="center"/>
          </w:tcPr>
          <w:p>
            <w:pPr>
              <w:pStyle w:val="13"/>
            </w:pPr>
            <w:r>
              <w:t>项  目</w:t>
            </w:r>
          </w:p>
        </w:tc>
        <w:tc>
          <w:tcPr>
            <w:tcW w:w="1568" w:type="dxa"/>
            <w:vAlign w:val="center"/>
          </w:tcPr>
          <w:p>
            <w:pPr>
              <w:pStyle w:val="13"/>
            </w:pPr>
            <w:r>
              <w:t>预算数</w:t>
            </w:r>
          </w:p>
        </w:tc>
        <w:tc>
          <w:tcPr>
            <w:tcW w:w="3225" w:type="dxa"/>
            <w:vAlign w:val="center"/>
          </w:tcPr>
          <w:p>
            <w:pPr>
              <w:pStyle w:val="13"/>
            </w:pPr>
            <w:r>
              <w:t>项  目</w:t>
            </w:r>
          </w:p>
        </w:tc>
        <w:tc>
          <w:tcPr>
            <w:tcW w:w="1755"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3" w:type="dxa"/>
            <w:vAlign w:val="center"/>
          </w:tcPr>
          <w:p>
            <w:pPr>
              <w:pStyle w:val="13"/>
            </w:pPr>
            <w:r>
              <w:t>栏次</w:t>
            </w:r>
          </w:p>
        </w:tc>
        <w:tc>
          <w:tcPr>
            <w:tcW w:w="3172" w:type="dxa"/>
            <w:vAlign w:val="center"/>
          </w:tcPr>
          <w:p>
            <w:pPr>
              <w:pStyle w:val="13"/>
            </w:pPr>
            <w:r>
              <w:t>1</w:t>
            </w:r>
          </w:p>
        </w:tc>
        <w:tc>
          <w:tcPr>
            <w:tcW w:w="1568" w:type="dxa"/>
            <w:vAlign w:val="center"/>
          </w:tcPr>
          <w:p>
            <w:pPr>
              <w:pStyle w:val="13"/>
            </w:pPr>
            <w:r>
              <w:t>2</w:t>
            </w:r>
          </w:p>
        </w:tc>
        <w:tc>
          <w:tcPr>
            <w:tcW w:w="3225" w:type="dxa"/>
            <w:vAlign w:val="center"/>
          </w:tcPr>
          <w:p>
            <w:pPr>
              <w:pStyle w:val="13"/>
            </w:pPr>
            <w:r>
              <w:t>3</w:t>
            </w:r>
          </w:p>
        </w:tc>
        <w:tc>
          <w:tcPr>
            <w:tcW w:w="1755"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w:t>
            </w:r>
          </w:p>
        </w:tc>
        <w:tc>
          <w:tcPr>
            <w:tcW w:w="3172" w:type="dxa"/>
            <w:vAlign w:val="center"/>
          </w:tcPr>
          <w:p>
            <w:pPr>
              <w:pStyle w:val="15"/>
            </w:pPr>
            <w:r>
              <w:t>一、一般公共预算拨款收入</w:t>
            </w:r>
          </w:p>
        </w:tc>
        <w:tc>
          <w:tcPr>
            <w:tcW w:w="1568" w:type="dxa"/>
            <w:vAlign w:val="center"/>
          </w:tcPr>
          <w:p>
            <w:pPr>
              <w:pStyle w:val="14"/>
            </w:pPr>
            <w:r>
              <w:rPr>
                <w:rFonts w:hint="eastAsia"/>
              </w:rPr>
              <w:t>90.77</w:t>
            </w:r>
          </w:p>
        </w:tc>
        <w:tc>
          <w:tcPr>
            <w:tcW w:w="3225" w:type="dxa"/>
            <w:vAlign w:val="center"/>
          </w:tcPr>
          <w:p>
            <w:pPr>
              <w:pStyle w:val="15"/>
            </w:pPr>
            <w:r>
              <w:t>一、一般公共服务支出</w:t>
            </w:r>
          </w:p>
        </w:tc>
        <w:tc>
          <w:tcPr>
            <w:tcW w:w="1755" w:type="dxa"/>
            <w:vAlign w:val="center"/>
          </w:tcPr>
          <w:p>
            <w:pPr>
              <w:pStyle w:val="14"/>
            </w:pPr>
            <w:r>
              <w:rPr>
                <w:rFonts w:hint="eastAsia"/>
              </w:rPr>
              <w:t>90.77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w:t>
            </w:r>
          </w:p>
        </w:tc>
        <w:tc>
          <w:tcPr>
            <w:tcW w:w="3172" w:type="dxa"/>
            <w:vAlign w:val="center"/>
          </w:tcPr>
          <w:p>
            <w:pPr>
              <w:pStyle w:val="15"/>
            </w:pPr>
            <w:r>
              <w:t>二、政府性基金预算拨款收入</w:t>
            </w:r>
          </w:p>
        </w:tc>
        <w:tc>
          <w:tcPr>
            <w:tcW w:w="1568" w:type="dxa"/>
            <w:vAlign w:val="center"/>
          </w:tcPr>
          <w:p>
            <w:pPr>
              <w:pStyle w:val="14"/>
            </w:pPr>
          </w:p>
        </w:tc>
        <w:tc>
          <w:tcPr>
            <w:tcW w:w="3225" w:type="dxa"/>
            <w:vAlign w:val="center"/>
          </w:tcPr>
          <w:p>
            <w:pPr>
              <w:pStyle w:val="15"/>
            </w:pPr>
            <w:r>
              <w:t>二、外交支出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w:t>
            </w:r>
          </w:p>
        </w:tc>
        <w:tc>
          <w:tcPr>
            <w:tcW w:w="3172" w:type="dxa"/>
            <w:vAlign w:val="center"/>
          </w:tcPr>
          <w:p>
            <w:pPr>
              <w:pStyle w:val="15"/>
            </w:pPr>
            <w:r>
              <w:t>三、国有资本经营预算拨款收入</w:t>
            </w:r>
          </w:p>
        </w:tc>
        <w:tc>
          <w:tcPr>
            <w:tcW w:w="1568" w:type="dxa"/>
            <w:vAlign w:val="center"/>
          </w:tcPr>
          <w:p>
            <w:pPr>
              <w:pStyle w:val="14"/>
            </w:pPr>
          </w:p>
        </w:tc>
        <w:tc>
          <w:tcPr>
            <w:tcW w:w="3225" w:type="dxa"/>
            <w:vAlign w:val="center"/>
          </w:tcPr>
          <w:p>
            <w:pPr>
              <w:pStyle w:val="15"/>
            </w:pPr>
            <w:r>
              <w:t>三、国防支出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4</w:t>
            </w:r>
          </w:p>
        </w:tc>
        <w:tc>
          <w:tcPr>
            <w:tcW w:w="3172" w:type="dxa"/>
            <w:vAlign w:val="center"/>
          </w:tcPr>
          <w:p>
            <w:pPr>
              <w:pStyle w:val="15"/>
            </w:pPr>
            <w:r>
              <w:t>四、财政专户管理资金收入</w:t>
            </w:r>
          </w:p>
        </w:tc>
        <w:tc>
          <w:tcPr>
            <w:tcW w:w="1568" w:type="dxa"/>
            <w:vAlign w:val="center"/>
          </w:tcPr>
          <w:p>
            <w:pPr>
              <w:pStyle w:val="14"/>
            </w:pPr>
          </w:p>
        </w:tc>
        <w:tc>
          <w:tcPr>
            <w:tcW w:w="3225" w:type="dxa"/>
            <w:vAlign w:val="center"/>
          </w:tcPr>
          <w:p>
            <w:pPr>
              <w:pStyle w:val="15"/>
            </w:pPr>
            <w:r>
              <w:t>四、公共安全支出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5</w:t>
            </w:r>
          </w:p>
        </w:tc>
        <w:tc>
          <w:tcPr>
            <w:tcW w:w="3172" w:type="dxa"/>
            <w:vAlign w:val="center"/>
          </w:tcPr>
          <w:p>
            <w:pPr>
              <w:pStyle w:val="15"/>
            </w:pPr>
            <w:r>
              <w:t>五、事业收入</w:t>
            </w:r>
          </w:p>
        </w:tc>
        <w:tc>
          <w:tcPr>
            <w:tcW w:w="1568" w:type="dxa"/>
            <w:vAlign w:val="center"/>
          </w:tcPr>
          <w:p>
            <w:pPr>
              <w:pStyle w:val="14"/>
            </w:pPr>
          </w:p>
        </w:tc>
        <w:tc>
          <w:tcPr>
            <w:tcW w:w="3225" w:type="dxa"/>
            <w:vAlign w:val="center"/>
          </w:tcPr>
          <w:p>
            <w:pPr>
              <w:pStyle w:val="15"/>
            </w:pPr>
            <w:r>
              <w:t>五、教育支出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6</w:t>
            </w:r>
          </w:p>
        </w:tc>
        <w:tc>
          <w:tcPr>
            <w:tcW w:w="3172" w:type="dxa"/>
            <w:vAlign w:val="center"/>
          </w:tcPr>
          <w:p>
            <w:pPr>
              <w:pStyle w:val="15"/>
            </w:pPr>
            <w:r>
              <w:t>六、事业单位经营收入</w:t>
            </w:r>
          </w:p>
        </w:tc>
        <w:tc>
          <w:tcPr>
            <w:tcW w:w="1568" w:type="dxa"/>
            <w:vAlign w:val="center"/>
          </w:tcPr>
          <w:p>
            <w:pPr>
              <w:pStyle w:val="14"/>
            </w:pPr>
          </w:p>
        </w:tc>
        <w:tc>
          <w:tcPr>
            <w:tcW w:w="3225" w:type="dxa"/>
            <w:vAlign w:val="center"/>
          </w:tcPr>
          <w:p>
            <w:pPr>
              <w:pStyle w:val="15"/>
            </w:pPr>
            <w:r>
              <w:t>六、科学技术支出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7</w:t>
            </w:r>
          </w:p>
        </w:tc>
        <w:tc>
          <w:tcPr>
            <w:tcW w:w="3172" w:type="dxa"/>
            <w:vAlign w:val="center"/>
          </w:tcPr>
          <w:p>
            <w:pPr>
              <w:pStyle w:val="15"/>
            </w:pPr>
            <w:r>
              <w:t>七、上级补助收入</w:t>
            </w:r>
          </w:p>
        </w:tc>
        <w:tc>
          <w:tcPr>
            <w:tcW w:w="1568" w:type="dxa"/>
            <w:vAlign w:val="center"/>
          </w:tcPr>
          <w:p>
            <w:pPr>
              <w:pStyle w:val="14"/>
            </w:pPr>
          </w:p>
        </w:tc>
        <w:tc>
          <w:tcPr>
            <w:tcW w:w="3225" w:type="dxa"/>
            <w:vAlign w:val="center"/>
          </w:tcPr>
          <w:p>
            <w:pPr>
              <w:pStyle w:val="15"/>
            </w:pPr>
            <w:r>
              <w:t>七、文化旅游体育与传媒支出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8</w:t>
            </w:r>
          </w:p>
        </w:tc>
        <w:tc>
          <w:tcPr>
            <w:tcW w:w="3172" w:type="dxa"/>
            <w:vAlign w:val="center"/>
          </w:tcPr>
          <w:p>
            <w:pPr>
              <w:pStyle w:val="15"/>
            </w:pPr>
            <w:r>
              <w:t>八、附属单位上缴收入</w:t>
            </w:r>
          </w:p>
        </w:tc>
        <w:tc>
          <w:tcPr>
            <w:tcW w:w="1568" w:type="dxa"/>
            <w:vAlign w:val="center"/>
          </w:tcPr>
          <w:p>
            <w:pPr>
              <w:pStyle w:val="14"/>
            </w:pPr>
          </w:p>
        </w:tc>
        <w:tc>
          <w:tcPr>
            <w:tcW w:w="3225" w:type="dxa"/>
            <w:vAlign w:val="center"/>
          </w:tcPr>
          <w:p>
            <w:pPr>
              <w:pStyle w:val="15"/>
            </w:pPr>
            <w:r>
              <w:t>八、社会保障和就业支出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9</w:t>
            </w:r>
          </w:p>
        </w:tc>
        <w:tc>
          <w:tcPr>
            <w:tcW w:w="3172" w:type="dxa"/>
            <w:vAlign w:val="center"/>
          </w:tcPr>
          <w:p>
            <w:pPr>
              <w:pStyle w:val="15"/>
            </w:pPr>
            <w:r>
              <w:t>九、其他收入</w:t>
            </w:r>
          </w:p>
        </w:tc>
        <w:tc>
          <w:tcPr>
            <w:tcW w:w="1568" w:type="dxa"/>
            <w:vAlign w:val="center"/>
          </w:tcPr>
          <w:p>
            <w:pPr>
              <w:pStyle w:val="14"/>
            </w:pPr>
          </w:p>
        </w:tc>
        <w:tc>
          <w:tcPr>
            <w:tcW w:w="3225" w:type="dxa"/>
            <w:vAlign w:val="center"/>
          </w:tcPr>
          <w:p>
            <w:pPr>
              <w:pStyle w:val="15"/>
            </w:pPr>
            <w:r>
              <w:t>九、社会保险基金支出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10</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十、卫生健康支出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11</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十一、节能环保支出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12</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十二、城乡社区支出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13</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十三、农林水支出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14</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十四、交通运输支出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15</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十五、资源勘探工业信息等支出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16</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十六、商业服务业等支出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17</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十七、金融支出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18</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十八、援助其他地区支出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19</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十九、自然资源海洋气象等支出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20</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二十、住房保障支出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21</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二十一、粮油物资储备支出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22</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二十二、国有资本经营预算支出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23</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二十三、灾害防治及应急管理支出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24</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二十四、预备费</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25</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二十五、其他支出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26</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二十六、转移性支出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27</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二十七、债务还本支出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28</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二十八、债务付息支出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29</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二十九、债务发行费用支出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30</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三十、抗疫特别国债安排的支出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31</w:t>
            </w:r>
          </w:p>
        </w:tc>
        <w:tc>
          <w:tcPr>
            <w:tcW w:w="3172" w:type="dxa"/>
            <w:vAlign w:val="center"/>
          </w:tcPr>
          <w:p>
            <w:pPr>
              <w:pStyle w:val="17"/>
            </w:pPr>
            <w:r>
              <w:t>本年收入合计</w:t>
            </w:r>
          </w:p>
        </w:tc>
        <w:tc>
          <w:tcPr>
            <w:tcW w:w="1568" w:type="dxa"/>
            <w:vAlign w:val="center"/>
          </w:tcPr>
          <w:p>
            <w:pPr>
              <w:pStyle w:val="18"/>
            </w:pPr>
            <w:r>
              <w:rPr>
                <w:rFonts w:hint="eastAsia"/>
              </w:rPr>
              <w:t>90.77</w:t>
            </w:r>
          </w:p>
        </w:tc>
        <w:tc>
          <w:tcPr>
            <w:tcW w:w="3225" w:type="dxa"/>
            <w:vAlign w:val="center"/>
          </w:tcPr>
          <w:p>
            <w:pPr>
              <w:pStyle w:val="17"/>
            </w:pPr>
            <w:r>
              <w:t>本年支出合计</w:t>
            </w:r>
          </w:p>
        </w:tc>
        <w:tc>
          <w:tcPr>
            <w:tcW w:w="1755" w:type="dxa"/>
            <w:vAlign w:val="center"/>
          </w:tcPr>
          <w:p>
            <w:pPr>
              <w:pStyle w:val="18"/>
            </w:pPr>
            <w:r>
              <w:rPr>
                <w:rFonts w:hint="eastAsia"/>
              </w:rPr>
              <w:t>90.77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32</w:t>
            </w:r>
          </w:p>
        </w:tc>
        <w:tc>
          <w:tcPr>
            <w:tcW w:w="3172" w:type="dxa"/>
            <w:vAlign w:val="center"/>
          </w:tcPr>
          <w:p>
            <w:pPr>
              <w:pStyle w:val="15"/>
            </w:pPr>
            <w:r>
              <w:t>上年结转结余</w:t>
            </w:r>
          </w:p>
        </w:tc>
        <w:tc>
          <w:tcPr>
            <w:tcW w:w="1568" w:type="dxa"/>
            <w:vAlign w:val="center"/>
          </w:tcPr>
          <w:p>
            <w:pPr>
              <w:pStyle w:val="14"/>
            </w:pPr>
          </w:p>
        </w:tc>
        <w:tc>
          <w:tcPr>
            <w:tcW w:w="3225" w:type="dxa"/>
            <w:vAlign w:val="center"/>
          </w:tcPr>
          <w:p>
            <w:pPr>
              <w:pStyle w:val="15"/>
            </w:pPr>
            <w:r>
              <w:t>年终结转结余</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33</w:t>
            </w:r>
          </w:p>
        </w:tc>
        <w:tc>
          <w:tcPr>
            <w:tcW w:w="3172" w:type="dxa"/>
            <w:vAlign w:val="center"/>
          </w:tcPr>
          <w:p>
            <w:pPr>
              <w:pStyle w:val="17"/>
            </w:pPr>
            <w:r>
              <w:t>收入总计</w:t>
            </w:r>
          </w:p>
        </w:tc>
        <w:tc>
          <w:tcPr>
            <w:tcW w:w="1568" w:type="dxa"/>
            <w:vAlign w:val="center"/>
          </w:tcPr>
          <w:p>
            <w:pPr>
              <w:pStyle w:val="18"/>
            </w:pPr>
            <w:r>
              <w:rPr>
                <w:rFonts w:hint="eastAsia"/>
              </w:rPr>
              <w:t>90.77</w:t>
            </w:r>
          </w:p>
        </w:tc>
        <w:tc>
          <w:tcPr>
            <w:tcW w:w="3225" w:type="dxa"/>
            <w:vAlign w:val="center"/>
          </w:tcPr>
          <w:p>
            <w:pPr>
              <w:pStyle w:val="17"/>
            </w:pPr>
            <w:r>
              <w:t>支出总计</w:t>
            </w:r>
          </w:p>
        </w:tc>
        <w:tc>
          <w:tcPr>
            <w:tcW w:w="1755" w:type="dxa"/>
            <w:vAlign w:val="center"/>
          </w:tcPr>
          <w:p>
            <w:pPr>
              <w:pStyle w:val="18"/>
            </w:pPr>
            <w:r>
              <w:rPr>
                <w:rFonts w:hint="eastAsia"/>
              </w:rPr>
              <w:t>90.77</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1080"/>
        <w:gridCol w:w="214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68" w:type="dxa"/>
            <w:gridSpan w:val="5"/>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w:t>
            </w:r>
            <w:r>
              <w:rPr>
                <w:highlight w:val="none"/>
              </w:rPr>
              <w:t>局</w:t>
            </w:r>
            <w:r>
              <w:rPr>
                <w:rFonts w:hint="eastAsia"/>
                <w:highlight w:val="none"/>
                <w:lang w:eastAsia="zh-CN"/>
              </w:rPr>
              <w:t>（本级）</w:t>
            </w:r>
          </w:p>
        </w:tc>
        <w:tc>
          <w:tcPr>
            <w:tcW w:w="2274" w:type="dxa"/>
            <w:gridSpan w:val="3"/>
            <w:tcBorders>
              <w:top w:val="single" w:color="FFFFFF" w:sz="6" w:space="0"/>
              <w:left w:val="single" w:color="FFFFFF" w:sz="6" w:space="0"/>
              <w:right w:val="single" w:color="FFFFFF" w:sz="6" w:space="0"/>
            </w:tcBorders>
            <w:vAlign w:val="center"/>
          </w:tcPr>
          <w:p>
            <w:pPr>
              <w:pStyle w:val="11"/>
              <w:rPr>
                <w:rFonts w:hint="default"/>
                <w:lang w:val="en"/>
              </w:rPr>
            </w:pPr>
            <w:r>
              <w:t>预算年度：</w:t>
            </w:r>
            <w:r>
              <w:rPr>
                <w:lang w:val="en"/>
              </w:rPr>
              <w:t>2021</w:t>
            </w:r>
          </w:p>
        </w:tc>
        <w:tc>
          <w:tcPr>
            <w:tcW w:w="379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4" w:type="dxa"/>
            <w:vMerge w:val="restart"/>
            <w:vAlign w:val="center"/>
          </w:tcPr>
          <w:p>
            <w:pPr>
              <w:pStyle w:val="13"/>
            </w:pPr>
            <w:r>
              <w:t>序号</w:t>
            </w:r>
          </w:p>
        </w:tc>
        <w:tc>
          <w:tcPr>
            <w:tcW w:w="3228" w:type="dxa"/>
            <w:gridSpan w:val="2"/>
            <w:vAlign w:val="center"/>
          </w:tcPr>
          <w:p>
            <w:pPr>
              <w:pStyle w:val="13"/>
            </w:pPr>
            <w:r>
              <w:t>功能分类科目</w:t>
            </w:r>
          </w:p>
        </w:tc>
        <w:tc>
          <w:tcPr>
            <w:tcW w:w="758" w:type="dxa"/>
            <w:vMerge w:val="restart"/>
            <w:vAlign w:val="center"/>
          </w:tcPr>
          <w:p>
            <w:pPr>
              <w:pStyle w:val="13"/>
            </w:pPr>
            <w:r>
              <w:t>合计</w:t>
            </w:r>
          </w:p>
        </w:tc>
        <w:tc>
          <w:tcPr>
            <w:tcW w:w="6064" w:type="dxa"/>
            <w:gridSpan w:val="8"/>
            <w:vAlign w:val="center"/>
          </w:tcPr>
          <w:p>
            <w:pPr>
              <w:pStyle w:val="13"/>
            </w:pPr>
            <w:r>
              <w:t>本年收入</w:t>
            </w:r>
          </w:p>
        </w:tc>
        <w:tc>
          <w:tcPr>
            <w:tcW w:w="75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4" w:type="dxa"/>
            <w:vMerge w:val="continue"/>
          </w:tcPr>
          <w:p/>
        </w:tc>
        <w:tc>
          <w:tcPr>
            <w:tcW w:w="1080" w:type="dxa"/>
            <w:vAlign w:val="center"/>
          </w:tcPr>
          <w:p>
            <w:pPr>
              <w:pStyle w:val="13"/>
            </w:pPr>
            <w:r>
              <w:t>科目    编码</w:t>
            </w:r>
          </w:p>
        </w:tc>
        <w:tc>
          <w:tcPr>
            <w:tcW w:w="2148" w:type="dxa"/>
            <w:vAlign w:val="center"/>
          </w:tcPr>
          <w:p>
            <w:pPr>
              <w:pStyle w:val="13"/>
            </w:pPr>
            <w:r>
              <w:t>科目名称</w:t>
            </w:r>
          </w:p>
        </w:tc>
        <w:tc>
          <w:tcPr>
            <w:tcW w:w="758" w:type="dxa"/>
            <w:vMerge w:val="continue"/>
          </w:tcPr>
          <w:p/>
        </w:tc>
        <w:tc>
          <w:tcPr>
            <w:tcW w:w="758" w:type="dxa"/>
            <w:vAlign w:val="center"/>
          </w:tcPr>
          <w:p>
            <w:pPr>
              <w:pStyle w:val="13"/>
            </w:pPr>
            <w:r>
              <w:t>小计</w:t>
            </w:r>
          </w:p>
        </w:tc>
        <w:tc>
          <w:tcPr>
            <w:tcW w:w="758" w:type="dxa"/>
            <w:vAlign w:val="center"/>
          </w:tcPr>
          <w:p>
            <w:pPr>
              <w:pStyle w:val="13"/>
            </w:pPr>
            <w:r>
              <w:t>财政拨款 收入</w:t>
            </w:r>
          </w:p>
        </w:tc>
        <w:tc>
          <w:tcPr>
            <w:tcW w:w="758" w:type="dxa"/>
            <w:vAlign w:val="center"/>
          </w:tcPr>
          <w:p>
            <w:pPr>
              <w:pStyle w:val="13"/>
            </w:pPr>
            <w:r>
              <w:t>财政专户 收入</w:t>
            </w:r>
          </w:p>
        </w:tc>
        <w:tc>
          <w:tcPr>
            <w:tcW w:w="758" w:type="dxa"/>
            <w:vAlign w:val="center"/>
          </w:tcPr>
          <w:p>
            <w:pPr>
              <w:pStyle w:val="13"/>
            </w:pPr>
            <w:r>
              <w:t>事业收入</w:t>
            </w:r>
          </w:p>
        </w:tc>
        <w:tc>
          <w:tcPr>
            <w:tcW w:w="758" w:type="dxa"/>
            <w:vAlign w:val="center"/>
          </w:tcPr>
          <w:p>
            <w:pPr>
              <w:pStyle w:val="13"/>
            </w:pPr>
            <w:r>
              <w:t>经营收入</w:t>
            </w:r>
          </w:p>
        </w:tc>
        <w:tc>
          <w:tcPr>
            <w:tcW w:w="758" w:type="dxa"/>
            <w:vAlign w:val="center"/>
          </w:tcPr>
          <w:p>
            <w:pPr>
              <w:pStyle w:val="13"/>
            </w:pPr>
            <w:r>
              <w:t>上级补助收入</w:t>
            </w:r>
          </w:p>
        </w:tc>
        <w:tc>
          <w:tcPr>
            <w:tcW w:w="758" w:type="dxa"/>
            <w:vAlign w:val="center"/>
          </w:tcPr>
          <w:p>
            <w:pPr>
              <w:pStyle w:val="13"/>
            </w:pPr>
            <w:r>
              <w:t>附属单位上缴收入</w:t>
            </w:r>
          </w:p>
        </w:tc>
        <w:tc>
          <w:tcPr>
            <w:tcW w:w="758" w:type="dxa"/>
            <w:vAlign w:val="center"/>
          </w:tcPr>
          <w:p>
            <w:pPr>
              <w:pStyle w:val="13"/>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4" w:type="dxa"/>
            <w:vAlign w:val="center"/>
          </w:tcPr>
          <w:p>
            <w:pPr>
              <w:pStyle w:val="13"/>
            </w:pPr>
            <w:r>
              <w:t>栏次</w:t>
            </w:r>
          </w:p>
        </w:tc>
        <w:tc>
          <w:tcPr>
            <w:tcW w:w="1080" w:type="dxa"/>
            <w:vAlign w:val="center"/>
          </w:tcPr>
          <w:p>
            <w:pPr>
              <w:pStyle w:val="13"/>
            </w:pPr>
            <w:r>
              <w:t>1</w:t>
            </w:r>
          </w:p>
        </w:tc>
        <w:tc>
          <w:tcPr>
            <w:tcW w:w="2148" w:type="dxa"/>
            <w:vAlign w:val="center"/>
          </w:tcPr>
          <w:p>
            <w:pPr>
              <w:pStyle w:val="13"/>
            </w:pPr>
            <w:r>
              <w:t>2</w:t>
            </w:r>
          </w:p>
        </w:tc>
        <w:tc>
          <w:tcPr>
            <w:tcW w:w="758" w:type="dxa"/>
            <w:vAlign w:val="center"/>
          </w:tcPr>
          <w:p>
            <w:pPr>
              <w:pStyle w:val="13"/>
            </w:pPr>
            <w:r>
              <w:t>3</w:t>
            </w:r>
          </w:p>
        </w:tc>
        <w:tc>
          <w:tcPr>
            <w:tcW w:w="758" w:type="dxa"/>
            <w:vAlign w:val="center"/>
          </w:tcPr>
          <w:p>
            <w:pPr>
              <w:pStyle w:val="13"/>
            </w:pPr>
            <w:r>
              <w:t>4</w:t>
            </w:r>
          </w:p>
        </w:tc>
        <w:tc>
          <w:tcPr>
            <w:tcW w:w="758" w:type="dxa"/>
            <w:vAlign w:val="center"/>
          </w:tcPr>
          <w:p>
            <w:pPr>
              <w:pStyle w:val="13"/>
            </w:pPr>
            <w:r>
              <w:t>5</w:t>
            </w:r>
          </w:p>
        </w:tc>
        <w:tc>
          <w:tcPr>
            <w:tcW w:w="758" w:type="dxa"/>
            <w:vAlign w:val="center"/>
          </w:tcPr>
          <w:p>
            <w:pPr>
              <w:pStyle w:val="13"/>
            </w:pPr>
            <w:r>
              <w:t>6</w:t>
            </w:r>
          </w:p>
        </w:tc>
        <w:tc>
          <w:tcPr>
            <w:tcW w:w="758" w:type="dxa"/>
            <w:vAlign w:val="center"/>
          </w:tcPr>
          <w:p>
            <w:pPr>
              <w:pStyle w:val="13"/>
            </w:pPr>
            <w:r>
              <w:t>7</w:t>
            </w:r>
          </w:p>
        </w:tc>
        <w:tc>
          <w:tcPr>
            <w:tcW w:w="758" w:type="dxa"/>
            <w:vAlign w:val="center"/>
          </w:tcPr>
          <w:p>
            <w:pPr>
              <w:pStyle w:val="13"/>
            </w:pPr>
            <w:r>
              <w:t>8</w:t>
            </w:r>
          </w:p>
        </w:tc>
        <w:tc>
          <w:tcPr>
            <w:tcW w:w="758" w:type="dxa"/>
            <w:vAlign w:val="center"/>
          </w:tcPr>
          <w:p>
            <w:pPr>
              <w:pStyle w:val="13"/>
            </w:pPr>
            <w:r>
              <w:t>9</w:t>
            </w:r>
          </w:p>
        </w:tc>
        <w:tc>
          <w:tcPr>
            <w:tcW w:w="758" w:type="dxa"/>
            <w:vAlign w:val="center"/>
          </w:tcPr>
          <w:p>
            <w:pPr>
              <w:pStyle w:val="13"/>
            </w:pPr>
            <w:r>
              <w:t>10</w:t>
            </w:r>
          </w:p>
        </w:tc>
        <w:tc>
          <w:tcPr>
            <w:tcW w:w="758" w:type="dxa"/>
            <w:vAlign w:val="center"/>
          </w:tcPr>
          <w:p>
            <w:pPr>
              <w:pStyle w:val="13"/>
            </w:pPr>
            <w:r>
              <w:t>11</w:t>
            </w:r>
          </w:p>
        </w:tc>
        <w:tc>
          <w:tcPr>
            <w:tcW w:w="75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1</w:t>
            </w:r>
          </w:p>
        </w:tc>
        <w:tc>
          <w:tcPr>
            <w:tcW w:w="1080" w:type="dxa"/>
            <w:vAlign w:val="center"/>
          </w:tcPr>
          <w:p>
            <w:pPr>
              <w:pStyle w:val="19"/>
            </w:pPr>
          </w:p>
        </w:tc>
        <w:tc>
          <w:tcPr>
            <w:tcW w:w="2148" w:type="dxa"/>
            <w:vAlign w:val="center"/>
          </w:tcPr>
          <w:p>
            <w:pPr>
              <w:pStyle w:val="17"/>
            </w:pPr>
            <w:r>
              <w:t>合计</w:t>
            </w:r>
          </w:p>
        </w:tc>
        <w:tc>
          <w:tcPr>
            <w:tcW w:w="758" w:type="dxa"/>
            <w:vAlign w:val="center"/>
          </w:tcPr>
          <w:p>
            <w:pPr>
              <w:pStyle w:val="18"/>
            </w:pPr>
            <w:r>
              <w:rPr>
                <w:rFonts w:hint="eastAsia"/>
              </w:rPr>
              <w:t>90.77</w:t>
            </w:r>
          </w:p>
        </w:tc>
        <w:tc>
          <w:tcPr>
            <w:tcW w:w="758" w:type="dxa"/>
            <w:vAlign w:val="center"/>
          </w:tcPr>
          <w:p>
            <w:pPr>
              <w:pStyle w:val="18"/>
            </w:pPr>
            <w:r>
              <w:rPr>
                <w:rFonts w:hint="eastAsia"/>
              </w:rPr>
              <w:t>90.77</w:t>
            </w:r>
          </w:p>
        </w:tc>
        <w:tc>
          <w:tcPr>
            <w:tcW w:w="758" w:type="dxa"/>
            <w:vAlign w:val="center"/>
          </w:tcPr>
          <w:p>
            <w:pPr>
              <w:pStyle w:val="18"/>
            </w:pPr>
            <w:r>
              <w:rPr>
                <w:rFonts w:hint="eastAsia"/>
              </w:rPr>
              <w:t>90.77</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2</w:t>
            </w:r>
          </w:p>
        </w:tc>
        <w:tc>
          <w:tcPr>
            <w:tcW w:w="1080" w:type="dxa"/>
            <w:vAlign w:val="center"/>
          </w:tcPr>
          <w:p>
            <w:pPr>
              <w:pStyle w:val="15"/>
            </w:pPr>
            <w:r>
              <w:t>201</w:t>
            </w:r>
          </w:p>
        </w:tc>
        <w:tc>
          <w:tcPr>
            <w:tcW w:w="2148" w:type="dxa"/>
            <w:vAlign w:val="center"/>
          </w:tcPr>
          <w:p>
            <w:pPr>
              <w:pStyle w:val="15"/>
            </w:pPr>
            <w:r>
              <w:t>一般公共服务支出</w:t>
            </w:r>
          </w:p>
        </w:tc>
        <w:tc>
          <w:tcPr>
            <w:tcW w:w="758" w:type="dxa"/>
            <w:vAlign w:val="center"/>
          </w:tcPr>
          <w:p>
            <w:pPr>
              <w:pStyle w:val="14"/>
            </w:pPr>
            <w:r>
              <w:rPr>
                <w:rFonts w:hint="eastAsia"/>
              </w:rPr>
              <w:t>90.77</w:t>
            </w:r>
          </w:p>
        </w:tc>
        <w:tc>
          <w:tcPr>
            <w:tcW w:w="758" w:type="dxa"/>
            <w:vAlign w:val="center"/>
          </w:tcPr>
          <w:p>
            <w:pPr>
              <w:pStyle w:val="14"/>
            </w:pPr>
            <w:r>
              <w:rPr>
                <w:rFonts w:hint="eastAsia"/>
              </w:rPr>
              <w:t>90.77</w:t>
            </w:r>
          </w:p>
        </w:tc>
        <w:tc>
          <w:tcPr>
            <w:tcW w:w="758" w:type="dxa"/>
            <w:vAlign w:val="center"/>
          </w:tcPr>
          <w:p>
            <w:pPr>
              <w:pStyle w:val="14"/>
            </w:pPr>
            <w:r>
              <w:rPr>
                <w:rFonts w:hint="eastAsia"/>
              </w:rPr>
              <w:t>90.77</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3</w:t>
            </w:r>
          </w:p>
        </w:tc>
        <w:tc>
          <w:tcPr>
            <w:tcW w:w="1080" w:type="dxa"/>
            <w:vAlign w:val="center"/>
          </w:tcPr>
          <w:p>
            <w:pPr>
              <w:pStyle w:val="15"/>
            </w:pPr>
            <w:r>
              <w:t>20108</w:t>
            </w:r>
          </w:p>
        </w:tc>
        <w:tc>
          <w:tcPr>
            <w:tcW w:w="2148" w:type="dxa"/>
            <w:vAlign w:val="center"/>
          </w:tcPr>
          <w:p>
            <w:pPr>
              <w:pStyle w:val="15"/>
            </w:pPr>
            <w:r>
              <w:t>审计事务</w:t>
            </w:r>
          </w:p>
        </w:tc>
        <w:tc>
          <w:tcPr>
            <w:tcW w:w="758" w:type="dxa"/>
            <w:vAlign w:val="center"/>
          </w:tcPr>
          <w:p>
            <w:pPr>
              <w:pStyle w:val="14"/>
            </w:pPr>
            <w:r>
              <w:rPr>
                <w:rFonts w:hint="eastAsia"/>
              </w:rPr>
              <w:t>90.77</w:t>
            </w:r>
          </w:p>
        </w:tc>
        <w:tc>
          <w:tcPr>
            <w:tcW w:w="758" w:type="dxa"/>
            <w:vAlign w:val="center"/>
          </w:tcPr>
          <w:p>
            <w:pPr>
              <w:pStyle w:val="14"/>
            </w:pPr>
            <w:r>
              <w:rPr>
                <w:rFonts w:hint="eastAsia"/>
              </w:rPr>
              <w:t>90.77</w:t>
            </w:r>
          </w:p>
        </w:tc>
        <w:tc>
          <w:tcPr>
            <w:tcW w:w="758" w:type="dxa"/>
            <w:vAlign w:val="center"/>
          </w:tcPr>
          <w:p>
            <w:pPr>
              <w:pStyle w:val="14"/>
            </w:pPr>
            <w:r>
              <w:rPr>
                <w:rFonts w:hint="eastAsia"/>
              </w:rPr>
              <w:t>90.77</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4</w:t>
            </w:r>
          </w:p>
        </w:tc>
        <w:tc>
          <w:tcPr>
            <w:tcW w:w="1080" w:type="dxa"/>
            <w:vAlign w:val="center"/>
          </w:tcPr>
          <w:p>
            <w:pPr>
              <w:pStyle w:val="15"/>
            </w:pPr>
            <w:r>
              <w:t>2010802</w:t>
            </w:r>
          </w:p>
        </w:tc>
        <w:tc>
          <w:tcPr>
            <w:tcW w:w="2148" w:type="dxa"/>
            <w:vAlign w:val="center"/>
          </w:tcPr>
          <w:p>
            <w:pPr>
              <w:pStyle w:val="15"/>
            </w:pPr>
            <w:r>
              <w:t>一般行政管理事务</w:t>
            </w:r>
          </w:p>
        </w:tc>
        <w:tc>
          <w:tcPr>
            <w:tcW w:w="758" w:type="dxa"/>
            <w:vAlign w:val="center"/>
          </w:tcPr>
          <w:p>
            <w:pPr>
              <w:pStyle w:val="14"/>
            </w:pPr>
            <w:r>
              <w:rPr>
                <w:rFonts w:hint="eastAsia"/>
              </w:rPr>
              <w:t>25.77</w:t>
            </w:r>
          </w:p>
        </w:tc>
        <w:tc>
          <w:tcPr>
            <w:tcW w:w="758" w:type="dxa"/>
            <w:vAlign w:val="center"/>
          </w:tcPr>
          <w:p>
            <w:pPr>
              <w:pStyle w:val="14"/>
            </w:pPr>
            <w:r>
              <w:rPr>
                <w:rFonts w:hint="eastAsia"/>
              </w:rPr>
              <w:t>25.77</w:t>
            </w:r>
          </w:p>
        </w:tc>
        <w:tc>
          <w:tcPr>
            <w:tcW w:w="758" w:type="dxa"/>
            <w:vAlign w:val="center"/>
          </w:tcPr>
          <w:p>
            <w:pPr>
              <w:pStyle w:val="14"/>
            </w:pPr>
            <w:r>
              <w:rPr>
                <w:rFonts w:hint="eastAsia"/>
              </w:rPr>
              <w:t>25.77</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5</w:t>
            </w:r>
          </w:p>
        </w:tc>
        <w:tc>
          <w:tcPr>
            <w:tcW w:w="1080" w:type="dxa"/>
            <w:vAlign w:val="center"/>
          </w:tcPr>
          <w:p>
            <w:pPr>
              <w:pStyle w:val="15"/>
            </w:pPr>
            <w:r>
              <w:t>2010804</w:t>
            </w:r>
          </w:p>
        </w:tc>
        <w:tc>
          <w:tcPr>
            <w:tcW w:w="2148" w:type="dxa"/>
            <w:vAlign w:val="center"/>
          </w:tcPr>
          <w:p>
            <w:pPr>
              <w:pStyle w:val="15"/>
            </w:pPr>
            <w:r>
              <w:t>审计业务</w:t>
            </w:r>
          </w:p>
        </w:tc>
        <w:tc>
          <w:tcPr>
            <w:tcW w:w="758" w:type="dxa"/>
            <w:vAlign w:val="center"/>
          </w:tcPr>
          <w:p>
            <w:pPr>
              <w:pStyle w:val="14"/>
            </w:pPr>
            <w:r>
              <w:t>65.00</w:t>
            </w:r>
          </w:p>
        </w:tc>
        <w:tc>
          <w:tcPr>
            <w:tcW w:w="758" w:type="dxa"/>
            <w:vAlign w:val="center"/>
          </w:tcPr>
          <w:p>
            <w:pPr>
              <w:pStyle w:val="14"/>
            </w:pPr>
            <w:r>
              <w:t>65.00</w:t>
            </w:r>
          </w:p>
        </w:tc>
        <w:tc>
          <w:tcPr>
            <w:tcW w:w="758" w:type="dxa"/>
            <w:vAlign w:val="center"/>
          </w:tcPr>
          <w:p>
            <w:pPr>
              <w:pStyle w:val="14"/>
            </w:pPr>
            <w:r>
              <w:t>65.00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8"/>
        <w:gridCol w:w="1267"/>
        <w:gridCol w:w="2774"/>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9"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2190" w:type="dxa"/>
            <w:gridSpan w:val="2"/>
            <w:tcBorders>
              <w:top w:val="single" w:color="FFFFFF" w:sz="6" w:space="0"/>
              <w:left w:val="single" w:color="FFFFFF" w:sz="6" w:space="0"/>
              <w:right w:val="single" w:color="FFFFFF" w:sz="6" w:space="0"/>
            </w:tcBorders>
            <w:vAlign w:val="center"/>
          </w:tcPr>
          <w:p>
            <w:pPr>
              <w:pStyle w:val="11"/>
              <w:rPr>
                <w:rFonts w:hint="default"/>
                <w:lang w:val="en"/>
              </w:rPr>
            </w:pPr>
            <w:r>
              <w:t>预算年度：</w:t>
            </w:r>
            <w:r>
              <w:rPr>
                <w:lang w:val="en"/>
              </w:rPr>
              <w:t>2021</w:t>
            </w:r>
          </w:p>
        </w:tc>
        <w:tc>
          <w:tcPr>
            <w:tcW w:w="438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8" w:type="dxa"/>
            <w:vMerge w:val="restart"/>
            <w:vAlign w:val="center"/>
          </w:tcPr>
          <w:p>
            <w:pPr>
              <w:pStyle w:val="13"/>
            </w:pPr>
            <w:r>
              <w:t>序号</w:t>
            </w:r>
          </w:p>
        </w:tc>
        <w:tc>
          <w:tcPr>
            <w:tcW w:w="4041" w:type="dxa"/>
            <w:gridSpan w:val="2"/>
            <w:vAlign w:val="center"/>
          </w:tcPr>
          <w:p>
            <w:pPr>
              <w:pStyle w:val="13"/>
            </w:pPr>
            <w:r>
              <w:t>功能分类科目</w:t>
            </w:r>
          </w:p>
        </w:tc>
        <w:tc>
          <w:tcPr>
            <w:tcW w:w="1095" w:type="dxa"/>
            <w:vMerge w:val="restart"/>
            <w:vAlign w:val="center"/>
          </w:tcPr>
          <w:p>
            <w:pPr>
              <w:pStyle w:val="13"/>
            </w:pPr>
            <w:r>
              <w:t>合计</w:t>
            </w:r>
          </w:p>
        </w:tc>
        <w:tc>
          <w:tcPr>
            <w:tcW w:w="1095" w:type="dxa"/>
            <w:vMerge w:val="restart"/>
            <w:vAlign w:val="center"/>
          </w:tcPr>
          <w:p>
            <w:pPr>
              <w:pStyle w:val="13"/>
            </w:pPr>
            <w:r>
              <w:t>基本支出</w:t>
            </w:r>
          </w:p>
        </w:tc>
        <w:tc>
          <w:tcPr>
            <w:tcW w:w="10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8" w:type="dxa"/>
            <w:vMerge w:val="continue"/>
          </w:tcPr>
          <w:p/>
        </w:tc>
        <w:tc>
          <w:tcPr>
            <w:tcW w:w="1267" w:type="dxa"/>
            <w:vAlign w:val="center"/>
          </w:tcPr>
          <w:p>
            <w:pPr>
              <w:pStyle w:val="13"/>
            </w:pPr>
            <w:r>
              <w:t>科目    编码</w:t>
            </w:r>
          </w:p>
        </w:tc>
        <w:tc>
          <w:tcPr>
            <w:tcW w:w="2774" w:type="dxa"/>
            <w:vAlign w:val="center"/>
          </w:tcPr>
          <w:p>
            <w:pPr>
              <w:pStyle w:val="13"/>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8" w:type="dxa"/>
            <w:vAlign w:val="center"/>
          </w:tcPr>
          <w:p>
            <w:pPr>
              <w:pStyle w:val="13"/>
            </w:pPr>
            <w:r>
              <w:t>栏次</w:t>
            </w:r>
          </w:p>
        </w:tc>
        <w:tc>
          <w:tcPr>
            <w:tcW w:w="1267" w:type="dxa"/>
            <w:vAlign w:val="center"/>
          </w:tcPr>
          <w:p>
            <w:pPr>
              <w:pStyle w:val="13"/>
            </w:pPr>
            <w:r>
              <w:t>1</w:t>
            </w:r>
          </w:p>
        </w:tc>
        <w:tc>
          <w:tcPr>
            <w:tcW w:w="2774" w:type="dxa"/>
            <w:vAlign w:val="center"/>
          </w:tcPr>
          <w:p>
            <w:pPr>
              <w:pStyle w:val="13"/>
            </w:pPr>
            <w:r>
              <w:t>2</w:t>
            </w:r>
          </w:p>
        </w:tc>
        <w:tc>
          <w:tcPr>
            <w:tcW w:w="1095" w:type="dxa"/>
            <w:vAlign w:val="center"/>
          </w:tcPr>
          <w:p>
            <w:pPr>
              <w:pStyle w:val="13"/>
            </w:pPr>
            <w:r>
              <w:t>3</w:t>
            </w:r>
          </w:p>
        </w:tc>
        <w:tc>
          <w:tcPr>
            <w:tcW w:w="1095" w:type="dxa"/>
            <w:vAlign w:val="center"/>
          </w:tcPr>
          <w:p>
            <w:pPr>
              <w:pStyle w:val="13"/>
            </w:pPr>
            <w:r>
              <w:t>4</w:t>
            </w:r>
          </w:p>
        </w:tc>
        <w:tc>
          <w:tcPr>
            <w:tcW w:w="10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1</w:t>
            </w:r>
          </w:p>
        </w:tc>
        <w:tc>
          <w:tcPr>
            <w:tcW w:w="1267" w:type="dxa"/>
            <w:vAlign w:val="center"/>
          </w:tcPr>
          <w:p>
            <w:pPr>
              <w:pStyle w:val="19"/>
            </w:pPr>
          </w:p>
        </w:tc>
        <w:tc>
          <w:tcPr>
            <w:tcW w:w="2774" w:type="dxa"/>
            <w:vAlign w:val="center"/>
          </w:tcPr>
          <w:p>
            <w:pPr>
              <w:pStyle w:val="17"/>
            </w:pPr>
            <w:r>
              <w:t>合计</w:t>
            </w:r>
          </w:p>
        </w:tc>
        <w:tc>
          <w:tcPr>
            <w:tcW w:w="1095" w:type="dxa"/>
            <w:vAlign w:val="center"/>
          </w:tcPr>
          <w:p>
            <w:pPr>
              <w:pStyle w:val="18"/>
              <w:rPr>
                <w:rFonts w:hint="default"/>
                <w:lang w:val="en"/>
              </w:rPr>
            </w:pPr>
            <w:r>
              <w:rPr>
                <w:lang w:val="en"/>
              </w:rPr>
              <w:t>90.77</w:t>
            </w:r>
          </w:p>
        </w:tc>
        <w:tc>
          <w:tcPr>
            <w:tcW w:w="1095" w:type="dxa"/>
            <w:vAlign w:val="center"/>
          </w:tcPr>
          <w:p>
            <w:pPr>
              <w:pStyle w:val="18"/>
              <w:rPr>
                <w:rFonts w:hint="default"/>
                <w:lang w:val="en"/>
              </w:rPr>
            </w:pPr>
            <w:r>
              <w:rPr>
                <w:lang w:val="en"/>
              </w:rPr>
              <w:t>25.77</w:t>
            </w:r>
          </w:p>
        </w:tc>
        <w:tc>
          <w:tcPr>
            <w:tcW w:w="1095" w:type="dxa"/>
            <w:vAlign w:val="center"/>
          </w:tcPr>
          <w:p>
            <w:pPr>
              <w:pStyle w:val="18"/>
            </w:pPr>
            <w:r>
              <w:t>65.00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2</w:t>
            </w:r>
          </w:p>
        </w:tc>
        <w:tc>
          <w:tcPr>
            <w:tcW w:w="1267" w:type="dxa"/>
            <w:vAlign w:val="center"/>
          </w:tcPr>
          <w:p>
            <w:pPr>
              <w:pStyle w:val="15"/>
            </w:pPr>
            <w:r>
              <w:t>201</w:t>
            </w:r>
          </w:p>
        </w:tc>
        <w:tc>
          <w:tcPr>
            <w:tcW w:w="2774" w:type="dxa"/>
            <w:vAlign w:val="center"/>
          </w:tcPr>
          <w:p>
            <w:pPr>
              <w:pStyle w:val="15"/>
            </w:pPr>
            <w:r>
              <w:t>一般公共服务支出</w:t>
            </w:r>
          </w:p>
        </w:tc>
        <w:tc>
          <w:tcPr>
            <w:tcW w:w="1095" w:type="dxa"/>
            <w:vAlign w:val="center"/>
          </w:tcPr>
          <w:p>
            <w:pPr>
              <w:pStyle w:val="14"/>
              <w:rPr>
                <w:rFonts w:hint="default"/>
                <w:lang w:val="en"/>
              </w:rPr>
            </w:pPr>
            <w:r>
              <w:rPr>
                <w:lang w:val="en"/>
              </w:rPr>
              <w:t>90.77</w:t>
            </w:r>
          </w:p>
        </w:tc>
        <w:tc>
          <w:tcPr>
            <w:tcW w:w="1095" w:type="dxa"/>
            <w:vAlign w:val="center"/>
          </w:tcPr>
          <w:p>
            <w:pPr>
              <w:pStyle w:val="14"/>
              <w:rPr>
                <w:rFonts w:hint="default"/>
                <w:lang w:val="en"/>
              </w:rPr>
            </w:pPr>
            <w:r>
              <w:rPr>
                <w:lang w:val="en"/>
              </w:rPr>
              <w:t>25.77</w:t>
            </w: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3</w:t>
            </w:r>
          </w:p>
        </w:tc>
        <w:tc>
          <w:tcPr>
            <w:tcW w:w="1267" w:type="dxa"/>
            <w:vAlign w:val="center"/>
          </w:tcPr>
          <w:p>
            <w:pPr>
              <w:pStyle w:val="15"/>
            </w:pPr>
            <w:r>
              <w:t>20108</w:t>
            </w:r>
          </w:p>
        </w:tc>
        <w:tc>
          <w:tcPr>
            <w:tcW w:w="2774" w:type="dxa"/>
            <w:vAlign w:val="center"/>
          </w:tcPr>
          <w:p>
            <w:pPr>
              <w:pStyle w:val="15"/>
            </w:pPr>
            <w:r>
              <w:t>审计事务</w:t>
            </w:r>
          </w:p>
        </w:tc>
        <w:tc>
          <w:tcPr>
            <w:tcW w:w="1095" w:type="dxa"/>
            <w:vAlign w:val="center"/>
          </w:tcPr>
          <w:p>
            <w:pPr>
              <w:pStyle w:val="14"/>
              <w:rPr>
                <w:rFonts w:hint="default"/>
                <w:lang w:val="en"/>
              </w:rPr>
            </w:pPr>
            <w:r>
              <w:rPr>
                <w:lang w:val="en"/>
              </w:rPr>
              <w:t>90.77</w:t>
            </w:r>
          </w:p>
        </w:tc>
        <w:tc>
          <w:tcPr>
            <w:tcW w:w="1095" w:type="dxa"/>
            <w:vAlign w:val="center"/>
          </w:tcPr>
          <w:p>
            <w:pPr>
              <w:pStyle w:val="14"/>
              <w:rPr>
                <w:rFonts w:hint="default"/>
                <w:lang w:val="en"/>
              </w:rPr>
            </w:pPr>
            <w:r>
              <w:rPr>
                <w:lang w:val="en"/>
              </w:rPr>
              <w:t>25.77</w:t>
            </w: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4</w:t>
            </w:r>
          </w:p>
        </w:tc>
        <w:tc>
          <w:tcPr>
            <w:tcW w:w="1267" w:type="dxa"/>
            <w:vAlign w:val="center"/>
          </w:tcPr>
          <w:p>
            <w:pPr>
              <w:pStyle w:val="15"/>
            </w:pPr>
            <w:r>
              <w:t>2010802</w:t>
            </w:r>
          </w:p>
        </w:tc>
        <w:tc>
          <w:tcPr>
            <w:tcW w:w="2774" w:type="dxa"/>
            <w:vAlign w:val="center"/>
          </w:tcPr>
          <w:p>
            <w:pPr>
              <w:pStyle w:val="15"/>
            </w:pPr>
            <w:r>
              <w:t>一般行政管理事务</w:t>
            </w:r>
          </w:p>
        </w:tc>
        <w:tc>
          <w:tcPr>
            <w:tcW w:w="1095" w:type="dxa"/>
            <w:vAlign w:val="center"/>
          </w:tcPr>
          <w:p>
            <w:pPr>
              <w:pStyle w:val="14"/>
              <w:rPr>
                <w:rFonts w:hint="default"/>
                <w:lang w:val="en"/>
              </w:rPr>
            </w:pPr>
            <w:r>
              <w:rPr>
                <w:lang w:val="en"/>
              </w:rPr>
              <w:t>25.77</w:t>
            </w:r>
          </w:p>
        </w:tc>
        <w:tc>
          <w:tcPr>
            <w:tcW w:w="1095" w:type="dxa"/>
            <w:vAlign w:val="center"/>
          </w:tcPr>
          <w:p>
            <w:pPr>
              <w:pStyle w:val="14"/>
              <w:rPr>
                <w:rFonts w:hint="default"/>
                <w:lang w:val="en"/>
              </w:rPr>
            </w:pPr>
            <w:r>
              <w:rPr>
                <w:lang w:val="en"/>
              </w:rPr>
              <w:t>25.77</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5</w:t>
            </w:r>
          </w:p>
        </w:tc>
        <w:tc>
          <w:tcPr>
            <w:tcW w:w="1267" w:type="dxa"/>
            <w:vAlign w:val="center"/>
          </w:tcPr>
          <w:p>
            <w:pPr>
              <w:pStyle w:val="15"/>
            </w:pPr>
            <w:r>
              <w:t>2010804</w:t>
            </w:r>
          </w:p>
        </w:tc>
        <w:tc>
          <w:tcPr>
            <w:tcW w:w="2774" w:type="dxa"/>
            <w:vAlign w:val="center"/>
          </w:tcPr>
          <w:p>
            <w:pPr>
              <w:pStyle w:val="15"/>
            </w:pPr>
            <w:r>
              <w:t>审计业务</w:t>
            </w: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9"/>
        <w:gridCol w:w="2895"/>
        <w:gridCol w:w="1020"/>
        <w:gridCol w:w="3011"/>
        <w:gridCol w:w="829"/>
        <w:gridCol w:w="1153"/>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4"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3011" w:type="dxa"/>
            <w:tcBorders>
              <w:top w:val="single" w:color="FFFFFF" w:sz="6" w:space="0"/>
              <w:left w:val="single" w:color="FFFFFF" w:sz="6" w:space="0"/>
              <w:right w:val="single" w:color="FFFFFF" w:sz="6" w:space="0"/>
            </w:tcBorders>
            <w:vAlign w:val="center"/>
          </w:tcPr>
          <w:p>
            <w:pPr>
              <w:pStyle w:val="11"/>
              <w:rPr>
                <w:rFonts w:hint="default"/>
                <w:lang w:val="en"/>
              </w:rPr>
            </w:pPr>
            <w:r>
              <w:t>预算年度：</w:t>
            </w:r>
            <w:r>
              <w:rPr>
                <w:lang w:val="en"/>
              </w:rPr>
              <w:t>2021</w:t>
            </w:r>
          </w:p>
        </w:tc>
        <w:tc>
          <w:tcPr>
            <w:tcW w:w="444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 w:type="dxa"/>
            <w:vMerge w:val="restart"/>
            <w:vAlign w:val="center"/>
          </w:tcPr>
          <w:p>
            <w:pPr>
              <w:pStyle w:val="13"/>
            </w:pPr>
            <w:r>
              <w:t>序号</w:t>
            </w:r>
          </w:p>
        </w:tc>
        <w:tc>
          <w:tcPr>
            <w:tcW w:w="3915" w:type="dxa"/>
            <w:gridSpan w:val="2"/>
            <w:vAlign w:val="center"/>
          </w:tcPr>
          <w:p>
            <w:pPr>
              <w:pStyle w:val="13"/>
            </w:pPr>
            <w:r>
              <w:t>收入</w:t>
            </w:r>
          </w:p>
        </w:tc>
        <w:tc>
          <w:tcPr>
            <w:tcW w:w="7457"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 w:type="dxa"/>
            <w:vMerge w:val="continue"/>
          </w:tcPr>
          <w:p/>
        </w:tc>
        <w:tc>
          <w:tcPr>
            <w:tcW w:w="2895" w:type="dxa"/>
            <w:vAlign w:val="center"/>
          </w:tcPr>
          <w:p>
            <w:pPr>
              <w:pStyle w:val="13"/>
            </w:pPr>
            <w:r>
              <w:t>项  目</w:t>
            </w:r>
          </w:p>
        </w:tc>
        <w:tc>
          <w:tcPr>
            <w:tcW w:w="1020" w:type="dxa"/>
            <w:vAlign w:val="center"/>
          </w:tcPr>
          <w:p>
            <w:pPr>
              <w:pStyle w:val="13"/>
            </w:pPr>
            <w:r>
              <w:t>金额</w:t>
            </w:r>
          </w:p>
        </w:tc>
        <w:tc>
          <w:tcPr>
            <w:tcW w:w="3011" w:type="dxa"/>
            <w:vAlign w:val="center"/>
          </w:tcPr>
          <w:p>
            <w:pPr>
              <w:pStyle w:val="13"/>
            </w:pPr>
            <w:r>
              <w:t>项  目</w:t>
            </w:r>
          </w:p>
        </w:tc>
        <w:tc>
          <w:tcPr>
            <w:tcW w:w="829" w:type="dxa"/>
            <w:vAlign w:val="center"/>
          </w:tcPr>
          <w:p>
            <w:pPr>
              <w:pStyle w:val="13"/>
            </w:pPr>
            <w:r>
              <w:t>合计</w:t>
            </w:r>
          </w:p>
        </w:tc>
        <w:tc>
          <w:tcPr>
            <w:tcW w:w="1153"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 w:type="dxa"/>
            <w:vAlign w:val="center"/>
          </w:tcPr>
          <w:p>
            <w:pPr>
              <w:pStyle w:val="13"/>
            </w:pPr>
            <w:r>
              <w:t>栏次</w:t>
            </w:r>
          </w:p>
        </w:tc>
        <w:tc>
          <w:tcPr>
            <w:tcW w:w="2895" w:type="dxa"/>
            <w:vAlign w:val="center"/>
          </w:tcPr>
          <w:p>
            <w:pPr>
              <w:pStyle w:val="13"/>
            </w:pPr>
            <w:r>
              <w:t>1</w:t>
            </w:r>
          </w:p>
        </w:tc>
        <w:tc>
          <w:tcPr>
            <w:tcW w:w="1020" w:type="dxa"/>
            <w:vAlign w:val="center"/>
          </w:tcPr>
          <w:p>
            <w:pPr>
              <w:pStyle w:val="13"/>
            </w:pPr>
            <w:r>
              <w:t>2</w:t>
            </w:r>
          </w:p>
        </w:tc>
        <w:tc>
          <w:tcPr>
            <w:tcW w:w="3011" w:type="dxa"/>
            <w:vAlign w:val="center"/>
          </w:tcPr>
          <w:p>
            <w:pPr>
              <w:pStyle w:val="13"/>
            </w:pPr>
            <w:r>
              <w:t>3</w:t>
            </w:r>
          </w:p>
        </w:tc>
        <w:tc>
          <w:tcPr>
            <w:tcW w:w="829" w:type="dxa"/>
            <w:vAlign w:val="center"/>
          </w:tcPr>
          <w:p>
            <w:pPr>
              <w:pStyle w:val="13"/>
            </w:pPr>
            <w:r>
              <w:t>4</w:t>
            </w:r>
          </w:p>
        </w:tc>
        <w:tc>
          <w:tcPr>
            <w:tcW w:w="1153"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w:t>
            </w:r>
          </w:p>
        </w:tc>
        <w:tc>
          <w:tcPr>
            <w:tcW w:w="2895" w:type="dxa"/>
            <w:vAlign w:val="center"/>
          </w:tcPr>
          <w:p>
            <w:pPr>
              <w:pStyle w:val="15"/>
            </w:pPr>
            <w:r>
              <w:t>一、一般公共预算拨款</w:t>
            </w:r>
          </w:p>
        </w:tc>
        <w:tc>
          <w:tcPr>
            <w:tcW w:w="1020" w:type="dxa"/>
            <w:vAlign w:val="center"/>
          </w:tcPr>
          <w:p>
            <w:pPr>
              <w:pStyle w:val="14"/>
              <w:rPr>
                <w:rFonts w:hint="default"/>
                <w:lang w:val="en"/>
              </w:rPr>
            </w:pPr>
            <w:r>
              <w:rPr>
                <w:lang w:val="en"/>
              </w:rPr>
              <w:t>90.77</w:t>
            </w:r>
          </w:p>
        </w:tc>
        <w:tc>
          <w:tcPr>
            <w:tcW w:w="3011" w:type="dxa"/>
            <w:vAlign w:val="center"/>
          </w:tcPr>
          <w:p>
            <w:pPr>
              <w:pStyle w:val="15"/>
            </w:pPr>
            <w:r>
              <w:t>一、一般公共服务支出</w:t>
            </w:r>
          </w:p>
        </w:tc>
        <w:tc>
          <w:tcPr>
            <w:tcW w:w="829" w:type="dxa"/>
            <w:vAlign w:val="center"/>
          </w:tcPr>
          <w:p>
            <w:pPr>
              <w:pStyle w:val="14"/>
              <w:rPr>
                <w:rFonts w:hint="default"/>
                <w:lang w:val="en"/>
              </w:rPr>
            </w:pPr>
            <w:r>
              <w:rPr>
                <w:lang w:val="en"/>
              </w:rPr>
              <w:t>90.77</w:t>
            </w:r>
          </w:p>
        </w:tc>
        <w:tc>
          <w:tcPr>
            <w:tcW w:w="1153" w:type="dxa"/>
            <w:vAlign w:val="center"/>
          </w:tcPr>
          <w:p>
            <w:pPr>
              <w:pStyle w:val="14"/>
              <w:rPr>
                <w:rFonts w:hint="default"/>
                <w:lang w:val="en"/>
              </w:rPr>
            </w:pPr>
            <w:r>
              <w:rPr>
                <w:lang w:val="en"/>
              </w:rPr>
              <w:t>90.77</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w:t>
            </w:r>
          </w:p>
        </w:tc>
        <w:tc>
          <w:tcPr>
            <w:tcW w:w="2895" w:type="dxa"/>
            <w:vAlign w:val="center"/>
          </w:tcPr>
          <w:p>
            <w:pPr>
              <w:pStyle w:val="15"/>
            </w:pPr>
            <w:r>
              <w:t>二、政府性基金预算拨款</w:t>
            </w:r>
          </w:p>
        </w:tc>
        <w:tc>
          <w:tcPr>
            <w:tcW w:w="1020" w:type="dxa"/>
            <w:vAlign w:val="center"/>
          </w:tcPr>
          <w:p>
            <w:pPr>
              <w:pStyle w:val="14"/>
            </w:pPr>
          </w:p>
        </w:tc>
        <w:tc>
          <w:tcPr>
            <w:tcW w:w="3011" w:type="dxa"/>
            <w:vAlign w:val="center"/>
          </w:tcPr>
          <w:p>
            <w:pPr>
              <w:pStyle w:val="15"/>
            </w:pPr>
            <w:r>
              <w:t>二、外交支出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w:t>
            </w:r>
          </w:p>
        </w:tc>
        <w:tc>
          <w:tcPr>
            <w:tcW w:w="2895" w:type="dxa"/>
            <w:vAlign w:val="center"/>
          </w:tcPr>
          <w:p>
            <w:pPr>
              <w:pStyle w:val="15"/>
            </w:pPr>
            <w:r>
              <w:t>三、国有资本经营预算拨款</w:t>
            </w:r>
          </w:p>
        </w:tc>
        <w:tc>
          <w:tcPr>
            <w:tcW w:w="1020" w:type="dxa"/>
            <w:vAlign w:val="center"/>
          </w:tcPr>
          <w:p>
            <w:pPr>
              <w:pStyle w:val="14"/>
            </w:pPr>
          </w:p>
        </w:tc>
        <w:tc>
          <w:tcPr>
            <w:tcW w:w="3011" w:type="dxa"/>
            <w:vAlign w:val="center"/>
          </w:tcPr>
          <w:p>
            <w:pPr>
              <w:pStyle w:val="15"/>
            </w:pPr>
            <w:r>
              <w:t>三、国防支出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4</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四、公共安全支出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5</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五、教育支出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6</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六、科学技术支出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7</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七、文化旅游体育与传媒支出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8</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八、社会保障和就业支出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9</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九、社会保险基金支出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10</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十、卫生健康支出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11</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十一、节能环保支出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12</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十二、城乡社区支出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13</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十三、农林水支出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14</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十四、交通运输支出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15</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十五、资源勘探工业信息等支出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16</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十六、商业服务业等支出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17</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十七、金融支出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18</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十八、援助其他地区支出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19</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十九、自然资源海洋气象等支出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20</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二十、住房保障支出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21</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二十一、粮油物资储备支出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22</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二十二、国有资本经营预算支出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23</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二十三、灾害防治及应急管理支出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24</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二十四、预备费</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25</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二十五、其他支出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26</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二十六、转移性支出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27</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二十七、债务还本支出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28</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二十八、债务付息支出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29</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二十九、债务发行费用支出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30</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三十、抗疫特别国债安排的支出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31</w:t>
            </w:r>
          </w:p>
        </w:tc>
        <w:tc>
          <w:tcPr>
            <w:tcW w:w="2895" w:type="dxa"/>
            <w:vAlign w:val="center"/>
          </w:tcPr>
          <w:p>
            <w:pPr>
              <w:pStyle w:val="17"/>
            </w:pPr>
            <w:r>
              <w:t>本年收入合计</w:t>
            </w:r>
          </w:p>
        </w:tc>
        <w:tc>
          <w:tcPr>
            <w:tcW w:w="1020" w:type="dxa"/>
            <w:vAlign w:val="center"/>
          </w:tcPr>
          <w:p>
            <w:pPr>
              <w:pStyle w:val="18"/>
              <w:rPr>
                <w:rFonts w:hint="default"/>
                <w:lang w:val="en"/>
              </w:rPr>
            </w:pPr>
            <w:r>
              <w:rPr>
                <w:lang w:val="en"/>
              </w:rPr>
              <w:t>90.77</w:t>
            </w:r>
          </w:p>
        </w:tc>
        <w:tc>
          <w:tcPr>
            <w:tcW w:w="3011" w:type="dxa"/>
            <w:vAlign w:val="center"/>
          </w:tcPr>
          <w:p>
            <w:pPr>
              <w:pStyle w:val="17"/>
            </w:pPr>
            <w:r>
              <w:t>本年支出合计</w:t>
            </w:r>
          </w:p>
        </w:tc>
        <w:tc>
          <w:tcPr>
            <w:tcW w:w="829" w:type="dxa"/>
            <w:vAlign w:val="center"/>
          </w:tcPr>
          <w:p>
            <w:pPr>
              <w:pStyle w:val="18"/>
              <w:rPr>
                <w:rFonts w:hint="default"/>
                <w:lang w:val="en"/>
              </w:rPr>
            </w:pPr>
            <w:r>
              <w:rPr>
                <w:lang w:val="en"/>
              </w:rPr>
              <w:t>90.77</w:t>
            </w:r>
          </w:p>
        </w:tc>
        <w:tc>
          <w:tcPr>
            <w:tcW w:w="1153" w:type="dxa"/>
            <w:vAlign w:val="center"/>
          </w:tcPr>
          <w:p>
            <w:pPr>
              <w:pStyle w:val="18"/>
              <w:rPr>
                <w:rFonts w:hint="default"/>
                <w:lang w:val="en"/>
              </w:rPr>
            </w:pPr>
            <w:r>
              <w:rPr>
                <w:lang w:val="en"/>
              </w:rPr>
              <w:t>90.77</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32</w:t>
            </w:r>
          </w:p>
        </w:tc>
        <w:tc>
          <w:tcPr>
            <w:tcW w:w="2895" w:type="dxa"/>
            <w:vAlign w:val="center"/>
          </w:tcPr>
          <w:p>
            <w:pPr>
              <w:pStyle w:val="15"/>
            </w:pPr>
            <w:r>
              <w:t>年初财政拨款结转和结余</w:t>
            </w:r>
          </w:p>
        </w:tc>
        <w:tc>
          <w:tcPr>
            <w:tcW w:w="1020" w:type="dxa"/>
            <w:vAlign w:val="center"/>
          </w:tcPr>
          <w:p>
            <w:pPr>
              <w:pStyle w:val="14"/>
            </w:pPr>
          </w:p>
        </w:tc>
        <w:tc>
          <w:tcPr>
            <w:tcW w:w="3011" w:type="dxa"/>
            <w:vAlign w:val="center"/>
          </w:tcPr>
          <w:p>
            <w:pPr>
              <w:pStyle w:val="15"/>
            </w:pPr>
            <w:r>
              <w:t>年末财政拨款结转和结余</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33</w:t>
            </w:r>
          </w:p>
        </w:tc>
        <w:tc>
          <w:tcPr>
            <w:tcW w:w="2895" w:type="dxa"/>
            <w:vAlign w:val="center"/>
          </w:tcPr>
          <w:p>
            <w:pPr>
              <w:pStyle w:val="15"/>
            </w:pPr>
            <w:r>
              <w:t>一、一般公共预算拨款</w:t>
            </w:r>
          </w:p>
        </w:tc>
        <w:tc>
          <w:tcPr>
            <w:tcW w:w="1020" w:type="dxa"/>
            <w:vAlign w:val="center"/>
          </w:tcPr>
          <w:p>
            <w:pPr>
              <w:pStyle w:val="14"/>
            </w:pPr>
          </w:p>
        </w:tc>
        <w:tc>
          <w:tcPr>
            <w:tcW w:w="3011" w:type="dxa"/>
            <w:vAlign w:val="center"/>
          </w:tcPr>
          <w:p>
            <w:pPr>
              <w:pStyle w:val="15"/>
            </w:pP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34</w:t>
            </w:r>
          </w:p>
        </w:tc>
        <w:tc>
          <w:tcPr>
            <w:tcW w:w="2895" w:type="dxa"/>
            <w:vAlign w:val="center"/>
          </w:tcPr>
          <w:p>
            <w:pPr>
              <w:pStyle w:val="15"/>
            </w:pPr>
            <w:r>
              <w:t>二、政府性基金预算拨款</w:t>
            </w:r>
          </w:p>
        </w:tc>
        <w:tc>
          <w:tcPr>
            <w:tcW w:w="1020" w:type="dxa"/>
            <w:vAlign w:val="center"/>
          </w:tcPr>
          <w:p>
            <w:pPr>
              <w:pStyle w:val="14"/>
            </w:pPr>
          </w:p>
        </w:tc>
        <w:tc>
          <w:tcPr>
            <w:tcW w:w="3011" w:type="dxa"/>
            <w:vAlign w:val="center"/>
          </w:tcPr>
          <w:p>
            <w:pPr>
              <w:pStyle w:val="15"/>
            </w:pP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35</w:t>
            </w:r>
          </w:p>
        </w:tc>
        <w:tc>
          <w:tcPr>
            <w:tcW w:w="2895" w:type="dxa"/>
            <w:vAlign w:val="center"/>
          </w:tcPr>
          <w:p>
            <w:pPr>
              <w:pStyle w:val="15"/>
            </w:pPr>
            <w:r>
              <w:t>三、国有资本经营预算拨款</w:t>
            </w:r>
          </w:p>
        </w:tc>
        <w:tc>
          <w:tcPr>
            <w:tcW w:w="1020" w:type="dxa"/>
            <w:vAlign w:val="center"/>
          </w:tcPr>
          <w:p>
            <w:pPr>
              <w:pStyle w:val="14"/>
            </w:pPr>
          </w:p>
        </w:tc>
        <w:tc>
          <w:tcPr>
            <w:tcW w:w="3011" w:type="dxa"/>
            <w:vAlign w:val="center"/>
          </w:tcPr>
          <w:p>
            <w:pPr>
              <w:pStyle w:val="15"/>
            </w:pP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36</w:t>
            </w:r>
          </w:p>
        </w:tc>
        <w:tc>
          <w:tcPr>
            <w:tcW w:w="2895" w:type="dxa"/>
            <w:vAlign w:val="center"/>
          </w:tcPr>
          <w:p>
            <w:pPr>
              <w:pStyle w:val="17"/>
            </w:pPr>
            <w:r>
              <w:t>收入总计</w:t>
            </w:r>
          </w:p>
        </w:tc>
        <w:tc>
          <w:tcPr>
            <w:tcW w:w="1020" w:type="dxa"/>
            <w:vAlign w:val="center"/>
          </w:tcPr>
          <w:p>
            <w:pPr>
              <w:pStyle w:val="18"/>
              <w:rPr>
                <w:rFonts w:hint="default"/>
                <w:lang w:val="en"/>
              </w:rPr>
            </w:pPr>
            <w:r>
              <w:rPr>
                <w:lang w:val="en"/>
              </w:rPr>
              <w:t>90.77</w:t>
            </w:r>
          </w:p>
        </w:tc>
        <w:tc>
          <w:tcPr>
            <w:tcW w:w="3011" w:type="dxa"/>
            <w:vAlign w:val="center"/>
          </w:tcPr>
          <w:p>
            <w:pPr>
              <w:pStyle w:val="17"/>
            </w:pPr>
            <w:r>
              <w:t>支出总计</w:t>
            </w:r>
          </w:p>
        </w:tc>
        <w:tc>
          <w:tcPr>
            <w:tcW w:w="829" w:type="dxa"/>
            <w:vAlign w:val="center"/>
          </w:tcPr>
          <w:p>
            <w:pPr>
              <w:pStyle w:val="18"/>
              <w:rPr>
                <w:rFonts w:hint="default"/>
                <w:lang w:val="en"/>
              </w:rPr>
            </w:pPr>
            <w:r>
              <w:rPr>
                <w:lang w:val="en"/>
              </w:rPr>
              <w:t>90.77</w:t>
            </w:r>
          </w:p>
        </w:tc>
        <w:tc>
          <w:tcPr>
            <w:tcW w:w="1153" w:type="dxa"/>
            <w:vAlign w:val="center"/>
          </w:tcPr>
          <w:p>
            <w:pPr>
              <w:pStyle w:val="18"/>
              <w:rPr>
                <w:rFonts w:hint="default"/>
                <w:lang w:val="en"/>
              </w:rPr>
            </w:pPr>
            <w:r>
              <w:rPr>
                <w:lang w:val="en"/>
              </w:rPr>
              <w:t>90.77</w:t>
            </w:r>
          </w:p>
        </w:tc>
        <w:tc>
          <w:tcPr>
            <w:tcW w:w="1232" w:type="dxa"/>
            <w:vAlign w:val="center"/>
          </w:tcPr>
          <w:p>
            <w:pPr>
              <w:pStyle w:val="18"/>
            </w:pP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1"/>
        <w:gridCol w:w="1695"/>
        <w:gridCol w:w="3840"/>
        <w:gridCol w:w="190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6"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903" w:type="dxa"/>
            <w:tcBorders>
              <w:top w:val="single" w:color="FFFFFF" w:sz="6" w:space="0"/>
              <w:left w:val="single" w:color="FFFFFF" w:sz="6" w:space="0"/>
              <w:right w:val="single" w:color="FFFFFF" w:sz="6" w:space="0"/>
            </w:tcBorders>
            <w:vAlign w:val="center"/>
          </w:tcPr>
          <w:p>
            <w:pPr>
              <w:pStyle w:val="11"/>
              <w:rPr>
                <w:rFonts w:hint="default"/>
                <w:lang w:val="en"/>
              </w:rPr>
            </w:pPr>
            <w:r>
              <w:t>预算年度：</w:t>
            </w:r>
            <w:r>
              <w:rPr>
                <w:lang w:val="en"/>
              </w:rPr>
              <w:t>2021</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Merge w:val="restart"/>
            <w:vAlign w:val="center"/>
          </w:tcPr>
          <w:p>
            <w:pPr>
              <w:pStyle w:val="13"/>
            </w:pPr>
            <w:r>
              <w:t>序号</w:t>
            </w:r>
          </w:p>
        </w:tc>
        <w:tc>
          <w:tcPr>
            <w:tcW w:w="5535" w:type="dxa"/>
            <w:gridSpan w:val="2"/>
            <w:vAlign w:val="center"/>
          </w:tcPr>
          <w:p>
            <w:pPr>
              <w:pStyle w:val="13"/>
            </w:pPr>
            <w:r>
              <w:t>功能分类科目</w:t>
            </w:r>
          </w:p>
        </w:tc>
        <w:tc>
          <w:tcPr>
            <w:tcW w:w="190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Merge w:val="continue"/>
          </w:tcPr>
          <w:p/>
        </w:tc>
        <w:tc>
          <w:tcPr>
            <w:tcW w:w="1695" w:type="dxa"/>
            <w:vAlign w:val="center"/>
          </w:tcPr>
          <w:p>
            <w:pPr>
              <w:pStyle w:val="13"/>
            </w:pPr>
            <w:r>
              <w:t>科目编码</w:t>
            </w:r>
          </w:p>
        </w:tc>
        <w:tc>
          <w:tcPr>
            <w:tcW w:w="3840" w:type="dxa"/>
            <w:vAlign w:val="center"/>
          </w:tcPr>
          <w:p>
            <w:pPr>
              <w:pStyle w:val="13"/>
            </w:pPr>
            <w:r>
              <w:t>科目名称</w:t>
            </w:r>
          </w:p>
        </w:tc>
        <w:tc>
          <w:tcPr>
            <w:tcW w:w="190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Align w:val="center"/>
          </w:tcPr>
          <w:p>
            <w:pPr>
              <w:pStyle w:val="13"/>
            </w:pPr>
            <w:r>
              <w:t>栏次</w:t>
            </w:r>
          </w:p>
        </w:tc>
        <w:tc>
          <w:tcPr>
            <w:tcW w:w="1695" w:type="dxa"/>
            <w:vAlign w:val="center"/>
          </w:tcPr>
          <w:p>
            <w:pPr>
              <w:pStyle w:val="13"/>
            </w:pPr>
            <w:r>
              <w:t>1</w:t>
            </w:r>
          </w:p>
        </w:tc>
        <w:tc>
          <w:tcPr>
            <w:tcW w:w="3840" w:type="dxa"/>
            <w:vAlign w:val="center"/>
          </w:tcPr>
          <w:p>
            <w:pPr>
              <w:pStyle w:val="13"/>
            </w:pPr>
            <w:r>
              <w:t>2</w:t>
            </w:r>
          </w:p>
        </w:tc>
        <w:tc>
          <w:tcPr>
            <w:tcW w:w="190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1</w:t>
            </w:r>
          </w:p>
        </w:tc>
        <w:tc>
          <w:tcPr>
            <w:tcW w:w="1695" w:type="dxa"/>
            <w:vAlign w:val="center"/>
          </w:tcPr>
          <w:p>
            <w:pPr>
              <w:pStyle w:val="19"/>
            </w:pPr>
          </w:p>
        </w:tc>
        <w:tc>
          <w:tcPr>
            <w:tcW w:w="3840" w:type="dxa"/>
            <w:vAlign w:val="center"/>
          </w:tcPr>
          <w:p>
            <w:pPr>
              <w:pStyle w:val="17"/>
            </w:pPr>
            <w:r>
              <w:t>合计</w:t>
            </w:r>
          </w:p>
        </w:tc>
        <w:tc>
          <w:tcPr>
            <w:tcW w:w="1903" w:type="dxa"/>
            <w:vAlign w:val="center"/>
          </w:tcPr>
          <w:p>
            <w:pPr>
              <w:pStyle w:val="18"/>
              <w:rPr>
                <w:rFonts w:hint="default"/>
                <w:lang w:val="en"/>
              </w:rPr>
            </w:pPr>
            <w:r>
              <w:rPr>
                <w:lang w:val="en"/>
              </w:rPr>
              <w:t>90.77</w:t>
            </w:r>
          </w:p>
        </w:tc>
        <w:tc>
          <w:tcPr>
            <w:tcW w:w="1643" w:type="dxa"/>
            <w:vAlign w:val="center"/>
          </w:tcPr>
          <w:p>
            <w:pPr>
              <w:pStyle w:val="18"/>
              <w:rPr>
                <w:rFonts w:hint="default"/>
                <w:lang w:val="en"/>
              </w:rPr>
            </w:pPr>
            <w:r>
              <w:rPr>
                <w:lang w:val="en"/>
              </w:rPr>
              <w:t>25.77</w:t>
            </w:r>
          </w:p>
        </w:tc>
        <w:tc>
          <w:tcPr>
            <w:tcW w:w="1643" w:type="dxa"/>
            <w:vAlign w:val="center"/>
          </w:tcPr>
          <w:p>
            <w:pPr>
              <w:pStyle w:val="18"/>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2</w:t>
            </w:r>
          </w:p>
        </w:tc>
        <w:tc>
          <w:tcPr>
            <w:tcW w:w="1695" w:type="dxa"/>
            <w:vAlign w:val="center"/>
          </w:tcPr>
          <w:p>
            <w:pPr>
              <w:pStyle w:val="15"/>
            </w:pPr>
            <w:r>
              <w:t>201</w:t>
            </w:r>
          </w:p>
        </w:tc>
        <w:tc>
          <w:tcPr>
            <w:tcW w:w="3840" w:type="dxa"/>
            <w:vAlign w:val="center"/>
          </w:tcPr>
          <w:p>
            <w:pPr>
              <w:pStyle w:val="15"/>
            </w:pPr>
            <w:r>
              <w:t>一般公共服务支出</w:t>
            </w:r>
          </w:p>
        </w:tc>
        <w:tc>
          <w:tcPr>
            <w:tcW w:w="1903" w:type="dxa"/>
            <w:vAlign w:val="center"/>
          </w:tcPr>
          <w:p>
            <w:pPr>
              <w:pStyle w:val="14"/>
              <w:rPr>
                <w:rFonts w:hint="default"/>
                <w:lang w:val="en"/>
              </w:rPr>
            </w:pPr>
            <w:r>
              <w:rPr>
                <w:lang w:val="en"/>
              </w:rPr>
              <w:t>90.77</w:t>
            </w:r>
          </w:p>
        </w:tc>
        <w:tc>
          <w:tcPr>
            <w:tcW w:w="1643" w:type="dxa"/>
            <w:vAlign w:val="center"/>
          </w:tcPr>
          <w:p>
            <w:pPr>
              <w:pStyle w:val="14"/>
              <w:rPr>
                <w:rFonts w:hint="default"/>
                <w:lang w:val="en"/>
              </w:rPr>
            </w:pPr>
            <w:r>
              <w:rPr>
                <w:lang w:val="en"/>
              </w:rPr>
              <w:t>25.77</w:t>
            </w:r>
          </w:p>
        </w:tc>
        <w:tc>
          <w:tcPr>
            <w:tcW w:w="1643" w:type="dxa"/>
            <w:vAlign w:val="center"/>
          </w:tcPr>
          <w:p>
            <w:pPr>
              <w:pStyle w:val="14"/>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3</w:t>
            </w:r>
          </w:p>
        </w:tc>
        <w:tc>
          <w:tcPr>
            <w:tcW w:w="1695" w:type="dxa"/>
            <w:vAlign w:val="center"/>
          </w:tcPr>
          <w:p>
            <w:pPr>
              <w:pStyle w:val="15"/>
            </w:pPr>
            <w:r>
              <w:t>20108</w:t>
            </w:r>
          </w:p>
        </w:tc>
        <w:tc>
          <w:tcPr>
            <w:tcW w:w="3840" w:type="dxa"/>
            <w:vAlign w:val="center"/>
          </w:tcPr>
          <w:p>
            <w:pPr>
              <w:pStyle w:val="15"/>
            </w:pPr>
            <w:r>
              <w:t>审计事务</w:t>
            </w:r>
          </w:p>
        </w:tc>
        <w:tc>
          <w:tcPr>
            <w:tcW w:w="1903" w:type="dxa"/>
            <w:vAlign w:val="center"/>
          </w:tcPr>
          <w:p>
            <w:pPr>
              <w:pStyle w:val="14"/>
              <w:rPr>
                <w:rFonts w:hint="default"/>
                <w:lang w:val="en"/>
              </w:rPr>
            </w:pPr>
            <w:r>
              <w:rPr>
                <w:lang w:val="en"/>
              </w:rPr>
              <w:t>90.77</w:t>
            </w:r>
          </w:p>
        </w:tc>
        <w:tc>
          <w:tcPr>
            <w:tcW w:w="1643" w:type="dxa"/>
            <w:vAlign w:val="center"/>
          </w:tcPr>
          <w:p>
            <w:pPr>
              <w:pStyle w:val="14"/>
              <w:rPr>
                <w:rFonts w:hint="default"/>
                <w:lang w:val="en"/>
              </w:rPr>
            </w:pPr>
            <w:r>
              <w:rPr>
                <w:lang w:val="en"/>
              </w:rPr>
              <w:t>25.77</w:t>
            </w:r>
          </w:p>
        </w:tc>
        <w:tc>
          <w:tcPr>
            <w:tcW w:w="1643" w:type="dxa"/>
            <w:vAlign w:val="center"/>
          </w:tcPr>
          <w:p>
            <w:pPr>
              <w:pStyle w:val="14"/>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4</w:t>
            </w:r>
          </w:p>
        </w:tc>
        <w:tc>
          <w:tcPr>
            <w:tcW w:w="1695" w:type="dxa"/>
            <w:vAlign w:val="center"/>
          </w:tcPr>
          <w:p>
            <w:pPr>
              <w:pStyle w:val="15"/>
            </w:pPr>
            <w:r>
              <w:t>2010802</w:t>
            </w:r>
          </w:p>
        </w:tc>
        <w:tc>
          <w:tcPr>
            <w:tcW w:w="3840" w:type="dxa"/>
            <w:vAlign w:val="center"/>
          </w:tcPr>
          <w:p>
            <w:pPr>
              <w:pStyle w:val="15"/>
            </w:pPr>
            <w:r>
              <w:t>一般行政管理事务</w:t>
            </w:r>
          </w:p>
        </w:tc>
        <w:tc>
          <w:tcPr>
            <w:tcW w:w="1903" w:type="dxa"/>
            <w:vAlign w:val="center"/>
          </w:tcPr>
          <w:p>
            <w:pPr>
              <w:pStyle w:val="14"/>
              <w:rPr>
                <w:rFonts w:hint="default"/>
                <w:lang w:val="en"/>
              </w:rPr>
            </w:pPr>
            <w:r>
              <w:rPr>
                <w:lang w:val="en"/>
              </w:rPr>
              <w:t>25.77</w:t>
            </w:r>
          </w:p>
        </w:tc>
        <w:tc>
          <w:tcPr>
            <w:tcW w:w="1643" w:type="dxa"/>
            <w:vAlign w:val="center"/>
          </w:tcPr>
          <w:p>
            <w:pPr>
              <w:pStyle w:val="14"/>
              <w:rPr>
                <w:rFonts w:hint="default"/>
                <w:lang w:val="en"/>
              </w:rPr>
            </w:pPr>
            <w:r>
              <w:rPr>
                <w:lang w:val="en"/>
              </w:rPr>
              <w:t>25.77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5</w:t>
            </w:r>
          </w:p>
        </w:tc>
        <w:tc>
          <w:tcPr>
            <w:tcW w:w="1695" w:type="dxa"/>
            <w:vAlign w:val="center"/>
          </w:tcPr>
          <w:p>
            <w:pPr>
              <w:pStyle w:val="15"/>
            </w:pPr>
            <w:r>
              <w:t>2010804</w:t>
            </w:r>
          </w:p>
        </w:tc>
        <w:tc>
          <w:tcPr>
            <w:tcW w:w="3840" w:type="dxa"/>
            <w:vAlign w:val="center"/>
          </w:tcPr>
          <w:p>
            <w:pPr>
              <w:pStyle w:val="15"/>
            </w:pPr>
            <w:r>
              <w:t>审计业务</w:t>
            </w:r>
          </w:p>
        </w:tc>
        <w:tc>
          <w:tcPr>
            <w:tcW w:w="1903" w:type="dxa"/>
            <w:vAlign w:val="center"/>
          </w:tcPr>
          <w:p>
            <w:pPr>
              <w:pStyle w:val="14"/>
            </w:pPr>
            <w:r>
              <w:t>65.00</w:t>
            </w:r>
          </w:p>
        </w:tc>
        <w:tc>
          <w:tcPr>
            <w:tcW w:w="1643" w:type="dxa"/>
            <w:vAlign w:val="center"/>
          </w:tcPr>
          <w:p>
            <w:pPr>
              <w:pStyle w:val="14"/>
            </w:pPr>
          </w:p>
        </w:tc>
        <w:tc>
          <w:tcPr>
            <w:tcW w:w="1643" w:type="dxa"/>
            <w:vAlign w:val="center"/>
          </w:tcPr>
          <w:p>
            <w:pPr>
              <w:pStyle w:val="14"/>
            </w:pPr>
            <w:r>
              <w:t>65.00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2"/>
        <w:gridCol w:w="1653"/>
        <w:gridCol w:w="370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8"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1"/>
              <w:rPr>
                <w:rFonts w:hint="default"/>
                <w:lang w:val="en"/>
              </w:rPr>
            </w:pPr>
            <w:r>
              <w:t>预算年度：</w:t>
            </w:r>
            <w:r>
              <w:rPr>
                <w:lang w:val="en"/>
              </w:rPr>
              <w:t>2021</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2" w:type="dxa"/>
            <w:vMerge w:val="restart"/>
            <w:vAlign w:val="center"/>
          </w:tcPr>
          <w:p>
            <w:pPr>
              <w:pStyle w:val="13"/>
            </w:pPr>
            <w:r>
              <w:t>序号</w:t>
            </w:r>
          </w:p>
        </w:tc>
        <w:tc>
          <w:tcPr>
            <w:tcW w:w="5356" w:type="dxa"/>
            <w:gridSpan w:val="2"/>
            <w:vAlign w:val="center"/>
          </w:tcPr>
          <w:p>
            <w:pPr>
              <w:pStyle w:val="13"/>
            </w:pPr>
            <w:r>
              <w:t>支出部门经济分类科目</w:t>
            </w:r>
          </w:p>
        </w:tc>
        <w:tc>
          <w:tcPr>
            <w:tcW w:w="4929"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2" w:type="dxa"/>
            <w:vMerge w:val="continue"/>
          </w:tcPr>
          <w:p/>
        </w:tc>
        <w:tc>
          <w:tcPr>
            <w:tcW w:w="1653" w:type="dxa"/>
            <w:vAlign w:val="center"/>
          </w:tcPr>
          <w:p>
            <w:pPr>
              <w:pStyle w:val="13"/>
            </w:pPr>
            <w:r>
              <w:t>科目编码</w:t>
            </w:r>
          </w:p>
        </w:tc>
        <w:tc>
          <w:tcPr>
            <w:tcW w:w="3703" w:type="dxa"/>
            <w:vAlign w:val="center"/>
          </w:tcPr>
          <w:p>
            <w:pPr>
              <w:pStyle w:val="13"/>
            </w:pPr>
            <w:r>
              <w:t>科目名称</w:t>
            </w:r>
          </w:p>
        </w:tc>
        <w:tc>
          <w:tcPr>
            <w:tcW w:w="1643"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2" w:type="dxa"/>
            <w:vAlign w:val="center"/>
          </w:tcPr>
          <w:p>
            <w:pPr>
              <w:pStyle w:val="13"/>
            </w:pPr>
            <w:r>
              <w:t>栏次</w:t>
            </w:r>
          </w:p>
        </w:tc>
        <w:tc>
          <w:tcPr>
            <w:tcW w:w="1653" w:type="dxa"/>
            <w:vAlign w:val="center"/>
          </w:tcPr>
          <w:p>
            <w:pPr>
              <w:pStyle w:val="13"/>
            </w:pPr>
            <w:r>
              <w:t>1</w:t>
            </w:r>
          </w:p>
        </w:tc>
        <w:tc>
          <w:tcPr>
            <w:tcW w:w="370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2" w:type="dxa"/>
            <w:vAlign w:val="center"/>
          </w:tcPr>
          <w:p>
            <w:pPr>
              <w:pStyle w:val="16"/>
            </w:pPr>
            <w:r>
              <w:t>1</w:t>
            </w:r>
          </w:p>
        </w:tc>
        <w:tc>
          <w:tcPr>
            <w:tcW w:w="1653" w:type="dxa"/>
            <w:vAlign w:val="center"/>
          </w:tcPr>
          <w:p>
            <w:pPr>
              <w:pStyle w:val="19"/>
            </w:pPr>
          </w:p>
        </w:tc>
        <w:tc>
          <w:tcPr>
            <w:tcW w:w="3703" w:type="dxa"/>
            <w:vAlign w:val="center"/>
          </w:tcPr>
          <w:p>
            <w:pPr>
              <w:pStyle w:val="17"/>
            </w:pPr>
            <w:r>
              <w:t>合计</w:t>
            </w:r>
          </w:p>
        </w:tc>
        <w:tc>
          <w:tcPr>
            <w:tcW w:w="1643" w:type="dxa"/>
            <w:vAlign w:val="center"/>
          </w:tcPr>
          <w:p>
            <w:pPr>
              <w:pStyle w:val="18"/>
              <w:rPr>
                <w:rFonts w:hint="default"/>
                <w:lang w:val="en"/>
              </w:rPr>
            </w:pPr>
            <w:r>
              <w:rPr>
                <w:lang w:val="en"/>
              </w:rPr>
              <w:t>25.77</w:t>
            </w:r>
          </w:p>
        </w:tc>
        <w:tc>
          <w:tcPr>
            <w:tcW w:w="1643" w:type="dxa"/>
            <w:vAlign w:val="center"/>
          </w:tcPr>
          <w:p>
            <w:pPr>
              <w:pStyle w:val="18"/>
              <w:rPr>
                <w:rFonts w:hint="default"/>
                <w:lang w:val="en"/>
              </w:rPr>
            </w:pPr>
            <w:r>
              <w:rPr>
                <w:lang w:val="en"/>
              </w:rPr>
              <w:t>25.77</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2" w:type="dxa"/>
            <w:vAlign w:val="center"/>
          </w:tcPr>
          <w:p>
            <w:pPr>
              <w:pStyle w:val="16"/>
            </w:pPr>
            <w:r>
              <w:t>2</w:t>
            </w:r>
          </w:p>
        </w:tc>
        <w:tc>
          <w:tcPr>
            <w:tcW w:w="1653" w:type="dxa"/>
            <w:vAlign w:val="center"/>
          </w:tcPr>
          <w:p>
            <w:pPr>
              <w:pStyle w:val="15"/>
            </w:pPr>
            <w:r>
              <w:t>301</w:t>
            </w:r>
          </w:p>
        </w:tc>
        <w:tc>
          <w:tcPr>
            <w:tcW w:w="3703" w:type="dxa"/>
            <w:vAlign w:val="center"/>
          </w:tcPr>
          <w:p>
            <w:pPr>
              <w:pStyle w:val="15"/>
            </w:pPr>
            <w:r>
              <w:t>工资福利支出</w:t>
            </w:r>
          </w:p>
        </w:tc>
        <w:tc>
          <w:tcPr>
            <w:tcW w:w="1643" w:type="dxa"/>
            <w:vAlign w:val="center"/>
          </w:tcPr>
          <w:p>
            <w:pPr>
              <w:pStyle w:val="14"/>
              <w:rPr>
                <w:rFonts w:hint="default"/>
                <w:lang w:val="en"/>
              </w:rPr>
            </w:pPr>
            <w:r>
              <w:rPr>
                <w:lang w:val="en"/>
              </w:rPr>
              <w:t>25.77</w:t>
            </w:r>
          </w:p>
        </w:tc>
        <w:tc>
          <w:tcPr>
            <w:tcW w:w="1643" w:type="dxa"/>
            <w:vAlign w:val="center"/>
          </w:tcPr>
          <w:p>
            <w:pPr>
              <w:pStyle w:val="14"/>
              <w:rPr>
                <w:rFonts w:hint="default"/>
                <w:lang w:val="en"/>
              </w:rPr>
            </w:pPr>
            <w:r>
              <w:rPr>
                <w:lang w:val="en"/>
              </w:rPr>
              <w:t>25.77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2" w:type="dxa"/>
            <w:vAlign w:val="center"/>
          </w:tcPr>
          <w:p>
            <w:pPr>
              <w:pStyle w:val="16"/>
            </w:pPr>
            <w:r>
              <w:t>3</w:t>
            </w:r>
          </w:p>
        </w:tc>
        <w:tc>
          <w:tcPr>
            <w:tcW w:w="1653" w:type="dxa"/>
            <w:vAlign w:val="center"/>
          </w:tcPr>
          <w:p>
            <w:pPr>
              <w:pStyle w:val="15"/>
            </w:pPr>
            <w:r>
              <w:t>30199</w:t>
            </w:r>
          </w:p>
        </w:tc>
        <w:tc>
          <w:tcPr>
            <w:tcW w:w="3703" w:type="dxa"/>
            <w:vAlign w:val="center"/>
          </w:tcPr>
          <w:p>
            <w:pPr>
              <w:pStyle w:val="15"/>
            </w:pPr>
            <w:r>
              <w:t>其他工资福利支出</w:t>
            </w:r>
          </w:p>
        </w:tc>
        <w:tc>
          <w:tcPr>
            <w:tcW w:w="1643" w:type="dxa"/>
            <w:vAlign w:val="center"/>
          </w:tcPr>
          <w:p>
            <w:pPr>
              <w:pStyle w:val="14"/>
              <w:rPr>
                <w:rFonts w:hint="default"/>
                <w:lang w:val="en"/>
              </w:rPr>
            </w:pPr>
            <w:r>
              <w:rPr>
                <w:lang w:val="en"/>
              </w:rPr>
              <w:t>25.77</w:t>
            </w:r>
          </w:p>
        </w:tc>
        <w:tc>
          <w:tcPr>
            <w:tcW w:w="1643" w:type="dxa"/>
            <w:vAlign w:val="center"/>
          </w:tcPr>
          <w:p>
            <w:pPr>
              <w:pStyle w:val="14"/>
              <w:rPr>
                <w:rFonts w:hint="default"/>
                <w:lang w:val="en"/>
              </w:rPr>
            </w:pPr>
            <w:r>
              <w:rPr>
                <w:lang w:val="en"/>
              </w:rPr>
              <w:t>25.77</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56"/>
        <w:gridCol w:w="2817"/>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6"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1"/>
              <w:rPr>
                <w:rFonts w:hint="default"/>
                <w:lang w:val="en"/>
              </w:rPr>
            </w:pPr>
            <w:r>
              <w:t>预算年度：</w:t>
            </w:r>
            <w:r>
              <w:rPr>
                <w:lang w:val="en"/>
              </w:rPr>
              <w:t>2021</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6" w:type="dxa"/>
            <w:vMerge w:val="restart"/>
            <w:vAlign w:val="center"/>
          </w:tcPr>
          <w:p>
            <w:pPr>
              <w:pStyle w:val="13"/>
            </w:pPr>
            <w:r>
              <w:t>序号</w:t>
            </w:r>
          </w:p>
        </w:tc>
        <w:tc>
          <w:tcPr>
            <w:tcW w:w="4460"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6" w:type="dxa"/>
            <w:vMerge w:val="continue"/>
          </w:tcPr>
          <w:p/>
        </w:tc>
        <w:tc>
          <w:tcPr>
            <w:tcW w:w="2817"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6" w:type="dxa"/>
            <w:vAlign w:val="center"/>
          </w:tcPr>
          <w:p>
            <w:pPr>
              <w:pStyle w:val="13"/>
            </w:pPr>
            <w:r>
              <w:t>栏次</w:t>
            </w:r>
          </w:p>
        </w:tc>
        <w:tc>
          <w:tcPr>
            <w:tcW w:w="2817"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6" w:type="dxa"/>
            <w:vAlign w:val="center"/>
          </w:tcPr>
          <w:p>
            <w:pPr>
              <w:pStyle w:val="16"/>
            </w:pPr>
          </w:p>
        </w:tc>
        <w:tc>
          <w:tcPr>
            <w:tcW w:w="2817"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09"/>
        <w:gridCol w:w="2131"/>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3"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1"/>
              <w:rPr>
                <w:rFonts w:hint="default"/>
                <w:lang w:val="en"/>
              </w:rPr>
            </w:pPr>
            <w:r>
              <w:t>预算年度：</w:t>
            </w:r>
            <w:r>
              <w:rPr>
                <w:lang w:val="en"/>
              </w:rPr>
              <w:t>2021</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9" w:type="dxa"/>
            <w:vMerge w:val="restart"/>
            <w:vAlign w:val="center"/>
          </w:tcPr>
          <w:p>
            <w:pPr>
              <w:pStyle w:val="13"/>
            </w:pPr>
            <w:r>
              <w:t>序号</w:t>
            </w:r>
          </w:p>
        </w:tc>
        <w:tc>
          <w:tcPr>
            <w:tcW w:w="3774"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9" w:type="dxa"/>
            <w:vMerge w:val="continue"/>
          </w:tcPr>
          <w:p/>
        </w:tc>
        <w:tc>
          <w:tcPr>
            <w:tcW w:w="2131"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9" w:type="dxa"/>
            <w:vAlign w:val="center"/>
          </w:tcPr>
          <w:p>
            <w:pPr>
              <w:pStyle w:val="13"/>
            </w:pPr>
            <w:r>
              <w:t>栏次</w:t>
            </w:r>
          </w:p>
        </w:tc>
        <w:tc>
          <w:tcPr>
            <w:tcW w:w="2131"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9" w:type="dxa"/>
            <w:vAlign w:val="center"/>
          </w:tcPr>
          <w:p>
            <w:pPr>
              <w:pStyle w:val="16"/>
            </w:pPr>
          </w:p>
        </w:tc>
        <w:tc>
          <w:tcPr>
            <w:tcW w:w="2131"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43"/>
        <w:gridCol w:w="3005"/>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91"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1"/>
              <w:rPr>
                <w:rFonts w:hint="default"/>
                <w:lang w:val="en"/>
              </w:rPr>
            </w:pPr>
            <w:r>
              <w:t>预算年度：</w:t>
            </w:r>
            <w:r>
              <w:rPr>
                <w:lang w:val="en"/>
              </w:rPr>
              <w:t>2021</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43" w:type="dxa"/>
            <w:vMerge w:val="restart"/>
            <w:vAlign w:val="center"/>
          </w:tcPr>
          <w:p>
            <w:pPr>
              <w:pStyle w:val="13"/>
            </w:pPr>
            <w:r>
              <w:t>序号</w:t>
            </w:r>
          </w:p>
        </w:tc>
        <w:tc>
          <w:tcPr>
            <w:tcW w:w="3005" w:type="dxa"/>
            <w:vMerge w:val="restart"/>
            <w:vAlign w:val="center"/>
          </w:tcPr>
          <w:p>
            <w:pPr>
              <w:pStyle w:val="13"/>
            </w:pPr>
            <w:r>
              <w:t>项  目</w:t>
            </w:r>
          </w:p>
        </w:tc>
        <w:tc>
          <w:tcPr>
            <w:tcW w:w="6572"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43" w:type="dxa"/>
            <w:vMerge w:val="continue"/>
          </w:tcPr>
          <w:p/>
        </w:tc>
        <w:tc>
          <w:tcPr>
            <w:tcW w:w="3005" w:type="dxa"/>
            <w:vMerge w:val="continue"/>
          </w:tcPr>
          <w:p/>
        </w:tc>
        <w:tc>
          <w:tcPr>
            <w:tcW w:w="1643"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43" w:type="dxa"/>
            <w:vAlign w:val="center"/>
          </w:tcPr>
          <w:p>
            <w:pPr>
              <w:pStyle w:val="13"/>
            </w:pPr>
            <w:r>
              <w:t>栏次</w:t>
            </w:r>
          </w:p>
        </w:tc>
        <w:tc>
          <w:tcPr>
            <w:tcW w:w="3005"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3" w:type="dxa"/>
            <w:vAlign w:val="center"/>
          </w:tcPr>
          <w:p>
            <w:pPr>
              <w:pStyle w:val="16"/>
            </w:pPr>
          </w:p>
        </w:tc>
        <w:tc>
          <w:tcPr>
            <w:tcW w:w="3005"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唐山市审计局高新技术产业开发区分局</w:t>
      </w:r>
      <w:r>
        <w:rPr>
          <w:rFonts w:ascii="方正书宋_GBK" w:hAnsi="方正书宋_GBK" w:eastAsia="方正书宋_GBK" w:cs="方正书宋_GBK"/>
          <w:color w:val="FFFFFF"/>
          <w:sz w:val="21"/>
          <w:lang w:val="en"/>
        </w:rPr>
        <w:t>2021</w:t>
      </w:r>
      <w:r>
        <w:rPr>
          <w:rFonts w:ascii="方正书宋_GBK" w:hAnsi="方正书宋_GBK" w:eastAsia="方正书宋_GBK" w:cs="方正书宋_GBK"/>
          <w:color w:val="FFFFFF"/>
          <w:sz w:val="21"/>
        </w:rPr>
        <w:t>年部门预算信息公开情况说明</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唐山市审计局高新技术产业开发区分局</w:t>
      </w:r>
      <w:r>
        <w:rPr>
          <w:rFonts w:hint="eastAsia" w:ascii="方正小标宋_GBK" w:hAnsi="方正小标宋_GBK" w:eastAsia="方正小标宋_GBK" w:cs="方正小标宋_GBK"/>
          <w:color w:val="000000"/>
          <w:sz w:val="44"/>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lang w:val="en"/>
        </w:rPr>
        <w:t>2021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按照《预算法》、《地方预决算公开操作规程》和《关于进一步推进预算公开工作的实施意见》规定，现将唐山市审计局高新技术产业开发区分局</w:t>
      </w:r>
      <w:r>
        <w:rPr>
          <w:rFonts w:hint="eastAsia" w:eastAsia="方正仿宋_GBK" w:cs="Times New Roman"/>
          <w:color w:val="000000"/>
          <w:sz w:val="28"/>
          <w:lang w:eastAsia="zh-CN"/>
        </w:rPr>
        <w:t>（本级）</w:t>
      </w:r>
      <w:r>
        <w:rPr>
          <w:rFonts w:eastAsia="方正仿宋_GBK" w:cs="Times New Roman"/>
          <w:color w:val="000000"/>
          <w:sz w:val="28"/>
          <w:lang w:val="en"/>
        </w:rPr>
        <w:t>2021</w:t>
      </w:r>
      <w:r>
        <w:rPr>
          <w:rFonts w:ascii="Times New Roman" w:hAnsi="Times New Roman" w:eastAsia="方正仿宋_GBK" w:cs="Times New Roman"/>
          <w:color w:val="000000"/>
          <w:sz w:val="28"/>
        </w:rPr>
        <w:t>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1"/>
        <w:jc w:val="left"/>
        <w:textAlignment w:val="auto"/>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keepNext w:val="0"/>
        <w:keepLines w:val="0"/>
        <w:pageBreakBefore w:val="0"/>
        <w:widowControl/>
        <w:kinsoku/>
        <w:wordWrap/>
        <w:overflowPunct/>
        <w:topLinePunct w:val="0"/>
        <w:autoSpaceDE/>
        <w:autoSpaceDN/>
        <w:bidi w:val="0"/>
        <w:adjustRightInd/>
        <w:snapToGrid/>
        <w:spacing w:before="0" w:after="0" w:line="560" w:lineRule="exact"/>
        <w:ind w:firstLine="641"/>
        <w:jc w:val="left"/>
        <w:textAlignment w:val="auto"/>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keepNext w:val="0"/>
        <w:keepLines w:val="0"/>
        <w:pageBreakBefore w:val="0"/>
        <w:widowControl/>
        <w:kinsoku/>
        <w:wordWrap/>
        <w:overflowPunct/>
        <w:topLinePunct w:val="0"/>
        <w:autoSpaceDE/>
        <w:autoSpaceDN/>
        <w:bidi w:val="0"/>
        <w:adjustRightInd/>
        <w:snapToGrid/>
        <w:spacing w:before="0" w:after="0" w:line="560" w:lineRule="exact"/>
        <w:ind w:firstLine="641"/>
        <w:jc w:val="left"/>
        <w:textAlignment w:val="auto"/>
        <w:outlineLvl w:val="9"/>
      </w:pPr>
      <w:r>
        <w:rPr>
          <w:rFonts w:hint="eastAsia" w:ascii="仿宋_GB2312" w:hAnsi="Times New Roman" w:eastAsia="仿宋_GB2312" w:cs="Times New Roman"/>
          <w:sz w:val="32"/>
          <w:szCs w:val="32"/>
        </w:rPr>
        <w:t>负责对开发区财政预算执行情况、其他财政收支和财政投入基本建设资金进行审计监督；组织实施对开发区管辖的科级以下（含科级）党政领导干部和国有及国有控股企业领导人进行任期经济责任审计；负责审计监督社会保障资金、环保资金及其他专项资金。</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79"/>
        <w:gridCol w:w="2155"/>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7" w:hRule="atLeast"/>
          <w:tblHeader/>
          <w:jc w:val="center"/>
        </w:trPr>
        <w:tc>
          <w:tcPr>
            <w:tcW w:w="4879" w:type="dxa"/>
            <w:vAlign w:val="center"/>
          </w:tcPr>
          <w:p>
            <w:pPr>
              <w:pStyle w:val="13"/>
            </w:pPr>
            <w:r>
              <w:t>单位名称</w:t>
            </w:r>
          </w:p>
        </w:tc>
        <w:tc>
          <w:tcPr>
            <w:tcW w:w="2155" w:type="dxa"/>
            <w:vAlign w:val="center"/>
          </w:tcPr>
          <w:p>
            <w:pPr>
              <w:pStyle w:val="13"/>
            </w:pPr>
            <w:r>
              <w:t>单位性质</w:t>
            </w:r>
          </w:p>
        </w:tc>
        <w:tc>
          <w:tcPr>
            <w:tcW w:w="2464" w:type="dxa"/>
            <w:vAlign w:val="center"/>
          </w:tcPr>
          <w:p>
            <w:pPr>
              <w:pStyle w:val="13"/>
            </w:pPr>
            <w:r>
              <w:t>单位规格</w:t>
            </w:r>
          </w:p>
        </w:tc>
        <w:tc>
          <w:tcPr>
            <w:tcW w:w="2464"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4879" w:type="dxa"/>
            <w:vAlign w:val="center"/>
          </w:tcPr>
          <w:p>
            <w:pPr>
              <w:pStyle w:val="15"/>
            </w:pPr>
            <w:r>
              <w:t>唐山市审计局高新技术产业开发区分局（本级）</w:t>
            </w:r>
          </w:p>
        </w:tc>
        <w:tc>
          <w:tcPr>
            <w:tcW w:w="2155" w:type="dxa"/>
            <w:vAlign w:val="center"/>
          </w:tcPr>
          <w:p>
            <w:pPr>
              <w:pStyle w:val="16"/>
            </w:pPr>
            <w:r>
              <w:t>行政</w:t>
            </w:r>
          </w:p>
        </w:tc>
        <w:tc>
          <w:tcPr>
            <w:tcW w:w="2464" w:type="dxa"/>
            <w:vAlign w:val="center"/>
          </w:tcPr>
          <w:p>
            <w:pPr>
              <w:pStyle w:val="16"/>
            </w:pPr>
            <w:r>
              <w:t>正科级</w:t>
            </w:r>
          </w:p>
        </w:tc>
        <w:tc>
          <w:tcPr>
            <w:tcW w:w="2464" w:type="dxa"/>
            <w:vAlign w:val="center"/>
          </w:tcPr>
          <w:p>
            <w:pPr>
              <w:pStyle w:val="16"/>
            </w:pPr>
            <w:r>
              <w:t>财政拨款</w:t>
            </w:r>
          </w:p>
        </w:tc>
      </w:tr>
    </w:tbl>
    <w:p>
      <w:pPr>
        <w:keepNext w:val="0"/>
        <w:keepLines w:val="0"/>
        <w:pageBreakBefore w:val="0"/>
        <w:widowControl/>
        <w:kinsoku/>
        <w:wordWrap/>
        <w:overflowPunct/>
        <w:topLinePunct w:val="0"/>
        <w:autoSpaceDE/>
        <w:autoSpaceDN/>
        <w:bidi w:val="0"/>
        <w:adjustRightInd/>
        <w:snapToGrid/>
        <w:spacing w:before="10" w:after="10" w:line="560" w:lineRule="exact"/>
        <w:ind w:firstLine="641"/>
        <w:jc w:val="left"/>
        <w:textAlignment w:val="auto"/>
        <w:outlineLvl w:val="2"/>
        <w:rPr>
          <w:rFonts w:ascii="黑体" w:hAnsi="黑体" w:eastAsia="黑体" w:cs="黑体"/>
          <w:color w:val="000000"/>
          <w:sz w:val="32"/>
        </w:rPr>
      </w:pPr>
      <w:bookmarkStart w:id="10" w:name="_Toc_3_3_0000000011"/>
    </w:p>
    <w:p>
      <w:pPr>
        <w:keepNext w:val="0"/>
        <w:keepLines w:val="0"/>
        <w:pageBreakBefore w:val="0"/>
        <w:widowControl/>
        <w:kinsoku/>
        <w:wordWrap/>
        <w:overflowPunct/>
        <w:topLinePunct w:val="0"/>
        <w:autoSpaceDE/>
        <w:autoSpaceDN/>
        <w:bidi w:val="0"/>
        <w:adjustRightInd/>
        <w:snapToGrid/>
        <w:spacing w:before="10" w:after="10" w:line="560" w:lineRule="exact"/>
        <w:ind w:firstLine="641"/>
        <w:jc w:val="left"/>
        <w:textAlignment w:val="auto"/>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预算的编制实行综合预算管理，即全部收入和支出都反映在预算中。唐山市审计局高新技术产业开发区分局</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机关及所属事业单位的收支包含在</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预算中。</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1" w:name="_Toc_3_3_0000000012"/>
      <w:r>
        <w:rPr>
          <w:rFonts w:ascii="黑体" w:hAnsi="黑体" w:eastAsia="黑体" w:cs="黑体"/>
          <w:color w:val="000000"/>
          <w:sz w:val="32"/>
        </w:rPr>
        <w:t>三、机关运行经费安排情况</w:t>
      </w:r>
      <w:bookmarkEnd w:id="11"/>
    </w:p>
    <w:p>
      <w:pPr>
        <w:pStyle w:val="2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我局属于派出机构，在高新区无机关运行经费。</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我</w:t>
      </w:r>
      <w:r>
        <w:rPr>
          <w:rFonts w:hint="eastAsia" w:ascii="仿宋_GB2312" w:eastAsia="仿宋_GB2312"/>
          <w:sz w:val="32"/>
          <w:szCs w:val="32"/>
          <w:lang w:eastAsia="zh-CN"/>
        </w:rPr>
        <w:t>单位</w:t>
      </w:r>
      <w:r>
        <w:rPr>
          <w:rFonts w:ascii="仿宋_GB2312" w:eastAsia="仿宋_GB2312"/>
          <w:sz w:val="32"/>
          <w:szCs w:val="32"/>
          <w:lang w:val="en"/>
        </w:rPr>
        <w:t>2021</w:t>
      </w:r>
      <w:r>
        <w:rPr>
          <w:rFonts w:hint="eastAsia" w:ascii="仿宋_GB2312" w:eastAsia="仿宋_GB2312"/>
          <w:sz w:val="32"/>
          <w:szCs w:val="32"/>
        </w:rPr>
        <w:t>年无“三公”经费支出，与202</w:t>
      </w:r>
      <w:r>
        <w:rPr>
          <w:rFonts w:hint="eastAsia" w:ascii="仿宋_GB2312" w:eastAsia="仿宋_GB2312"/>
          <w:sz w:val="32"/>
          <w:szCs w:val="32"/>
          <w:lang w:val="en-US" w:eastAsia="zh-CN"/>
        </w:rPr>
        <w:t>0</w:t>
      </w:r>
      <w:r>
        <w:rPr>
          <w:rFonts w:hint="eastAsia" w:ascii="仿宋_GB2312" w:eastAsia="仿宋_GB2312"/>
          <w:sz w:val="32"/>
          <w:szCs w:val="32"/>
        </w:rPr>
        <w:t>年一致，无变化。</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60" w:lineRule="exact"/>
        <w:ind w:firstLine="640"/>
        <w:jc w:val="left"/>
        <w:textAlignment w:val="auto"/>
        <w:outlineLvl w:val="2"/>
        <w:rPr>
          <w:rFonts w:ascii="黑体" w:hAnsi="黑体" w:eastAsia="黑体" w:cs="黑体"/>
          <w:color w:val="000000"/>
          <w:sz w:val="32"/>
        </w:rPr>
      </w:pPr>
      <w:bookmarkStart w:id="13" w:name="_Toc_3_3_0000000014"/>
      <w:r>
        <w:rPr>
          <w:rFonts w:ascii="黑体" w:hAnsi="黑体" w:eastAsia="黑体" w:cs="黑体"/>
          <w:color w:val="000000"/>
          <w:sz w:val="32"/>
        </w:rPr>
        <w:t>预算绩效信息</w:t>
      </w:r>
      <w:bookmarkEnd w:id="13"/>
    </w:p>
    <w:p>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（一）总体绩效目标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eastAsia="仿宋_GB2312"/>
          <w:sz w:val="32"/>
          <w:szCs w:val="32"/>
        </w:rPr>
        <w:t>以习近平新时代中国特色社会主义思想为指导，坚持审计“促改革、促发展”，做到“应审尽审、凡审必严、严肃问责”，努力构建集中统一、全面覆盖、权威高效的审计监督体系；坚持创新审计理念，及时揭示和反映经济社会各领域的新情况、新问题、新趋势，准确把握“三个区分开来”要求，推动建立健全容错纠错机制；坚持“党建强审、科技强审、改革强审”，加强审计机关自身建设，以审计精神立身、以创新规范立业、以自身建设立信。坚持党的领导、加强党的建设的政策建议，建设一支信念坚定、作风务实、清正廉洁的高素质专业化审计队伍。</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（二）分项绩效目标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绩效目标：增加政府财政资金管理的科学性与公开性，提高政府理财的民主性与社会参与性，力求以“最正确、最低成本的方式”做“有效的事情”， 使政府的财政资金运作情况公开化，提高了公众的监督职能，从而提高了政府的工作效率。既可以促进规范审计执法行为，也可以使审计风险得到有效控制，有利于提高审计的社会公信力，让权力在阳光下运。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绩效指标：审计计划完成率达到90%以上，保障审计程序合法合规，审计通知书按时送达，审计底稿取证合规，审计报告全部征求意见，审计档案及时归档。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绩效目标：加快高新区基础建设步伐、建设部署，成为经济发展速度快、质量好、自主创新能力强、高质量、高发展国家高新区。</w:t>
      </w:r>
    </w:p>
    <w:p>
      <w:pPr>
        <w:pStyle w:val="25"/>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仿宋_GB2312" w:eastAsia="仿宋_GB2312"/>
          <w:sz w:val="32"/>
          <w:szCs w:val="32"/>
        </w:rPr>
        <w:t>绩效指标：审计项目数量达到40个以上，加快审计审计进度，依法依规审减，节约财政资金。</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（三）工作保障措施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1.依法审计，不断提高审计质量。一是加强审计人员普法教育，提高依法审计意识，严格执行和落实权力清单和责任清单。二是加强制度建设，强化审计业务质量管理。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lang w:val="en-US" w:eastAsia="zh-CN"/>
        </w:rPr>
        <w:sectPr>
          <w:pgSz w:w="16840" w:h="11900" w:orient="landscape"/>
          <w:pgMar w:top="1361" w:right="1020" w:bottom="1361" w:left="1020" w:header="720" w:footer="720" w:gutter="0"/>
          <w:cols w:space="720" w:num="1"/>
        </w:sectPr>
      </w:pPr>
      <w:r>
        <w:rPr>
          <w:rFonts w:hint="eastAsia" w:ascii="仿宋_GB2312" w:eastAsia="仿宋_GB2312"/>
          <w:sz w:val="32"/>
          <w:szCs w:val="32"/>
        </w:rPr>
        <w:t>2．提高素质，加强审计队伍建设。一要认真开展“两学一做”学习教育。围绕“讲政治、有信念，讲规矩、有纪律，讲道德、有品行，讲奉献、有作为”的目标要求，在全体党员中开展“学党章党规、学系列讲话，做合格党员”学习教育。二要推进审计能力建设。要创新审计干部培训模式，努力提升审计干部发现问题能力、依法审计能力、科学判断能力、监督保障能力、宏观服务能力和推动发展能力。</w:t>
      </w:r>
    </w:p>
    <w:p>
      <w:pPr>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left"/>
        <w:textAlignment w:val="auto"/>
        <w:outlineLvl w:val="9"/>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方正仿宋_GBK" w:hAnsi="方正仿宋_GBK" w:eastAsia="方正仿宋_GBK" w:cs="方正仿宋_GBK"/>
          <w:b/>
          <w:color w:val="000000"/>
          <w:sz w:val="28"/>
        </w:rPr>
        <w:t>1、审计工作经费绩效目标表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审计报告出具</w:t>
            </w:r>
          </w:p>
        </w:tc>
        <w:tc>
          <w:tcPr>
            <w:tcW w:w="2835" w:type="dxa"/>
            <w:vAlign w:val="center"/>
          </w:tcPr>
          <w:p>
            <w:pPr>
              <w:pStyle w:val="15"/>
            </w:pPr>
            <w:r>
              <w:t>对高新区财政预算执行及其他财政收支情况的审计</w:t>
            </w:r>
          </w:p>
        </w:tc>
        <w:tc>
          <w:tcPr>
            <w:tcW w:w="2551" w:type="dxa"/>
            <w:vAlign w:val="center"/>
          </w:tcPr>
          <w:p>
            <w:pPr>
              <w:pStyle w:val="15"/>
            </w:pPr>
            <w:r>
              <w:t>≥1个</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审计信息化建设</w:t>
            </w:r>
          </w:p>
        </w:tc>
        <w:tc>
          <w:tcPr>
            <w:tcW w:w="2835" w:type="dxa"/>
            <w:vAlign w:val="center"/>
          </w:tcPr>
          <w:p>
            <w:pPr>
              <w:pStyle w:val="15"/>
            </w:pPr>
            <w:r>
              <w:t>进一步提高审计效率，提高审计数据传输，保障审计专网顺利运行。</w:t>
            </w:r>
          </w:p>
        </w:tc>
        <w:tc>
          <w:tcPr>
            <w:tcW w:w="2551" w:type="dxa"/>
            <w:vAlign w:val="center"/>
          </w:tcPr>
          <w:p>
            <w:pPr>
              <w:pStyle w:val="15"/>
            </w:pPr>
            <w:r>
              <w:t>保障审计专网顺利运行，提高审计效率</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是否及时有效的完成预算执行审计</w:t>
            </w:r>
          </w:p>
        </w:tc>
        <w:tc>
          <w:tcPr>
            <w:tcW w:w="2835" w:type="dxa"/>
            <w:vAlign w:val="center"/>
          </w:tcPr>
          <w:p>
            <w:pPr>
              <w:pStyle w:val="15"/>
            </w:pPr>
            <w:r>
              <w:t>6月底前完成预算执行审计工作</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严格控制审计工作经费</w:t>
            </w:r>
          </w:p>
        </w:tc>
        <w:tc>
          <w:tcPr>
            <w:tcW w:w="2835" w:type="dxa"/>
            <w:vAlign w:val="center"/>
          </w:tcPr>
          <w:p>
            <w:pPr>
              <w:pStyle w:val="15"/>
            </w:pPr>
            <w:r>
              <w:t>全年审计工作在预算范围内进行</w:t>
            </w:r>
          </w:p>
        </w:tc>
        <w:tc>
          <w:tcPr>
            <w:tcW w:w="2551" w:type="dxa"/>
            <w:vAlign w:val="center"/>
          </w:tcPr>
          <w:p>
            <w:pPr>
              <w:pStyle w:val="15"/>
            </w:pPr>
            <w:r>
              <w:t>年终不超预算金额</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监督和督促政府经济活动</w:t>
            </w:r>
          </w:p>
        </w:tc>
        <w:tc>
          <w:tcPr>
            <w:tcW w:w="2835" w:type="dxa"/>
            <w:vAlign w:val="center"/>
          </w:tcPr>
          <w:p>
            <w:pPr>
              <w:pStyle w:val="15"/>
            </w:pPr>
            <w:r>
              <w:t>监察和督促政府经济活动在规定的范围内、在正常的轨道上进，促进政府职能的有效实现</w:t>
            </w:r>
          </w:p>
        </w:tc>
        <w:tc>
          <w:tcPr>
            <w:tcW w:w="2551" w:type="dxa"/>
            <w:vAlign w:val="center"/>
          </w:tcPr>
          <w:p>
            <w:pPr>
              <w:pStyle w:val="15"/>
            </w:pPr>
            <w:r>
              <w:t>出具审计报告，揭示审计问题，提出合理审计建议</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被审计单位满意度</w:t>
            </w:r>
          </w:p>
        </w:tc>
        <w:tc>
          <w:tcPr>
            <w:tcW w:w="2835" w:type="dxa"/>
            <w:vAlign w:val="center"/>
          </w:tcPr>
          <w:p>
            <w:pPr>
              <w:pStyle w:val="15"/>
            </w:pPr>
            <w:r>
              <w:t>满意人数比率</w:t>
            </w:r>
          </w:p>
        </w:tc>
        <w:tc>
          <w:tcPr>
            <w:tcW w:w="2551" w:type="dxa"/>
            <w:vAlign w:val="center"/>
          </w:tcPr>
          <w:p>
            <w:pPr>
              <w:pStyle w:val="15"/>
            </w:pPr>
            <w:r>
              <w:t>≥85百分比</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2、第三方审计经费绩效目标表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审计项目数量</w:t>
            </w:r>
          </w:p>
        </w:tc>
        <w:tc>
          <w:tcPr>
            <w:tcW w:w="2835" w:type="dxa"/>
            <w:vAlign w:val="center"/>
          </w:tcPr>
          <w:p>
            <w:pPr>
              <w:pStyle w:val="15"/>
            </w:pPr>
            <w:r>
              <w:t>高新区审计项目数量</w:t>
            </w:r>
          </w:p>
        </w:tc>
        <w:tc>
          <w:tcPr>
            <w:tcW w:w="2551" w:type="dxa"/>
            <w:vAlign w:val="center"/>
          </w:tcPr>
          <w:p>
            <w:pPr>
              <w:pStyle w:val="15"/>
            </w:pPr>
            <w:r>
              <w:t>≥40个</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工作效率提升</w:t>
            </w:r>
          </w:p>
        </w:tc>
        <w:tc>
          <w:tcPr>
            <w:tcW w:w="2835" w:type="dxa"/>
            <w:vAlign w:val="center"/>
          </w:tcPr>
          <w:p>
            <w:pPr>
              <w:pStyle w:val="15"/>
            </w:pPr>
            <w:r>
              <w:t>审计工作效率是否提高，确保工程资金合理、合法、合规使用</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审计及时性</w:t>
            </w:r>
          </w:p>
        </w:tc>
        <w:tc>
          <w:tcPr>
            <w:tcW w:w="2835" w:type="dxa"/>
            <w:vAlign w:val="center"/>
          </w:tcPr>
          <w:p>
            <w:pPr>
              <w:pStyle w:val="15"/>
            </w:pPr>
            <w:r>
              <w:t>加快出具审计结果，支付进度能否提升</w:t>
            </w:r>
          </w:p>
        </w:tc>
        <w:tc>
          <w:tcPr>
            <w:tcW w:w="2551" w:type="dxa"/>
            <w:vAlign w:val="center"/>
          </w:tcPr>
          <w:p>
            <w:pPr>
              <w:pStyle w:val="15"/>
            </w:pPr>
            <w:r>
              <w:t>提升</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w:t>
            </w:r>
          </w:p>
        </w:tc>
        <w:tc>
          <w:tcPr>
            <w:tcW w:w="2835" w:type="dxa"/>
            <w:vAlign w:val="center"/>
          </w:tcPr>
          <w:p>
            <w:pPr>
              <w:pStyle w:val="15"/>
            </w:pPr>
            <w:r>
              <w:t>全年第三方审计经费是否在预算范围内进行</w:t>
            </w:r>
          </w:p>
        </w:tc>
        <w:tc>
          <w:tcPr>
            <w:tcW w:w="2551" w:type="dxa"/>
            <w:vAlign w:val="center"/>
          </w:tcPr>
          <w:p>
            <w:pPr>
              <w:pStyle w:val="15"/>
            </w:pPr>
            <w:r>
              <w:t>是</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节约财政资金</w:t>
            </w:r>
          </w:p>
        </w:tc>
        <w:tc>
          <w:tcPr>
            <w:tcW w:w="2835" w:type="dxa"/>
            <w:vAlign w:val="center"/>
          </w:tcPr>
          <w:p>
            <w:pPr>
              <w:pStyle w:val="15"/>
            </w:pPr>
            <w:r>
              <w:t>是否实现节约财政资金，用最低的成本做有效的工作</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工程实施单位满意度</w:t>
            </w:r>
          </w:p>
        </w:tc>
        <w:tc>
          <w:tcPr>
            <w:tcW w:w="2835" w:type="dxa"/>
            <w:vAlign w:val="center"/>
          </w:tcPr>
          <w:p>
            <w:pPr>
              <w:pStyle w:val="15"/>
            </w:pPr>
            <w:r>
              <w:t>满意对象占实施单位的比率</w:t>
            </w:r>
          </w:p>
        </w:tc>
        <w:tc>
          <w:tcPr>
            <w:tcW w:w="2551" w:type="dxa"/>
            <w:vAlign w:val="center"/>
          </w:tcPr>
          <w:p>
            <w:pPr>
              <w:pStyle w:val="15"/>
            </w:pPr>
            <w:r>
              <w:t>≥85百分比</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eastAsia="方正仿宋_GBK" w:cs="Times New Roman"/>
          <w:b w:val="0"/>
          <w:color w:val="000000"/>
          <w:sz w:val="28"/>
          <w:lang w:val="en"/>
        </w:rPr>
        <w:t>2021</w:t>
      </w:r>
      <w:r>
        <w:rPr>
          <w:rFonts w:ascii="Times New Roman" w:hAnsi="Times New Roman" w:eastAsia="方正仿宋_GBK" w:cs="Times New Roman"/>
          <w:b w:val="0"/>
          <w:color w:val="000000"/>
          <w:sz w:val="28"/>
        </w:rPr>
        <w:t>年，唐山市审计局高新技术产业开发区分局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安排政府采购预算0.00万元。具体内容见下表。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127</w:t>
            </w:r>
            <w:r>
              <w:rPr>
                <w:rFonts w:hint="eastAsia"/>
                <w:lang w:val="en-US" w:eastAsia="zh-CN"/>
              </w:rPr>
              <w:t>001</w:t>
            </w:r>
            <w:r>
              <w:t>唐山市审计局高新技术产业开发区分局</w:t>
            </w:r>
            <w:r>
              <w:rPr>
                <w:rFonts w:hint="eastAsia"/>
                <w:lang w:eastAsia="zh-CN"/>
              </w:rPr>
              <w:t>（本级）</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rPr>
                <w:lang w:val="en"/>
              </w:rPr>
              <w:t>2021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唐山市审计局高新技术产业开发区分局（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）上年末固定资产金额为</w:t>
      </w:r>
      <w:r>
        <w:rPr>
          <w:rFonts w:hint="eastAsia" w:eastAsia="方正仿宋_GBK" w:cs="Times New Roman"/>
          <w:b w:val="0"/>
          <w:color w:val="000000"/>
          <w:sz w:val="28"/>
          <w:lang w:val="en-US" w:eastAsia="zh-CN"/>
        </w:rPr>
        <w:t>24.021</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w:t>
            </w:r>
            <w:r>
              <w:rPr>
                <w:rFonts w:hint="eastAsia"/>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合计　　　</w:t>
            </w:r>
          </w:p>
        </w:tc>
        <w:tc>
          <w:tcPr>
            <w:tcW w:w="4933" w:type="dxa"/>
            <w:vAlign w:val="center"/>
          </w:tcPr>
          <w:p>
            <w:pPr>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24.0210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一、土地房屋及构筑物</w:t>
            </w:r>
          </w:p>
        </w:tc>
        <w:tc>
          <w:tcPr>
            <w:tcW w:w="4933" w:type="dxa"/>
            <w:vAlign w:val="center"/>
          </w:tcPr>
          <w:p>
            <w:pPr>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其中：房屋</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二、通用设备</w:t>
            </w:r>
          </w:p>
        </w:tc>
        <w:tc>
          <w:tcPr>
            <w:tcW w:w="4933" w:type="dxa"/>
            <w:vAlign w:val="center"/>
          </w:tcPr>
          <w:p>
            <w:pPr>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　</w:t>
            </w:r>
            <w:r>
              <w:rPr>
                <w:rFonts w:hint="eastAsia" w:ascii="方正小标宋_GBK" w:hAnsi="方正小标宋_GBK" w:eastAsia="方正小标宋_GBK" w:cs="方正小标宋_GBK"/>
                <w:sz w:val="24"/>
                <w:szCs w:val="24"/>
                <w:lang w:val="en-US" w:eastAsia="zh-CN" w:bidi="ar-SA"/>
              </w:rPr>
              <w:t>36</w:t>
            </w:r>
          </w:p>
        </w:tc>
        <w:tc>
          <w:tcPr>
            <w:tcW w:w="4933" w:type="dxa"/>
            <w:vAlign w:val="center"/>
          </w:tcPr>
          <w:p>
            <w:pPr>
              <w:jc w:val="right"/>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19.566</w:t>
            </w:r>
            <w:r>
              <w:rPr>
                <w:rFonts w:hint="eastAsia" w:ascii="方正小标宋_GBK" w:hAnsi="方正小标宋_GBK" w:eastAsia="方正小标宋_GBK" w:cs="方正小标宋_GBK"/>
                <w:sz w:val="24"/>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其中：汽车</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三、专用设备</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四、文物与陈列品</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其中：文物</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陈列品</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五、图书档案</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其中：图书资料</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六、家具、用具、装具及动植物</w:t>
            </w:r>
          </w:p>
        </w:tc>
        <w:tc>
          <w:tcPr>
            <w:tcW w:w="4933" w:type="dxa"/>
            <w:vAlign w:val="center"/>
          </w:tcPr>
          <w:p>
            <w:pPr>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　</w:t>
            </w:r>
            <w:r>
              <w:rPr>
                <w:rFonts w:hint="eastAsia" w:ascii="方正小标宋_GBK" w:hAnsi="方正小标宋_GBK" w:eastAsia="方正小标宋_GBK" w:cs="方正小标宋_GBK"/>
                <w:sz w:val="24"/>
                <w:szCs w:val="24"/>
                <w:lang w:val="en-US" w:eastAsia="zh-CN" w:bidi="ar-SA"/>
              </w:rPr>
              <w:t>27</w:t>
            </w:r>
          </w:p>
        </w:tc>
        <w:tc>
          <w:tcPr>
            <w:tcW w:w="4933" w:type="dxa"/>
            <w:vAlign w:val="center"/>
          </w:tcPr>
          <w:p>
            <w:pPr>
              <w:jc w:val="right"/>
              <w:rPr>
                <w:rFonts w:hint="eastAsia"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4.455</w:t>
            </w:r>
            <w:r>
              <w:rPr>
                <w:rFonts w:hint="eastAsia" w:ascii="方正小标宋_GBK" w:hAnsi="方正小标宋_GBK" w:eastAsia="方正小标宋_GBK" w:cs="方正小标宋_GBK"/>
                <w:sz w:val="24"/>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其中：家具用具</w:t>
            </w:r>
          </w:p>
        </w:tc>
        <w:tc>
          <w:tcPr>
            <w:tcW w:w="4933" w:type="dxa"/>
            <w:vAlign w:val="center"/>
          </w:tcPr>
          <w:p>
            <w:pPr>
              <w:ind w:firstLine="240" w:firstLineChars="100"/>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27</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4.455</w:t>
            </w:r>
            <w:r>
              <w:rPr>
                <w:rFonts w:hint="eastAsia" w:ascii="方正小标宋_GBK" w:hAnsi="方正小标宋_GBK" w:eastAsia="方正小标宋_GBK" w:cs="方正小标宋_GBK"/>
                <w:sz w:val="24"/>
                <w:szCs w:val="24"/>
                <w:lang w:val="en-US" w:eastAsia="zh-CN" w:bidi="ar-SA"/>
              </w:rPr>
              <w:t>0</w:t>
            </w:r>
            <w:r>
              <w:rPr>
                <w:rFonts w:hint="eastAsia" w:ascii="方正小标宋_GBK" w:hAnsi="方正小标宋_GBK" w:eastAsia="方正小标宋_GBK" w:cs="方正小标宋_GBK"/>
                <w:sz w:val="24"/>
                <w:szCs w:val="24"/>
                <w:lang w:val="en-US" w:eastAsia="uk-UA" w:bidi="ar-SA"/>
              </w:rPr>
              <w:t>　</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bookmarkStart w:id="18" w:name="_GoBack"/>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pPr>
        <w:tabs>
          <w:tab w:val="left" w:pos="1168"/>
        </w:tabs>
        <w:bidi w:val="0"/>
        <w:jc w:val="left"/>
        <w:rPr>
          <w:rFonts w:hint="eastAsia" w:eastAsia="宋体"/>
          <w:lang w:val="en-US"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AC92B"/>
    <w:multiLevelType w:val="singleLevel"/>
    <w:tmpl w:val="818AC92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D3038"/>
    <w:rsid w:val="038C4C1D"/>
    <w:rsid w:val="04903809"/>
    <w:rsid w:val="078421C2"/>
    <w:rsid w:val="088069AA"/>
    <w:rsid w:val="0A9E3EE7"/>
    <w:rsid w:val="0B6E1D7C"/>
    <w:rsid w:val="0DF54349"/>
    <w:rsid w:val="11653ED1"/>
    <w:rsid w:val="11676105"/>
    <w:rsid w:val="131F1ABA"/>
    <w:rsid w:val="175C3A3C"/>
    <w:rsid w:val="192F1FAE"/>
    <w:rsid w:val="19A110C1"/>
    <w:rsid w:val="1A39571A"/>
    <w:rsid w:val="1D653390"/>
    <w:rsid w:val="1FFF89CE"/>
    <w:rsid w:val="20261EF2"/>
    <w:rsid w:val="20B6410A"/>
    <w:rsid w:val="20D80710"/>
    <w:rsid w:val="21DD4DD5"/>
    <w:rsid w:val="2368690E"/>
    <w:rsid w:val="238F110E"/>
    <w:rsid w:val="247F3067"/>
    <w:rsid w:val="24812447"/>
    <w:rsid w:val="24A76BC5"/>
    <w:rsid w:val="263E03E7"/>
    <w:rsid w:val="26E864A4"/>
    <w:rsid w:val="2AE5141C"/>
    <w:rsid w:val="2E7A0AE2"/>
    <w:rsid w:val="2F382A98"/>
    <w:rsid w:val="2FBA59FE"/>
    <w:rsid w:val="30E20163"/>
    <w:rsid w:val="30F77F17"/>
    <w:rsid w:val="31B4640F"/>
    <w:rsid w:val="3BCF2B3F"/>
    <w:rsid w:val="3BEB7D31"/>
    <w:rsid w:val="3DCE23A4"/>
    <w:rsid w:val="3E7A623B"/>
    <w:rsid w:val="3EC23263"/>
    <w:rsid w:val="3EDB7D0F"/>
    <w:rsid w:val="3EE71286"/>
    <w:rsid w:val="3F58104C"/>
    <w:rsid w:val="3F59F782"/>
    <w:rsid w:val="3FC60030"/>
    <w:rsid w:val="3FF35E9C"/>
    <w:rsid w:val="40402009"/>
    <w:rsid w:val="44D11FDA"/>
    <w:rsid w:val="484C5B00"/>
    <w:rsid w:val="497A6BA0"/>
    <w:rsid w:val="4AC71029"/>
    <w:rsid w:val="4ACB4D7E"/>
    <w:rsid w:val="4ADB5A52"/>
    <w:rsid w:val="4D776549"/>
    <w:rsid w:val="4DA13DA2"/>
    <w:rsid w:val="4E102291"/>
    <w:rsid w:val="4EAA1FF3"/>
    <w:rsid w:val="4EE30612"/>
    <w:rsid w:val="4F6024A1"/>
    <w:rsid w:val="4FD06058"/>
    <w:rsid w:val="51F96A8C"/>
    <w:rsid w:val="5206394C"/>
    <w:rsid w:val="54403C5F"/>
    <w:rsid w:val="548049DF"/>
    <w:rsid w:val="583E0C66"/>
    <w:rsid w:val="5A5D3A18"/>
    <w:rsid w:val="5B6B3452"/>
    <w:rsid w:val="5C332456"/>
    <w:rsid w:val="5D085E5D"/>
    <w:rsid w:val="5DCB1520"/>
    <w:rsid w:val="5EC82F0F"/>
    <w:rsid w:val="5F247CAC"/>
    <w:rsid w:val="5FA99EAD"/>
    <w:rsid w:val="6074799D"/>
    <w:rsid w:val="61FD6559"/>
    <w:rsid w:val="62177095"/>
    <w:rsid w:val="62E966AD"/>
    <w:rsid w:val="648B6197"/>
    <w:rsid w:val="66857FC7"/>
    <w:rsid w:val="691E76C5"/>
    <w:rsid w:val="6BB1595A"/>
    <w:rsid w:val="6BE12B69"/>
    <w:rsid w:val="6C0C5ADF"/>
    <w:rsid w:val="6C355DE1"/>
    <w:rsid w:val="6D924928"/>
    <w:rsid w:val="6EA14A5D"/>
    <w:rsid w:val="6FD9CFBA"/>
    <w:rsid w:val="73953831"/>
    <w:rsid w:val="73F66CDA"/>
    <w:rsid w:val="748B33F9"/>
    <w:rsid w:val="74BE0697"/>
    <w:rsid w:val="762A027E"/>
    <w:rsid w:val="76973489"/>
    <w:rsid w:val="79A5268D"/>
    <w:rsid w:val="7A7E6946"/>
    <w:rsid w:val="7B9E193C"/>
    <w:rsid w:val="7C626E3C"/>
    <w:rsid w:val="7DF7E8B1"/>
    <w:rsid w:val="7FBFF312"/>
    <w:rsid w:val="9F3F438D"/>
    <w:rsid w:val="AA7FB7AC"/>
    <w:rsid w:val="B7EFB78C"/>
    <w:rsid w:val="B7FE73B5"/>
    <w:rsid w:val="BFFB7679"/>
    <w:rsid w:val="C5DF8BC8"/>
    <w:rsid w:val="EB99AB3F"/>
    <w:rsid w:val="EDF79294"/>
    <w:rsid w:val="EFAF55D1"/>
    <w:rsid w:val="EFDC6D33"/>
    <w:rsid w:val="F73F48DC"/>
    <w:rsid w:val="FAB78089"/>
    <w:rsid w:val="FE77487E"/>
    <w:rsid w:val="FFED9377"/>
    <w:rsid w:val="FFEFF0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2022-05-24T23:13:00Z</dcterms:created>
  <dc:creator>Administrator</dc:creator>
  <cp:lastModifiedBy>user</cp:lastModifiedBy>
  <cp:lastPrinted>2022-05-24T16:22:00Z</cp:lastPrinted>
  <dcterms:modified xsi:type="dcterms:W3CDTF">2022-09-15T16:33:50Z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