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C3E21">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14:paraId="5E00BD5F">
      <w:pPr>
        <w:spacing w:line="560" w:lineRule="exact"/>
        <w:jc w:val="left"/>
        <w:rPr>
          <w:rFonts w:ascii="方正小标宋简体" w:eastAsia="方正小标宋简体"/>
          <w:sz w:val="40"/>
          <w:szCs w:val="40"/>
        </w:rPr>
      </w:pPr>
    </w:p>
    <w:p w14:paraId="03A0B70B">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62F63271">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4EB5E3F1">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机关运行经费情况及增减变化说明说明</w:t>
      </w:r>
    </w:p>
    <w:p w14:paraId="1F762F76">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4330C229">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5DD803E5">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5942C865">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7ACD5018">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3CFBBFC6">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2AFE93A2">
      <w:pPr>
        <w:spacing w:line="560" w:lineRule="exact"/>
        <w:jc w:val="left"/>
        <w:rPr>
          <w:rFonts w:ascii="方正小标宋简体" w:eastAsia="方正小标宋简体"/>
          <w:sz w:val="40"/>
          <w:szCs w:val="40"/>
        </w:rPr>
      </w:pPr>
    </w:p>
    <w:p w14:paraId="5A95F8B2">
      <w:pPr>
        <w:spacing w:line="560" w:lineRule="exact"/>
        <w:jc w:val="center"/>
        <w:rPr>
          <w:rFonts w:hint="eastAsia" w:ascii="方正小标宋简体" w:eastAsia="方正小标宋简体"/>
          <w:sz w:val="40"/>
          <w:szCs w:val="40"/>
        </w:rPr>
      </w:pPr>
    </w:p>
    <w:p w14:paraId="64A641BB">
      <w:pPr>
        <w:spacing w:line="560" w:lineRule="exact"/>
        <w:jc w:val="center"/>
        <w:rPr>
          <w:rFonts w:hint="eastAsia" w:ascii="方正小标宋简体" w:eastAsia="方正小标宋简体"/>
          <w:sz w:val="40"/>
          <w:szCs w:val="40"/>
        </w:rPr>
      </w:pPr>
    </w:p>
    <w:p w14:paraId="1E0796BF">
      <w:pPr>
        <w:spacing w:line="560" w:lineRule="exact"/>
        <w:jc w:val="center"/>
        <w:rPr>
          <w:rFonts w:ascii="方正小标宋简体" w:eastAsia="方正小标宋简体"/>
          <w:sz w:val="40"/>
          <w:szCs w:val="40"/>
        </w:rPr>
      </w:pPr>
    </w:p>
    <w:p w14:paraId="105ADCE6">
      <w:pPr>
        <w:spacing w:line="560" w:lineRule="exact"/>
        <w:rPr>
          <w:rFonts w:ascii="方正小标宋简体" w:eastAsia="方正小标宋简体"/>
          <w:sz w:val="40"/>
          <w:szCs w:val="40"/>
        </w:rPr>
      </w:pPr>
    </w:p>
    <w:p w14:paraId="09E722DD">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法院部门预算情况说明</w:t>
      </w:r>
    </w:p>
    <w:p w14:paraId="410E44E8">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0395B567">
      <w:pPr>
        <w:spacing w:line="360" w:lineRule="auto"/>
        <w:ind w:firstLine="640" w:firstLineChars="200"/>
        <w:rPr>
          <w:rFonts w:ascii="仿宋_GB2312" w:eastAsia="仿宋_GB2312"/>
          <w:sz w:val="32"/>
          <w:szCs w:val="32"/>
        </w:rPr>
      </w:pPr>
      <w:r>
        <w:rPr>
          <w:rFonts w:hint="eastAsia" w:ascii="仿宋_GB2312" w:eastAsia="仿宋_GB2312"/>
          <w:sz w:val="32"/>
          <w:szCs w:val="32"/>
        </w:rPr>
        <w:t>我院包含法院和老庄子法庭，单位性质属行政单位，正处级，经费形式财政拨款，法院下设7个机构，分别为办公室、立案庭、民事审判庭、刑事审判庭、行政审判监督庭、执行局、司法警察大队；下设一个派出法庭：老庄子法庭。</w:t>
      </w:r>
    </w:p>
    <w:p w14:paraId="3B31C768">
      <w:pPr>
        <w:ind w:firstLine="640" w:firstLineChars="200"/>
        <w:rPr>
          <w:rFonts w:ascii="仿宋_GB2312" w:eastAsia="仿宋_GB2312"/>
          <w:sz w:val="32"/>
          <w:szCs w:val="32"/>
        </w:rPr>
      </w:pPr>
      <w:r>
        <w:rPr>
          <w:rFonts w:hint="eastAsia" w:ascii="仿宋_GB2312" w:eastAsia="仿宋_GB2312"/>
          <w:sz w:val="32"/>
          <w:szCs w:val="32"/>
        </w:rPr>
        <w:t>法院职责:</w:t>
      </w:r>
    </w:p>
    <w:p w14:paraId="445DA8B5">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依法审判由基层人民法院管辖的刑事、民事、行政一审案件。</w:t>
      </w:r>
    </w:p>
    <w:p w14:paraId="5AE77485">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依法受理和审查各类告诉、申诉案件；审判各类再审案件，处理来信来访，依法办理刑事、民事、行政申请强制执行等案件的审查和立案工作。</w:t>
      </w:r>
    </w:p>
    <w:p w14:paraId="60CFF33F">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依法办理发生法律效力的民事、行政案件的判决和裁定的执行事项及刑事案件判决和裁定中关于财产部分的执行事项；办理法律规定由基层人民法院执行的其他法律文书中的执行事项。</w:t>
      </w:r>
    </w:p>
    <w:p w14:paraId="1E18C80F">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依法行使司法决定权并接受上级法院的业务指导和监督。</w:t>
      </w:r>
    </w:p>
    <w:p w14:paraId="76152DB9">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对本院的法官和其他工作人员进行思想政治教育、组织专业培训；按照权限管理法官和其他工作人员。</w:t>
      </w:r>
    </w:p>
    <w:p w14:paraId="77F7E442">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管理本院的有关经费和物资装备。</w:t>
      </w:r>
    </w:p>
    <w:p w14:paraId="7A8AA99E">
      <w:pPr>
        <w:numPr>
          <w:ilvl w:val="0"/>
          <w:numId w:val="1"/>
        </w:numPr>
        <w:spacing w:line="360" w:lineRule="auto"/>
        <w:ind w:left="839" w:hanging="357"/>
        <w:rPr>
          <w:rFonts w:ascii="仿宋_GB2312" w:eastAsia="仿宋_GB2312"/>
          <w:sz w:val="32"/>
          <w:szCs w:val="32"/>
        </w:rPr>
      </w:pPr>
      <w:r>
        <w:rPr>
          <w:rFonts w:hint="eastAsia" w:ascii="仿宋_GB2312" w:eastAsia="仿宋_GB2312"/>
          <w:sz w:val="32"/>
          <w:szCs w:val="32"/>
        </w:rPr>
        <w:t>协助上级主管部门做好人民法院的监察工作。</w:t>
      </w:r>
    </w:p>
    <w:p w14:paraId="4BAE3BD5">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4637FA9C">
      <w:pPr>
        <w:ind w:firstLine="640" w:firstLineChars="200"/>
        <w:rPr>
          <w:rFonts w:ascii="仿宋_GB2312" w:eastAsia="仿宋_GB2312"/>
          <w:sz w:val="32"/>
          <w:szCs w:val="32"/>
        </w:rPr>
      </w:pPr>
      <w:r>
        <w:rPr>
          <w:rFonts w:hint="eastAsia" w:ascii="仿宋_GB2312" w:eastAsia="仿宋_GB2312"/>
          <w:sz w:val="32"/>
          <w:szCs w:val="32"/>
        </w:rPr>
        <w:t>预算收入：2020年度，一般预算拨款924.68万元。</w:t>
      </w:r>
    </w:p>
    <w:p w14:paraId="3D0B03ED">
      <w:pPr>
        <w:ind w:firstLine="640" w:firstLineChars="200"/>
        <w:rPr>
          <w:rFonts w:ascii="仿宋_GB2312" w:eastAsia="仿宋_GB2312"/>
          <w:sz w:val="32"/>
          <w:szCs w:val="32"/>
        </w:rPr>
      </w:pPr>
      <w:r>
        <w:rPr>
          <w:rFonts w:hint="eastAsia" w:ascii="仿宋_GB2312" w:eastAsia="仿宋_GB2312"/>
          <w:sz w:val="32"/>
          <w:szCs w:val="32"/>
        </w:rPr>
        <w:t>预算支出：人员经费577.58万元，正常公用经费179.1万元，项目支出经费168万元，共计924.68万元。</w:t>
      </w:r>
    </w:p>
    <w:p w14:paraId="42064D12">
      <w:pPr>
        <w:ind w:firstLine="640" w:firstLineChars="200"/>
        <w:rPr>
          <w:rFonts w:ascii="仿宋_GB2312" w:eastAsia="仿宋_GB2312"/>
          <w:sz w:val="32"/>
          <w:szCs w:val="32"/>
        </w:rPr>
      </w:pPr>
      <w:r>
        <w:rPr>
          <w:rFonts w:hint="eastAsia" w:ascii="仿宋_GB2312" w:hAnsi="宋体" w:eastAsia="仿宋_GB2312"/>
          <w:sz w:val="32"/>
          <w:szCs w:val="32"/>
        </w:rPr>
        <w:t>与2019年相比减少1%，原因：</w:t>
      </w:r>
      <w:r>
        <w:rPr>
          <w:rFonts w:hint="eastAsia" w:ascii="仿宋_GB2312" w:eastAsia="仿宋_GB2312"/>
          <w:sz w:val="32"/>
          <w:szCs w:val="32"/>
        </w:rPr>
        <w:t>节省开支</w:t>
      </w:r>
      <w:r>
        <w:rPr>
          <w:rFonts w:hint="eastAsia" w:ascii="仿宋_GB2312" w:hAnsi="宋体" w:eastAsia="仿宋_GB2312"/>
          <w:sz w:val="32"/>
          <w:szCs w:val="32"/>
        </w:rPr>
        <w:t>。</w:t>
      </w:r>
    </w:p>
    <w:p w14:paraId="18F4ABD0">
      <w:pPr>
        <w:spacing w:line="560" w:lineRule="exact"/>
        <w:ind w:firstLine="643" w:firstLineChars="200"/>
        <w:rPr>
          <w:rFonts w:ascii="仿宋_GB2312" w:eastAsia="仿宋_GB2312"/>
          <w:color w:val="000000" w:themeColor="text1"/>
          <w:sz w:val="32"/>
          <w:szCs w:val="32"/>
        </w:rPr>
      </w:pPr>
      <w:r>
        <w:rPr>
          <w:rFonts w:hint="eastAsia" w:ascii="宋体" w:hAnsi="宋体"/>
          <w:b/>
          <w:color w:val="000000" w:themeColor="text1"/>
          <w:sz w:val="32"/>
          <w:szCs w:val="32"/>
        </w:rPr>
        <w:t>三、机关运行经费情况说明</w:t>
      </w:r>
    </w:p>
    <w:p w14:paraId="53397FAD">
      <w:pPr>
        <w:ind w:firstLine="640" w:firstLineChars="200"/>
        <w:rPr>
          <w:rFonts w:ascii="仿宋_GB2312" w:eastAsia="仿宋_GB2312"/>
          <w:color w:val="FF0000"/>
          <w:sz w:val="32"/>
          <w:szCs w:val="32"/>
        </w:rPr>
      </w:pPr>
      <w:r>
        <w:rPr>
          <w:rFonts w:hint="eastAsia" w:ascii="仿宋_GB2312" w:eastAsia="仿宋_GB2312"/>
          <w:color w:val="000000" w:themeColor="text1"/>
          <w:sz w:val="32"/>
          <w:szCs w:val="32"/>
        </w:rPr>
        <w:t>为保障高新区法院正常运行，2020年安排法院机关运行经费179.1万元(包括办公费3.6万元、邮电费15.12万元、差旅费0.5万元、水电费60万元、办公取暖费45万元、公务用车维护费34.5万元、公务招待费0.5万元、培训费0.2万元、工会经费4.03万元、其他0.24万元、其他交通费15.41万元)，对比2019年，增加1%。主要原因：水费增加。</w:t>
      </w:r>
    </w:p>
    <w:p w14:paraId="46FD8BAC">
      <w:pPr>
        <w:spacing w:line="560" w:lineRule="exact"/>
        <w:ind w:firstLine="643" w:firstLineChars="200"/>
        <w:rPr>
          <w:rFonts w:ascii="仿宋_GB2312" w:eastAsia="仿宋_GB2312"/>
          <w:color w:val="000000" w:themeColor="text1"/>
          <w:sz w:val="32"/>
          <w:szCs w:val="32"/>
        </w:rPr>
      </w:pPr>
      <w:r>
        <w:rPr>
          <w:rFonts w:hint="eastAsia" w:ascii="宋体" w:hAnsi="宋体"/>
          <w:b/>
          <w:color w:val="000000" w:themeColor="text1"/>
          <w:sz w:val="32"/>
          <w:szCs w:val="32"/>
        </w:rPr>
        <w:t>四、“三公”经费情况及增减变化说明</w:t>
      </w:r>
    </w:p>
    <w:p w14:paraId="38CB0FDD">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2020年我部门“三公”经费预算安排35万元，与上年持平。具体情况如下：</w:t>
      </w:r>
    </w:p>
    <w:p w14:paraId="200647DD">
      <w:pPr>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（一）公务用车购置及运行费，共计安排34.5万元。</w:t>
      </w:r>
    </w:p>
    <w:p w14:paraId="0FB33985">
      <w:pPr>
        <w:ind w:firstLine="630"/>
        <w:rPr>
          <w:rFonts w:ascii="仿宋_GB2312" w:eastAsia="仿宋_GB2312"/>
          <w:color w:val="000000" w:themeColor="text1"/>
          <w:sz w:val="32"/>
          <w:szCs w:val="32"/>
        </w:rPr>
      </w:pPr>
      <w:r>
        <w:rPr>
          <w:rFonts w:hint="eastAsia" w:ascii="仿宋_GB2312" w:eastAsia="仿宋_GB2312"/>
          <w:color w:val="000000" w:themeColor="text1"/>
          <w:sz w:val="32"/>
          <w:szCs w:val="32"/>
        </w:rPr>
        <w:t>1.公务用车购置安排0万元，与上年持平。</w:t>
      </w:r>
    </w:p>
    <w:p w14:paraId="355D1D5C">
      <w:pPr>
        <w:ind w:firstLine="640" w:firstLineChars="200"/>
        <w:rPr>
          <w:rFonts w:ascii="仿宋_GB2312" w:hAnsi="宋体" w:eastAsia="仿宋_GB2312"/>
          <w:color w:val="000000" w:themeColor="text1"/>
          <w:sz w:val="32"/>
          <w:szCs w:val="32"/>
        </w:rPr>
      </w:pPr>
      <w:r>
        <w:rPr>
          <w:rFonts w:hint="eastAsia" w:ascii="仿宋_GB2312" w:eastAsia="仿宋_GB2312"/>
          <w:color w:val="000000" w:themeColor="text1"/>
          <w:sz w:val="32"/>
          <w:szCs w:val="32"/>
        </w:rPr>
        <w:t>2.公务用车运行维护经费安排34.5万元，与上年持平</w:t>
      </w:r>
      <w:r>
        <w:rPr>
          <w:rFonts w:hint="eastAsia" w:ascii="仿宋_GB2312" w:hAnsi="宋体" w:eastAsia="仿宋_GB2312"/>
          <w:color w:val="000000" w:themeColor="text1"/>
          <w:sz w:val="32"/>
          <w:szCs w:val="32"/>
        </w:rPr>
        <w:t>。</w:t>
      </w:r>
    </w:p>
    <w:p w14:paraId="20272540">
      <w:pPr>
        <w:ind w:firstLine="640" w:firstLineChars="200"/>
        <w:rPr>
          <w:rFonts w:ascii="仿宋_GB2312" w:hAnsi="宋体" w:eastAsia="仿宋_GB2312"/>
          <w:color w:val="000000" w:themeColor="text1"/>
          <w:sz w:val="32"/>
          <w:szCs w:val="32"/>
        </w:rPr>
      </w:pPr>
      <w:r>
        <w:rPr>
          <w:rFonts w:hint="eastAsia" w:ascii="仿宋_GB2312" w:eastAsia="仿宋_GB2312"/>
          <w:color w:val="000000" w:themeColor="text1"/>
          <w:sz w:val="32"/>
          <w:szCs w:val="32"/>
        </w:rPr>
        <w:t>（二）公务接待费。安排0.5万元，与上年持平</w:t>
      </w:r>
      <w:r>
        <w:rPr>
          <w:rFonts w:hint="eastAsia" w:ascii="仿宋_GB2312" w:hAnsi="宋体" w:eastAsia="仿宋_GB2312"/>
          <w:color w:val="000000" w:themeColor="text1"/>
          <w:sz w:val="32"/>
          <w:szCs w:val="32"/>
        </w:rPr>
        <w:t>。</w:t>
      </w:r>
    </w:p>
    <w:p w14:paraId="5EFE4C96">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（三）因公出国（境）费安排0万元，与上年持平。</w:t>
      </w:r>
    </w:p>
    <w:p w14:paraId="792D305B">
      <w:pPr>
        <w:spacing w:line="560" w:lineRule="exact"/>
        <w:ind w:firstLine="643" w:firstLineChars="200"/>
        <w:rPr>
          <w:rFonts w:ascii="宋体" w:hAnsi="宋体"/>
          <w:b/>
          <w:color w:val="000000" w:themeColor="text1"/>
          <w:sz w:val="32"/>
          <w:szCs w:val="32"/>
        </w:rPr>
      </w:pPr>
      <w:r>
        <w:rPr>
          <w:rFonts w:hint="eastAsia" w:ascii="宋体" w:hAnsi="宋体"/>
          <w:b/>
          <w:color w:val="000000" w:themeColor="text1"/>
          <w:sz w:val="32"/>
          <w:szCs w:val="32"/>
        </w:rPr>
        <w:t>五、绩效信息</w:t>
      </w:r>
    </w:p>
    <w:p w14:paraId="6648825D">
      <w:pPr>
        <w:ind w:firstLine="643" w:firstLineChars="200"/>
        <w:rPr>
          <w:rFonts w:ascii="宋体" w:hAnsi="宋体"/>
          <w:b/>
          <w:color w:val="000000" w:themeColor="text1"/>
          <w:sz w:val="32"/>
          <w:szCs w:val="32"/>
        </w:rPr>
      </w:pPr>
      <w:r>
        <w:rPr>
          <w:rFonts w:hint="eastAsia" w:ascii="宋体" w:hAnsi="宋体"/>
          <w:b/>
          <w:color w:val="000000" w:themeColor="text1"/>
          <w:sz w:val="32"/>
          <w:szCs w:val="32"/>
        </w:rPr>
        <w:t>（一）总体绩效目标</w:t>
      </w:r>
    </w:p>
    <w:p w14:paraId="7DE64E0E">
      <w:pPr>
        <w:spacing w:line="480" w:lineRule="auto"/>
        <w:ind w:firstLine="640" w:firstLineChars="200"/>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根据管委会工作部署，结合本部门年度工作计划，针对主要职责、重点工作，分项制定绩效目标。 2020年我院项目共安排五项。其中包括陪审员工作经费项目、国家赔偿、司法救助及法律援助基金项目、公检法大楼物业服务项目、办案业务经费项目和公检法办公楼维护费项目。</w:t>
      </w:r>
    </w:p>
    <w:p w14:paraId="58F51BB2">
      <w:pPr>
        <w:spacing w:line="480" w:lineRule="auto"/>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w:t>
      </w:r>
      <w:r>
        <w:rPr>
          <w:rFonts w:ascii="仿宋_GB2312" w:hAnsi="宋体" w:eastAsia="仿宋_GB2312"/>
          <w:color w:val="000000" w:themeColor="text1"/>
          <w:sz w:val="32"/>
          <w:szCs w:val="32"/>
        </w:rPr>
        <w:t>、做好公检法办公大楼的清扫保洁，办公</w:t>
      </w:r>
      <w:bookmarkStart w:id="6" w:name="_GoBack"/>
      <w:bookmarkEnd w:id="6"/>
      <w:r>
        <w:rPr>
          <w:rFonts w:ascii="仿宋_GB2312" w:hAnsi="宋体" w:eastAsia="仿宋_GB2312"/>
          <w:color w:val="000000" w:themeColor="text1"/>
          <w:sz w:val="32"/>
          <w:szCs w:val="32"/>
        </w:rPr>
        <w:t>环境的提升提高工作质量，促进审判质效、健全司法权力运行机制，高质高效完成审判工作，提升司法公信力。</w:t>
      </w:r>
    </w:p>
    <w:p w14:paraId="0B3B53CD">
      <w:pPr>
        <w:spacing w:line="480" w:lineRule="auto"/>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w:t>
      </w:r>
      <w:r>
        <w:rPr>
          <w:rFonts w:ascii="仿宋_GB2312" w:hAnsi="宋体" w:eastAsia="仿宋_GB2312"/>
          <w:color w:val="000000" w:themeColor="text1"/>
          <w:sz w:val="32"/>
          <w:szCs w:val="32"/>
        </w:rPr>
        <w:t>、完善审判质效评估体系，促进审判质效、健全司法权力运行机制，提升司法公信力。规范、保障、促进审判执行工作，包括：案件信息管理、案件质量评估、案件质量评查、审判流程管理、审判运势分析等。</w:t>
      </w:r>
    </w:p>
    <w:p w14:paraId="0C48AC81">
      <w:pPr>
        <w:ind w:firstLine="643" w:firstLineChars="200"/>
        <w:rPr>
          <w:rFonts w:ascii="宋体" w:hAnsi="宋体"/>
          <w:b/>
          <w:color w:val="000000" w:themeColor="text1"/>
          <w:sz w:val="32"/>
          <w:szCs w:val="32"/>
        </w:rPr>
      </w:pPr>
      <w:bookmarkStart w:id="0" w:name="_Toc486493240"/>
      <w:r>
        <w:rPr>
          <w:rFonts w:hint="eastAsia" w:ascii="宋体" w:hAnsi="宋体"/>
          <w:b/>
          <w:color w:val="000000" w:themeColor="text1"/>
          <w:sz w:val="32"/>
          <w:szCs w:val="32"/>
        </w:rPr>
        <w:t>（二）分项绩效目标</w:t>
      </w:r>
    </w:p>
    <w:p w14:paraId="321CAE2A">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1、各类案件审理更加高质高效</w:t>
      </w:r>
    </w:p>
    <w:p w14:paraId="681930C8">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绩效目标：充分发挥审判职能作用，妥善处理好刑事、民商事、行政审判等各类案件，完善审判质效评估体系，促进审判质效提高、健全司法权力运行机制，提升司法公信力。</w:t>
      </w:r>
    </w:p>
    <w:p w14:paraId="5821CF49">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绩效指标：绩效指标：年度审结案件数量占年度全部审判案件之比稳定在85%以上、在法律规定的期限内审结案件数量占年度审结案件数量之比稳定在95%以上、办案系统中案件信息录入率稳定在95%以上。</w:t>
      </w:r>
    </w:p>
    <w:p w14:paraId="1365BB63">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2、智慧法院建设保持领先</w:t>
      </w:r>
    </w:p>
    <w:p w14:paraId="1D51345F">
      <w:pPr>
        <w:spacing w:line="480" w:lineRule="auto"/>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积极推进现代科技在司法领域深度应用，不断深化人事、财务、政务等各项管理信息化应用，努力把智慧法院建设提升到新水平。推动互联网庭审、智能语音转换、安全管理平台等创新成果应用落地落实。加大基层智慧法院建设力度，加快推进视频数据信息与人工智能深度融合，努力推进基层执法司法工作现代化。</w:t>
      </w:r>
      <w:r>
        <w:rPr>
          <w:rFonts w:ascii="仿宋_GB2312" w:hAnsi="宋体" w:eastAsia="仿宋_GB2312"/>
          <w:color w:val="000000" w:themeColor="text1"/>
          <w:sz w:val="32"/>
          <w:szCs w:val="32"/>
        </w:rPr>
        <w:t>进一步落实财务制度管理办法，确实强化项目管理，进一步细化指标，量化考核，做好财务预算，切实提高资金的使用效率。进一步提升项目结果绩效。从提升工作实绩出发，切实采取得力措施，确保计划项目顺利实施，力求达到或超过预期绩效。</w:t>
      </w:r>
    </w:p>
    <w:p w14:paraId="11C2DD77">
      <w:pPr>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绩效指标：年度信息化建设预算项目采购合规率实现90%，建设项目验收合格实现90%，年度新建项目应用提升到80%以上。    </w:t>
      </w:r>
    </w:p>
    <w:p w14:paraId="209154E3">
      <w:pPr>
        <w:ind w:firstLine="645"/>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（三）工作保障措施</w:t>
      </w:r>
    </w:p>
    <w:p w14:paraId="70EC5005">
      <w:pPr>
        <w:spacing w:line="480" w:lineRule="auto"/>
        <w:ind w:firstLine="640" w:firstLineChars="200"/>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认真研究制定《预算编制和执行管理办法》、修订《财务审批程序及权限的规定》、《重要项目安排和大额资金使用管理规则》、《党组工作规则》。针对审计2019年度对我院审计工作中发现的问题进行整改。完善内部监督制度，加强内部审计工作，并配合做好审计、财政监督等外部监督工作，做好各项审计整改工作，确保财政资金安全有效。组织开展多轮次、多角度的业务培训，使全院干警牢固树立绩效理念。及时总结绩效管理成效，营造良好的舆论氛围。积极采取购买服务等方式，利用专业机构、高等院校力量开展工作，提升预算绩效管理科学水平。</w:t>
      </w:r>
      <w:r>
        <w:rPr>
          <w:rFonts w:ascii="仿宋_GB2312" w:hAnsi="宋体" w:eastAsia="仿宋_GB2312"/>
          <w:color w:val="000000" w:themeColor="text1"/>
          <w:sz w:val="32"/>
          <w:szCs w:val="32"/>
        </w:rPr>
        <w:t>财务部门要加强与业务处室之间的沟通协调，早谋划，早布置，严格按照规范流程确保每一笔资金的使用都有的方式，真正实现人尽其才、物尽其用。进一步加强项目组织管理。按照区政府决策部署和工作实际，制定详实的项目实施计划，定期督导项目实施，及时组织项目自评，确保达到预期绩效目标。</w:t>
      </w:r>
    </w:p>
    <w:p w14:paraId="6FACAB70">
      <w:pPr>
        <w:spacing w:line="480" w:lineRule="auto"/>
        <w:ind w:firstLine="640" w:firstLineChars="200"/>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充分认识项目专项资金绩效评价工作的重要意义，把此项工作放在工作的首位。扎实做好预算、组织、协调和控制的每一个环节，确保该项工作落实到位。进一步完善项目目标管理。落实绩效预算管理规定，切实加强项目管理，进一步细化、量化绩效指标，努力使目标做到全面、合理、可评价。</w:t>
      </w:r>
    </w:p>
    <w:p w14:paraId="24E7BF79">
      <w:pPr>
        <w:ind w:firstLine="645"/>
        <w:rPr>
          <w:rFonts w:ascii="仿宋_GB2312" w:hAnsi="宋体" w:eastAsia="仿宋_GB2312"/>
          <w:color w:val="000000" w:themeColor="text1"/>
          <w:sz w:val="32"/>
          <w:szCs w:val="32"/>
        </w:rPr>
      </w:pPr>
    </w:p>
    <w:p w14:paraId="385A98E2">
      <w:pPr>
        <w:ind w:firstLine="420" w:firstLineChars="200"/>
        <w:rPr>
          <w:rFonts w:hAnsi="宋体"/>
        </w:rPr>
      </w:pPr>
    </w:p>
    <w:p w14:paraId="3EE3E857">
      <w:pPr>
        <w:ind w:firstLine="560" w:firstLineChars="200"/>
        <w:jc w:val="center"/>
        <w:rPr>
          <w:rFonts w:eastAsia="方正仿宋_GBK"/>
          <w:sz w:val="28"/>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304" w:right="1984" w:bottom="1304" w:left="1134" w:header="851" w:footer="992" w:gutter="0"/>
          <w:pgNumType w:start="1"/>
          <w:cols w:space="425" w:num="1"/>
          <w:docGrid w:type="lines" w:linePitch="312" w:charSpace="0"/>
        </w:sectPr>
      </w:pPr>
    </w:p>
    <w:p w14:paraId="54090994">
      <w:r>
        <w:rPr>
          <w:rFonts w:ascii="方正小标宋_GBK" w:eastAsia="方正小标宋_GBK"/>
          <w:sz w:val="52"/>
        </w:rPr>
        <w:t xml:space="preserve"> </w:t>
      </w:r>
    </w:p>
    <w:p w14:paraId="317A8A7C">
      <w:pPr>
        <w:ind w:firstLine="640" w:firstLineChars="200"/>
        <w:jc w:val="left"/>
        <w:outlineLvl w:val="1"/>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1、办案业务经费绩效目标表</w:t>
      </w:r>
      <w:r>
        <w:rPr>
          <w:rFonts w:ascii="仿宋_GB2312" w:hAnsi="宋体" w:eastAsia="仿宋_GB2312"/>
          <w:color w:val="000000" w:themeColor="text1"/>
          <w:sz w:val="32"/>
          <w:szCs w:val="32"/>
        </w:rPr>
        <w:fldChar w:fldCharType="begin"/>
      </w:r>
      <w:r>
        <w:rPr>
          <w:rFonts w:ascii="仿宋_GB2312" w:hAnsi="宋体" w:eastAsia="仿宋_GB2312"/>
          <w:color w:val="000000" w:themeColor="text1"/>
          <w:sz w:val="32"/>
          <w:szCs w:val="32"/>
        </w:rPr>
        <w:instrText xml:space="preserve"> </w:instrText>
      </w:r>
      <w:r>
        <w:rPr>
          <w:rFonts w:hint="eastAsia" w:ascii="仿宋_GB2312" w:hAnsi="宋体" w:eastAsia="仿宋_GB2312"/>
          <w:color w:val="000000" w:themeColor="text1"/>
          <w:sz w:val="32"/>
          <w:szCs w:val="32"/>
        </w:rPr>
        <w:instrText xml:space="preserve">TC </w:instrText>
      </w:r>
      <w:bookmarkStart w:id="1" w:name="_Toc42589643"/>
      <w:r>
        <w:rPr>
          <w:rFonts w:hint="eastAsia" w:ascii="仿宋_GB2312" w:hAnsi="宋体" w:eastAsia="仿宋_GB2312"/>
          <w:color w:val="000000" w:themeColor="text1"/>
          <w:sz w:val="32"/>
          <w:szCs w:val="32"/>
        </w:rPr>
        <w:instrText xml:space="preserve">1、办案业务经费绩效目标表</w:instrText>
      </w:r>
      <w:bookmarkEnd w:id="1"/>
      <w:r>
        <w:rPr>
          <w:rFonts w:hint="eastAsia" w:ascii="仿宋_GB2312" w:hAnsi="宋体" w:eastAsia="仿宋_GB2312"/>
          <w:color w:val="000000" w:themeColor="text1"/>
          <w:sz w:val="32"/>
          <w:szCs w:val="32"/>
        </w:rPr>
        <w:instrText xml:space="preserve"> \f C \l 1</w:instrText>
      </w:r>
      <w:r>
        <w:rPr>
          <w:rFonts w:ascii="仿宋_GB2312" w:hAnsi="宋体" w:eastAsia="仿宋_GB2312"/>
          <w:color w:val="000000" w:themeColor="text1"/>
          <w:sz w:val="32"/>
          <w:szCs w:val="32"/>
        </w:rPr>
        <w:instrText xml:space="preserve"> </w:instrText>
      </w:r>
      <w:r>
        <w:rPr>
          <w:rFonts w:ascii="仿宋_GB2312" w:hAnsi="宋体" w:eastAsia="仿宋_GB2312"/>
          <w:color w:val="000000" w:themeColor="text1"/>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DE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FA7606A">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137002</w:t>
            </w:r>
            <w:r>
              <w:rPr>
                <w:rFonts w:hint="eastAsia" w:ascii="仿宋_GB2312" w:hAnsi="宋体" w:eastAsia="仿宋_GB2312"/>
                <w:color w:val="000000" w:themeColor="text1"/>
                <w:sz w:val="32"/>
                <w:szCs w:val="32"/>
              </w:rPr>
              <w:t>高新区法院</w:t>
            </w:r>
          </w:p>
        </w:tc>
        <w:tc>
          <w:tcPr>
            <w:tcW w:w="1701" w:type="dxa"/>
            <w:tcBorders>
              <w:top w:val="single" w:color="FFFFFF" w:sz="6" w:space="0"/>
              <w:left w:val="single" w:color="FFFFFF" w:sz="6" w:space="0"/>
              <w:right w:val="single" w:color="FFFFFF" w:sz="6" w:space="0"/>
            </w:tcBorders>
            <w:shd w:val="clear" w:color="auto" w:fill="auto"/>
            <w:vAlign w:val="center"/>
          </w:tcPr>
          <w:p w14:paraId="3D052ABD">
            <w:pPr>
              <w:spacing w:line="300" w:lineRule="exact"/>
              <w:jc w:val="righ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单位：万元</w:t>
            </w:r>
          </w:p>
        </w:tc>
      </w:tr>
      <w:tr w14:paraId="56F3B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4E062E8">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项目编码</w:t>
            </w:r>
          </w:p>
        </w:tc>
        <w:tc>
          <w:tcPr>
            <w:tcW w:w="2410" w:type="dxa"/>
            <w:gridSpan w:val="2"/>
            <w:shd w:val="clear" w:color="auto" w:fill="auto"/>
            <w:vAlign w:val="center"/>
          </w:tcPr>
          <w:p w14:paraId="44833C16">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137-0401-JBN-CB07</w:t>
            </w:r>
          </w:p>
        </w:tc>
        <w:tc>
          <w:tcPr>
            <w:tcW w:w="1587" w:type="dxa"/>
            <w:shd w:val="clear" w:color="auto" w:fill="auto"/>
            <w:vAlign w:val="center"/>
          </w:tcPr>
          <w:p w14:paraId="2BDE6CA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项目名称</w:t>
            </w:r>
          </w:p>
        </w:tc>
        <w:tc>
          <w:tcPr>
            <w:tcW w:w="4281" w:type="dxa"/>
            <w:gridSpan w:val="3"/>
            <w:shd w:val="clear" w:color="auto" w:fill="auto"/>
            <w:vAlign w:val="center"/>
          </w:tcPr>
          <w:p w14:paraId="20887185">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办案业务经费</w:t>
            </w:r>
          </w:p>
        </w:tc>
      </w:tr>
      <w:tr w14:paraId="3262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E4551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预算规模及资金用途</w:t>
            </w:r>
          </w:p>
        </w:tc>
        <w:tc>
          <w:tcPr>
            <w:tcW w:w="1134" w:type="dxa"/>
            <w:shd w:val="clear" w:color="auto" w:fill="auto"/>
            <w:vAlign w:val="center"/>
          </w:tcPr>
          <w:p w14:paraId="72A9CCFB">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预算数</w:t>
            </w:r>
          </w:p>
        </w:tc>
        <w:tc>
          <w:tcPr>
            <w:tcW w:w="1276" w:type="dxa"/>
            <w:shd w:val="clear" w:color="auto" w:fill="auto"/>
            <w:vAlign w:val="center"/>
          </w:tcPr>
          <w:p w14:paraId="2CB6B9D1">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50.00</w:t>
            </w:r>
          </w:p>
        </w:tc>
        <w:tc>
          <w:tcPr>
            <w:tcW w:w="1587" w:type="dxa"/>
            <w:shd w:val="clear" w:color="auto" w:fill="auto"/>
            <w:vAlign w:val="center"/>
          </w:tcPr>
          <w:p w14:paraId="08844C3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其中：财政资金</w:t>
            </w:r>
          </w:p>
        </w:tc>
        <w:tc>
          <w:tcPr>
            <w:tcW w:w="1304" w:type="dxa"/>
            <w:shd w:val="clear" w:color="auto" w:fill="auto"/>
            <w:vAlign w:val="center"/>
          </w:tcPr>
          <w:p w14:paraId="78364BF0">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50.00</w:t>
            </w:r>
          </w:p>
        </w:tc>
        <w:tc>
          <w:tcPr>
            <w:tcW w:w="1276" w:type="dxa"/>
            <w:shd w:val="clear" w:color="auto" w:fill="auto"/>
            <w:vAlign w:val="center"/>
          </w:tcPr>
          <w:p w14:paraId="78E602FC">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其他资金</w:t>
            </w:r>
          </w:p>
        </w:tc>
        <w:tc>
          <w:tcPr>
            <w:tcW w:w="1701" w:type="dxa"/>
            <w:shd w:val="clear" w:color="auto" w:fill="auto"/>
            <w:vAlign w:val="center"/>
          </w:tcPr>
          <w:p w14:paraId="25F9D5D8">
            <w:pPr>
              <w:spacing w:line="300" w:lineRule="exact"/>
              <w:jc w:val="left"/>
              <w:rPr>
                <w:rFonts w:ascii="仿宋_GB2312" w:hAnsi="宋体" w:eastAsia="仿宋_GB2312"/>
                <w:color w:val="000000" w:themeColor="text1"/>
                <w:sz w:val="32"/>
                <w:szCs w:val="32"/>
              </w:rPr>
            </w:pPr>
          </w:p>
        </w:tc>
      </w:tr>
      <w:tr w14:paraId="0AEC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D569E6">
            <w:pPr>
              <w:spacing w:line="300" w:lineRule="exact"/>
              <w:jc w:val="left"/>
              <w:outlineLvl w:val="1"/>
              <w:rPr>
                <w:rFonts w:ascii="仿宋_GB2312" w:hAnsi="宋体" w:eastAsia="仿宋_GB2312"/>
                <w:color w:val="000000" w:themeColor="text1"/>
                <w:sz w:val="32"/>
                <w:szCs w:val="32"/>
              </w:rPr>
            </w:pPr>
          </w:p>
        </w:tc>
        <w:tc>
          <w:tcPr>
            <w:tcW w:w="8278" w:type="dxa"/>
            <w:gridSpan w:val="6"/>
            <w:shd w:val="clear" w:color="auto" w:fill="auto"/>
            <w:vAlign w:val="center"/>
          </w:tcPr>
          <w:p w14:paraId="4664826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执行本院已经发生法律效力的法律文书和法律规定由本院执行的其他生效法律文书及委托执行案件。</w:t>
            </w:r>
          </w:p>
        </w:tc>
      </w:tr>
      <w:tr w14:paraId="0E7B9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8FF86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资金支出计划（</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w:t>
            </w:r>
          </w:p>
        </w:tc>
        <w:tc>
          <w:tcPr>
            <w:tcW w:w="2410" w:type="dxa"/>
            <w:gridSpan w:val="2"/>
            <w:shd w:val="clear" w:color="auto" w:fill="auto"/>
            <w:vAlign w:val="center"/>
          </w:tcPr>
          <w:p w14:paraId="35E302F7">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3</w:t>
            </w:r>
            <w:r>
              <w:rPr>
                <w:rFonts w:hint="eastAsia" w:ascii="仿宋_GB2312" w:hAnsi="宋体" w:eastAsia="仿宋_GB2312"/>
                <w:color w:val="000000" w:themeColor="text1"/>
                <w:sz w:val="32"/>
                <w:szCs w:val="32"/>
              </w:rPr>
              <w:t>月底</w:t>
            </w:r>
          </w:p>
        </w:tc>
        <w:tc>
          <w:tcPr>
            <w:tcW w:w="1587" w:type="dxa"/>
            <w:shd w:val="clear" w:color="auto" w:fill="auto"/>
            <w:vAlign w:val="center"/>
          </w:tcPr>
          <w:p w14:paraId="6DB10851">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6</w:t>
            </w:r>
            <w:r>
              <w:rPr>
                <w:rFonts w:hint="eastAsia" w:ascii="仿宋_GB2312" w:hAnsi="宋体" w:eastAsia="仿宋_GB2312"/>
                <w:color w:val="000000" w:themeColor="text1"/>
                <w:sz w:val="32"/>
                <w:szCs w:val="32"/>
              </w:rPr>
              <w:t>月底</w:t>
            </w:r>
          </w:p>
        </w:tc>
        <w:tc>
          <w:tcPr>
            <w:tcW w:w="1304" w:type="dxa"/>
            <w:shd w:val="clear" w:color="auto" w:fill="auto"/>
            <w:vAlign w:val="center"/>
          </w:tcPr>
          <w:p w14:paraId="57EFE54E">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w:t>
            </w:r>
            <w:r>
              <w:rPr>
                <w:rFonts w:hint="eastAsia" w:ascii="仿宋_GB2312" w:hAnsi="宋体" w:eastAsia="仿宋_GB2312"/>
                <w:color w:val="000000" w:themeColor="text1"/>
                <w:sz w:val="32"/>
                <w:szCs w:val="32"/>
              </w:rPr>
              <w:t>月底</w:t>
            </w:r>
          </w:p>
        </w:tc>
        <w:tc>
          <w:tcPr>
            <w:tcW w:w="2977" w:type="dxa"/>
            <w:gridSpan w:val="2"/>
            <w:shd w:val="clear" w:color="auto" w:fill="auto"/>
            <w:vAlign w:val="center"/>
          </w:tcPr>
          <w:p w14:paraId="5EEBF685">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12</w:t>
            </w:r>
            <w:r>
              <w:rPr>
                <w:rFonts w:hint="eastAsia" w:ascii="仿宋_GB2312" w:hAnsi="宋体" w:eastAsia="仿宋_GB2312"/>
                <w:color w:val="000000" w:themeColor="text1"/>
                <w:sz w:val="32"/>
                <w:szCs w:val="32"/>
              </w:rPr>
              <w:t>月底</w:t>
            </w:r>
          </w:p>
        </w:tc>
      </w:tr>
      <w:tr w14:paraId="7842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406395">
            <w:pPr>
              <w:spacing w:line="300" w:lineRule="exact"/>
              <w:jc w:val="left"/>
              <w:outlineLvl w:val="1"/>
              <w:rPr>
                <w:rFonts w:ascii="仿宋_GB2312" w:hAnsi="宋体" w:eastAsia="仿宋_GB2312"/>
                <w:color w:val="000000" w:themeColor="text1"/>
                <w:sz w:val="32"/>
                <w:szCs w:val="32"/>
              </w:rPr>
            </w:pPr>
          </w:p>
        </w:tc>
        <w:tc>
          <w:tcPr>
            <w:tcW w:w="2410" w:type="dxa"/>
            <w:gridSpan w:val="2"/>
            <w:tcBorders>
              <w:bottom w:val="single" w:color="000000" w:sz="6" w:space="0"/>
            </w:tcBorders>
            <w:shd w:val="clear" w:color="auto" w:fill="auto"/>
            <w:vAlign w:val="center"/>
          </w:tcPr>
          <w:p w14:paraId="2123ED86">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587" w:type="dxa"/>
            <w:tcBorders>
              <w:bottom w:val="single" w:color="000000" w:sz="6" w:space="0"/>
            </w:tcBorders>
            <w:shd w:val="clear" w:color="auto" w:fill="auto"/>
            <w:vAlign w:val="center"/>
          </w:tcPr>
          <w:p w14:paraId="6139D72A">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304" w:type="dxa"/>
            <w:tcBorders>
              <w:bottom w:val="single" w:color="000000" w:sz="6" w:space="0"/>
            </w:tcBorders>
            <w:shd w:val="clear" w:color="auto" w:fill="auto"/>
            <w:vAlign w:val="center"/>
          </w:tcPr>
          <w:p w14:paraId="569F8567">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2977" w:type="dxa"/>
            <w:gridSpan w:val="2"/>
            <w:tcBorders>
              <w:bottom w:val="single" w:color="000000" w:sz="6" w:space="0"/>
            </w:tcBorders>
            <w:shd w:val="clear" w:color="auto" w:fill="auto"/>
            <w:vAlign w:val="center"/>
          </w:tcPr>
          <w:p w14:paraId="09129BCF">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r>
      <w:tr w14:paraId="640E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6F10B6">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w:t>
            </w:r>
          </w:p>
        </w:tc>
        <w:tc>
          <w:tcPr>
            <w:tcW w:w="8278" w:type="dxa"/>
            <w:gridSpan w:val="6"/>
            <w:tcBorders>
              <w:bottom w:val="nil"/>
            </w:tcBorders>
            <w:shd w:val="clear" w:color="auto" w:fill="auto"/>
            <w:vAlign w:val="center"/>
          </w:tcPr>
          <w:p w14:paraId="0B232B97">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、执行本院已经发生法律效力的法律文书和法律规定</w:t>
            </w:r>
          </w:p>
          <w:p w14:paraId="3261E1FE">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2</w:t>
            </w:r>
            <w:r>
              <w:rPr>
                <w:rFonts w:hint="eastAsia" w:ascii="仿宋_GB2312" w:hAnsi="宋体" w:eastAsia="仿宋_GB2312"/>
                <w:color w:val="000000" w:themeColor="text1"/>
                <w:sz w:val="32"/>
                <w:szCs w:val="32"/>
              </w:rPr>
              <w:t>、由本院执行的其他生效法律文书及委托执行案件。</w:t>
            </w:r>
          </w:p>
        </w:tc>
      </w:tr>
    </w:tbl>
    <w:p w14:paraId="0D24B475">
      <w:pPr>
        <w:spacing w:line="14" w:lineRule="exact"/>
        <w:ind w:firstLine="640" w:firstLineChars="200"/>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0E3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D2F40B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一级指标</w:t>
            </w:r>
          </w:p>
        </w:tc>
        <w:tc>
          <w:tcPr>
            <w:tcW w:w="1134" w:type="dxa"/>
            <w:shd w:val="clear" w:color="auto" w:fill="auto"/>
            <w:vAlign w:val="center"/>
          </w:tcPr>
          <w:p w14:paraId="5069DA62">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二级指标</w:t>
            </w:r>
          </w:p>
        </w:tc>
        <w:tc>
          <w:tcPr>
            <w:tcW w:w="1276" w:type="dxa"/>
            <w:shd w:val="clear" w:color="auto" w:fill="auto"/>
            <w:vAlign w:val="center"/>
          </w:tcPr>
          <w:p w14:paraId="02DCC27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三级指标</w:t>
            </w:r>
          </w:p>
        </w:tc>
        <w:tc>
          <w:tcPr>
            <w:tcW w:w="2891" w:type="dxa"/>
            <w:shd w:val="clear" w:color="auto" w:fill="auto"/>
            <w:vAlign w:val="center"/>
          </w:tcPr>
          <w:p w14:paraId="6F4E9E48">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绩效指标描述</w:t>
            </w:r>
          </w:p>
        </w:tc>
        <w:tc>
          <w:tcPr>
            <w:tcW w:w="1276" w:type="dxa"/>
            <w:shd w:val="clear" w:color="auto" w:fill="auto"/>
            <w:vAlign w:val="center"/>
          </w:tcPr>
          <w:p w14:paraId="650D11BE">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w:t>
            </w:r>
          </w:p>
        </w:tc>
        <w:tc>
          <w:tcPr>
            <w:tcW w:w="1701" w:type="dxa"/>
            <w:shd w:val="clear" w:color="auto" w:fill="auto"/>
            <w:vAlign w:val="center"/>
          </w:tcPr>
          <w:p w14:paraId="00CA6E2A">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指标值确定依据</w:t>
            </w:r>
          </w:p>
        </w:tc>
      </w:tr>
      <w:tr w14:paraId="649DA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766383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产出指标</w:t>
            </w:r>
          </w:p>
        </w:tc>
        <w:tc>
          <w:tcPr>
            <w:tcW w:w="1134" w:type="dxa"/>
            <w:shd w:val="clear" w:color="auto" w:fill="auto"/>
            <w:vAlign w:val="center"/>
          </w:tcPr>
          <w:p w14:paraId="18BAF5E5">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数量指标</w:t>
            </w:r>
          </w:p>
        </w:tc>
        <w:tc>
          <w:tcPr>
            <w:tcW w:w="1276" w:type="dxa"/>
            <w:shd w:val="clear" w:color="auto" w:fill="auto"/>
            <w:vAlign w:val="center"/>
          </w:tcPr>
          <w:p w14:paraId="6A3F89F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案件结案率</w:t>
            </w:r>
          </w:p>
        </w:tc>
        <w:tc>
          <w:tcPr>
            <w:tcW w:w="2891" w:type="dxa"/>
            <w:shd w:val="clear" w:color="auto" w:fill="auto"/>
            <w:vAlign w:val="center"/>
          </w:tcPr>
          <w:p w14:paraId="6371D5D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案件判决数占审判案件总数的比例</w:t>
            </w:r>
          </w:p>
        </w:tc>
        <w:tc>
          <w:tcPr>
            <w:tcW w:w="1276" w:type="dxa"/>
            <w:shd w:val="clear" w:color="auto" w:fill="auto"/>
            <w:vAlign w:val="center"/>
          </w:tcPr>
          <w:p w14:paraId="2DD8F06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80%</w:t>
            </w:r>
          </w:p>
        </w:tc>
        <w:tc>
          <w:tcPr>
            <w:tcW w:w="1701" w:type="dxa"/>
            <w:shd w:val="clear" w:color="auto" w:fill="auto"/>
            <w:vAlign w:val="center"/>
          </w:tcPr>
          <w:p w14:paraId="073AC8D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结案率</w:t>
            </w:r>
          </w:p>
        </w:tc>
      </w:tr>
      <w:tr w14:paraId="28BD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D43C7A">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64C8C34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质量指标</w:t>
            </w:r>
          </w:p>
        </w:tc>
        <w:tc>
          <w:tcPr>
            <w:tcW w:w="1276" w:type="dxa"/>
            <w:shd w:val="clear" w:color="auto" w:fill="auto"/>
            <w:vAlign w:val="center"/>
          </w:tcPr>
          <w:p w14:paraId="61E9B078">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审判流程合规率</w:t>
            </w:r>
          </w:p>
        </w:tc>
        <w:tc>
          <w:tcPr>
            <w:tcW w:w="2891" w:type="dxa"/>
            <w:shd w:val="clear" w:color="auto" w:fill="auto"/>
            <w:vAlign w:val="center"/>
          </w:tcPr>
          <w:p w14:paraId="5A6427D8">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纳入审判管理流程案件占全部案件的比例</w:t>
            </w:r>
          </w:p>
        </w:tc>
        <w:tc>
          <w:tcPr>
            <w:tcW w:w="1276" w:type="dxa"/>
            <w:shd w:val="clear" w:color="auto" w:fill="auto"/>
            <w:vAlign w:val="center"/>
          </w:tcPr>
          <w:p w14:paraId="3109B75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061BFE5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合规率</w:t>
            </w:r>
          </w:p>
        </w:tc>
      </w:tr>
      <w:tr w14:paraId="2B2C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361A34">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05760F2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时效指标</w:t>
            </w:r>
          </w:p>
        </w:tc>
        <w:tc>
          <w:tcPr>
            <w:tcW w:w="1276" w:type="dxa"/>
            <w:shd w:val="clear" w:color="auto" w:fill="auto"/>
            <w:vAlign w:val="center"/>
          </w:tcPr>
          <w:p w14:paraId="757D464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平均审理天数（天）</w:t>
            </w:r>
          </w:p>
        </w:tc>
        <w:tc>
          <w:tcPr>
            <w:tcW w:w="2891" w:type="dxa"/>
            <w:shd w:val="clear" w:color="auto" w:fill="auto"/>
            <w:vAlign w:val="center"/>
          </w:tcPr>
          <w:p w14:paraId="469B48E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全部案件的审理天数与结案总数的比</w:t>
            </w:r>
          </w:p>
        </w:tc>
        <w:tc>
          <w:tcPr>
            <w:tcW w:w="1276" w:type="dxa"/>
            <w:shd w:val="clear" w:color="auto" w:fill="auto"/>
            <w:vAlign w:val="center"/>
          </w:tcPr>
          <w:p w14:paraId="63B35BD1">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95%</w:t>
            </w:r>
          </w:p>
        </w:tc>
        <w:tc>
          <w:tcPr>
            <w:tcW w:w="1701" w:type="dxa"/>
            <w:shd w:val="clear" w:color="auto" w:fill="auto"/>
            <w:vAlign w:val="center"/>
          </w:tcPr>
          <w:p w14:paraId="2F7AC325">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审理天数</w:t>
            </w:r>
          </w:p>
        </w:tc>
      </w:tr>
      <w:tr w14:paraId="43B3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95B6C8">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效果指标</w:t>
            </w:r>
          </w:p>
        </w:tc>
        <w:tc>
          <w:tcPr>
            <w:tcW w:w="1134" w:type="dxa"/>
            <w:shd w:val="clear" w:color="auto" w:fill="auto"/>
            <w:vAlign w:val="center"/>
          </w:tcPr>
          <w:p w14:paraId="593B875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社会效益指标</w:t>
            </w:r>
          </w:p>
        </w:tc>
        <w:tc>
          <w:tcPr>
            <w:tcW w:w="1276" w:type="dxa"/>
            <w:shd w:val="clear" w:color="auto" w:fill="auto"/>
            <w:vAlign w:val="center"/>
          </w:tcPr>
          <w:p w14:paraId="31A6D24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审判流程公开率</w:t>
            </w:r>
          </w:p>
        </w:tc>
        <w:tc>
          <w:tcPr>
            <w:tcW w:w="2891" w:type="dxa"/>
            <w:shd w:val="clear" w:color="auto" w:fill="auto"/>
            <w:vAlign w:val="center"/>
          </w:tcPr>
          <w:p w14:paraId="6BD11CA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审判流程公开案件占全部案件的比例</w:t>
            </w:r>
          </w:p>
        </w:tc>
        <w:tc>
          <w:tcPr>
            <w:tcW w:w="1276" w:type="dxa"/>
            <w:shd w:val="clear" w:color="auto" w:fill="auto"/>
            <w:vAlign w:val="center"/>
          </w:tcPr>
          <w:p w14:paraId="36FCD0B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3DA5505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公开率</w:t>
            </w:r>
          </w:p>
        </w:tc>
      </w:tr>
      <w:tr w14:paraId="23AF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D69E5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满意度指标</w:t>
            </w:r>
          </w:p>
        </w:tc>
        <w:tc>
          <w:tcPr>
            <w:tcW w:w="1134" w:type="dxa"/>
            <w:shd w:val="clear" w:color="auto" w:fill="auto"/>
            <w:vAlign w:val="center"/>
          </w:tcPr>
          <w:p w14:paraId="3AF1196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服务对象满意度指标</w:t>
            </w:r>
          </w:p>
        </w:tc>
        <w:tc>
          <w:tcPr>
            <w:tcW w:w="1276" w:type="dxa"/>
            <w:shd w:val="clear" w:color="auto" w:fill="auto"/>
            <w:vAlign w:val="center"/>
          </w:tcPr>
          <w:p w14:paraId="5DBDEF7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群众满意度</w:t>
            </w:r>
          </w:p>
        </w:tc>
        <w:tc>
          <w:tcPr>
            <w:tcW w:w="2891" w:type="dxa"/>
            <w:shd w:val="clear" w:color="auto" w:fill="auto"/>
            <w:vAlign w:val="center"/>
          </w:tcPr>
          <w:p w14:paraId="3896745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群众满意数量占总数的比例。</w:t>
            </w:r>
          </w:p>
        </w:tc>
        <w:tc>
          <w:tcPr>
            <w:tcW w:w="1276" w:type="dxa"/>
            <w:shd w:val="clear" w:color="auto" w:fill="auto"/>
            <w:vAlign w:val="center"/>
          </w:tcPr>
          <w:p w14:paraId="32D2F45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7510138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w:t>
            </w:r>
          </w:p>
        </w:tc>
      </w:tr>
    </w:tbl>
    <w:p w14:paraId="1AD90C85">
      <w:pPr>
        <w:spacing w:line="300" w:lineRule="exact"/>
        <w:ind w:firstLine="640" w:firstLineChars="200"/>
        <w:jc w:val="left"/>
        <w:rPr>
          <w:rFonts w:ascii="仿宋_GB2312" w:hAnsi="宋体" w:eastAsia="仿宋_GB2312"/>
          <w:color w:val="000000" w:themeColor="text1"/>
          <w:sz w:val="32"/>
          <w:szCs w:val="32"/>
        </w:rPr>
        <w:sectPr>
          <w:pgSz w:w="11907" w:h="16839"/>
          <w:pgMar w:top="1984" w:right="1304" w:bottom="1134" w:left="1304" w:header="851" w:footer="992" w:gutter="0"/>
          <w:cols w:space="425" w:num="1"/>
          <w:docGrid w:type="lines" w:linePitch="312" w:charSpace="0"/>
        </w:sectPr>
      </w:pPr>
    </w:p>
    <w:p w14:paraId="6BCFF94D">
      <w:pPr>
        <w:spacing w:line="300" w:lineRule="exact"/>
        <w:ind w:firstLine="420" w:firstLineChars="200"/>
        <w:jc w:val="left"/>
      </w:pPr>
    </w:p>
    <w:p w14:paraId="4DBD5C0C">
      <w:pPr>
        <w:ind w:firstLine="640" w:firstLineChars="200"/>
        <w:jc w:val="left"/>
        <w:outlineLvl w:val="1"/>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2、法检大楼物业服务费绩效目标表</w:t>
      </w:r>
      <w:r>
        <w:rPr>
          <w:rFonts w:ascii="仿宋_GB2312" w:hAnsi="宋体" w:eastAsia="仿宋_GB2312"/>
          <w:color w:val="000000" w:themeColor="text1"/>
          <w:sz w:val="32"/>
          <w:szCs w:val="32"/>
        </w:rPr>
        <w:fldChar w:fldCharType="begin"/>
      </w:r>
      <w:r>
        <w:rPr>
          <w:rFonts w:ascii="仿宋_GB2312" w:hAnsi="宋体" w:eastAsia="仿宋_GB2312"/>
          <w:color w:val="000000" w:themeColor="text1"/>
          <w:sz w:val="32"/>
          <w:szCs w:val="32"/>
        </w:rPr>
        <w:instrText xml:space="preserve"> </w:instrText>
      </w:r>
      <w:r>
        <w:rPr>
          <w:rFonts w:hint="eastAsia" w:ascii="仿宋_GB2312" w:hAnsi="宋体" w:eastAsia="仿宋_GB2312"/>
          <w:color w:val="000000" w:themeColor="text1"/>
          <w:sz w:val="32"/>
          <w:szCs w:val="32"/>
        </w:rPr>
        <w:instrText xml:space="preserve">TC </w:instrText>
      </w:r>
      <w:bookmarkStart w:id="2" w:name="_Toc42589644"/>
      <w:r>
        <w:rPr>
          <w:rFonts w:hint="eastAsia" w:ascii="仿宋_GB2312" w:hAnsi="宋体" w:eastAsia="仿宋_GB2312"/>
          <w:color w:val="000000" w:themeColor="text1"/>
          <w:sz w:val="32"/>
          <w:szCs w:val="32"/>
        </w:rPr>
        <w:instrText xml:space="preserve">2、法检大楼物业服务费绩效目标表</w:instrText>
      </w:r>
      <w:bookmarkEnd w:id="2"/>
      <w:r>
        <w:rPr>
          <w:rFonts w:hint="eastAsia" w:ascii="仿宋_GB2312" w:hAnsi="宋体" w:eastAsia="仿宋_GB2312"/>
          <w:color w:val="000000" w:themeColor="text1"/>
          <w:sz w:val="32"/>
          <w:szCs w:val="32"/>
        </w:rPr>
        <w:instrText xml:space="preserve"> \f C \l 1</w:instrText>
      </w:r>
      <w:r>
        <w:rPr>
          <w:rFonts w:ascii="仿宋_GB2312" w:hAnsi="宋体" w:eastAsia="仿宋_GB2312"/>
          <w:color w:val="000000" w:themeColor="text1"/>
          <w:sz w:val="32"/>
          <w:szCs w:val="32"/>
        </w:rPr>
        <w:instrText xml:space="preserve"> </w:instrText>
      </w:r>
      <w:r>
        <w:rPr>
          <w:rFonts w:ascii="仿宋_GB2312" w:hAnsi="宋体" w:eastAsia="仿宋_GB2312"/>
          <w:color w:val="000000" w:themeColor="text1"/>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A3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877ED3F">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137002</w:t>
            </w:r>
            <w:r>
              <w:rPr>
                <w:rFonts w:hint="eastAsia" w:ascii="仿宋_GB2312" w:hAnsi="宋体" w:eastAsia="仿宋_GB2312"/>
                <w:color w:val="000000" w:themeColor="text1"/>
                <w:sz w:val="32"/>
                <w:szCs w:val="32"/>
              </w:rPr>
              <w:t>高新区法院</w:t>
            </w:r>
          </w:p>
        </w:tc>
        <w:tc>
          <w:tcPr>
            <w:tcW w:w="1701" w:type="dxa"/>
            <w:tcBorders>
              <w:top w:val="single" w:color="FFFFFF" w:sz="6" w:space="0"/>
              <w:left w:val="single" w:color="FFFFFF" w:sz="6" w:space="0"/>
              <w:right w:val="single" w:color="FFFFFF" w:sz="6" w:space="0"/>
            </w:tcBorders>
            <w:shd w:val="clear" w:color="auto" w:fill="auto"/>
            <w:vAlign w:val="center"/>
          </w:tcPr>
          <w:p w14:paraId="49CA6547">
            <w:pPr>
              <w:spacing w:line="300" w:lineRule="exact"/>
              <w:jc w:val="righ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单位：万元</w:t>
            </w:r>
          </w:p>
        </w:tc>
      </w:tr>
      <w:tr w14:paraId="321B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7835DB">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项目编码</w:t>
            </w:r>
          </w:p>
        </w:tc>
        <w:tc>
          <w:tcPr>
            <w:tcW w:w="2410" w:type="dxa"/>
            <w:gridSpan w:val="2"/>
            <w:shd w:val="clear" w:color="auto" w:fill="auto"/>
            <w:vAlign w:val="center"/>
          </w:tcPr>
          <w:p w14:paraId="467FDD36">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137-0501-JBN-YQUG</w:t>
            </w:r>
          </w:p>
        </w:tc>
        <w:tc>
          <w:tcPr>
            <w:tcW w:w="1587" w:type="dxa"/>
            <w:shd w:val="clear" w:color="auto" w:fill="auto"/>
            <w:vAlign w:val="center"/>
          </w:tcPr>
          <w:p w14:paraId="5C2ED17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项目名称</w:t>
            </w:r>
          </w:p>
        </w:tc>
        <w:tc>
          <w:tcPr>
            <w:tcW w:w="4281" w:type="dxa"/>
            <w:gridSpan w:val="3"/>
            <w:shd w:val="clear" w:color="auto" w:fill="auto"/>
            <w:vAlign w:val="center"/>
          </w:tcPr>
          <w:p w14:paraId="02C2C9D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法检大楼物业服务费</w:t>
            </w:r>
          </w:p>
        </w:tc>
      </w:tr>
      <w:tr w14:paraId="59BA7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6CCE1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预算规模及资金用途</w:t>
            </w:r>
          </w:p>
        </w:tc>
        <w:tc>
          <w:tcPr>
            <w:tcW w:w="1134" w:type="dxa"/>
            <w:shd w:val="clear" w:color="auto" w:fill="auto"/>
            <w:vAlign w:val="center"/>
          </w:tcPr>
          <w:p w14:paraId="7F5FEACC">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预算数</w:t>
            </w:r>
          </w:p>
        </w:tc>
        <w:tc>
          <w:tcPr>
            <w:tcW w:w="1276" w:type="dxa"/>
            <w:shd w:val="clear" w:color="auto" w:fill="auto"/>
            <w:vAlign w:val="center"/>
          </w:tcPr>
          <w:p w14:paraId="3CCB31E3">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96.00</w:t>
            </w:r>
          </w:p>
        </w:tc>
        <w:tc>
          <w:tcPr>
            <w:tcW w:w="1587" w:type="dxa"/>
            <w:shd w:val="clear" w:color="auto" w:fill="auto"/>
            <w:vAlign w:val="center"/>
          </w:tcPr>
          <w:p w14:paraId="439F6176">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其中：财政资金</w:t>
            </w:r>
          </w:p>
        </w:tc>
        <w:tc>
          <w:tcPr>
            <w:tcW w:w="1304" w:type="dxa"/>
            <w:shd w:val="clear" w:color="auto" w:fill="auto"/>
            <w:vAlign w:val="center"/>
          </w:tcPr>
          <w:p w14:paraId="7E0C6C27">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96.00</w:t>
            </w:r>
          </w:p>
        </w:tc>
        <w:tc>
          <w:tcPr>
            <w:tcW w:w="1276" w:type="dxa"/>
            <w:shd w:val="clear" w:color="auto" w:fill="auto"/>
            <w:vAlign w:val="center"/>
          </w:tcPr>
          <w:p w14:paraId="1C6CEDC6">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其他资金</w:t>
            </w:r>
          </w:p>
        </w:tc>
        <w:tc>
          <w:tcPr>
            <w:tcW w:w="1701" w:type="dxa"/>
            <w:shd w:val="clear" w:color="auto" w:fill="auto"/>
            <w:vAlign w:val="center"/>
          </w:tcPr>
          <w:p w14:paraId="78C264EA">
            <w:pPr>
              <w:spacing w:line="300" w:lineRule="exact"/>
              <w:jc w:val="left"/>
              <w:rPr>
                <w:rFonts w:ascii="仿宋_GB2312" w:hAnsi="宋体" w:eastAsia="仿宋_GB2312"/>
                <w:color w:val="000000" w:themeColor="text1"/>
                <w:sz w:val="32"/>
                <w:szCs w:val="32"/>
              </w:rPr>
            </w:pPr>
          </w:p>
        </w:tc>
      </w:tr>
      <w:tr w14:paraId="205A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B06D42">
            <w:pPr>
              <w:spacing w:line="300" w:lineRule="exact"/>
              <w:jc w:val="left"/>
              <w:outlineLvl w:val="1"/>
              <w:rPr>
                <w:rFonts w:ascii="仿宋_GB2312" w:hAnsi="宋体" w:eastAsia="仿宋_GB2312"/>
                <w:color w:val="000000" w:themeColor="text1"/>
                <w:sz w:val="32"/>
                <w:szCs w:val="32"/>
              </w:rPr>
            </w:pPr>
          </w:p>
        </w:tc>
        <w:tc>
          <w:tcPr>
            <w:tcW w:w="8278" w:type="dxa"/>
            <w:gridSpan w:val="6"/>
            <w:shd w:val="clear" w:color="auto" w:fill="auto"/>
            <w:vAlign w:val="center"/>
          </w:tcPr>
          <w:p w14:paraId="07AB2D22">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加强法院基础建设，按照合同约定支付法检大楼物业服务费。</w:t>
            </w:r>
          </w:p>
        </w:tc>
      </w:tr>
      <w:tr w14:paraId="36AD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81F36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资金支出计划（</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w:t>
            </w:r>
          </w:p>
        </w:tc>
        <w:tc>
          <w:tcPr>
            <w:tcW w:w="2410" w:type="dxa"/>
            <w:gridSpan w:val="2"/>
            <w:shd w:val="clear" w:color="auto" w:fill="auto"/>
            <w:vAlign w:val="center"/>
          </w:tcPr>
          <w:p w14:paraId="14289694">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3</w:t>
            </w:r>
            <w:r>
              <w:rPr>
                <w:rFonts w:hint="eastAsia" w:ascii="仿宋_GB2312" w:hAnsi="宋体" w:eastAsia="仿宋_GB2312"/>
                <w:color w:val="000000" w:themeColor="text1"/>
                <w:sz w:val="32"/>
                <w:szCs w:val="32"/>
              </w:rPr>
              <w:t>月底</w:t>
            </w:r>
          </w:p>
        </w:tc>
        <w:tc>
          <w:tcPr>
            <w:tcW w:w="1587" w:type="dxa"/>
            <w:shd w:val="clear" w:color="auto" w:fill="auto"/>
            <w:vAlign w:val="center"/>
          </w:tcPr>
          <w:p w14:paraId="321660E6">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6</w:t>
            </w:r>
            <w:r>
              <w:rPr>
                <w:rFonts w:hint="eastAsia" w:ascii="仿宋_GB2312" w:hAnsi="宋体" w:eastAsia="仿宋_GB2312"/>
                <w:color w:val="000000" w:themeColor="text1"/>
                <w:sz w:val="32"/>
                <w:szCs w:val="32"/>
              </w:rPr>
              <w:t>月底</w:t>
            </w:r>
          </w:p>
        </w:tc>
        <w:tc>
          <w:tcPr>
            <w:tcW w:w="1304" w:type="dxa"/>
            <w:shd w:val="clear" w:color="auto" w:fill="auto"/>
            <w:vAlign w:val="center"/>
          </w:tcPr>
          <w:p w14:paraId="7166EB9A">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w:t>
            </w:r>
            <w:r>
              <w:rPr>
                <w:rFonts w:hint="eastAsia" w:ascii="仿宋_GB2312" w:hAnsi="宋体" w:eastAsia="仿宋_GB2312"/>
                <w:color w:val="000000" w:themeColor="text1"/>
                <w:sz w:val="32"/>
                <w:szCs w:val="32"/>
              </w:rPr>
              <w:t>月底</w:t>
            </w:r>
          </w:p>
        </w:tc>
        <w:tc>
          <w:tcPr>
            <w:tcW w:w="2977" w:type="dxa"/>
            <w:gridSpan w:val="2"/>
            <w:shd w:val="clear" w:color="auto" w:fill="auto"/>
            <w:vAlign w:val="center"/>
          </w:tcPr>
          <w:p w14:paraId="69C64DDC">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12</w:t>
            </w:r>
            <w:r>
              <w:rPr>
                <w:rFonts w:hint="eastAsia" w:ascii="仿宋_GB2312" w:hAnsi="宋体" w:eastAsia="仿宋_GB2312"/>
                <w:color w:val="000000" w:themeColor="text1"/>
                <w:sz w:val="32"/>
                <w:szCs w:val="32"/>
              </w:rPr>
              <w:t>月底</w:t>
            </w:r>
          </w:p>
        </w:tc>
      </w:tr>
      <w:tr w14:paraId="33D6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707AE28">
            <w:pPr>
              <w:spacing w:line="300" w:lineRule="exact"/>
              <w:jc w:val="left"/>
              <w:outlineLvl w:val="1"/>
              <w:rPr>
                <w:rFonts w:ascii="仿宋_GB2312" w:hAnsi="宋体" w:eastAsia="仿宋_GB2312"/>
                <w:color w:val="000000" w:themeColor="text1"/>
                <w:sz w:val="32"/>
                <w:szCs w:val="32"/>
              </w:rPr>
            </w:pPr>
          </w:p>
        </w:tc>
        <w:tc>
          <w:tcPr>
            <w:tcW w:w="2410" w:type="dxa"/>
            <w:gridSpan w:val="2"/>
            <w:tcBorders>
              <w:bottom w:val="single" w:color="000000" w:sz="6" w:space="0"/>
            </w:tcBorders>
            <w:shd w:val="clear" w:color="auto" w:fill="auto"/>
            <w:vAlign w:val="center"/>
          </w:tcPr>
          <w:p w14:paraId="2F39DF8A">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587" w:type="dxa"/>
            <w:tcBorders>
              <w:bottom w:val="single" w:color="000000" w:sz="6" w:space="0"/>
            </w:tcBorders>
            <w:shd w:val="clear" w:color="auto" w:fill="auto"/>
            <w:vAlign w:val="center"/>
          </w:tcPr>
          <w:p w14:paraId="7590D6AF">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304" w:type="dxa"/>
            <w:tcBorders>
              <w:bottom w:val="single" w:color="000000" w:sz="6" w:space="0"/>
            </w:tcBorders>
            <w:shd w:val="clear" w:color="auto" w:fill="auto"/>
            <w:vAlign w:val="center"/>
          </w:tcPr>
          <w:p w14:paraId="31DD3FE2">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2977" w:type="dxa"/>
            <w:gridSpan w:val="2"/>
            <w:tcBorders>
              <w:bottom w:val="single" w:color="000000" w:sz="6" w:space="0"/>
            </w:tcBorders>
            <w:shd w:val="clear" w:color="auto" w:fill="auto"/>
            <w:vAlign w:val="center"/>
          </w:tcPr>
          <w:p w14:paraId="3813F9D9">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r>
      <w:tr w14:paraId="554B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CDD1F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w:t>
            </w:r>
          </w:p>
        </w:tc>
        <w:tc>
          <w:tcPr>
            <w:tcW w:w="8278" w:type="dxa"/>
            <w:gridSpan w:val="6"/>
            <w:tcBorders>
              <w:bottom w:val="nil"/>
            </w:tcBorders>
            <w:shd w:val="clear" w:color="auto" w:fill="auto"/>
            <w:vAlign w:val="center"/>
          </w:tcPr>
          <w:p w14:paraId="52E2762F">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、加强法院基础建设</w:t>
            </w:r>
          </w:p>
          <w:p w14:paraId="64585E01">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2</w:t>
            </w:r>
            <w:r>
              <w:rPr>
                <w:rFonts w:hint="eastAsia" w:ascii="仿宋_GB2312" w:hAnsi="宋体" w:eastAsia="仿宋_GB2312"/>
                <w:color w:val="000000" w:themeColor="text1"/>
                <w:sz w:val="32"/>
                <w:szCs w:val="32"/>
              </w:rPr>
              <w:t>、按照合同约定支付</w:t>
            </w:r>
          </w:p>
        </w:tc>
      </w:tr>
    </w:tbl>
    <w:p w14:paraId="074FE559">
      <w:pPr>
        <w:spacing w:line="14" w:lineRule="exact"/>
        <w:ind w:firstLine="640" w:firstLineChars="200"/>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FA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9EC76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一级指标</w:t>
            </w:r>
          </w:p>
        </w:tc>
        <w:tc>
          <w:tcPr>
            <w:tcW w:w="1134" w:type="dxa"/>
            <w:shd w:val="clear" w:color="auto" w:fill="auto"/>
            <w:vAlign w:val="center"/>
          </w:tcPr>
          <w:p w14:paraId="12DFB701">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二级指标</w:t>
            </w:r>
          </w:p>
        </w:tc>
        <w:tc>
          <w:tcPr>
            <w:tcW w:w="1276" w:type="dxa"/>
            <w:shd w:val="clear" w:color="auto" w:fill="auto"/>
            <w:vAlign w:val="center"/>
          </w:tcPr>
          <w:p w14:paraId="1561D8B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三级指标</w:t>
            </w:r>
          </w:p>
        </w:tc>
        <w:tc>
          <w:tcPr>
            <w:tcW w:w="2891" w:type="dxa"/>
            <w:shd w:val="clear" w:color="auto" w:fill="auto"/>
            <w:vAlign w:val="center"/>
          </w:tcPr>
          <w:p w14:paraId="129B63FE">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绩效指标描述</w:t>
            </w:r>
          </w:p>
        </w:tc>
        <w:tc>
          <w:tcPr>
            <w:tcW w:w="1276" w:type="dxa"/>
            <w:shd w:val="clear" w:color="auto" w:fill="auto"/>
            <w:vAlign w:val="center"/>
          </w:tcPr>
          <w:p w14:paraId="3792374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w:t>
            </w:r>
          </w:p>
        </w:tc>
        <w:tc>
          <w:tcPr>
            <w:tcW w:w="1701" w:type="dxa"/>
            <w:shd w:val="clear" w:color="auto" w:fill="auto"/>
            <w:vAlign w:val="center"/>
          </w:tcPr>
          <w:p w14:paraId="477199A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指标值确定依据</w:t>
            </w:r>
          </w:p>
        </w:tc>
      </w:tr>
      <w:tr w14:paraId="21351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8AACB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产出指标</w:t>
            </w:r>
          </w:p>
        </w:tc>
        <w:tc>
          <w:tcPr>
            <w:tcW w:w="1134" w:type="dxa"/>
            <w:shd w:val="clear" w:color="auto" w:fill="auto"/>
            <w:vAlign w:val="center"/>
          </w:tcPr>
          <w:p w14:paraId="6BE0D55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质量指标</w:t>
            </w:r>
          </w:p>
        </w:tc>
        <w:tc>
          <w:tcPr>
            <w:tcW w:w="1276" w:type="dxa"/>
            <w:shd w:val="clear" w:color="auto" w:fill="auto"/>
            <w:vAlign w:val="center"/>
          </w:tcPr>
          <w:p w14:paraId="7C978DF2">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服务质量</w:t>
            </w:r>
          </w:p>
        </w:tc>
        <w:tc>
          <w:tcPr>
            <w:tcW w:w="2891" w:type="dxa"/>
            <w:shd w:val="clear" w:color="auto" w:fill="auto"/>
            <w:vAlign w:val="center"/>
          </w:tcPr>
          <w:p w14:paraId="0C107B0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按合同内容完成服务质量</w:t>
            </w:r>
          </w:p>
        </w:tc>
        <w:tc>
          <w:tcPr>
            <w:tcW w:w="1276" w:type="dxa"/>
            <w:shd w:val="clear" w:color="auto" w:fill="auto"/>
            <w:vAlign w:val="center"/>
          </w:tcPr>
          <w:p w14:paraId="3E13259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w:t>
            </w:r>
          </w:p>
        </w:tc>
        <w:tc>
          <w:tcPr>
            <w:tcW w:w="1701" w:type="dxa"/>
            <w:shd w:val="clear" w:color="auto" w:fill="auto"/>
            <w:vAlign w:val="center"/>
          </w:tcPr>
          <w:p w14:paraId="3692A5F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服务完成情况</w:t>
            </w:r>
          </w:p>
        </w:tc>
      </w:tr>
      <w:tr w14:paraId="1C651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5782C5">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2CA5D55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时效指标</w:t>
            </w:r>
          </w:p>
        </w:tc>
        <w:tc>
          <w:tcPr>
            <w:tcW w:w="1276" w:type="dxa"/>
            <w:shd w:val="clear" w:color="auto" w:fill="auto"/>
            <w:vAlign w:val="center"/>
          </w:tcPr>
          <w:p w14:paraId="0E3CCDA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是否资金按规定支出</w:t>
            </w:r>
          </w:p>
        </w:tc>
        <w:tc>
          <w:tcPr>
            <w:tcW w:w="2891" w:type="dxa"/>
            <w:shd w:val="clear" w:color="auto" w:fill="auto"/>
            <w:vAlign w:val="center"/>
          </w:tcPr>
          <w:p w14:paraId="7611533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是否按照合同约定时间及时付款</w:t>
            </w:r>
          </w:p>
        </w:tc>
        <w:tc>
          <w:tcPr>
            <w:tcW w:w="1276" w:type="dxa"/>
            <w:shd w:val="clear" w:color="auto" w:fill="auto"/>
            <w:vAlign w:val="center"/>
          </w:tcPr>
          <w:p w14:paraId="0A0DE40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w:t>
            </w:r>
          </w:p>
        </w:tc>
        <w:tc>
          <w:tcPr>
            <w:tcW w:w="1701" w:type="dxa"/>
            <w:shd w:val="clear" w:color="auto" w:fill="auto"/>
            <w:vAlign w:val="center"/>
          </w:tcPr>
          <w:p w14:paraId="58FFABD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时效完成情况</w:t>
            </w:r>
          </w:p>
        </w:tc>
      </w:tr>
      <w:tr w14:paraId="4254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8CDCD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效果指标</w:t>
            </w:r>
          </w:p>
        </w:tc>
        <w:tc>
          <w:tcPr>
            <w:tcW w:w="1134" w:type="dxa"/>
            <w:shd w:val="clear" w:color="auto" w:fill="auto"/>
            <w:vAlign w:val="center"/>
          </w:tcPr>
          <w:p w14:paraId="7E1E152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社会效益指标</w:t>
            </w:r>
          </w:p>
        </w:tc>
        <w:tc>
          <w:tcPr>
            <w:tcW w:w="1276" w:type="dxa"/>
            <w:shd w:val="clear" w:color="auto" w:fill="auto"/>
            <w:vAlign w:val="center"/>
          </w:tcPr>
          <w:p w14:paraId="102149D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是否消除安全隐患</w:t>
            </w:r>
          </w:p>
        </w:tc>
        <w:tc>
          <w:tcPr>
            <w:tcW w:w="2891" w:type="dxa"/>
            <w:shd w:val="clear" w:color="auto" w:fill="auto"/>
            <w:vAlign w:val="center"/>
          </w:tcPr>
          <w:p w14:paraId="66066A92">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是否给院内人员及来办案人员消除安全隐患</w:t>
            </w:r>
          </w:p>
        </w:tc>
        <w:tc>
          <w:tcPr>
            <w:tcW w:w="1276" w:type="dxa"/>
            <w:shd w:val="clear" w:color="auto" w:fill="auto"/>
            <w:vAlign w:val="center"/>
          </w:tcPr>
          <w:p w14:paraId="36A567B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w:t>
            </w:r>
          </w:p>
        </w:tc>
        <w:tc>
          <w:tcPr>
            <w:tcW w:w="1701" w:type="dxa"/>
            <w:shd w:val="clear" w:color="auto" w:fill="auto"/>
            <w:vAlign w:val="center"/>
          </w:tcPr>
          <w:p w14:paraId="75ED3398">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经济效益情况</w:t>
            </w:r>
          </w:p>
        </w:tc>
      </w:tr>
      <w:tr w14:paraId="40CA4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B76F91">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0B61BF2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可持续影响指标</w:t>
            </w:r>
          </w:p>
        </w:tc>
        <w:tc>
          <w:tcPr>
            <w:tcW w:w="1276" w:type="dxa"/>
            <w:shd w:val="clear" w:color="auto" w:fill="auto"/>
            <w:vAlign w:val="center"/>
          </w:tcPr>
          <w:p w14:paraId="03A0978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是否梅花工作环境及安全</w:t>
            </w:r>
          </w:p>
        </w:tc>
        <w:tc>
          <w:tcPr>
            <w:tcW w:w="2891" w:type="dxa"/>
            <w:shd w:val="clear" w:color="auto" w:fill="auto"/>
            <w:vAlign w:val="center"/>
          </w:tcPr>
          <w:p w14:paraId="0817766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按合同完成美化环境，为办公人员提供安全度</w:t>
            </w:r>
          </w:p>
        </w:tc>
        <w:tc>
          <w:tcPr>
            <w:tcW w:w="1276" w:type="dxa"/>
            <w:shd w:val="clear" w:color="auto" w:fill="auto"/>
            <w:vAlign w:val="center"/>
          </w:tcPr>
          <w:p w14:paraId="1B03443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w:t>
            </w:r>
          </w:p>
        </w:tc>
        <w:tc>
          <w:tcPr>
            <w:tcW w:w="1701" w:type="dxa"/>
            <w:shd w:val="clear" w:color="auto" w:fill="auto"/>
            <w:vAlign w:val="center"/>
          </w:tcPr>
          <w:p w14:paraId="14190F7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综合评价</w:t>
            </w:r>
          </w:p>
        </w:tc>
      </w:tr>
      <w:tr w14:paraId="0D9A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9D73E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满意度指标</w:t>
            </w:r>
          </w:p>
        </w:tc>
        <w:tc>
          <w:tcPr>
            <w:tcW w:w="1134" w:type="dxa"/>
            <w:shd w:val="clear" w:color="auto" w:fill="auto"/>
            <w:vAlign w:val="center"/>
          </w:tcPr>
          <w:p w14:paraId="70DC32A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服务对象满意度指标</w:t>
            </w:r>
          </w:p>
        </w:tc>
        <w:tc>
          <w:tcPr>
            <w:tcW w:w="1276" w:type="dxa"/>
            <w:shd w:val="clear" w:color="auto" w:fill="auto"/>
            <w:vAlign w:val="center"/>
          </w:tcPr>
          <w:p w14:paraId="4F9B115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对象满意程度</w:t>
            </w:r>
          </w:p>
        </w:tc>
        <w:tc>
          <w:tcPr>
            <w:tcW w:w="2891" w:type="dxa"/>
            <w:shd w:val="clear" w:color="auto" w:fill="auto"/>
            <w:vAlign w:val="center"/>
          </w:tcPr>
          <w:p w14:paraId="5850873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服务对象的满意程度</w:t>
            </w:r>
          </w:p>
        </w:tc>
        <w:tc>
          <w:tcPr>
            <w:tcW w:w="1276" w:type="dxa"/>
            <w:shd w:val="clear" w:color="auto" w:fill="auto"/>
            <w:vAlign w:val="center"/>
          </w:tcPr>
          <w:p w14:paraId="1940DDE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0C6B94F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满意程度</w:t>
            </w:r>
          </w:p>
        </w:tc>
      </w:tr>
    </w:tbl>
    <w:p w14:paraId="51A53821">
      <w:pPr>
        <w:spacing w:line="300" w:lineRule="exact"/>
        <w:ind w:firstLine="640" w:firstLineChars="200"/>
        <w:jc w:val="left"/>
        <w:rPr>
          <w:rFonts w:ascii="仿宋_GB2312" w:hAnsi="宋体" w:eastAsia="仿宋_GB2312"/>
          <w:color w:val="000000" w:themeColor="text1"/>
          <w:sz w:val="32"/>
          <w:szCs w:val="32"/>
        </w:rPr>
        <w:sectPr>
          <w:pgSz w:w="11907" w:h="16839"/>
          <w:pgMar w:top="1984" w:right="1304" w:bottom="1134" w:left="1304" w:header="851" w:footer="992" w:gutter="0"/>
          <w:cols w:space="425" w:num="1"/>
          <w:docGrid w:type="lines" w:linePitch="312" w:charSpace="0"/>
        </w:sectPr>
      </w:pPr>
    </w:p>
    <w:p w14:paraId="65676C4F">
      <w:pPr>
        <w:spacing w:line="300" w:lineRule="exact"/>
        <w:ind w:firstLine="640" w:firstLineChars="200"/>
        <w:jc w:val="left"/>
        <w:rPr>
          <w:rFonts w:ascii="仿宋_GB2312" w:hAnsi="宋体" w:eastAsia="仿宋_GB2312"/>
          <w:color w:val="000000" w:themeColor="text1"/>
          <w:sz w:val="32"/>
          <w:szCs w:val="32"/>
        </w:rPr>
      </w:pPr>
    </w:p>
    <w:p w14:paraId="0204B9DB">
      <w:pPr>
        <w:ind w:firstLine="640" w:firstLineChars="200"/>
        <w:jc w:val="left"/>
        <w:outlineLvl w:val="1"/>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3、公检法办公楼维护费绩效目标表</w:t>
      </w:r>
      <w:r>
        <w:rPr>
          <w:rFonts w:ascii="仿宋_GB2312" w:hAnsi="宋体" w:eastAsia="仿宋_GB2312"/>
          <w:color w:val="000000" w:themeColor="text1"/>
          <w:sz w:val="32"/>
          <w:szCs w:val="32"/>
        </w:rPr>
        <w:fldChar w:fldCharType="begin"/>
      </w:r>
      <w:r>
        <w:rPr>
          <w:rFonts w:ascii="仿宋_GB2312" w:hAnsi="宋体" w:eastAsia="仿宋_GB2312"/>
          <w:color w:val="000000" w:themeColor="text1"/>
          <w:sz w:val="32"/>
          <w:szCs w:val="32"/>
        </w:rPr>
        <w:instrText xml:space="preserve"> </w:instrText>
      </w:r>
      <w:r>
        <w:rPr>
          <w:rFonts w:hint="eastAsia" w:ascii="仿宋_GB2312" w:hAnsi="宋体" w:eastAsia="仿宋_GB2312"/>
          <w:color w:val="000000" w:themeColor="text1"/>
          <w:sz w:val="32"/>
          <w:szCs w:val="32"/>
        </w:rPr>
        <w:instrText xml:space="preserve">TC </w:instrText>
      </w:r>
      <w:bookmarkStart w:id="3" w:name="_Toc42589645"/>
      <w:r>
        <w:rPr>
          <w:rFonts w:hint="eastAsia" w:ascii="仿宋_GB2312" w:hAnsi="宋体" w:eastAsia="仿宋_GB2312"/>
          <w:color w:val="000000" w:themeColor="text1"/>
          <w:sz w:val="32"/>
          <w:szCs w:val="32"/>
        </w:rPr>
        <w:instrText xml:space="preserve">3、公检法办公楼维护费绩效目标表</w:instrText>
      </w:r>
      <w:bookmarkEnd w:id="3"/>
      <w:r>
        <w:rPr>
          <w:rFonts w:hint="eastAsia" w:ascii="仿宋_GB2312" w:hAnsi="宋体" w:eastAsia="仿宋_GB2312"/>
          <w:color w:val="000000" w:themeColor="text1"/>
          <w:sz w:val="32"/>
          <w:szCs w:val="32"/>
        </w:rPr>
        <w:instrText xml:space="preserve"> \f C \l 1</w:instrText>
      </w:r>
      <w:r>
        <w:rPr>
          <w:rFonts w:ascii="仿宋_GB2312" w:hAnsi="宋体" w:eastAsia="仿宋_GB2312"/>
          <w:color w:val="000000" w:themeColor="text1"/>
          <w:sz w:val="32"/>
          <w:szCs w:val="32"/>
        </w:rPr>
        <w:instrText xml:space="preserve"> </w:instrText>
      </w:r>
      <w:r>
        <w:rPr>
          <w:rFonts w:ascii="仿宋_GB2312" w:hAnsi="宋体" w:eastAsia="仿宋_GB2312"/>
          <w:color w:val="000000" w:themeColor="text1"/>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8D4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0C00640">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137002</w:t>
            </w:r>
            <w:r>
              <w:rPr>
                <w:rFonts w:hint="eastAsia" w:ascii="仿宋_GB2312" w:hAnsi="宋体" w:eastAsia="仿宋_GB2312"/>
                <w:color w:val="000000" w:themeColor="text1"/>
                <w:sz w:val="32"/>
                <w:szCs w:val="32"/>
              </w:rPr>
              <w:t>高新区法院</w:t>
            </w:r>
          </w:p>
        </w:tc>
        <w:tc>
          <w:tcPr>
            <w:tcW w:w="1701" w:type="dxa"/>
            <w:tcBorders>
              <w:top w:val="single" w:color="FFFFFF" w:sz="6" w:space="0"/>
              <w:left w:val="single" w:color="FFFFFF" w:sz="6" w:space="0"/>
              <w:right w:val="single" w:color="FFFFFF" w:sz="6" w:space="0"/>
            </w:tcBorders>
            <w:shd w:val="clear" w:color="auto" w:fill="auto"/>
            <w:vAlign w:val="center"/>
          </w:tcPr>
          <w:p w14:paraId="6B0DCCD5">
            <w:pPr>
              <w:spacing w:line="300" w:lineRule="exact"/>
              <w:jc w:val="righ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单位：万元</w:t>
            </w:r>
          </w:p>
        </w:tc>
      </w:tr>
      <w:tr w14:paraId="4A2B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880C6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项目编码</w:t>
            </w:r>
          </w:p>
        </w:tc>
        <w:tc>
          <w:tcPr>
            <w:tcW w:w="2410" w:type="dxa"/>
            <w:gridSpan w:val="2"/>
            <w:shd w:val="clear" w:color="auto" w:fill="auto"/>
            <w:vAlign w:val="center"/>
          </w:tcPr>
          <w:p w14:paraId="5377B588">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137-0501-JBN-DUVF</w:t>
            </w:r>
          </w:p>
        </w:tc>
        <w:tc>
          <w:tcPr>
            <w:tcW w:w="1587" w:type="dxa"/>
            <w:shd w:val="clear" w:color="auto" w:fill="auto"/>
            <w:vAlign w:val="center"/>
          </w:tcPr>
          <w:p w14:paraId="3931048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项目名称</w:t>
            </w:r>
          </w:p>
        </w:tc>
        <w:tc>
          <w:tcPr>
            <w:tcW w:w="4281" w:type="dxa"/>
            <w:gridSpan w:val="3"/>
            <w:shd w:val="clear" w:color="auto" w:fill="auto"/>
            <w:vAlign w:val="center"/>
          </w:tcPr>
          <w:p w14:paraId="3D2F1A52">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公检法办公楼维护费</w:t>
            </w:r>
          </w:p>
        </w:tc>
      </w:tr>
      <w:tr w14:paraId="59A3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B380F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预算规模及资金用途</w:t>
            </w:r>
          </w:p>
        </w:tc>
        <w:tc>
          <w:tcPr>
            <w:tcW w:w="1134" w:type="dxa"/>
            <w:shd w:val="clear" w:color="auto" w:fill="auto"/>
            <w:vAlign w:val="center"/>
          </w:tcPr>
          <w:p w14:paraId="42502EC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预算数</w:t>
            </w:r>
          </w:p>
        </w:tc>
        <w:tc>
          <w:tcPr>
            <w:tcW w:w="1276" w:type="dxa"/>
            <w:shd w:val="clear" w:color="auto" w:fill="auto"/>
            <w:vAlign w:val="center"/>
          </w:tcPr>
          <w:p w14:paraId="7D8AE2F7">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10.00</w:t>
            </w:r>
          </w:p>
        </w:tc>
        <w:tc>
          <w:tcPr>
            <w:tcW w:w="1587" w:type="dxa"/>
            <w:shd w:val="clear" w:color="auto" w:fill="auto"/>
            <w:vAlign w:val="center"/>
          </w:tcPr>
          <w:p w14:paraId="5B160B9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其中：财政资金</w:t>
            </w:r>
          </w:p>
        </w:tc>
        <w:tc>
          <w:tcPr>
            <w:tcW w:w="1304" w:type="dxa"/>
            <w:shd w:val="clear" w:color="auto" w:fill="auto"/>
            <w:vAlign w:val="center"/>
          </w:tcPr>
          <w:p w14:paraId="2110A127">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10.00</w:t>
            </w:r>
          </w:p>
        </w:tc>
        <w:tc>
          <w:tcPr>
            <w:tcW w:w="1276" w:type="dxa"/>
            <w:shd w:val="clear" w:color="auto" w:fill="auto"/>
            <w:vAlign w:val="center"/>
          </w:tcPr>
          <w:p w14:paraId="5656DE4A">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其他资金</w:t>
            </w:r>
          </w:p>
        </w:tc>
        <w:tc>
          <w:tcPr>
            <w:tcW w:w="1701" w:type="dxa"/>
            <w:shd w:val="clear" w:color="auto" w:fill="auto"/>
            <w:vAlign w:val="center"/>
          </w:tcPr>
          <w:p w14:paraId="0B018CF6">
            <w:pPr>
              <w:spacing w:line="300" w:lineRule="exact"/>
              <w:jc w:val="left"/>
              <w:rPr>
                <w:rFonts w:ascii="仿宋_GB2312" w:hAnsi="宋体" w:eastAsia="仿宋_GB2312"/>
                <w:color w:val="000000" w:themeColor="text1"/>
                <w:sz w:val="32"/>
                <w:szCs w:val="32"/>
              </w:rPr>
            </w:pPr>
          </w:p>
        </w:tc>
      </w:tr>
      <w:tr w14:paraId="2B1C5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85BD6D4">
            <w:pPr>
              <w:spacing w:line="300" w:lineRule="exact"/>
              <w:jc w:val="left"/>
              <w:outlineLvl w:val="1"/>
              <w:rPr>
                <w:rFonts w:ascii="仿宋_GB2312" w:hAnsi="宋体" w:eastAsia="仿宋_GB2312"/>
                <w:color w:val="000000" w:themeColor="text1"/>
                <w:sz w:val="32"/>
                <w:szCs w:val="32"/>
              </w:rPr>
            </w:pPr>
          </w:p>
        </w:tc>
        <w:tc>
          <w:tcPr>
            <w:tcW w:w="8278" w:type="dxa"/>
            <w:gridSpan w:val="6"/>
            <w:shd w:val="clear" w:color="auto" w:fill="auto"/>
            <w:vAlign w:val="center"/>
          </w:tcPr>
          <w:p w14:paraId="374705B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不断提高队伍素质和执法能力，推进信息公开，提升审判质效，改进司法工作作风，树立法院良好形象。</w:t>
            </w:r>
          </w:p>
        </w:tc>
      </w:tr>
      <w:tr w14:paraId="74FF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96FD62">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资金支出计划（</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w:t>
            </w:r>
          </w:p>
        </w:tc>
        <w:tc>
          <w:tcPr>
            <w:tcW w:w="2410" w:type="dxa"/>
            <w:gridSpan w:val="2"/>
            <w:shd w:val="clear" w:color="auto" w:fill="auto"/>
            <w:vAlign w:val="center"/>
          </w:tcPr>
          <w:p w14:paraId="7DB88AE4">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3</w:t>
            </w:r>
            <w:r>
              <w:rPr>
                <w:rFonts w:hint="eastAsia" w:ascii="仿宋_GB2312" w:hAnsi="宋体" w:eastAsia="仿宋_GB2312"/>
                <w:color w:val="000000" w:themeColor="text1"/>
                <w:sz w:val="32"/>
                <w:szCs w:val="32"/>
              </w:rPr>
              <w:t>月底</w:t>
            </w:r>
          </w:p>
        </w:tc>
        <w:tc>
          <w:tcPr>
            <w:tcW w:w="1587" w:type="dxa"/>
            <w:shd w:val="clear" w:color="auto" w:fill="auto"/>
            <w:vAlign w:val="center"/>
          </w:tcPr>
          <w:p w14:paraId="25A0D887">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6</w:t>
            </w:r>
            <w:r>
              <w:rPr>
                <w:rFonts w:hint="eastAsia" w:ascii="仿宋_GB2312" w:hAnsi="宋体" w:eastAsia="仿宋_GB2312"/>
                <w:color w:val="000000" w:themeColor="text1"/>
                <w:sz w:val="32"/>
                <w:szCs w:val="32"/>
              </w:rPr>
              <w:t>月底</w:t>
            </w:r>
          </w:p>
        </w:tc>
        <w:tc>
          <w:tcPr>
            <w:tcW w:w="1304" w:type="dxa"/>
            <w:shd w:val="clear" w:color="auto" w:fill="auto"/>
            <w:vAlign w:val="center"/>
          </w:tcPr>
          <w:p w14:paraId="4C87E0EB">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w:t>
            </w:r>
            <w:r>
              <w:rPr>
                <w:rFonts w:hint="eastAsia" w:ascii="仿宋_GB2312" w:hAnsi="宋体" w:eastAsia="仿宋_GB2312"/>
                <w:color w:val="000000" w:themeColor="text1"/>
                <w:sz w:val="32"/>
                <w:szCs w:val="32"/>
              </w:rPr>
              <w:t>月底</w:t>
            </w:r>
          </w:p>
        </w:tc>
        <w:tc>
          <w:tcPr>
            <w:tcW w:w="2977" w:type="dxa"/>
            <w:gridSpan w:val="2"/>
            <w:shd w:val="clear" w:color="auto" w:fill="auto"/>
            <w:vAlign w:val="center"/>
          </w:tcPr>
          <w:p w14:paraId="335F5492">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12</w:t>
            </w:r>
            <w:r>
              <w:rPr>
                <w:rFonts w:hint="eastAsia" w:ascii="仿宋_GB2312" w:hAnsi="宋体" w:eastAsia="仿宋_GB2312"/>
                <w:color w:val="000000" w:themeColor="text1"/>
                <w:sz w:val="32"/>
                <w:szCs w:val="32"/>
              </w:rPr>
              <w:t>月底</w:t>
            </w:r>
          </w:p>
        </w:tc>
      </w:tr>
      <w:tr w14:paraId="4AAC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45A2D0">
            <w:pPr>
              <w:spacing w:line="300" w:lineRule="exact"/>
              <w:jc w:val="left"/>
              <w:outlineLvl w:val="1"/>
              <w:rPr>
                <w:rFonts w:ascii="仿宋_GB2312" w:hAnsi="宋体" w:eastAsia="仿宋_GB2312"/>
                <w:color w:val="000000" w:themeColor="text1"/>
                <w:sz w:val="32"/>
                <w:szCs w:val="32"/>
              </w:rPr>
            </w:pPr>
          </w:p>
        </w:tc>
        <w:tc>
          <w:tcPr>
            <w:tcW w:w="2410" w:type="dxa"/>
            <w:gridSpan w:val="2"/>
            <w:tcBorders>
              <w:bottom w:val="single" w:color="000000" w:sz="6" w:space="0"/>
            </w:tcBorders>
            <w:shd w:val="clear" w:color="auto" w:fill="auto"/>
            <w:vAlign w:val="center"/>
          </w:tcPr>
          <w:p w14:paraId="3FD1A077">
            <w:pPr>
              <w:spacing w:line="300" w:lineRule="exact"/>
              <w:jc w:val="center"/>
              <w:rPr>
                <w:rFonts w:ascii="仿宋_GB2312" w:hAnsi="宋体" w:eastAsia="仿宋_GB2312"/>
                <w:color w:val="000000" w:themeColor="text1"/>
                <w:sz w:val="32"/>
                <w:szCs w:val="32"/>
              </w:rPr>
            </w:pPr>
          </w:p>
        </w:tc>
        <w:tc>
          <w:tcPr>
            <w:tcW w:w="1587" w:type="dxa"/>
            <w:tcBorders>
              <w:bottom w:val="single" w:color="000000" w:sz="6" w:space="0"/>
            </w:tcBorders>
            <w:shd w:val="clear" w:color="auto" w:fill="auto"/>
            <w:vAlign w:val="center"/>
          </w:tcPr>
          <w:p w14:paraId="302D6F32">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50.00</w:t>
            </w:r>
          </w:p>
        </w:tc>
        <w:tc>
          <w:tcPr>
            <w:tcW w:w="1304" w:type="dxa"/>
            <w:tcBorders>
              <w:bottom w:val="single" w:color="000000" w:sz="6" w:space="0"/>
            </w:tcBorders>
            <w:shd w:val="clear" w:color="auto" w:fill="auto"/>
            <w:vAlign w:val="center"/>
          </w:tcPr>
          <w:p w14:paraId="76A1832E">
            <w:pPr>
              <w:spacing w:line="300" w:lineRule="exact"/>
              <w:jc w:val="center"/>
              <w:rPr>
                <w:rFonts w:ascii="仿宋_GB2312" w:hAnsi="宋体" w:eastAsia="仿宋_GB2312"/>
                <w:color w:val="000000" w:themeColor="text1"/>
                <w:sz w:val="32"/>
                <w:szCs w:val="32"/>
              </w:rPr>
            </w:pPr>
          </w:p>
        </w:tc>
        <w:tc>
          <w:tcPr>
            <w:tcW w:w="2977" w:type="dxa"/>
            <w:gridSpan w:val="2"/>
            <w:tcBorders>
              <w:bottom w:val="single" w:color="000000" w:sz="6" w:space="0"/>
            </w:tcBorders>
            <w:shd w:val="clear" w:color="auto" w:fill="auto"/>
            <w:vAlign w:val="center"/>
          </w:tcPr>
          <w:p w14:paraId="08197CAA">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50.00</w:t>
            </w:r>
          </w:p>
        </w:tc>
      </w:tr>
      <w:tr w14:paraId="29D7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B10DA5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w:t>
            </w:r>
          </w:p>
        </w:tc>
        <w:tc>
          <w:tcPr>
            <w:tcW w:w="8278" w:type="dxa"/>
            <w:gridSpan w:val="6"/>
            <w:tcBorders>
              <w:bottom w:val="nil"/>
            </w:tcBorders>
            <w:shd w:val="clear" w:color="auto" w:fill="auto"/>
            <w:vAlign w:val="center"/>
          </w:tcPr>
          <w:p w14:paraId="3F944B9A">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、加强法院基础设施及信息化建设</w:t>
            </w:r>
          </w:p>
          <w:p w14:paraId="757E9833">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2</w:t>
            </w:r>
            <w:r>
              <w:rPr>
                <w:rFonts w:hint="eastAsia" w:ascii="仿宋_GB2312" w:hAnsi="宋体" w:eastAsia="仿宋_GB2312"/>
                <w:color w:val="000000" w:themeColor="text1"/>
                <w:sz w:val="32"/>
                <w:szCs w:val="32"/>
              </w:rPr>
              <w:t>、加强培训及法院文化建设；总结人民法院审判业务工作经验</w:t>
            </w:r>
          </w:p>
        </w:tc>
      </w:tr>
    </w:tbl>
    <w:p w14:paraId="6B3468ED">
      <w:pPr>
        <w:spacing w:line="14" w:lineRule="exact"/>
        <w:ind w:firstLine="640" w:firstLineChars="200"/>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50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C882A8">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一级指标</w:t>
            </w:r>
          </w:p>
        </w:tc>
        <w:tc>
          <w:tcPr>
            <w:tcW w:w="1134" w:type="dxa"/>
            <w:shd w:val="clear" w:color="auto" w:fill="auto"/>
            <w:vAlign w:val="center"/>
          </w:tcPr>
          <w:p w14:paraId="11F06966">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二级指标</w:t>
            </w:r>
          </w:p>
        </w:tc>
        <w:tc>
          <w:tcPr>
            <w:tcW w:w="1276" w:type="dxa"/>
            <w:shd w:val="clear" w:color="auto" w:fill="auto"/>
            <w:vAlign w:val="center"/>
          </w:tcPr>
          <w:p w14:paraId="0A5B10B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三级指标</w:t>
            </w:r>
          </w:p>
        </w:tc>
        <w:tc>
          <w:tcPr>
            <w:tcW w:w="2891" w:type="dxa"/>
            <w:shd w:val="clear" w:color="auto" w:fill="auto"/>
            <w:vAlign w:val="center"/>
          </w:tcPr>
          <w:p w14:paraId="70BB074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绩效指标描述</w:t>
            </w:r>
          </w:p>
        </w:tc>
        <w:tc>
          <w:tcPr>
            <w:tcW w:w="1276" w:type="dxa"/>
            <w:shd w:val="clear" w:color="auto" w:fill="auto"/>
            <w:vAlign w:val="center"/>
          </w:tcPr>
          <w:p w14:paraId="6715921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w:t>
            </w:r>
          </w:p>
        </w:tc>
        <w:tc>
          <w:tcPr>
            <w:tcW w:w="1701" w:type="dxa"/>
            <w:shd w:val="clear" w:color="auto" w:fill="auto"/>
            <w:vAlign w:val="center"/>
          </w:tcPr>
          <w:p w14:paraId="62A4DEDD">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指标值确定依据</w:t>
            </w:r>
          </w:p>
        </w:tc>
      </w:tr>
      <w:tr w14:paraId="70AC2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E0B0DE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产出指标</w:t>
            </w:r>
          </w:p>
        </w:tc>
        <w:tc>
          <w:tcPr>
            <w:tcW w:w="1134" w:type="dxa"/>
            <w:shd w:val="clear" w:color="auto" w:fill="auto"/>
            <w:vAlign w:val="center"/>
          </w:tcPr>
          <w:p w14:paraId="50636A3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质量指标</w:t>
            </w:r>
          </w:p>
        </w:tc>
        <w:tc>
          <w:tcPr>
            <w:tcW w:w="1276" w:type="dxa"/>
            <w:shd w:val="clear" w:color="auto" w:fill="auto"/>
            <w:vAlign w:val="center"/>
          </w:tcPr>
          <w:p w14:paraId="3E6C609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维修完成率</w:t>
            </w:r>
          </w:p>
        </w:tc>
        <w:tc>
          <w:tcPr>
            <w:tcW w:w="2891" w:type="dxa"/>
            <w:shd w:val="clear" w:color="auto" w:fill="auto"/>
            <w:vAlign w:val="center"/>
          </w:tcPr>
          <w:p w14:paraId="4D1F967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基础设施维修完成验收合格通过率</w:t>
            </w:r>
          </w:p>
        </w:tc>
        <w:tc>
          <w:tcPr>
            <w:tcW w:w="1276" w:type="dxa"/>
            <w:shd w:val="clear" w:color="auto" w:fill="auto"/>
            <w:vAlign w:val="center"/>
          </w:tcPr>
          <w:p w14:paraId="3A58C77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80%</w:t>
            </w:r>
          </w:p>
        </w:tc>
        <w:tc>
          <w:tcPr>
            <w:tcW w:w="1701" w:type="dxa"/>
            <w:shd w:val="clear" w:color="auto" w:fill="auto"/>
            <w:vAlign w:val="center"/>
          </w:tcPr>
          <w:p w14:paraId="5ED690C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完成率</w:t>
            </w:r>
          </w:p>
        </w:tc>
      </w:tr>
      <w:tr w14:paraId="6CEBA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64A5C8">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21F15F0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时效指标</w:t>
            </w:r>
          </w:p>
        </w:tc>
        <w:tc>
          <w:tcPr>
            <w:tcW w:w="1276" w:type="dxa"/>
            <w:shd w:val="clear" w:color="auto" w:fill="auto"/>
            <w:vAlign w:val="center"/>
          </w:tcPr>
          <w:p w14:paraId="1F6C539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维修完成时间</w:t>
            </w:r>
          </w:p>
        </w:tc>
        <w:tc>
          <w:tcPr>
            <w:tcW w:w="2891" w:type="dxa"/>
            <w:shd w:val="clear" w:color="auto" w:fill="auto"/>
            <w:vAlign w:val="center"/>
          </w:tcPr>
          <w:p w14:paraId="27CBB2C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基础设施维修是否按时完成并交付</w:t>
            </w:r>
          </w:p>
        </w:tc>
        <w:tc>
          <w:tcPr>
            <w:tcW w:w="1276" w:type="dxa"/>
            <w:shd w:val="clear" w:color="auto" w:fill="auto"/>
            <w:vAlign w:val="center"/>
          </w:tcPr>
          <w:p w14:paraId="56CF767D">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&gt;90%</w:t>
            </w:r>
          </w:p>
        </w:tc>
        <w:tc>
          <w:tcPr>
            <w:tcW w:w="1701" w:type="dxa"/>
            <w:shd w:val="clear" w:color="auto" w:fill="auto"/>
            <w:vAlign w:val="center"/>
          </w:tcPr>
          <w:p w14:paraId="5FB01FC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完成时间</w:t>
            </w:r>
          </w:p>
        </w:tc>
      </w:tr>
      <w:tr w14:paraId="62E60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44CDC8D">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45CF2F2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数量指标</w:t>
            </w:r>
          </w:p>
        </w:tc>
        <w:tc>
          <w:tcPr>
            <w:tcW w:w="1276" w:type="dxa"/>
            <w:shd w:val="clear" w:color="auto" w:fill="auto"/>
            <w:vAlign w:val="center"/>
          </w:tcPr>
          <w:p w14:paraId="69E0706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维修完成项目通过率</w:t>
            </w:r>
          </w:p>
        </w:tc>
        <w:tc>
          <w:tcPr>
            <w:tcW w:w="2891" w:type="dxa"/>
            <w:shd w:val="clear" w:color="auto" w:fill="auto"/>
            <w:vAlign w:val="center"/>
          </w:tcPr>
          <w:p w14:paraId="073B11B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基础设施维修完成多少项目通过验收合格率</w:t>
            </w:r>
          </w:p>
        </w:tc>
        <w:tc>
          <w:tcPr>
            <w:tcW w:w="1276" w:type="dxa"/>
            <w:shd w:val="clear" w:color="auto" w:fill="auto"/>
            <w:vAlign w:val="center"/>
          </w:tcPr>
          <w:p w14:paraId="356A05C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95%</w:t>
            </w:r>
          </w:p>
        </w:tc>
        <w:tc>
          <w:tcPr>
            <w:tcW w:w="1701" w:type="dxa"/>
            <w:shd w:val="clear" w:color="auto" w:fill="auto"/>
            <w:vAlign w:val="center"/>
          </w:tcPr>
          <w:p w14:paraId="3FAF5DC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完成数量</w:t>
            </w:r>
          </w:p>
        </w:tc>
      </w:tr>
      <w:tr w14:paraId="6B16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6BEE1B">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效果指标</w:t>
            </w:r>
          </w:p>
        </w:tc>
        <w:tc>
          <w:tcPr>
            <w:tcW w:w="1134" w:type="dxa"/>
            <w:shd w:val="clear" w:color="auto" w:fill="auto"/>
            <w:vAlign w:val="center"/>
          </w:tcPr>
          <w:p w14:paraId="548300F1">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可持续影响指标</w:t>
            </w:r>
          </w:p>
        </w:tc>
        <w:tc>
          <w:tcPr>
            <w:tcW w:w="1276" w:type="dxa"/>
            <w:shd w:val="clear" w:color="auto" w:fill="auto"/>
            <w:vAlign w:val="center"/>
          </w:tcPr>
          <w:p w14:paraId="011DD52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是否达到工作环境要求</w:t>
            </w:r>
          </w:p>
        </w:tc>
        <w:tc>
          <w:tcPr>
            <w:tcW w:w="2891" w:type="dxa"/>
            <w:shd w:val="clear" w:color="auto" w:fill="auto"/>
            <w:vAlign w:val="center"/>
          </w:tcPr>
          <w:p w14:paraId="2431121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通过各种设施的建设完成，为院内办公人员及来办案人员提供安全度</w:t>
            </w:r>
          </w:p>
        </w:tc>
        <w:tc>
          <w:tcPr>
            <w:tcW w:w="1276" w:type="dxa"/>
            <w:shd w:val="clear" w:color="auto" w:fill="auto"/>
            <w:vAlign w:val="center"/>
          </w:tcPr>
          <w:p w14:paraId="0FF74E1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0E84733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社会效益率</w:t>
            </w:r>
          </w:p>
        </w:tc>
      </w:tr>
      <w:tr w14:paraId="4649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0DA257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满意度指标</w:t>
            </w:r>
          </w:p>
        </w:tc>
        <w:tc>
          <w:tcPr>
            <w:tcW w:w="1134" w:type="dxa"/>
            <w:shd w:val="clear" w:color="auto" w:fill="auto"/>
            <w:vAlign w:val="center"/>
          </w:tcPr>
          <w:p w14:paraId="0A252B3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服务对象满意度指标</w:t>
            </w:r>
          </w:p>
        </w:tc>
        <w:tc>
          <w:tcPr>
            <w:tcW w:w="1276" w:type="dxa"/>
            <w:shd w:val="clear" w:color="auto" w:fill="auto"/>
            <w:vAlign w:val="center"/>
          </w:tcPr>
          <w:p w14:paraId="0D0FB01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社会满意度</w:t>
            </w:r>
          </w:p>
        </w:tc>
        <w:tc>
          <w:tcPr>
            <w:tcW w:w="2891" w:type="dxa"/>
            <w:shd w:val="clear" w:color="auto" w:fill="auto"/>
            <w:vAlign w:val="center"/>
          </w:tcPr>
          <w:p w14:paraId="1C9212B5">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设施完成满意度</w:t>
            </w:r>
          </w:p>
        </w:tc>
        <w:tc>
          <w:tcPr>
            <w:tcW w:w="1276" w:type="dxa"/>
            <w:shd w:val="clear" w:color="auto" w:fill="auto"/>
            <w:vAlign w:val="center"/>
          </w:tcPr>
          <w:p w14:paraId="35B16B6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02ECF03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完成满意度</w:t>
            </w:r>
          </w:p>
        </w:tc>
      </w:tr>
    </w:tbl>
    <w:p w14:paraId="457E85F3">
      <w:pPr>
        <w:spacing w:line="300" w:lineRule="exact"/>
        <w:jc w:val="left"/>
        <w:rPr>
          <w:rFonts w:ascii="仿宋_GB2312" w:hAnsi="宋体" w:eastAsia="仿宋_GB2312"/>
          <w:color w:val="000000" w:themeColor="text1"/>
          <w:sz w:val="32"/>
          <w:szCs w:val="32"/>
        </w:rPr>
        <w:sectPr>
          <w:pgSz w:w="11907" w:h="16839"/>
          <w:pgMar w:top="1984" w:right="1304" w:bottom="1134" w:left="1304" w:header="851" w:footer="992" w:gutter="0"/>
          <w:cols w:space="425" w:num="1"/>
          <w:docGrid w:type="lines" w:linePitch="312" w:charSpace="0"/>
        </w:sectPr>
      </w:pPr>
    </w:p>
    <w:p w14:paraId="18833058">
      <w:pPr>
        <w:spacing w:line="300" w:lineRule="exact"/>
        <w:jc w:val="left"/>
        <w:rPr>
          <w:rFonts w:ascii="仿宋_GB2312" w:hAnsi="宋体" w:eastAsia="仿宋_GB2312"/>
          <w:color w:val="000000" w:themeColor="text1"/>
          <w:sz w:val="32"/>
          <w:szCs w:val="32"/>
        </w:rPr>
      </w:pPr>
    </w:p>
    <w:p w14:paraId="292EF031">
      <w:pPr>
        <w:ind w:firstLine="640" w:firstLineChars="200"/>
        <w:jc w:val="left"/>
        <w:outlineLvl w:val="1"/>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4、陪审员工作经费绩效目标表</w:t>
      </w:r>
      <w:r>
        <w:rPr>
          <w:rFonts w:ascii="仿宋_GB2312" w:hAnsi="宋体" w:eastAsia="仿宋_GB2312"/>
          <w:color w:val="000000" w:themeColor="text1"/>
          <w:sz w:val="32"/>
          <w:szCs w:val="32"/>
        </w:rPr>
        <w:fldChar w:fldCharType="begin"/>
      </w:r>
      <w:r>
        <w:rPr>
          <w:rFonts w:ascii="仿宋_GB2312" w:hAnsi="宋体" w:eastAsia="仿宋_GB2312"/>
          <w:color w:val="000000" w:themeColor="text1"/>
          <w:sz w:val="32"/>
          <w:szCs w:val="32"/>
        </w:rPr>
        <w:instrText xml:space="preserve"> </w:instrText>
      </w:r>
      <w:r>
        <w:rPr>
          <w:rFonts w:hint="eastAsia" w:ascii="仿宋_GB2312" w:hAnsi="宋体" w:eastAsia="仿宋_GB2312"/>
          <w:color w:val="000000" w:themeColor="text1"/>
          <w:sz w:val="32"/>
          <w:szCs w:val="32"/>
        </w:rPr>
        <w:instrText xml:space="preserve">TC </w:instrText>
      </w:r>
      <w:bookmarkStart w:id="4" w:name="_Toc42589646"/>
      <w:r>
        <w:rPr>
          <w:rFonts w:hint="eastAsia" w:ascii="仿宋_GB2312" w:hAnsi="宋体" w:eastAsia="仿宋_GB2312"/>
          <w:color w:val="000000" w:themeColor="text1"/>
          <w:sz w:val="32"/>
          <w:szCs w:val="32"/>
        </w:rPr>
        <w:instrText xml:space="preserve">4、陪审员工作经费绩效目标表</w:instrText>
      </w:r>
      <w:bookmarkEnd w:id="4"/>
      <w:r>
        <w:rPr>
          <w:rFonts w:hint="eastAsia" w:ascii="仿宋_GB2312" w:hAnsi="宋体" w:eastAsia="仿宋_GB2312"/>
          <w:color w:val="000000" w:themeColor="text1"/>
          <w:sz w:val="32"/>
          <w:szCs w:val="32"/>
        </w:rPr>
        <w:instrText xml:space="preserve"> \f C \l 1</w:instrText>
      </w:r>
      <w:r>
        <w:rPr>
          <w:rFonts w:ascii="仿宋_GB2312" w:hAnsi="宋体" w:eastAsia="仿宋_GB2312"/>
          <w:color w:val="000000" w:themeColor="text1"/>
          <w:sz w:val="32"/>
          <w:szCs w:val="32"/>
        </w:rPr>
        <w:instrText xml:space="preserve"> </w:instrText>
      </w:r>
      <w:r>
        <w:rPr>
          <w:rFonts w:ascii="仿宋_GB2312" w:hAnsi="宋体" w:eastAsia="仿宋_GB2312"/>
          <w:color w:val="000000" w:themeColor="text1"/>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A9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4072B03">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137002</w:t>
            </w:r>
            <w:r>
              <w:rPr>
                <w:rFonts w:hint="eastAsia" w:ascii="仿宋_GB2312" w:hAnsi="宋体" w:eastAsia="仿宋_GB2312"/>
                <w:color w:val="000000" w:themeColor="text1"/>
                <w:sz w:val="32"/>
                <w:szCs w:val="32"/>
              </w:rPr>
              <w:t>高新区法院</w:t>
            </w:r>
          </w:p>
        </w:tc>
        <w:tc>
          <w:tcPr>
            <w:tcW w:w="1701" w:type="dxa"/>
            <w:tcBorders>
              <w:top w:val="single" w:color="FFFFFF" w:sz="6" w:space="0"/>
              <w:left w:val="single" w:color="FFFFFF" w:sz="6" w:space="0"/>
              <w:right w:val="single" w:color="FFFFFF" w:sz="6" w:space="0"/>
            </w:tcBorders>
            <w:shd w:val="clear" w:color="auto" w:fill="auto"/>
            <w:vAlign w:val="center"/>
          </w:tcPr>
          <w:p w14:paraId="2AFF85D0">
            <w:pPr>
              <w:spacing w:line="300" w:lineRule="exact"/>
              <w:jc w:val="righ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单位：万元</w:t>
            </w:r>
          </w:p>
        </w:tc>
      </w:tr>
      <w:tr w14:paraId="1A9B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A359FA">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项目编码</w:t>
            </w:r>
          </w:p>
        </w:tc>
        <w:tc>
          <w:tcPr>
            <w:tcW w:w="2410" w:type="dxa"/>
            <w:gridSpan w:val="2"/>
            <w:shd w:val="clear" w:color="auto" w:fill="auto"/>
            <w:vAlign w:val="center"/>
          </w:tcPr>
          <w:p w14:paraId="7ABAAC0C">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137-0401-JBN-5FKX</w:t>
            </w:r>
          </w:p>
        </w:tc>
        <w:tc>
          <w:tcPr>
            <w:tcW w:w="1587" w:type="dxa"/>
            <w:shd w:val="clear" w:color="auto" w:fill="auto"/>
            <w:vAlign w:val="center"/>
          </w:tcPr>
          <w:p w14:paraId="65B27E10">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项目名称</w:t>
            </w:r>
          </w:p>
        </w:tc>
        <w:tc>
          <w:tcPr>
            <w:tcW w:w="4281" w:type="dxa"/>
            <w:gridSpan w:val="3"/>
            <w:shd w:val="clear" w:color="auto" w:fill="auto"/>
            <w:vAlign w:val="center"/>
          </w:tcPr>
          <w:p w14:paraId="5DC0249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陪审员工作经费</w:t>
            </w:r>
          </w:p>
        </w:tc>
      </w:tr>
      <w:tr w14:paraId="43AEE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139F3C">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预算规模及资金用途</w:t>
            </w:r>
          </w:p>
        </w:tc>
        <w:tc>
          <w:tcPr>
            <w:tcW w:w="1134" w:type="dxa"/>
            <w:shd w:val="clear" w:color="auto" w:fill="auto"/>
            <w:vAlign w:val="center"/>
          </w:tcPr>
          <w:p w14:paraId="610107E0">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预算数</w:t>
            </w:r>
          </w:p>
        </w:tc>
        <w:tc>
          <w:tcPr>
            <w:tcW w:w="1276" w:type="dxa"/>
            <w:shd w:val="clear" w:color="auto" w:fill="auto"/>
            <w:vAlign w:val="center"/>
          </w:tcPr>
          <w:p w14:paraId="16D94D02">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7.00</w:t>
            </w:r>
          </w:p>
        </w:tc>
        <w:tc>
          <w:tcPr>
            <w:tcW w:w="1587" w:type="dxa"/>
            <w:shd w:val="clear" w:color="auto" w:fill="auto"/>
            <w:vAlign w:val="center"/>
          </w:tcPr>
          <w:p w14:paraId="02A796BA">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其中：财政资金</w:t>
            </w:r>
          </w:p>
        </w:tc>
        <w:tc>
          <w:tcPr>
            <w:tcW w:w="1304" w:type="dxa"/>
            <w:shd w:val="clear" w:color="auto" w:fill="auto"/>
            <w:vAlign w:val="center"/>
          </w:tcPr>
          <w:p w14:paraId="0E030F28">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7.00</w:t>
            </w:r>
          </w:p>
        </w:tc>
        <w:tc>
          <w:tcPr>
            <w:tcW w:w="1276" w:type="dxa"/>
            <w:shd w:val="clear" w:color="auto" w:fill="auto"/>
            <w:vAlign w:val="center"/>
          </w:tcPr>
          <w:p w14:paraId="71C21B5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其他资金</w:t>
            </w:r>
          </w:p>
        </w:tc>
        <w:tc>
          <w:tcPr>
            <w:tcW w:w="1701" w:type="dxa"/>
            <w:shd w:val="clear" w:color="auto" w:fill="auto"/>
            <w:vAlign w:val="center"/>
          </w:tcPr>
          <w:p w14:paraId="14398710">
            <w:pPr>
              <w:spacing w:line="300" w:lineRule="exact"/>
              <w:jc w:val="left"/>
              <w:rPr>
                <w:rFonts w:ascii="仿宋_GB2312" w:hAnsi="宋体" w:eastAsia="仿宋_GB2312"/>
                <w:color w:val="000000" w:themeColor="text1"/>
                <w:sz w:val="32"/>
                <w:szCs w:val="32"/>
              </w:rPr>
            </w:pPr>
          </w:p>
        </w:tc>
      </w:tr>
      <w:tr w14:paraId="2560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0B25C40">
            <w:pPr>
              <w:spacing w:line="300" w:lineRule="exact"/>
              <w:jc w:val="left"/>
              <w:outlineLvl w:val="1"/>
              <w:rPr>
                <w:rFonts w:ascii="仿宋_GB2312" w:hAnsi="宋体" w:eastAsia="仿宋_GB2312"/>
                <w:color w:val="000000" w:themeColor="text1"/>
                <w:sz w:val="32"/>
                <w:szCs w:val="32"/>
              </w:rPr>
            </w:pPr>
          </w:p>
        </w:tc>
        <w:tc>
          <w:tcPr>
            <w:tcW w:w="8278" w:type="dxa"/>
            <w:gridSpan w:val="6"/>
            <w:shd w:val="clear" w:color="auto" w:fill="auto"/>
            <w:vAlign w:val="center"/>
          </w:tcPr>
          <w:p w14:paraId="12CC38C1">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规范、保障、促进审判执行工作，包括：案件信息管理、案件质量评估、案件质量评查、审判流程管理、审判运势分析等。</w:t>
            </w:r>
          </w:p>
        </w:tc>
      </w:tr>
      <w:tr w14:paraId="1F336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C23A6B">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资金支出计划（</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w:t>
            </w:r>
          </w:p>
        </w:tc>
        <w:tc>
          <w:tcPr>
            <w:tcW w:w="2410" w:type="dxa"/>
            <w:gridSpan w:val="2"/>
            <w:shd w:val="clear" w:color="auto" w:fill="auto"/>
            <w:vAlign w:val="center"/>
          </w:tcPr>
          <w:p w14:paraId="6D2B9F7F">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3</w:t>
            </w:r>
            <w:r>
              <w:rPr>
                <w:rFonts w:hint="eastAsia" w:ascii="仿宋_GB2312" w:hAnsi="宋体" w:eastAsia="仿宋_GB2312"/>
                <w:color w:val="000000" w:themeColor="text1"/>
                <w:sz w:val="32"/>
                <w:szCs w:val="32"/>
              </w:rPr>
              <w:t>月底</w:t>
            </w:r>
          </w:p>
        </w:tc>
        <w:tc>
          <w:tcPr>
            <w:tcW w:w="1587" w:type="dxa"/>
            <w:shd w:val="clear" w:color="auto" w:fill="auto"/>
            <w:vAlign w:val="center"/>
          </w:tcPr>
          <w:p w14:paraId="7D000DA0">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6</w:t>
            </w:r>
            <w:r>
              <w:rPr>
                <w:rFonts w:hint="eastAsia" w:ascii="仿宋_GB2312" w:hAnsi="宋体" w:eastAsia="仿宋_GB2312"/>
                <w:color w:val="000000" w:themeColor="text1"/>
                <w:sz w:val="32"/>
                <w:szCs w:val="32"/>
              </w:rPr>
              <w:t>月底</w:t>
            </w:r>
          </w:p>
        </w:tc>
        <w:tc>
          <w:tcPr>
            <w:tcW w:w="1304" w:type="dxa"/>
            <w:shd w:val="clear" w:color="auto" w:fill="auto"/>
            <w:vAlign w:val="center"/>
          </w:tcPr>
          <w:p w14:paraId="5BF1F05D">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w:t>
            </w:r>
            <w:r>
              <w:rPr>
                <w:rFonts w:hint="eastAsia" w:ascii="仿宋_GB2312" w:hAnsi="宋体" w:eastAsia="仿宋_GB2312"/>
                <w:color w:val="000000" w:themeColor="text1"/>
                <w:sz w:val="32"/>
                <w:szCs w:val="32"/>
              </w:rPr>
              <w:t>月底</w:t>
            </w:r>
          </w:p>
        </w:tc>
        <w:tc>
          <w:tcPr>
            <w:tcW w:w="2977" w:type="dxa"/>
            <w:gridSpan w:val="2"/>
            <w:shd w:val="clear" w:color="auto" w:fill="auto"/>
            <w:vAlign w:val="center"/>
          </w:tcPr>
          <w:p w14:paraId="05201439">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12</w:t>
            </w:r>
            <w:r>
              <w:rPr>
                <w:rFonts w:hint="eastAsia" w:ascii="仿宋_GB2312" w:hAnsi="宋体" w:eastAsia="仿宋_GB2312"/>
                <w:color w:val="000000" w:themeColor="text1"/>
                <w:sz w:val="32"/>
                <w:szCs w:val="32"/>
              </w:rPr>
              <w:t>月底</w:t>
            </w:r>
          </w:p>
        </w:tc>
      </w:tr>
      <w:tr w14:paraId="4DEE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36410EF">
            <w:pPr>
              <w:spacing w:line="300" w:lineRule="exact"/>
              <w:jc w:val="left"/>
              <w:outlineLvl w:val="1"/>
              <w:rPr>
                <w:rFonts w:ascii="仿宋_GB2312" w:hAnsi="宋体" w:eastAsia="仿宋_GB2312"/>
                <w:color w:val="000000" w:themeColor="text1"/>
                <w:sz w:val="32"/>
                <w:szCs w:val="32"/>
              </w:rPr>
            </w:pPr>
          </w:p>
        </w:tc>
        <w:tc>
          <w:tcPr>
            <w:tcW w:w="2410" w:type="dxa"/>
            <w:gridSpan w:val="2"/>
            <w:tcBorders>
              <w:bottom w:val="single" w:color="000000" w:sz="6" w:space="0"/>
            </w:tcBorders>
            <w:shd w:val="clear" w:color="auto" w:fill="auto"/>
            <w:vAlign w:val="center"/>
          </w:tcPr>
          <w:p w14:paraId="211CA233">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587" w:type="dxa"/>
            <w:tcBorders>
              <w:bottom w:val="single" w:color="000000" w:sz="6" w:space="0"/>
            </w:tcBorders>
            <w:shd w:val="clear" w:color="auto" w:fill="auto"/>
            <w:vAlign w:val="center"/>
          </w:tcPr>
          <w:p w14:paraId="65DC228F">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1304" w:type="dxa"/>
            <w:tcBorders>
              <w:bottom w:val="single" w:color="000000" w:sz="6" w:space="0"/>
            </w:tcBorders>
            <w:shd w:val="clear" w:color="auto" w:fill="auto"/>
            <w:vAlign w:val="center"/>
          </w:tcPr>
          <w:p w14:paraId="16072168">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c>
          <w:tcPr>
            <w:tcW w:w="2977" w:type="dxa"/>
            <w:gridSpan w:val="2"/>
            <w:tcBorders>
              <w:bottom w:val="single" w:color="000000" w:sz="6" w:space="0"/>
            </w:tcBorders>
            <w:shd w:val="clear" w:color="auto" w:fill="auto"/>
            <w:vAlign w:val="center"/>
          </w:tcPr>
          <w:p w14:paraId="22EF25F9">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25.00</w:t>
            </w:r>
          </w:p>
        </w:tc>
      </w:tr>
      <w:tr w14:paraId="1EB8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B9D76B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w:t>
            </w:r>
          </w:p>
        </w:tc>
        <w:tc>
          <w:tcPr>
            <w:tcW w:w="8278" w:type="dxa"/>
            <w:gridSpan w:val="6"/>
            <w:tcBorders>
              <w:bottom w:val="nil"/>
            </w:tcBorders>
            <w:shd w:val="clear" w:color="auto" w:fill="auto"/>
            <w:vAlign w:val="center"/>
          </w:tcPr>
          <w:p w14:paraId="24B4033C">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、完善审判质效评估体系</w:t>
            </w:r>
          </w:p>
          <w:p w14:paraId="2902802E">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2</w:t>
            </w:r>
            <w:r>
              <w:rPr>
                <w:rFonts w:hint="eastAsia" w:ascii="仿宋_GB2312" w:hAnsi="宋体" w:eastAsia="仿宋_GB2312"/>
                <w:color w:val="000000" w:themeColor="text1"/>
                <w:sz w:val="32"/>
                <w:szCs w:val="32"/>
              </w:rPr>
              <w:t>、促进审判质效、健全司法权力运行机制</w:t>
            </w:r>
          </w:p>
        </w:tc>
      </w:tr>
    </w:tbl>
    <w:p w14:paraId="5FA8688A">
      <w:pPr>
        <w:spacing w:line="14" w:lineRule="exact"/>
        <w:ind w:firstLine="640" w:firstLineChars="200"/>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F44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77502D0">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一级指标</w:t>
            </w:r>
          </w:p>
        </w:tc>
        <w:tc>
          <w:tcPr>
            <w:tcW w:w="1134" w:type="dxa"/>
            <w:shd w:val="clear" w:color="auto" w:fill="auto"/>
            <w:vAlign w:val="center"/>
          </w:tcPr>
          <w:p w14:paraId="48F05241">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二级指标</w:t>
            </w:r>
          </w:p>
        </w:tc>
        <w:tc>
          <w:tcPr>
            <w:tcW w:w="1276" w:type="dxa"/>
            <w:shd w:val="clear" w:color="auto" w:fill="auto"/>
            <w:vAlign w:val="center"/>
          </w:tcPr>
          <w:p w14:paraId="24D1AEA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三级指标</w:t>
            </w:r>
          </w:p>
        </w:tc>
        <w:tc>
          <w:tcPr>
            <w:tcW w:w="2891" w:type="dxa"/>
            <w:shd w:val="clear" w:color="auto" w:fill="auto"/>
            <w:vAlign w:val="center"/>
          </w:tcPr>
          <w:p w14:paraId="10104B02">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绩效指标描述</w:t>
            </w:r>
          </w:p>
        </w:tc>
        <w:tc>
          <w:tcPr>
            <w:tcW w:w="1276" w:type="dxa"/>
            <w:shd w:val="clear" w:color="auto" w:fill="auto"/>
            <w:vAlign w:val="center"/>
          </w:tcPr>
          <w:p w14:paraId="7B402A01">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w:t>
            </w:r>
          </w:p>
        </w:tc>
        <w:tc>
          <w:tcPr>
            <w:tcW w:w="1701" w:type="dxa"/>
            <w:shd w:val="clear" w:color="auto" w:fill="auto"/>
            <w:vAlign w:val="center"/>
          </w:tcPr>
          <w:p w14:paraId="3B71A66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指标值确定依据</w:t>
            </w:r>
          </w:p>
        </w:tc>
      </w:tr>
      <w:tr w14:paraId="1A85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5636281">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产出指标</w:t>
            </w:r>
          </w:p>
        </w:tc>
        <w:tc>
          <w:tcPr>
            <w:tcW w:w="1134" w:type="dxa"/>
            <w:shd w:val="clear" w:color="auto" w:fill="auto"/>
            <w:vAlign w:val="center"/>
          </w:tcPr>
          <w:p w14:paraId="757426E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数量指标</w:t>
            </w:r>
          </w:p>
        </w:tc>
        <w:tc>
          <w:tcPr>
            <w:tcW w:w="1276" w:type="dxa"/>
            <w:shd w:val="clear" w:color="auto" w:fill="auto"/>
            <w:vAlign w:val="center"/>
          </w:tcPr>
          <w:p w14:paraId="4CF9B93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案件流程公开率</w:t>
            </w:r>
          </w:p>
        </w:tc>
        <w:tc>
          <w:tcPr>
            <w:tcW w:w="2891" w:type="dxa"/>
            <w:shd w:val="clear" w:color="auto" w:fill="auto"/>
            <w:vAlign w:val="center"/>
          </w:tcPr>
          <w:p w14:paraId="0CE4A808">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审判流程公开案件占全部案件的比例</w:t>
            </w:r>
          </w:p>
        </w:tc>
        <w:tc>
          <w:tcPr>
            <w:tcW w:w="1276" w:type="dxa"/>
            <w:shd w:val="clear" w:color="auto" w:fill="auto"/>
            <w:vAlign w:val="center"/>
          </w:tcPr>
          <w:p w14:paraId="429B1AE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85%</w:t>
            </w:r>
          </w:p>
        </w:tc>
        <w:tc>
          <w:tcPr>
            <w:tcW w:w="1701" w:type="dxa"/>
            <w:shd w:val="clear" w:color="auto" w:fill="auto"/>
            <w:vAlign w:val="center"/>
          </w:tcPr>
          <w:p w14:paraId="3C71FAD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公开率</w:t>
            </w:r>
          </w:p>
        </w:tc>
      </w:tr>
      <w:tr w14:paraId="1C62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ED638B">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6763375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质量指标</w:t>
            </w:r>
          </w:p>
        </w:tc>
        <w:tc>
          <w:tcPr>
            <w:tcW w:w="1276" w:type="dxa"/>
            <w:shd w:val="clear" w:color="auto" w:fill="auto"/>
            <w:vAlign w:val="center"/>
          </w:tcPr>
          <w:p w14:paraId="2C9A8DE5">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案件信息合格率</w:t>
            </w:r>
          </w:p>
        </w:tc>
        <w:tc>
          <w:tcPr>
            <w:tcW w:w="2891" w:type="dxa"/>
            <w:shd w:val="clear" w:color="auto" w:fill="auto"/>
            <w:vAlign w:val="center"/>
          </w:tcPr>
          <w:p w14:paraId="555ED4A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正确案件信息数占全部案件信息数的比例</w:t>
            </w:r>
          </w:p>
        </w:tc>
        <w:tc>
          <w:tcPr>
            <w:tcW w:w="1276" w:type="dxa"/>
            <w:shd w:val="clear" w:color="auto" w:fill="auto"/>
            <w:vAlign w:val="center"/>
          </w:tcPr>
          <w:p w14:paraId="7C8B85C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46D97423">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合格率</w:t>
            </w:r>
          </w:p>
        </w:tc>
      </w:tr>
      <w:tr w14:paraId="5C6D3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AE9AA9">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7EACF34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时效指标</w:t>
            </w:r>
          </w:p>
        </w:tc>
        <w:tc>
          <w:tcPr>
            <w:tcW w:w="1276" w:type="dxa"/>
            <w:shd w:val="clear" w:color="auto" w:fill="auto"/>
            <w:vAlign w:val="center"/>
          </w:tcPr>
          <w:p w14:paraId="4E0138C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审限结案率</w:t>
            </w:r>
          </w:p>
        </w:tc>
        <w:tc>
          <w:tcPr>
            <w:tcW w:w="2891" w:type="dxa"/>
            <w:shd w:val="clear" w:color="auto" w:fill="auto"/>
            <w:vAlign w:val="center"/>
          </w:tcPr>
          <w:p w14:paraId="7A1C66F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法定审限内结案数占结案数的比例</w:t>
            </w:r>
          </w:p>
        </w:tc>
        <w:tc>
          <w:tcPr>
            <w:tcW w:w="1276" w:type="dxa"/>
            <w:shd w:val="clear" w:color="auto" w:fill="auto"/>
            <w:vAlign w:val="center"/>
          </w:tcPr>
          <w:p w14:paraId="16F3BC8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0A2676B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结案率</w:t>
            </w:r>
          </w:p>
        </w:tc>
      </w:tr>
      <w:tr w14:paraId="1C60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9C91B1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效果指标</w:t>
            </w:r>
          </w:p>
        </w:tc>
        <w:tc>
          <w:tcPr>
            <w:tcW w:w="1134" w:type="dxa"/>
            <w:shd w:val="clear" w:color="auto" w:fill="auto"/>
            <w:vAlign w:val="center"/>
          </w:tcPr>
          <w:p w14:paraId="6714473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社会效益指标</w:t>
            </w:r>
          </w:p>
        </w:tc>
        <w:tc>
          <w:tcPr>
            <w:tcW w:w="1276" w:type="dxa"/>
            <w:shd w:val="clear" w:color="auto" w:fill="auto"/>
            <w:vAlign w:val="center"/>
          </w:tcPr>
          <w:p w14:paraId="3001E48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审判流程合规率</w:t>
            </w:r>
          </w:p>
        </w:tc>
        <w:tc>
          <w:tcPr>
            <w:tcW w:w="2891" w:type="dxa"/>
            <w:shd w:val="clear" w:color="auto" w:fill="auto"/>
            <w:vAlign w:val="center"/>
          </w:tcPr>
          <w:p w14:paraId="14C46C3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纳入审判管理流程案件占全部案件的比例</w:t>
            </w:r>
          </w:p>
        </w:tc>
        <w:tc>
          <w:tcPr>
            <w:tcW w:w="1276" w:type="dxa"/>
            <w:shd w:val="clear" w:color="auto" w:fill="auto"/>
            <w:vAlign w:val="center"/>
          </w:tcPr>
          <w:p w14:paraId="7D76E70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95%</w:t>
            </w:r>
          </w:p>
        </w:tc>
        <w:tc>
          <w:tcPr>
            <w:tcW w:w="1701" w:type="dxa"/>
            <w:shd w:val="clear" w:color="auto" w:fill="auto"/>
            <w:vAlign w:val="center"/>
          </w:tcPr>
          <w:p w14:paraId="71C9C47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合规率</w:t>
            </w:r>
          </w:p>
        </w:tc>
      </w:tr>
      <w:tr w14:paraId="40F5C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EC109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满意度指标</w:t>
            </w:r>
          </w:p>
        </w:tc>
        <w:tc>
          <w:tcPr>
            <w:tcW w:w="1134" w:type="dxa"/>
            <w:shd w:val="clear" w:color="auto" w:fill="auto"/>
            <w:vAlign w:val="center"/>
          </w:tcPr>
          <w:p w14:paraId="6211836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服务对象满意度指标</w:t>
            </w:r>
          </w:p>
        </w:tc>
        <w:tc>
          <w:tcPr>
            <w:tcW w:w="1276" w:type="dxa"/>
            <w:shd w:val="clear" w:color="auto" w:fill="auto"/>
            <w:vAlign w:val="center"/>
          </w:tcPr>
          <w:p w14:paraId="67C171B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群众满意度</w:t>
            </w:r>
          </w:p>
        </w:tc>
        <w:tc>
          <w:tcPr>
            <w:tcW w:w="2891" w:type="dxa"/>
            <w:shd w:val="clear" w:color="auto" w:fill="auto"/>
            <w:vAlign w:val="center"/>
          </w:tcPr>
          <w:p w14:paraId="46AF7FA8">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群众整体满意度</w:t>
            </w:r>
          </w:p>
        </w:tc>
        <w:tc>
          <w:tcPr>
            <w:tcW w:w="1276" w:type="dxa"/>
            <w:shd w:val="clear" w:color="auto" w:fill="auto"/>
            <w:vAlign w:val="center"/>
          </w:tcPr>
          <w:p w14:paraId="3EA294C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4371075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w:t>
            </w:r>
          </w:p>
        </w:tc>
      </w:tr>
    </w:tbl>
    <w:p w14:paraId="1390A069">
      <w:pPr>
        <w:spacing w:line="300" w:lineRule="exact"/>
        <w:ind w:firstLine="640" w:firstLineChars="200"/>
        <w:jc w:val="left"/>
        <w:rPr>
          <w:rFonts w:ascii="仿宋_GB2312" w:hAnsi="宋体" w:eastAsia="仿宋_GB2312"/>
          <w:color w:val="000000" w:themeColor="text1"/>
          <w:sz w:val="32"/>
          <w:szCs w:val="32"/>
        </w:rPr>
        <w:sectPr>
          <w:pgSz w:w="11907" w:h="16839"/>
          <w:pgMar w:top="1984" w:right="1304" w:bottom="1134" w:left="1304" w:header="851" w:footer="992" w:gutter="0"/>
          <w:cols w:space="425" w:num="1"/>
          <w:docGrid w:type="lines" w:linePitch="312" w:charSpace="0"/>
        </w:sectPr>
      </w:pPr>
    </w:p>
    <w:p w14:paraId="70F14BC0">
      <w:pPr>
        <w:spacing w:line="300" w:lineRule="exact"/>
        <w:ind w:firstLine="420" w:firstLineChars="200"/>
        <w:jc w:val="left"/>
      </w:pPr>
    </w:p>
    <w:p w14:paraId="4AC4247A">
      <w:pPr>
        <w:ind w:firstLine="640" w:firstLineChars="200"/>
        <w:jc w:val="left"/>
        <w:outlineLvl w:val="1"/>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5、司法救助和国家赔偿绩效目标表</w:t>
      </w:r>
      <w:r>
        <w:rPr>
          <w:rFonts w:ascii="仿宋_GB2312" w:hAnsi="宋体" w:eastAsia="仿宋_GB2312"/>
          <w:color w:val="000000" w:themeColor="text1"/>
          <w:sz w:val="32"/>
          <w:szCs w:val="32"/>
        </w:rPr>
        <w:fldChar w:fldCharType="begin"/>
      </w:r>
      <w:r>
        <w:rPr>
          <w:rFonts w:ascii="仿宋_GB2312" w:hAnsi="宋体" w:eastAsia="仿宋_GB2312"/>
          <w:color w:val="000000" w:themeColor="text1"/>
          <w:sz w:val="32"/>
          <w:szCs w:val="32"/>
        </w:rPr>
        <w:instrText xml:space="preserve"> </w:instrText>
      </w:r>
      <w:r>
        <w:rPr>
          <w:rFonts w:hint="eastAsia" w:ascii="仿宋_GB2312" w:hAnsi="宋体" w:eastAsia="仿宋_GB2312"/>
          <w:color w:val="000000" w:themeColor="text1"/>
          <w:sz w:val="32"/>
          <w:szCs w:val="32"/>
        </w:rPr>
        <w:instrText xml:space="preserve">TC </w:instrText>
      </w:r>
      <w:bookmarkStart w:id="5" w:name="_Toc42589647"/>
      <w:r>
        <w:rPr>
          <w:rFonts w:hint="eastAsia" w:ascii="仿宋_GB2312" w:hAnsi="宋体" w:eastAsia="仿宋_GB2312"/>
          <w:color w:val="000000" w:themeColor="text1"/>
          <w:sz w:val="32"/>
          <w:szCs w:val="32"/>
        </w:rPr>
        <w:instrText xml:space="preserve">5、司法救助和国家赔偿绩效目标表</w:instrText>
      </w:r>
      <w:bookmarkEnd w:id="5"/>
      <w:r>
        <w:rPr>
          <w:rFonts w:hint="eastAsia" w:ascii="仿宋_GB2312" w:hAnsi="宋体" w:eastAsia="仿宋_GB2312"/>
          <w:color w:val="000000" w:themeColor="text1"/>
          <w:sz w:val="32"/>
          <w:szCs w:val="32"/>
        </w:rPr>
        <w:instrText xml:space="preserve"> \f C \l 1</w:instrText>
      </w:r>
      <w:r>
        <w:rPr>
          <w:rFonts w:ascii="仿宋_GB2312" w:hAnsi="宋体" w:eastAsia="仿宋_GB2312"/>
          <w:color w:val="000000" w:themeColor="text1"/>
          <w:sz w:val="32"/>
          <w:szCs w:val="32"/>
        </w:rPr>
        <w:instrText xml:space="preserve"> </w:instrText>
      </w:r>
      <w:r>
        <w:rPr>
          <w:rFonts w:ascii="仿宋_GB2312" w:hAnsi="宋体" w:eastAsia="仿宋_GB2312"/>
          <w:color w:val="000000" w:themeColor="text1"/>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76D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6FC7D1F">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137002</w:t>
            </w:r>
            <w:r>
              <w:rPr>
                <w:rFonts w:hint="eastAsia" w:ascii="仿宋_GB2312" w:hAnsi="宋体" w:eastAsia="仿宋_GB2312"/>
                <w:color w:val="000000" w:themeColor="text1"/>
                <w:sz w:val="32"/>
                <w:szCs w:val="32"/>
              </w:rPr>
              <w:t>高新区法院</w:t>
            </w:r>
          </w:p>
        </w:tc>
        <w:tc>
          <w:tcPr>
            <w:tcW w:w="1701" w:type="dxa"/>
            <w:tcBorders>
              <w:top w:val="single" w:color="FFFFFF" w:sz="6" w:space="0"/>
              <w:left w:val="single" w:color="FFFFFF" w:sz="6" w:space="0"/>
              <w:right w:val="single" w:color="FFFFFF" w:sz="6" w:space="0"/>
            </w:tcBorders>
            <w:shd w:val="clear" w:color="auto" w:fill="auto"/>
            <w:vAlign w:val="center"/>
          </w:tcPr>
          <w:p w14:paraId="4BF405B9">
            <w:pPr>
              <w:spacing w:line="300" w:lineRule="exact"/>
              <w:jc w:val="righ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单位：万元</w:t>
            </w:r>
          </w:p>
        </w:tc>
      </w:tr>
      <w:tr w14:paraId="58CBE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F724C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项目编码</w:t>
            </w:r>
          </w:p>
        </w:tc>
        <w:tc>
          <w:tcPr>
            <w:tcW w:w="2410" w:type="dxa"/>
            <w:gridSpan w:val="2"/>
            <w:shd w:val="clear" w:color="auto" w:fill="auto"/>
            <w:vAlign w:val="center"/>
          </w:tcPr>
          <w:p w14:paraId="2CD08B3B">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137-0401-JBN-N7DV</w:t>
            </w:r>
          </w:p>
        </w:tc>
        <w:tc>
          <w:tcPr>
            <w:tcW w:w="1587" w:type="dxa"/>
            <w:shd w:val="clear" w:color="auto" w:fill="auto"/>
            <w:vAlign w:val="center"/>
          </w:tcPr>
          <w:p w14:paraId="1F2B107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项目名称</w:t>
            </w:r>
          </w:p>
        </w:tc>
        <w:tc>
          <w:tcPr>
            <w:tcW w:w="4281" w:type="dxa"/>
            <w:gridSpan w:val="3"/>
            <w:shd w:val="clear" w:color="auto" w:fill="auto"/>
            <w:vAlign w:val="center"/>
          </w:tcPr>
          <w:p w14:paraId="258445B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司法救助和国家赔偿</w:t>
            </w:r>
          </w:p>
        </w:tc>
      </w:tr>
      <w:tr w14:paraId="49E5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60673B">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预算规模及资金用途</w:t>
            </w:r>
          </w:p>
        </w:tc>
        <w:tc>
          <w:tcPr>
            <w:tcW w:w="1134" w:type="dxa"/>
            <w:shd w:val="clear" w:color="auto" w:fill="auto"/>
            <w:vAlign w:val="center"/>
          </w:tcPr>
          <w:p w14:paraId="2D4F20C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预算数</w:t>
            </w:r>
          </w:p>
        </w:tc>
        <w:tc>
          <w:tcPr>
            <w:tcW w:w="1276" w:type="dxa"/>
            <w:shd w:val="clear" w:color="auto" w:fill="auto"/>
            <w:vAlign w:val="center"/>
          </w:tcPr>
          <w:p w14:paraId="00C93300">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w:t>
            </w:r>
          </w:p>
        </w:tc>
        <w:tc>
          <w:tcPr>
            <w:tcW w:w="1587" w:type="dxa"/>
            <w:shd w:val="clear" w:color="auto" w:fill="auto"/>
            <w:vAlign w:val="center"/>
          </w:tcPr>
          <w:p w14:paraId="5674B033">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其中：财政资金</w:t>
            </w:r>
          </w:p>
        </w:tc>
        <w:tc>
          <w:tcPr>
            <w:tcW w:w="1304" w:type="dxa"/>
            <w:shd w:val="clear" w:color="auto" w:fill="auto"/>
            <w:vAlign w:val="center"/>
          </w:tcPr>
          <w:p w14:paraId="7532019F">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5.00</w:t>
            </w:r>
          </w:p>
        </w:tc>
        <w:tc>
          <w:tcPr>
            <w:tcW w:w="1276" w:type="dxa"/>
            <w:shd w:val="clear" w:color="auto" w:fill="auto"/>
            <w:vAlign w:val="center"/>
          </w:tcPr>
          <w:p w14:paraId="15783638">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其他资金</w:t>
            </w:r>
          </w:p>
        </w:tc>
        <w:tc>
          <w:tcPr>
            <w:tcW w:w="1701" w:type="dxa"/>
            <w:shd w:val="clear" w:color="auto" w:fill="auto"/>
            <w:vAlign w:val="center"/>
          </w:tcPr>
          <w:p w14:paraId="1E396FD9">
            <w:pPr>
              <w:spacing w:line="300" w:lineRule="exact"/>
              <w:jc w:val="left"/>
              <w:rPr>
                <w:rFonts w:ascii="仿宋_GB2312" w:hAnsi="宋体" w:eastAsia="仿宋_GB2312"/>
                <w:color w:val="000000" w:themeColor="text1"/>
                <w:sz w:val="32"/>
                <w:szCs w:val="32"/>
              </w:rPr>
            </w:pPr>
          </w:p>
        </w:tc>
      </w:tr>
      <w:tr w14:paraId="65AD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B43FDD">
            <w:pPr>
              <w:spacing w:line="300" w:lineRule="exact"/>
              <w:jc w:val="left"/>
              <w:outlineLvl w:val="1"/>
              <w:rPr>
                <w:rFonts w:ascii="仿宋_GB2312" w:hAnsi="宋体" w:eastAsia="仿宋_GB2312"/>
                <w:color w:val="000000" w:themeColor="text1"/>
                <w:sz w:val="32"/>
                <w:szCs w:val="32"/>
              </w:rPr>
            </w:pPr>
          </w:p>
        </w:tc>
        <w:tc>
          <w:tcPr>
            <w:tcW w:w="8278" w:type="dxa"/>
            <w:gridSpan w:val="6"/>
            <w:shd w:val="clear" w:color="auto" w:fill="auto"/>
            <w:vAlign w:val="center"/>
          </w:tcPr>
          <w:p w14:paraId="3A9BE01F">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对受到侵害但无法获得有效赔偿的当事人给予资助。为规定范围内的经济困难公民或刑事指定辩护案件当事人提供无偿的法律帮助。</w:t>
            </w:r>
          </w:p>
        </w:tc>
      </w:tr>
      <w:tr w14:paraId="13DA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9382E1">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资金支出计划（</w:t>
            </w:r>
            <w:r>
              <w:rPr>
                <w:rFonts w:ascii="仿宋_GB2312" w:hAnsi="宋体" w:eastAsia="仿宋_GB2312"/>
                <w:color w:val="000000" w:themeColor="text1"/>
                <w:sz w:val="32"/>
                <w:szCs w:val="32"/>
              </w:rPr>
              <w:t>%</w:t>
            </w:r>
            <w:r>
              <w:rPr>
                <w:rFonts w:hint="eastAsia" w:ascii="仿宋_GB2312" w:hAnsi="宋体" w:eastAsia="仿宋_GB2312"/>
                <w:color w:val="000000" w:themeColor="text1"/>
                <w:sz w:val="32"/>
                <w:szCs w:val="32"/>
              </w:rPr>
              <w:t>）</w:t>
            </w:r>
          </w:p>
        </w:tc>
        <w:tc>
          <w:tcPr>
            <w:tcW w:w="2410" w:type="dxa"/>
            <w:gridSpan w:val="2"/>
            <w:shd w:val="clear" w:color="auto" w:fill="auto"/>
            <w:vAlign w:val="center"/>
          </w:tcPr>
          <w:p w14:paraId="72AC6686">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3</w:t>
            </w:r>
            <w:r>
              <w:rPr>
                <w:rFonts w:hint="eastAsia" w:ascii="仿宋_GB2312" w:hAnsi="宋体" w:eastAsia="仿宋_GB2312"/>
                <w:color w:val="000000" w:themeColor="text1"/>
                <w:sz w:val="32"/>
                <w:szCs w:val="32"/>
              </w:rPr>
              <w:t>月底</w:t>
            </w:r>
          </w:p>
        </w:tc>
        <w:tc>
          <w:tcPr>
            <w:tcW w:w="1587" w:type="dxa"/>
            <w:shd w:val="clear" w:color="auto" w:fill="auto"/>
            <w:vAlign w:val="center"/>
          </w:tcPr>
          <w:p w14:paraId="425E6463">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6</w:t>
            </w:r>
            <w:r>
              <w:rPr>
                <w:rFonts w:hint="eastAsia" w:ascii="仿宋_GB2312" w:hAnsi="宋体" w:eastAsia="仿宋_GB2312"/>
                <w:color w:val="000000" w:themeColor="text1"/>
                <w:sz w:val="32"/>
                <w:szCs w:val="32"/>
              </w:rPr>
              <w:t>月底</w:t>
            </w:r>
          </w:p>
        </w:tc>
        <w:tc>
          <w:tcPr>
            <w:tcW w:w="1304" w:type="dxa"/>
            <w:shd w:val="clear" w:color="auto" w:fill="auto"/>
            <w:vAlign w:val="center"/>
          </w:tcPr>
          <w:p w14:paraId="50106634">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w:t>
            </w:r>
            <w:r>
              <w:rPr>
                <w:rFonts w:hint="eastAsia" w:ascii="仿宋_GB2312" w:hAnsi="宋体" w:eastAsia="仿宋_GB2312"/>
                <w:color w:val="000000" w:themeColor="text1"/>
                <w:sz w:val="32"/>
                <w:szCs w:val="32"/>
              </w:rPr>
              <w:t>月底</w:t>
            </w:r>
          </w:p>
        </w:tc>
        <w:tc>
          <w:tcPr>
            <w:tcW w:w="2977" w:type="dxa"/>
            <w:gridSpan w:val="2"/>
            <w:shd w:val="clear" w:color="auto" w:fill="auto"/>
            <w:vAlign w:val="center"/>
          </w:tcPr>
          <w:p w14:paraId="67EB1CB2">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12</w:t>
            </w:r>
            <w:r>
              <w:rPr>
                <w:rFonts w:hint="eastAsia" w:ascii="仿宋_GB2312" w:hAnsi="宋体" w:eastAsia="仿宋_GB2312"/>
                <w:color w:val="000000" w:themeColor="text1"/>
                <w:sz w:val="32"/>
                <w:szCs w:val="32"/>
              </w:rPr>
              <w:t>月底</w:t>
            </w:r>
          </w:p>
        </w:tc>
      </w:tr>
      <w:tr w14:paraId="16B0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366759">
            <w:pPr>
              <w:spacing w:line="300" w:lineRule="exact"/>
              <w:jc w:val="left"/>
              <w:outlineLvl w:val="1"/>
              <w:rPr>
                <w:rFonts w:ascii="仿宋_GB2312" w:hAnsi="宋体" w:eastAsia="仿宋_GB2312"/>
                <w:color w:val="000000" w:themeColor="text1"/>
                <w:sz w:val="32"/>
                <w:szCs w:val="32"/>
              </w:rPr>
            </w:pPr>
          </w:p>
        </w:tc>
        <w:tc>
          <w:tcPr>
            <w:tcW w:w="2410" w:type="dxa"/>
            <w:gridSpan w:val="2"/>
            <w:tcBorders>
              <w:bottom w:val="single" w:color="000000" w:sz="6" w:space="0"/>
            </w:tcBorders>
            <w:shd w:val="clear" w:color="auto" w:fill="auto"/>
            <w:vAlign w:val="center"/>
          </w:tcPr>
          <w:p w14:paraId="1D5AD588">
            <w:pPr>
              <w:spacing w:line="300" w:lineRule="exact"/>
              <w:jc w:val="center"/>
              <w:rPr>
                <w:rFonts w:ascii="仿宋_GB2312" w:hAnsi="宋体" w:eastAsia="仿宋_GB2312"/>
                <w:color w:val="000000" w:themeColor="text1"/>
                <w:sz w:val="32"/>
                <w:szCs w:val="32"/>
              </w:rPr>
            </w:pPr>
          </w:p>
        </w:tc>
        <w:tc>
          <w:tcPr>
            <w:tcW w:w="1587" w:type="dxa"/>
            <w:tcBorders>
              <w:bottom w:val="single" w:color="000000" w:sz="6" w:space="0"/>
            </w:tcBorders>
            <w:shd w:val="clear" w:color="auto" w:fill="auto"/>
            <w:vAlign w:val="center"/>
          </w:tcPr>
          <w:p w14:paraId="5870CBD3">
            <w:pPr>
              <w:spacing w:line="300" w:lineRule="exact"/>
              <w:jc w:val="center"/>
              <w:rPr>
                <w:rFonts w:ascii="仿宋_GB2312" w:hAnsi="宋体" w:eastAsia="仿宋_GB2312"/>
                <w:color w:val="000000" w:themeColor="text1"/>
                <w:sz w:val="32"/>
                <w:szCs w:val="32"/>
              </w:rPr>
            </w:pPr>
          </w:p>
        </w:tc>
        <w:tc>
          <w:tcPr>
            <w:tcW w:w="1304" w:type="dxa"/>
            <w:tcBorders>
              <w:bottom w:val="single" w:color="000000" w:sz="6" w:space="0"/>
            </w:tcBorders>
            <w:shd w:val="clear" w:color="auto" w:fill="auto"/>
            <w:vAlign w:val="center"/>
          </w:tcPr>
          <w:p w14:paraId="1CF60960">
            <w:pPr>
              <w:spacing w:line="300" w:lineRule="exact"/>
              <w:jc w:val="center"/>
              <w:rPr>
                <w:rFonts w:ascii="仿宋_GB2312" w:hAnsi="宋体" w:eastAsia="仿宋_GB2312"/>
                <w:color w:val="000000" w:themeColor="text1"/>
                <w:sz w:val="32"/>
                <w:szCs w:val="32"/>
              </w:rPr>
            </w:pPr>
          </w:p>
        </w:tc>
        <w:tc>
          <w:tcPr>
            <w:tcW w:w="2977" w:type="dxa"/>
            <w:gridSpan w:val="2"/>
            <w:tcBorders>
              <w:bottom w:val="single" w:color="000000" w:sz="6" w:space="0"/>
            </w:tcBorders>
            <w:shd w:val="clear" w:color="auto" w:fill="auto"/>
            <w:vAlign w:val="center"/>
          </w:tcPr>
          <w:p w14:paraId="7FB64FF0">
            <w:pPr>
              <w:spacing w:line="300" w:lineRule="exact"/>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100.00</w:t>
            </w:r>
          </w:p>
        </w:tc>
      </w:tr>
      <w:tr w14:paraId="77744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D459A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绩效目标</w:t>
            </w:r>
          </w:p>
        </w:tc>
        <w:tc>
          <w:tcPr>
            <w:tcW w:w="8278" w:type="dxa"/>
            <w:gridSpan w:val="6"/>
            <w:tcBorders>
              <w:bottom w:val="nil"/>
            </w:tcBorders>
            <w:shd w:val="clear" w:color="auto" w:fill="auto"/>
            <w:vAlign w:val="center"/>
          </w:tcPr>
          <w:p w14:paraId="473BFF95">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1</w:t>
            </w:r>
            <w:r>
              <w:rPr>
                <w:rFonts w:hint="eastAsia" w:ascii="仿宋_GB2312" w:hAnsi="宋体" w:eastAsia="仿宋_GB2312"/>
                <w:color w:val="000000" w:themeColor="text1"/>
                <w:sz w:val="32"/>
                <w:szCs w:val="32"/>
              </w:rPr>
              <w:t>、对受到侵害但无法获得有效赔偿的当事人给予资助</w:t>
            </w:r>
          </w:p>
          <w:p w14:paraId="16AF21D4">
            <w:pPr>
              <w:spacing w:line="300" w:lineRule="exact"/>
              <w:jc w:val="left"/>
              <w:rPr>
                <w:rFonts w:ascii="仿宋_GB2312" w:hAnsi="宋体" w:eastAsia="仿宋_GB2312"/>
                <w:color w:val="000000" w:themeColor="text1"/>
                <w:sz w:val="32"/>
                <w:szCs w:val="32"/>
              </w:rPr>
            </w:pPr>
            <w:r>
              <w:rPr>
                <w:rFonts w:ascii="仿宋_GB2312" w:hAnsi="宋体" w:eastAsia="仿宋_GB2312"/>
                <w:color w:val="000000" w:themeColor="text1"/>
                <w:sz w:val="32"/>
                <w:szCs w:val="32"/>
              </w:rPr>
              <w:t>2</w:t>
            </w:r>
            <w:r>
              <w:rPr>
                <w:rFonts w:hint="eastAsia" w:ascii="仿宋_GB2312" w:hAnsi="宋体" w:eastAsia="仿宋_GB2312"/>
                <w:color w:val="000000" w:themeColor="text1"/>
                <w:sz w:val="32"/>
                <w:szCs w:val="32"/>
              </w:rPr>
              <w:t>、为规定范围内的经济困难公民或刑事指定辩护案件当事人提供无偿的法律帮助。</w:t>
            </w:r>
          </w:p>
        </w:tc>
      </w:tr>
    </w:tbl>
    <w:p w14:paraId="6B1706B5">
      <w:pPr>
        <w:spacing w:line="14" w:lineRule="exact"/>
        <w:ind w:firstLine="640" w:firstLineChars="200"/>
        <w:jc w:val="center"/>
        <w:rPr>
          <w:rFonts w:ascii="仿宋_GB2312" w:hAnsi="宋体" w:eastAsia="仿宋_GB2312"/>
          <w:color w:val="000000" w:themeColor="text1"/>
          <w:sz w:val="32"/>
          <w:szCs w:val="32"/>
        </w:rPr>
      </w:pPr>
      <w:r>
        <w:rPr>
          <w:rFonts w:ascii="仿宋_GB2312" w:hAnsi="宋体" w:eastAsia="仿宋_GB2312"/>
          <w:color w:val="000000" w:themeColor="text1"/>
          <w:sz w:val="32"/>
          <w:szCs w:val="32"/>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4C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606C89">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一级指标</w:t>
            </w:r>
          </w:p>
        </w:tc>
        <w:tc>
          <w:tcPr>
            <w:tcW w:w="1134" w:type="dxa"/>
            <w:shd w:val="clear" w:color="auto" w:fill="auto"/>
            <w:vAlign w:val="center"/>
          </w:tcPr>
          <w:p w14:paraId="098CD0E7">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二级指标</w:t>
            </w:r>
          </w:p>
        </w:tc>
        <w:tc>
          <w:tcPr>
            <w:tcW w:w="1276" w:type="dxa"/>
            <w:shd w:val="clear" w:color="auto" w:fill="auto"/>
            <w:vAlign w:val="center"/>
          </w:tcPr>
          <w:p w14:paraId="119F7845">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三级指标</w:t>
            </w:r>
          </w:p>
        </w:tc>
        <w:tc>
          <w:tcPr>
            <w:tcW w:w="2891" w:type="dxa"/>
            <w:shd w:val="clear" w:color="auto" w:fill="auto"/>
            <w:vAlign w:val="center"/>
          </w:tcPr>
          <w:p w14:paraId="5F0A5B92">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绩效指标描述</w:t>
            </w:r>
          </w:p>
        </w:tc>
        <w:tc>
          <w:tcPr>
            <w:tcW w:w="1276" w:type="dxa"/>
            <w:shd w:val="clear" w:color="auto" w:fill="auto"/>
            <w:vAlign w:val="center"/>
          </w:tcPr>
          <w:p w14:paraId="6E3F3BD0">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w:t>
            </w:r>
          </w:p>
        </w:tc>
        <w:tc>
          <w:tcPr>
            <w:tcW w:w="1701" w:type="dxa"/>
            <w:shd w:val="clear" w:color="auto" w:fill="auto"/>
            <w:vAlign w:val="center"/>
          </w:tcPr>
          <w:p w14:paraId="4BF21B3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指标值确定依据</w:t>
            </w:r>
          </w:p>
        </w:tc>
      </w:tr>
      <w:tr w14:paraId="7F4B7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CB2A04C">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产出指标</w:t>
            </w:r>
          </w:p>
        </w:tc>
        <w:tc>
          <w:tcPr>
            <w:tcW w:w="1134" w:type="dxa"/>
            <w:shd w:val="clear" w:color="auto" w:fill="auto"/>
            <w:vAlign w:val="center"/>
          </w:tcPr>
          <w:p w14:paraId="331A396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数量指标</w:t>
            </w:r>
          </w:p>
        </w:tc>
        <w:tc>
          <w:tcPr>
            <w:tcW w:w="1276" w:type="dxa"/>
            <w:shd w:val="clear" w:color="auto" w:fill="auto"/>
            <w:vAlign w:val="center"/>
          </w:tcPr>
          <w:p w14:paraId="2F122B9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结案率</w:t>
            </w:r>
          </w:p>
        </w:tc>
        <w:tc>
          <w:tcPr>
            <w:tcW w:w="2891" w:type="dxa"/>
            <w:shd w:val="clear" w:color="auto" w:fill="auto"/>
            <w:vAlign w:val="center"/>
          </w:tcPr>
          <w:p w14:paraId="3A45AE0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司法救助已结案件量占全部立案的司法救助案件量的比例</w:t>
            </w:r>
          </w:p>
        </w:tc>
        <w:tc>
          <w:tcPr>
            <w:tcW w:w="1276" w:type="dxa"/>
            <w:shd w:val="clear" w:color="auto" w:fill="auto"/>
            <w:vAlign w:val="center"/>
          </w:tcPr>
          <w:p w14:paraId="20CAA470">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5B194E4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司法救助案件数</w:t>
            </w:r>
          </w:p>
        </w:tc>
      </w:tr>
      <w:tr w14:paraId="3EE4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1209C8">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3DF5B16B">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质量指标</w:t>
            </w:r>
          </w:p>
        </w:tc>
        <w:tc>
          <w:tcPr>
            <w:tcW w:w="1276" w:type="dxa"/>
            <w:shd w:val="clear" w:color="auto" w:fill="auto"/>
            <w:vAlign w:val="center"/>
          </w:tcPr>
          <w:p w14:paraId="7231241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化解矛盾率</w:t>
            </w:r>
          </w:p>
        </w:tc>
        <w:tc>
          <w:tcPr>
            <w:tcW w:w="2891" w:type="dxa"/>
            <w:shd w:val="clear" w:color="auto" w:fill="auto"/>
            <w:vAlign w:val="center"/>
          </w:tcPr>
          <w:p w14:paraId="03A42081">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司法救助案件化解矛盾的数量占司法救助案件数的比例</w:t>
            </w:r>
          </w:p>
        </w:tc>
        <w:tc>
          <w:tcPr>
            <w:tcW w:w="1276" w:type="dxa"/>
            <w:shd w:val="clear" w:color="auto" w:fill="auto"/>
            <w:vAlign w:val="center"/>
          </w:tcPr>
          <w:p w14:paraId="5D6B4E5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1B01F24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化解矛盾率</w:t>
            </w:r>
          </w:p>
        </w:tc>
      </w:tr>
      <w:tr w14:paraId="380F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C7F2AB">
            <w:pPr>
              <w:spacing w:line="300" w:lineRule="exact"/>
              <w:jc w:val="center"/>
              <w:rPr>
                <w:rFonts w:ascii="仿宋_GB2312" w:hAnsi="宋体" w:eastAsia="仿宋_GB2312"/>
                <w:color w:val="000000" w:themeColor="text1"/>
                <w:sz w:val="32"/>
                <w:szCs w:val="32"/>
              </w:rPr>
            </w:pPr>
          </w:p>
        </w:tc>
        <w:tc>
          <w:tcPr>
            <w:tcW w:w="1134" w:type="dxa"/>
            <w:shd w:val="clear" w:color="auto" w:fill="auto"/>
            <w:vAlign w:val="center"/>
          </w:tcPr>
          <w:p w14:paraId="2E30333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时效指标</w:t>
            </w:r>
          </w:p>
        </w:tc>
        <w:tc>
          <w:tcPr>
            <w:tcW w:w="1276" w:type="dxa"/>
            <w:shd w:val="clear" w:color="auto" w:fill="auto"/>
            <w:vAlign w:val="center"/>
          </w:tcPr>
          <w:p w14:paraId="322CF46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法律援助工作完成率</w:t>
            </w:r>
          </w:p>
        </w:tc>
        <w:tc>
          <w:tcPr>
            <w:tcW w:w="2891" w:type="dxa"/>
            <w:shd w:val="clear" w:color="auto" w:fill="auto"/>
            <w:vAlign w:val="center"/>
          </w:tcPr>
          <w:p w14:paraId="6ABEFDC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实际援助案件占需援助案件的比例</w:t>
            </w:r>
          </w:p>
        </w:tc>
        <w:tc>
          <w:tcPr>
            <w:tcW w:w="1276" w:type="dxa"/>
            <w:shd w:val="clear" w:color="auto" w:fill="auto"/>
            <w:vAlign w:val="center"/>
          </w:tcPr>
          <w:p w14:paraId="44D4F6E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216060CC">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完成率</w:t>
            </w:r>
          </w:p>
        </w:tc>
      </w:tr>
      <w:tr w14:paraId="773EA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CFE29F">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效果指标</w:t>
            </w:r>
          </w:p>
        </w:tc>
        <w:tc>
          <w:tcPr>
            <w:tcW w:w="1134" w:type="dxa"/>
            <w:shd w:val="clear" w:color="auto" w:fill="auto"/>
            <w:vAlign w:val="center"/>
          </w:tcPr>
          <w:p w14:paraId="1C6F9BA7">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社会效益指标</w:t>
            </w:r>
          </w:p>
        </w:tc>
        <w:tc>
          <w:tcPr>
            <w:tcW w:w="1276" w:type="dxa"/>
            <w:shd w:val="clear" w:color="auto" w:fill="auto"/>
            <w:vAlign w:val="center"/>
          </w:tcPr>
          <w:p w14:paraId="5C58DFF6">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司法救助资金发放到位率</w:t>
            </w:r>
          </w:p>
        </w:tc>
        <w:tc>
          <w:tcPr>
            <w:tcW w:w="2891" w:type="dxa"/>
            <w:shd w:val="clear" w:color="auto" w:fill="auto"/>
            <w:vAlign w:val="center"/>
          </w:tcPr>
          <w:p w14:paraId="1399A2B2">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实际发放到位的救助资金占已批复的救助资金的比例</w:t>
            </w:r>
          </w:p>
        </w:tc>
        <w:tc>
          <w:tcPr>
            <w:tcW w:w="1276" w:type="dxa"/>
            <w:shd w:val="clear" w:color="auto" w:fill="auto"/>
            <w:vAlign w:val="center"/>
          </w:tcPr>
          <w:p w14:paraId="09BE19C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1AC85661">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发放率</w:t>
            </w:r>
          </w:p>
        </w:tc>
      </w:tr>
      <w:tr w14:paraId="03BD8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454D54">
            <w:pPr>
              <w:spacing w:line="300" w:lineRule="exact"/>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满意度指标</w:t>
            </w:r>
          </w:p>
        </w:tc>
        <w:tc>
          <w:tcPr>
            <w:tcW w:w="1134" w:type="dxa"/>
            <w:shd w:val="clear" w:color="auto" w:fill="auto"/>
            <w:vAlign w:val="center"/>
          </w:tcPr>
          <w:p w14:paraId="7BC035CD">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服务对象满意度指标</w:t>
            </w:r>
          </w:p>
        </w:tc>
        <w:tc>
          <w:tcPr>
            <w:tcW w:w="1276" w:type="dxa"/>
            <w:shd w:val="clear" w:color="auto" w:fill="auto"/>
            <w:vAlign w:val="center"/>
          </w:tcPr>
          <w:p w14:paraId="13CE3AF4">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群众满意度</w:t>
            </w:r>
          </w:p>
        </w:tc>
        <w:tc>
          <w:tcPr>
            <w:tcW w:w="2891" w:type="dxa"/>
            <w:shd w:val="clear" w:color="auto" w:fill="auto"/>
            <w:vAlign w:val="center"/>
          </w:tcPr>
          <w:p w14:paraId="7A6640AA">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群众满意数量占总数的比例。</w:t>
            </w:r>
          </w:p>
        </w:tc>
        <w:tc>
          <w:tcPr>
            <w:tcW w:w="1276" w:type="dxa"/>
            <w:shd w:val="clear" w:color="auto" w:fill="auto"/>
            <w:vAlign w:val="center"/>
          </w:tcPr>
          <w:p w14:paraId="4E13D4F9">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w:t>
            </w:r>
            <w:r>
              <w:rPr>
                <w:rFonts w:ascii="仿宋_GB2312" w:hAnsi="宋体" w:eastAsia="仿宋_GB2312"/>
                <w:color w:val="000000" w:themeColor="text1"/>
                <w:sz w:val="32"/>
                <w:szCs w:val="32"/>
              </w:rPr>
              <w:t>90%</w:t>
            </w:r>
          </w:p>
        </w:tc>
        <w:tc>
          <w:tcPr>
            <w:tcW w:w="1701" w:type="dxa"/>
            <w:shd w:val="clear" w:color="auto" w:fill="auto"/>
            <w:vAlign w:val="center"/>
          </w:tcPr>
          <w:p w14:paraId="46F2755E">
            <w:pPr>
              <w:spacing w:line="300" w:lineRule="exact"/>
              <w:jc w:val="lef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满意度</w:t>
            </w:r>
          </w:p>
        </w:tc>
      </w:tr>
    </w:tbl>
    <w:p w14:paraId="735C5DC8">
      <w:pPr>
        <w:spacing w:line="300" w:lineRule="exact"/>
        <w:ind w:firstLine="420" w:firstLineChars="200"/>
        <w:jc w:val="left"/>
      </w:pPr>
    </w:p>
    <w:p w14:paraId="75B55935"/>
    <w:p w14:paraId="77A78277"/>
    <w:p w14:paraId="719FFAB9"/>
    <w:p w14:paraId="2F70FC8D"/>
    <w:bookmarkEnd w:id="0"/>
    <w:p w14:paraId="36A67793">
      <w:pPr>
        <w:rPr>
          <w:rFonts w:ascii="仿宋_GB2312" w:hAnsi="宋体" w:eastAsia="仿宋_GB2312"/>
          <w:color w:val="FF0000"/>
          <w:sz w:val="32"/>
          <w:szCs w:val="32"/>
        </w:rPr>
      </w:pPr>
    </w:p>
    <w:p w14:paraId="47DA7B11">
      <w:pPr>
        <w:spacing w:line="560" w:lineRule="exact"/>
        <w:ind w:firstLine="643" w:firstLineChars="200"/>
        <w:rPr>
          <w:color w:val="000000" w:themeColor="text1"/>
        </w:rPr>
      </w:pPr>
      <w:r>
        <w:rPr>
          <w:rFonts w:hint="eastAsia" w:ascii="宋体" w:hAnsi="宋体"/>
          <w:b/>
          <w:color w:val="000000" w:themeColor="text1"/>
          <w:sz w:val="32"/>
          <w:szCs w:val="32"/>
        </w:rPr>
        <w:t>六、政府采购预算情况</w:t>
      </w:r>
    </w:p>
    <w:p w14:paraId="7F6CF90B">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2020年无采购预算</w:t>
      </w:r>
    </w:p>
    <w:p w14:paraId="4A827840">
      <w:pPr>
        <w:spacing w:line="560" w:lineRule="exact"/>
        <w:ind w:firstLine="643" w:firstLineChars="200"/>
        <w:rPr>
          <w:rFonts w:ascii="宋体" w:hAnsi="宋体"/>
          <w:b/>
          <w:sz w:val="32"/>
          <w:szCs w:val="32"/>
        </w:rPr>
      </w:pPr>
      <w:r>
        <w:rPr>
          <w:rFonts w:hint="eastAsia" w:ascii="宋体" w:hAnsi="宋体"/>
          <w:b/>
          <w:sz w:val="32"/>
          <w:szCs w:val="32"/>
        </w:rPr>
        <w:t>七、国有资产预算情况</w:t>
      </w:r>
    </w:p>
    <w:tbl>
      <w:tblPr>
        <w:tblStyle w:val="4"/>
        <w:tblW w:w="9039" w:type="dxa"/>
        <w:tblInd w:w="0" w:type="dxa"/>
        <w:tblLayout w:type="fixed"/>
        <w:tblCellMar>
          <w:top w:w="0" w:type="dxa"/>
          <w:left w:w="108" w:type="dxa"/>
          <w:bottom w:w="0" w:type="dxa"/>
          <w:right w:w="108" w:type="dxa"/>
        </w:tblCellMar>
      </w:tblPr>
      <w:tblGrid>
        <w:gridCol w:w="3652"/>
        <w:gridCol w:w="1276"/>
        <w:gridCol w:w="4111"/>
      </w:tblGrid>
      <w:tr w14:paraId="01F8C6AD">
        <w:tblPrEx>
          <w:tblCellMar>
            <w:top w:w="0" w:type="dxa"/>
            <w:left w:w="108" w:type="dxa"/>
            <w:bottom w:w="0" w:type="dxa"/>
            <w:right w:w="108" w:type="dxa"/>
          </w:tblCellMar>
        </w:tblPrEx>
        <w:trPr>
          <w:trHeight w:val="705" w:hRule="atLeast"/>
        </w:trPr>
        <w:tc>
          <w:tcPr>
            <w:tcW w:w="9039" w:type="dxa"/>
            <w:gridSpan w:val="3"/>
            <w:tcBorders>
              <w:top w:val="nil"/>
              <w:left w:val="nil"/>
              <w:bottom w:val="nil"/>
              <w:right w:val="nil"/>
            </w:tcBorders>
            <w:vAlign w:val="center"/>
          </w:tcPr>
          <w:p w14:paraId="68D77CB7">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4153818B">
        <w:tblPrEx>
          <w:tblCellMar>
            <w:top w:w="0" w:type="dxa"/>
            <w:left w:w="108" w:type="dxa"/>
            <w:bottom w:w="0" w:type="dxa"/>
            <w:right w:w="108" w:type="dxa"/>
          </w:tblCellMar>
        </w:tblPrEx>
        <w:trPr>
          <w:trHeight w:val="510" w:hRule="atLeast"/>
        </w:trPr>
        <w:tc>
          <w:tcPr>
            <w:tcW w:w="4928" w:type="dxa"/>
            <w:gridSpan w:val="2"/>
            <w:tcBorders>
              <w:top w:val="nil"/>
              <w:left w:val="nil"/>
              <w:bottom w:val="nil"/>
              <w:right w:val="nil"/>
            </w:tcBorders>
            <w:vAlign w:val="center"/>
          </w:tcPr>
          <w:p w14:paraId="664BC6FA">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编制部门：法院</w:t>
            </w:r>
          </w:p>
        </w:tc>
        <w:tc>
          <w:tcPr>
            <w:tcW w:w="4111" w:type="dxa"/>
            <w:tcBorders>
              <w:top w:val="nil"/>
              <w:left w:val="nil"/>
              <w:bottom w:val="nil"/>
              <w:right w:val="nil"/>
            </w:tcBorders>
            <w:vAlign w:val="center"/>
          </w:tcPr>
          <w:p w14:paraId="7AE627A9">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9年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p>
        </w:tc>
      </w:tr>
      <w:tr w14:paraId="17504AB4">
        <w:tblPrEx>
          <w:tblCellMar>
            <w:top w:w="0" w:type="dxa"/>
            <w:left w:w="108" w:type="dxa"/>
            <w:bottom w:w="0" w:type="dxa"/>
            <w:right w:w="108" w:type="dxa"/>
          </w:tblCellMar>
        </w:tblPrEx>
        <w:trPr>
          <w:trHeight w:val="645" w:hRule="atLeast"/>
        </w:trPr>
        <w:tc>
          <w:tcPr>
            <w:tcW w:w="3652" w:type="dxa"/>
            <w:tcBorders>
              <w:top w:val="single" w:color="auto" w:sz="4" w:space="0"/>
              <w:left w:val="single" w:color="auto" w:sz="4" w:space="0"/>
              <w:bottom w:val="single" w:color="auto" w:sz="4" w:space="0"/>
              <w:right w:val="single" w:color="auto" w:sz="4" w:space="0"/>
            </w:tcBorders>
            <w:vAlign w:val="center"/>
          </w:tcPr>
          <w:p w14:paraId="18E1E79E">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项目</w:t>
            </w:r>
          </w:p>
        </w:tc>
        <w:tc>
          <w:tcPr>
            <w:tcW w:w="1276" w:type="dxa"/>
            <w:tcBorders>
              <w:top w:val="single" w:color="auto" w:sz="4" w:space="0"/>
              <w:left w:val="nil"/>
              <w:bottom w:val="single" w:color="auto" w:sz="4" w:space="0"/>
              <w:right w:val="single" w:color="auto" w:sz="4" w:space="0"/>
            </w:tcBorders>
            <w:vAlign w:val="center"/>
          </w:tcPr>
          <w:p w14:paraId="6114B37E">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4111" w:type="dxa"/>
            <w:tcBorders>
              <w:top w:val="single" w:color="auto" w:sz="4" w:space="0"/>
              <w:left w:val="nil"/>
              <w:bottom w:val="single" w:color="auto" w:sz="4" w:space="0"/>
              <w:right w:val="single" w:color="auto" w:sz="4" w:space="0"/>
            </w:tcBorders>
            <w:vAlign w:val="center"/>
          </w:tcPr>
          <w:p w14:paraId="3F5EF547">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4C25D5AA">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7955171D">
            <w:pPr>
              <w:rPr>
                <w:rFonts w:ascii="仿宋_GB2312" w:hAnsi="宋体" w:eastAsia="仿宋_GB2312" w:cs="宋体"/>
                <w:sz w:val="32"/>
                <w:szCs w:val="32"/>
              </w:rPr>
            </w:pPr>
            <w:r>
              <w:rPr>
                <w:rFonts w:hint="eastAsia" w:ascii="仿宋_GB2312" w:eastAsia="仿宋_GB2312"/>
                <w:sz w:val="32"/>
                <w:szCs w:val="32"/>
              </w:rPr>
              <w:t>　　　　　　合计　　　</w:t>
            </w:r>
          </w:p>
        </w:tc>
        <w:tc>
          <w:tcPr>
            <w:tcW w:w="1276" w:type="dxa"/>
            <w:tcBorders>
              <w:top w:val="nil"/>
              <w:left w:val="nil"/>
              <w:bottom w:val="single" w:color="auto" w:sz="4" w:space="0"/>
              <w:right w:val="single" w:color="auto" w:sz="4" w:space="0"/>
            </w:tcBorders>
            <w:vAlign w:val="center"/>
          </w:tcPr>
          <w:p w14:paraId="10B25CDE">
            <w:pPr>
              <w:jc w:val="cente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765DAEB8">
            <w:pPr>
              <w:jc w:val="right"/>
              <w:rPr>
                <w:rFonts w:ascii="宋体" w:hAnsi="宋体" w:cs="宋体"/>
                <w:sz w:val="22"/>
                <w:szCs w:val="22"/>
              </w:rPr>
            </w:pPr>
            <w:r>
              <w:rPr>
                <w:rFonts w:hint="eastAsia" w:ascii="宋体" w:hAnsi="宋体" w:cs="宋体"/>
                <w:sz w:val="22"/>
                <w:szCs w:val="22"/>
              </w:rPr>
              <w:t>1027.92</w:t>
            </w:r>
          </w:p>
        </w:tc>
      </w:tr>
      <w:tr w14:paraId="3AF809A8">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64F76B24">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1276" w:type="dxa"/>
            <w:tcBorders>
              <w:top w:val="nil"/>
              <w:left w:val="nil"/>
              <w:bottom w:val="single" w:color="auto" w:sz="4" w:space="0"/>
              <w:right w:val="single" w:color="auto" w:sz="4" w:space="0"/>
            </w:tcBorders>
            <w:vAlign w:val="center"/>
          </w:tcPr>
          <w:p w14:paraId="1C127CEC">
            <w:pPr>
              <w:jc w:val="cente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38DF2273">
            <w:pPr>
              <w:rPr>
                <w:rFonts w:ascii="宋体" w:hAnsi="宋体" w:cs="宋体"/>
                <w:sz w:val="20"/>
                <w:szCs w:val="20"/>
              </w:rPr>
            </w:pPr>
          </w:p>
        </w:tc>
      </w:tr>
      <w:tr w14:paraId="441295F6">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07E934EB">
            <w:pPr>
              <w:rPr>
                <w:rFonts w:ascii="仿宋_GB2312" w:hAnsi="宋体" w:eastAsia="仿宋_GB2312" w:cs="宋体"/>
                <w:sz w:val="32"/>
                <w:szCs w:val="32"/>
              </w:rPr>
            </w:pPr>
            <w:r>
              <w:rPr>
                <w:rFonts w:hint="eastAsia" w:ascii="仿宋_GB2312" w:eastAsia="仿宋_GB2312"/>
                <w:sz w:val="32"/>
                <w:szCs w:val="32"/>
              </w:rPr>
              <w:t>　　其中：房屋</w:t>
            </w:r>
          </w:p>
        </w:tc>
        <w:tc>
          <w:tcPr>
            <w:tcW w:w="1276" w:type="dxa"/>
            <w:tcBorders>
              <w:top w:val="nil"/>
              <w:left w:val="nil"/>
              <w:bottom w:val="single" w:color="auto" w:sz="4" w:space="0"/>
              <w:right w:val="single" w:color="auto" w:sz="4" w:space="0"/>
            </w:tcBorders>
            <w:vAlign w:val="center"/>
          </w:tcPr>
          <w:p w14:paraId="442CCF35">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3E527AFD">
            <w:pPr>
              <w:rPr>
                <w:rFonts w:ascii="宋体" w:hAnsi="宋体" w:cs="宋体"/>
                <w:sz w:val="20"/>
                <w:szCs w:val="20"/>
              </w:rPr>
            </w:pPr>
          </w:p>
        </w:tc>
      </w:tr>
      <w:tr w14:paraId="7A6500A0">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13E05C93">
            <w:pPr>
              <w:rPr>
                <w:rFonts w:ascii="仿宋_GB2312" w:hAnsi="宋体" w:eastAsia="仿宋_GB2312" w:cs="宋体"/>
                <w:sz w:val="32"/>
                <w:szCs w:val="32"/>
              </w:rPr>
            </w:pPr>
            <w:r>
              <w:rPr>
                <w:rFonts w:hint="eastAsia" w:ascii="仿宋_GB2312" w:eastAsia="仿宋_GB2312"/>
                <w:sz w:val="32"/>
                <w:szCs w:val="32"/>
              </w:rPr>
              <w:t>二、通用设备</w:t>
            </w:r>
          </w:p>
        </w:tc>
        <w:tc>
          <w:tcPr>
            <w:tcW w:w="1276" w:type="dxa"/>
            <w:tcBorders>
              <w:top w:val="nil"/>
              <w:left w:val="nil"/>
              <w:bottom w:val="single" w:color="auto" w:sz="4" w:space="0"/>
              <w:right w:val="single" w:color="auto" w:sz="4" w:space="0"/>
            </w:tcBorders>
            <w:vAlign w:val="center"/>
          </w:tcPr>
          <w:p w14:paraId="206B5C30">
            <w:pPr>
              <w:jc w:val="right"/>
              <w:rPr>
                <w:rFonts w:ascii="宋体" w:hAnsi="宋体" w:cs="宋体"/>
                <w:sz w:val="22"/>
                <w:szCs w:val="22"/>
              </w:rPr>
            </w:pPr>
            <w:r>
              <w:rPr>
                <w:rFonts w:hint="eastAsia" w:ascii="宋体" w:hAnsi="宋体" w:cs="宋体"/>
                <w:sz w:val="22"/>
                <w:szCs w:val="22"/>
              </w:rPr>
              <w:t>783</w:t>
            </w:r>
          </w:p>
        </w:tc>
        <w:tc>
          <w:tcPr>
            <w:tcW w:w="4111" w:type="dxa"/>
            <w:tcBorders>
              <w:top w:val="nil"/>
              <w:left w:val="nil"/>
              <w:bottom w:val="single" w:color="auto" w:sz="4" w:space="0"/>
              <w:right w:val="single" w:color="auto" w:sz="4" w:space="0"/>
            </w:tcBorders>
            <w:vAlign w:val="center"/>
          </w:tcPr>
          <w:p w14:paraId="1275DC4C">
            <w:pPr>
              <w:jc w:val="right"/>
              <w:rPr>
                <w:rFonts w:ascii="宋体" w:hAnsi="宋体" w:cs="宋体"/>
                <w:sz w:val="22"/>
                <w:szCs w:val="22"/>
              </w:rPr>
            </w:pPr>
            <w:r>
              <w:rPr>
                <w:rFonts w:hint="eastAsia" w:ascii="宋体" w:hAnsi="宋体" w:cs="宋体"/>
                <w:sz w:val="22"/>
                <w:szCs w:val="22"/>
              </w:rPr>
              <w:t>865.13</w:t>
            </w:r>
          </w:p>
        </w:tc>
      </w:tr>
      <w:tr w14:paraId="79C64A57">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5A9AA936">
            <w:pPr>
              <w:rPr>
                <w:rFonts w:ascii="仿宋_GB2312" w:hAnsi="宋体" w:eastAsia="仿宋_GB2312" w:cs="宋体"/>
                <w:sz w:val="32"/>
                <w:szCs w:val="32"/>
              </w:rPr>
            </w:pPr>
            <w:r>
              <w:rPr>
                <w:rFonts w:hint="eastAsia" w:ascii="仿宋_GB2312" w:eastAsia="仿宋_GB2312"/>
                <w:sz w:val="32"/>
                <w:szCs w:val="32"/>
              </w:rPr>
              <w:t>　　其中：汽车</w:t>
            </w:r>
          </w:p>
        </w:tc>
        <w:tc>
          <w:tcPr>
            <w:tcW w:w="1276" w:type="dxa"/>
            <w:tcBorders>
              <w:top w:val="nil"/>
              <w:left w:val="nil"/>
              <w:bottom w:val="single" w:color="auto" w:sz="4" w:space="0"/>
              <w:right w:val="single" w:color="auto" w:sz="4" w:space="0"/>
            </w:tcBorders>
            <w:vAlign w:val="center"/>
          </w:tcPr>
          <w:p w14:paraId="7FBCC20B">
            <w:pPr>
              <w:jc w:val="right"/>
              <w:rPr>
                <w:rFonts w:ascii="宋体" w:hAnsi="宋体" w:cs="宋体"/>
                <w:sz w:val="22"/>
                <w:szCs w:val="22"/>
              </w:rPr>
            </w:pPr>
            <w:r>
              <w:rPr>
                <w:rFonts w:hint="eastAsia" w:ascii="宋体" w:hAnsi="宋体" w:cs="宋体"/>
                <w:sz w:val="22"/>
                <w:szCs w:val="22"/>
              </w:rPr>
              <w:t>7</w:t>
            </w:r>
          </w:p>
        </w:tc>
        <w:tc>
          <w:tcPr>
            <w:tcW w:w="4111" w:type="dxa"/>
            <w:tcBorders>
              <w:top w:val="nil"/>
              <w:left w:val="nil"/>
              <w:bottom w:val="single" w:color="auto" w:sz="4" w:space="0"/>
              <w:right w:val="single" w:color="auto" w:sz="4" w:space="0"/>
            </w:tcBorders>
            <w:vAlign w:val="center"/>
          </w:tcPr>
          <w:p w14:paraId="41D26F86">
            <w:pPr>
              <w:jc w:val="right"/>
              <w:rPr>
                <w:rFonts w:ascii="宋体" w:hAnsi="宋体" w:cs="宋体"/>
                <w:sz w:val="22"/>
                <w:szCs w:val="22"/>
              </w:rPr>
            </w:pPr>
            <w:r>
              <w:rPr>
                <w:rFonts w:hint="eastAsia" w:ascii="宋体" w:hAnsi="宋体" w:cs="宋体"/>
                <w:sz w:val="22"/>
                <w:szCs w:val="22"/>
              </w:rPr>
              <w:t>129.6</w:t>
            </w:r>
          </w:p>
        </w:tc>
      </w:tr>
      <w:tr w14:paraId="4565FBC1">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353E51FF">
            <w:pPr>
              <w:rPr>
                <w:rFonts w:ascii="仿宋_GB2312" w:hAnsi="宋体" w:eastAsia="仿宋_GB2312" w:cs="宋体"/>
                <w:sz w:val="32"/>
                <w:szCs w:val="32"/>
              </w:rPr>
            </w:pPr>
            <w:r>
              <w:rPr>
                <w:rFonts w:hint="eastAsia" w:ascii="仿宋_GB2312" w:eastAsia="仿宋_GB2312"/>
                <w:sz w:val="32"/>
                <w:szCs w:val="32"/>
              </w:rPr>
              <w:t>三、专用设备</w:t>
            </w:r>
          </w:p>
        </w:tc>
        <w:tc>
          <w:tcPr>
            <w:tcW w:w="1276" w:type="dxa"/>
            <w:tcBorders>
              <w:top w:val="nil"/>
              <w:left w:val="nil"/>
              <w:bottom w:val="single" w:color="auto" w:sz="4" w:space="0"/>
              <w:right w:val="single" w:color="auto" w:sz="4" w:space="0"/>
            </w:tcBorders>
            <w:vAlign w:val="center"/>
          </w:tcPr>
          <w:p w14:paraId="34B8AB05">
            <w:pPr>
              <w:jc w:val="right"/>
              <w:rPr>
                <w:rFonts w:ascii="宋体" w:hAnsi="宋体" w:cs="宋体"/>
                <w:sz w:val="22"/>
                <w:szCs w:val="22"/>
              </w:rPr>
            </w:pPr>
            <w:r>
              <w:rPr>
                <w:rFonts w:hint="eastAsia" w:ascii="宋体" w:hAnsi="宋体" w:cs="宋体"/>
                <w:sz w:val="22"/>
                <w:szCs w:val="22"/>
              </w:rPr>
              <w:t>110</w:t>
            </w:r>
          </w:p>
        </w:tc>
        <w:tc>
          <w:tcPr>
            <w:tcW w:w="4111" w:type="dxa"/>
            <w:tcBorders>
              <w:top w:val="nil"/>
              <w:left w:val="nil"/>
              <w:bottom w:val="single" w:color="auto" w:sz="4" w:space="0"/>
              <w:right w:val="single" w:color="auto" w:sz="4" w:space="0"/>
            </w:tcBorders>
            <w:vAlign w:val="center"/>
          </w:tcPr>
          <w:p w14:paraId="28046802">
            <w:pPr>
              <w:jc w:val="right"/>
              <w:rPr>
                <w:rFonts w:ascii="宋体" w:hAnsi="宋体" w:cs="宋体"/>
                <w:sz w:val="22"/>
                <w:szCs w:val="22"/>
              </w:rPr>
            </w:pPr>
            <w:r>
              <w:rPr>
                <w:rFonts w:hint="eastAsia" w:ascii="宋体" w:hAnsi="宋体" w:cs="宋体"/>
                <w:sz w:val="22"/>
                <w:szCs w:val="22"/>
              </w:rPr>
              <w:t>24.66</w:t>
            </w:r>
          </w:p>
        </w:tc>
      </w:tr>
      <w:tr w14:paraId="3D778F2F">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71508097">
            <w:pPr>
              <w:rPr>
                <w:rFonts w:ascii="仿宋_GB2312" w:hAnsi="宋体" w:eastAsia="仿宋_GB2312" w:cs="宋体"/>
                <w:sz w:val="32"/>
                <w:szCs w:val="32"/>
              </w:rPr>
            </w:pPr>
            <w:r>
              <w:rPr>
                <w:rFonts w:hint="eastAsia" w:ascii="仿宋_GB2312" w:eastAsia="仿宋_GB2312"/>
                <w:sz w:val="32"/>
                <w:szCs w:val="32"/>
              </w:rPr>
              <w:t>四、文物与陈列品</w:t>
            </w:r>
          </w:p>
        </w:tc>
        <w:tc>
          <w:tcPr>
            <w:tcW w:w="1276" w:type="dxa"/>
            <w:tcBorders>
              <w:top w:val="nil"/>
              <w:left w:val="nil"/>
              <w:bottom w:val="single" w:color="auto" w:sz="4" w:space="0"/>
              <w:right w:val="single" w:color="auto" w:sz="4" w:space="0"/>
            </w:tcBorders>
            <w:vAlign w:val="center"/>
          </w:tcPr>
          <w:p w14:paraId="1251B608">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6A419353">
            <w:pPr>
              <w:rPr>
                <w:rFonts w:ascii="宋体" w:hAnsi="宋体" w:cs="宋体"/>
                <w:sz w:val="20"/>
                <w:szCs w:val="20"/>
              </w:rPr>
            </w:pPr>
            <w:r>
              <w:rPr>
                <w:rFonts w:hint="eastAsia"/>
                <w:sz w:val="20"/>
                <w:szCs w:val="20"/>
              </w:rPr>
              <w:t>　</w:t>
            </w:r>
          </w:p>
        </w:tc>
      </w:tr>
      <w:tr w14:paraId="3D7E17A3">
        <w:tblPrEx>
          <w:tblCellMar>
            <w:top w:w="0" w:type="dxa"/>
            <w:left w:w="108" w:type="dxa"/>
            <w:bottom w:w="0" w:type="dxa"/>
            <w:right w:w="108" w:type="dxa"/>
          </w:tblCellMar>
        </w:tblPrEx>
        <w:trPr>
          <w:trHeight w:val="819" w:hRule="atLeast"/>
        </w:trPr>
        <w:tc>
          <w:tcPr>
            <w:tcW w:w="3652" w:type="dxa"/>
            <w:tcBorders>
              <w:top w:val="nil"/>
              <w:left w:val="single" w:color="auto" w:sz="4" w:space="0"/>
              <w:bottom w:val="single" w:color="auto" w:sz="4" w:space="0"/>
              <w:right w:val="single" w:color="auto" w:sz="4" w:space="0"/>
            </w:tcBorders>
            <w:vAlign w:val="center"/>
          </w:tcPr>
          <w:p w14:paraId="15CDA649">
            <w:pPr>
              <w:rPr>
                <w:rFonts w:ascii="仿宋_GB2312" w:hAnsi="宋体" w:eastAsia="仿宋_GB2312" w:cs="宋体"/>
                <w:sz w:val="32"/>
                <w:szCs w:val="32"/>
              </w:rPr>
            </w:pPr>
            <w:r>
              <w:rPr>
                <w:rFonts w:hint="eastAsia" w:ascii="仿宋_GB2312" w:eastAsia="仿宋_GB2312"/>
                <w:sz w:val="32"/>
                <w:szCs w:val="32"/>
              </w:rPr>
              <w:t>　　其中：文物</w:t>
            </w:r>
          </w:p>
        </w:tc>
        <w:tc>
          <w:tcPr>
            <w:tcW w:w="1276" w:type="dxa"/>
            <w:tcBorders>
              <w:top w:val="nil"/>
              <w:left w:val="nil"/>
              <w:bottom w:val="single" w:color="auto" w:sz="4" w:space="0"/>
              <w:right w:val="single" w:color="auto" w:sz="4" w:space="0"/>
            </w:tcBorders>
            <w:vAlign w:val="center"/>
          </w:tcPr>
          <w:p w14:paraId="2B3213E5">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6E2D545C">
            <w:pPr>
              <w:rPr>
                <w:rFonts w:ascii="宋体" w:hAnsi="宋体" w:cs="宋体"/>
                <w:sz w:val="20"/>
                <w:szCs w:val="20"/>
              </w:rPr>
            </w:pPr>
            <w:r>
              <w:rPr>
                <w:rFonts w:hint="eastAsia"/>
                <w:sz w:val="20"/>
                <w:szCs w:val="20"/>
              </w:rPr>
              <w:t>　</w:t>
            </w:r>
          </w:p>
        </w:tc>
      </w:tr>
      <w:tr w14:paraId="03A1BB75">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6E24CC04">
            <w:pPr>
              <w:rPr>
                <w:rFonts w:ascii="仿宋_GB2312" w:hAnsi="宋体" w:eastAsia="仿宋_GB2312" w:cs="宋体"/>
                <w:sz w:val="32"/>
                <w:szCs w:val="32"/>
              </w:rPr>
            </w:pPr>
            <w:r>
              <w:rPr>
                <w:rFonts w:hint="eastAsia" w:ascii="仿宋_GB2312" w:eastAsia="仿宋_GB2312"/>
                <w:sz w:val="32"/>
                <w:szCs w:val="32"/>
              </w:rPr>
              <w:t>　　陈列品</w:t>
            </w:r>
          </w:p>
        </w:tc>
        <w:tc>
          <w:tcPr>
            <w:tcW w:w="1276" w:type="dxa"/>
            <w:tcBorders>
              <w:top w:val="nil"/>
              <w:left w:val="nil"/>
              <w:bottom w:val="single" w:color="auto" w:sz="4" w:space="0"/>
              <w:right w:val="single" w:color="auto" w:sz="4" w:space="0"/>
            </w:tcBorders>
            <w:vAlign w:val="center"/>
          </w:tcPr>
          <w:p w14:paraId="0AB3ACD7">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2712DE0B">
            <w:pPr>
              <w:rPr>
                <w:rFonts w:ascii="宋体" w:hAnsi="宋体" w:cs="宋体"/>
                <w:sz w:val="20"/>
                <w:szCs w:val="20"/>
              </w:rPr>
            </w:pPr>
            <w:r>
              <w:rPr>
                <w:rFonts w:hint="eastAsia"/>
                <w:sz w:val="20"/>
                <w:szCs w:val="20"/>
              </w:rPr>
              <w:t>　</w:t>
            </w:r>
          </w:p>
        </w:tc>
      </w:tr>
      <w:tr w14:paraId="7C39B95C">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049CF5E3">
            <w:pPr>
              <w:rPr>
                <w:rFonts w:ascii="仿宋_GB2312" w:hAnsi="宋体" w:eastAsia="仿宋_GB2312" w:cs="宋体"/>
                <w:sz w:val="32"/>
                <w:szCs w:val="32"/>
              </w:rPr>
            </w:pPr>
            <w:r>
              <w:rPr>
                <w:rFonts w:hint="eastAsia" w:ascii="仿宋_GB2312" w:eastAsia="仿宋_GB2312"/>
                <w:sz w:val="32"/>
                <w:szCs w:val="32"/>
              </w:rPr>
              <w:t>五、图书档案</w:t>
            </w:r>
          </w:p>
        </w:tc>
        <w:tc>
          <w:tcPr>
            <w:tcW w:w="1276" w:type="dxa"/>
            <w:tcBorders>
              <w:top w:val="nil"/>
              <w:left w:val="nil"/>
              <w:bottom w:val="single" w:color="auto" w:sz="4" w:space="0"/>
              <w:right w:val="single" w:color="auto" w:sz="4" w:space="0"/>
            </w:tcBorders>
            <w:vAlign w:val="center"/>
          </w:tcPr>
          <w:p w14:paraId="1AC4D512">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7ED349F5">
            <w:pPr>
              <w:rPr>
                <w:rFonts w:ascii="宋体" w:hAnsi="宋体" w:cs="宋体"/>
                <w:sz w:val="20"/>
                <w:szCs w:val="20"/>
              </w:rPr>
            </w:pPr>
            <w:r>
              <w:rPr>
                <w:rFonts w:hint="eastAsia"/>
                <w:sz w:val="20"/>
                <w:szCs w:val="20"/>
              </w:rPr>
              <w:t>　</w:t>
            </w:r>
          </w:p>
        </w:tc>
      </w:tr>
      <w:tr w14:paraId="0592A2F3">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6621851C">
            <w:pPr>
              <w:rPr>
                <w:rFonts w:ascii="仿宋_GB2312" w:hAnsi="宋体" w:eastAsia="仿宋_GB2312" w:cs="宋体"/>
                <w:sz w:val="32"/>
                <w:szCs w:val="32"/>
              </w:rPr>
            </w:pPr>
            <w:r>
              <w:rPr>
                <w:rFonts w:hint="eastAsia" w:ascii="仿宋_GB2312" w:eastAsia="仿宋_GB2312"/>
                <w:sz w:val="32"/>
                <w:szCs w:val="32"/>
              </w:rPr>
              <w:t>　　其中：图书资料</w:t>
            </w:r>
          </w:p>
        </w:tc>
        <w:tc>
          <w:tcPr>
            <w:tcW w:w="1276" w:type="dxa"/>
            <w:tcBorders>
              <w:top w:val="nil"/>
              <w:left w:val="nil"/>
              <w:bottom w:val="single" w:color="auto" w:sz="4" w:space="0"/>
              <w:right w:val="single" w:color="auto" w:sz="4" w:space="0"/>
            </w:tcBorders>
            <w:vAlign w:val="center"/>
          </w:tcPr>
          <w:p w14:paraId="44FAB171">
            <w:pPr>
              <w:rPr>
                <w:rFonts w:ascii="宋体" w:hAnsi="宋体" w:cs="宋体"/>
                <w:sz w:val="20"/>
                <w:szCs w:val="20"/>
              </w:rPr>
            </w:pPr>
            <w:r>
              <w:rPr>
                <w:rFonts w:hint="eastAsia"/>
                <w:sz w:val="20"/>
                <w:szCs w:val="20"/>
              </w:rPr>
              <w:t>　</w:t>
            </w:r>
          </w:p>
        </w:tc>
        <w:tc>
          <w:tcPr>
            <w:tcW w:w="4111" w:type="dxa"/>
            <w:tcBorders>
              <w:top w:val="nil"/>
              <w:left w:val="nil"/>
              <w:bottom w:val="single" w:color="auto" w:sz="4" w:space="0"/>
              <w:right w:val="single" w:color="auto" w:sz="4" w:space="0"/>
            </w:tcBorders>
            <w:vAlign w:val="center"/>
          </w:tcPr>
          <w:p w14:paraId="5D58B0FF">
            <w:pPr>
              <w:rPr>
                <w:rFonts w:ascii="宋体" w:hAnsi="宋体" w:cs="宋体"/>
                <w:sz w:val="20"/>
                <w:szCs w:val="20"/>
              </w:rPr>
            </w:pPr>
            <w:r>
              <w:rPr>
                <w:rFonts w:hint="eastAsia"/>
                <w:sz w:val="20"/>
                <w:szCs w:val="20"/>
              </w:rPr>
              <w:t>　</w:t>
            </w:r>
          </w:p>
        </w:tc>
      </w:tr>
      <w:tr w14:paraId="0DA2BDA1">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73DC117F">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1276" w:type="dxa"/>
            <w:tcBorders>
              <w:top w:val="nil"/>
              <w:left w:val="nil"/>
              <w:bottom w:val="single" w:color="auto" w:sz="4" w:space="0"/>
              <w:right w:val="single" w:color="auto" w:sz="4" w:space="0"/>
            </w:tcBorders>
            <w:vAlign w:val="center"/>
          </w:tcPr>
          <w:p w14:paraId="731C21B6">
            <w:pPr>
              <w:jc w:val="right"/>
              <w:rPr>
                <w:rFonts w:ascii="宋体" w:hAnsi="宋体" w:cs="宋体"/>
                <w:sz w:val="22"/>
                <w:szCs w:val="22"/>
              </w:rPr>
            </w:pPr>
            <w:r>
              <w:rPr>
                <w:rFonts w:hint="eastAsia" w:ascii="宋体" w:hAnsi="宋体" w:cs="宋体"/>
                <w:sz w:val="22"/>
                <w:szCs w:val="22"/>
              </w:rPr>
              <w:t>1176</w:t>
            </w:r>
          </w:p>
        </w:tc>
        <w:tc>
          <w:tcPr>
            <w:tcW w:w="4111" w:type="dxa"/>
            <w:tcBorders>
              <w:top w:val="nil"/>
              <w:left w:val="nil"/>
              <w:bottom w:val="single" w:color="auto" w:sz="4" w:space="0"/>
              <w:right w:val="single" w:color="auto" w:sz="4" w:space="0"/>
            </w:tcBorders>
            <w:vAlign w:val="center"/>
          </w:tcPr>
          <w:p w14:paraId="656EBEED">
            <w:pPr>
              <w:jc w:val="right"/>
              <w:rPr>
                <w:rFonts w:ascii="宋体" w:hAnsi="宋体" w:cs="宋体"/>
                <w:sz w:val="22"/>
                <w:szCs w:val="22"/>
              </w:rPr>
            </w:pPr>
            <w:r>
              <w:rPr>
                <w:rFonts w:hint="eastAsia" w:ascii="宋体" w:hAnsi="宋体" w:cs="宋体"/>
                <w:sz w:val="22"/>
                <w:szCs w:val="22"/>
              </w:rPr>
              <w:t>138.13</w:t>
            </w:r>
          </w:p>
        </w:tc>
      </w:tr>
      <w:tr w14:paraId="227FEE9C">
        <w:tblPrEx>
          <w:tblCellMar>
            <w:top w:w="0" w:type="dxa"/>
            <w:left w:w="108" w:type="dxa"/>
            <w:bottom w:w="0" w:type="dxa"/>
            <w:right w:w="108" w:type="dxa"/>
          </w:tblCellMar>
        </w:tblPrEx>
        <w:trPr>
          <w:trHeight w:val="645" w:hRule="atLeast"/>
        </w:trPr>
        <w:tc>
          <w:tcPr>
            <w:tcW w:w="3652" w:type="dxa"/>
            <w:tcBorders>
              <w:top w:val="nil"/>
              <w:left w:val="single" w:color="auto" w:sz="4" w:space="0"/>
              <w:bottom w:val="single" w:color="auto" w:sz="4" w:space="0"/>
              <w:right w:val="single" w:color="auto" w:sz="4" w:space="0"/>
            </w:tcBorders>
            <w:vAlign w:val="center"/>
          </w:tcPr>
          <w:p w14:paraId="4B3A6585">
            <w:pPr>
              <w:rPr>
                <w:rFonts w:ascii="仿宋_GB2312" w:hAnsi="宋体" w:eastAsia="仿宋_GB2312" w:cs="宋体"/>
                <w:sz w:val="32"/>
                <w:szCs w:val="32"/>
              </w:rPr>
            </w:pPr>
            <w:r>
              <w:rPr>
                <w:rFonts w:hint="eastAsia" w:ascii="仿宋_GB2312" w:eastAsia="仿宋_GB2312"/>
                <w:sz w:val="32"/>
                <w:szCs w:val="32"/>
              </w:rPr>
              <w:t>　　其中：家具用具</w:t>
            </w:r>
          </w:p>
        </w:tc>
        <w:tc>
          <w:tcPr>
            <w:tcW w:w="1276" w:type="dxa"/>
            <w:tcBorders>
              <w:top w:val="nil"/>
              <w:left w:val="nil"/>
              <w:bottom w:val="single" w:color="auto" w:sz="4" w:space="0"/>
              <w:right w:val="single" w:color="auto" w:sz="4" w:space="0"/>
            </w:tcBorders>
            <w:vAlign w:val="center"/>
          </w:tcPr>
          <w:p w14:paraId="5941A36A">
            <w:pPr>
              <w:jc w:val="right"/>
              <w:rPr>
                <w:rFonts w:ascii="宋体" w:hAnsi="宋体" w:cs="宋体"/>
                <w:sz w:val="22"/>
                <w:szCs w:val="22"/>
              </w:rPr>
            </w:pPr>
          </w:p>
        </w:tc>
        <w:tc>
          <w:tcPr>
            <w:tcW w:w="4111" w:type="dxa"/>
            <w:tcBorders>
              <w:top w:val="nil"/>
              <w:left w:val="nil"/>
              <w:bottom w:val="single" w:color="auto" w:sz="4" w:space="0"/>
              <w:right w:val="single" w:color="auto" w:sz="4" w:space="0"/>
            </w:tcBorders>
            <w:vAlign w:val="center"/>
          </w:tcPr>
          <w:p w14:paraId="44655E48">
            <w:pPr>
              <w:jc w:val="right"/>
              <w:rPr>
                <w:rFonts w:ascii="宋体" w:hAnsi="宋体" w:cs="宋体"/>
                <w:sz w:val="22"/>
                <w:szCs w:val="22"/>
              </w:rPr>
            </w:pPr>
          </w:p>
        </w:tc>
      </w:tr>
    </w:tbl>
    <w:p w14:paraId="652FB8E7">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2020年我部门无拟购置情况</w:t>
      </w:r>
    </w:p>
    <w:p w14:paraId="1AF23AE0">
      <w:pPr>
        <w:spacing w:line="560" w:lineRule="exact"/>
        <w:ind w:firstLine="643" w:firstLineChars="200"/>
      </w:pPr>
      <w:r>
        <w:rPr>
          <w:rFonts w:hint="eastAsia" w:ascii="宋体" w:hAnsi="宋体"/>
          <w:b/>
          <w:sz w:val="32"/>
          <w:szCs w:val="32"/>
        </w:rPr>
        <w:t>八、名词解释</w:t>
      </w:r>
    </w:p>
    <w:p w14:paraId="2D02058C">
      <w:pPr>
        <w:spacing w:line="560" w:lineRule="exact"/>
        <w:ind w:firstLine="640" w:firstLineChars="200"/>
        <w:rPr>
          <w:rFonts w:ascii="仿宋_GB2312" w:eastAsia="仿宋_GB2312"/>
          <w:sz w:val="32"/>
          <w:szCs w:val="32"/>
        </w:rPr>
      </w:pPr>
      <w:r>
        <w:rPr>
          <w:rFonts w:ascii="仿宋_GB2312" w:eastAsia="仿宋_GB2312"/>
          <w:sz w:val="32"/>
          <w:szCs w:val="32"/>
        </w:rPr>
        <w:t>1、一般</w:t>
      </w:r>
      <w:r>
        <w:rPr>
          <w:rFonts w:hint="eastAsia" w:ascii="仿宋_GB2312" w:eastAsia="仿宋_GB2312"/>
          <w:sz w:val="32"/>
          <w:szCs w:val="32"/>
        </w:rPr>
        <w:t>公</w:t>
      </w:r>
      <w:r>
        <w:rPr>
          <w:rFonts w:ascii="仿宋_GB2312" w:eastAsia="仿宋_GB2312"/>
          <w:sz w:val="32"/>
          <w:szCs w:val="32"/>
        </w:rPr>
        <w:t>共预算拨款收入：指省级财政当年拨付的资金。</w:t>
      </w:r>
    </w:p>
    <w:p w14:paraId="2C8766C6">
      <w:pPr>
        <w:spacing w:line="560" w:lineRule="exact"/>
        <w:ind w:firstLine="640" w:firstLineChars="200"/>
        <w:rPr>
          <w:rFonts w:ascii="仿宋_GB2312" w:eastAsia="仿宋_GB2312"/>
          <w:sz w:val="32"/>
          <w:szCs w:val="32"/>
        </w:rPr>
      </w:pPr>
      <w:r>
        <w:rPr>
          <w:rFonts w:ascii="仿宋_GB2312" w:eastAsia="仿宋_GB2312"/>
          <w:sz w:val="32"/>
          <w:szCs w:val="32"/>
        </w:rPr>
        <w:t>2、事业收入：指事业单位开展专业业务活动及辅助活动所取得的收入。</w:t>
      </w:r>
    </w:p>
    <w:p w14:paraId="091482D5">
      <w:pPr>
        <w:spacing w:line="560" w:lineRule="exact"/>
        <w:ind w:firstLine="640" w:firstLineChars="200"/>
        <w:rPr>
          <w:rFonts w:ascii="仿宋_GB2312" w:eastAsia="仿宋_GB2312"/>
          <w:sz w:val="32"/>
          <w:szCs w:val="32"/>
        </w:rPr>
      </w:pPr>
      <w:r>
        <w:rPr>
          <w:rFonts w:ascii="仿宋_GB2312" w:eastAsia="仿宋_GB2312"/>
          <w:sz w:val="32"/>
          <w:szCs w:val="32"/>
        </w:rPr>
        <w:t>3、其他收入：指除“</w:t>
      </w:r>
      <w:r>
        <w:rPr>
          <w:rFonts w:hint="eastAsia" w:ascii="仿宋_GB2312" w:eastAsia="仿宋_GB2312"/>
          <w:sz w:val="32"/>
          <w:szCs w:val="32"/>
        </w:rPr>
        <w:t>一般公共预算</w:t>
      </w:r>
      <w:r>
        <w:rPr>
          <w:rFonts w:ascii="仿宋_GB2312" w:eastAsia="仿宋_GB2312"/>
          <w:sz w:val="32"/>
          <w:szCs w:val="32"/>
        </w:rPr>
        <w:t>拨款收入”、“事业收入”等以外的收入。主要是按规定动用的租房收入、存款利息收入等。</w:t>
      </w:r>
    </w:p>
    <w:p w14:paraId="35007E3A">
      <w:pPr>
        <w:spacing w:line="560" w:lineRule="exact"/>
        <w:ind w:firstLine="640" w:firstLineChars="200"/>
        <w:rPr>
          <w:rFonts w:ascii="仿宋_GB2312" w:eastAsia="仿宋_GB2312"/>
          <w:sz w:val="32"/>
          <w:szCs w:val="32"/>
        </w:rPr>
      </w:pPr>
      <w:r>
        <w:rPr>
          <w:rFonts w:ascii="仿宋_GB2312" w:eastAsia="仿宋_GB2312"/>
          <w:sz w:val="32"/>
          <w:szCs w:val="32"/>
        </w:rPr>
        <w:t>4、基本支出：</w:t>
      </w:r>
      <w:r>
        <w:rPr>
          <w:rFonts w:hint="eastAsia" w:ascii="仿宋_GB2312" w:eastAsia="仿宋_GB2312"/>
          <w:sz w:val="32"/>
          <w:szCs w:val="32"/>
        </w:rPr>
        <w:t>指为保障机构正常运转、完成日常工作任务而发生的人员支出和公用支出。</w:t>
      </w:r>
    </w:p>
    <w:p w14:paraId="6134A1ED">
      <w:pPr>
        <w:spacing w:line="560" w:lineRule="exact"/>
        <w:ind w:firstLine="640" w:firstLineChars="200"/>
        <w:rPr>
          <w:rFonts w:ascii="仿宋_GB2312" w:eastAsia="仿宋_GB2312"/>
          <w:sz w:val="32"/>
          <w:szCs w:val="32"/>
        </w:rPr>
      </w:pPr>
      <w:r>
        <w:rPr>
          <w:rFonts w:ascii="仿宋_GB2312" w:eastAsia="仿宋_GB2312"/>
          <w:sz w:val="32"/>
          <w:szCs w:val="32"/>
        </w:rPr>
        <w:t>5、项目支出：</w:t>
      </w:r>
      <w:r>
        <w:rPr>
          <w:rFonts w:hint="eastAsia" w:ascii="仿宋_GB2312" w:eastAsia="仿宋_GB2312"/>
          <w:sz w:val="32"/>
          <w:szCs w:val="32"/>
        </w:rPr>
        <w:t>指在基本支出之外为完成特定行政任务和事业发展目标所发生的支出。</w:t>
      </w:r>
    </w:p>
    <w:p w14:paraId="3E1E5274">
      <w:pPr>
        <w:spacing w:line="560" w:lineRule="exact"/>
        <w:ind w:firstLine="640" w:firstLineChars="200"/>
        <w:rPr>
          <w:rFonts w:ascii="仿宋_GB2312" w:eastAsia="仿宋_GB2312"/>
          <w:sz w:val="32"/>
          <w:szCs w:val="32"/>
        </w:rPr>
      </w:pPr>
      <w:r>
        <w:rPr>
          <w:rFonts w:ascii="仿宋_GB2312" w:eastAsia="仿宋_GB2312"/>
          <w:sz w:val="32"/>
          <w:szCs w:val="32"/>
        </w:rPr>
        <w:t>6、上缴上级支出：</w:t>
      </w:r>
      <w:r>
        <w:rPr>
          <w:rFonts w:hint="eastAsia" w:ascii="仿宋_GB2312" w:eastAsia="仿宋_GB2312"/>
          <w:sz w:val="32"/>
          <w:szCs w:val="32"/>
        </w:rPr>
        <w:t>指下级单位上缴上级的支出。</w:t>
      </w:r>
    </w:p>
    <w:p w14:paraId="0BFB7ABB">
      <w:pPr>
        <w:spacing w:line="560" w:lineRule="exact"/>
        <w:ind w:firstLine="640" w:firstLineChars="200"/>
        <w:rPr>
          <w:rFonts w:ascii="仿宋_GB2312" w:eastAsia="仿宋_GB2312"/>
          <w:sz w:val="32"/>
          <w:szCs w:val="32"/>
        </w:rPr>
      </w:pPr>
      <w:r>
        <w:rPr>
          <w:rFonts w:ascii="仿宋_GB2312" w:eastAsia="仿宋_GB2312"/>
          <w:sz w:val="32"/>
          <w:szCs w:val="32"/>
        </w:rPr>
        <w:t>7、“三公”经费：纳入省级财政预算管理的“三公”经费，是指省级部门用财政拨款安排的因公出国（境）费、公务用车购置及运</w:t>
      </w:r>
      <w:r>
        <w:rPr>
          <w:rFonts w:hint="eastAsia" w:ascii="仿宋_GB2312" w:eastAsia="仿宋_GB2312"/>
          <w:sz w:val="32"/>
          <w:szCs w:val="32"/>
        </w:rPr>
        <w:t>维</w:t>
      </w:r>
      <w:r>
        <w:rPr>
          <w:rFonts w:ascii="仿宋_GB2312" w:eastAsia="仿宋_GB2312"/>
          <w:sz w:val="32"/>
          <w:szCs w:val="32"/>
        </w:rPr>
        <w:t>费和公务接待费。其中，因公出国（境）费反映单位公务出国（境）的住宿费、旅费、伙食补助费、杂费、培训费等支出；公务用车购置及运</w:t>
      </w:r>
      <w:r>
        <w:rPr>
          <w:rFonts w:hint="eastAsia" w:ascii="仿宋_GB2312" w:eastAsia="仿宋_GB2312"/>
          <w:sz w:val="32"/>
          <w:szCs w:val="32"/>
        </w:rPr>
        <w:t>维</w:t>
      </w:r>
      <w:r>
        <w:rPr>
          <w:rFonts w:ascii="仿宋_GB2312" w:eastAsia="仿宋_GB2312"/>
          <w:sz w:val="32"/>
          <w:szCs w:val="32"/>
        </w:rPr>
        <w:t>费反映单位公务用车购置费及租用费、燃料费、维修费、过路过桥费、保险费、安全奖励费用等支出；公务接待费反映单位按规定开支的各类公务接待（含外宾接待）支出。</w:t>
      </w:r>
    </w:p>
    <w:p w14:paraId="1483E132">
      <w:pPr>
        <w:spacing w:line="560" w:lineRule="exact"/>
        <w:ind w:firstLine="640" w:firstLineChars="200"/>
        <w:rPr>
          <w:rFonts w:ascii="仿宋_GB2312" w:eastAsia="仿宋_GB2312"/>
          <w:sz w:val="32"/>
          <w:szCs w:val="32"/>
        </w:rPr>
      </w:pPr>
      <w:r>
        <w:rPr>
          <w:rFonts w:ascii="仿宋_GB2312" w:eastAsia="仿宋_GB2312"/>
          <w:sz w:val="32"/>
          <w:szCs w:val="32"/>
        </w:rPr>
        <w:t>8、机关运行费：</w:t>
      </w:r>
      <w:r>
        <w:rPr>
          <w:rFonts w:hint="eastAsia" w:ascii="仿宋_GB2312" w:eastAsia="仿宋_GB2312"/>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仿宋_GB2312" w:eastAsia="仿宋_GB2312"/>
          <w:sz w:val="32"/>
          <w:szCs w:val="32"/>
        </w:rPr>
        <w:t>其他费用。</w:t>
      </w:r>
    </w:p>
    <w:p w14:paraId="5DE5064F">
      <w:pPr>
        <w:spacing w:line="560" w:lineRule="exact"/>
        <w:ind w:firstLine="640" w:firstLineChars="200"/>
        <w:rPr>
          <w:rFonts w:ascii="仿宋_GB2312" w:eastAsia="仿宋_GB2312"/>
          <w:sz w:val="32"/>
          <w:szCs w:val="32"/>
        </w:rPr>
      </w:pPr>
      <w:r>
        <w:rPr>
          <w:rFonts w:hint="eastAsia" w:ascii="仿宋_GB2312" w:eastAsia="仿宋_GB2312"/>
          <w:sz w:val="32"/>
          <w:szCs w:val="32"/>
        </w:rPr>
        <w:t>9、上年结转：指以前年度尚未完成、结转到本年仍按原规定用途继续使用的资金。</w:t>
      </w:r>
    </w:p>
    <w:p w14:paraId="7EA78467">
      <w:pPr>
        <w:spacing w:line="560" w:lineRule="exact"/>
        <w:ind w:firstLine="640" w:firstLineChars="200"/>
        <w:rPr>
          <w:rFonts w:ascii="仿宋_GB2312" w:eastAsia="仿宋_GB2312"/>
          <w:sz w:val="32"/>
          <w:szCs w:val="32"/>
        </w:rPr>
      </w:pPr>
      <w:r>
        <w:rPr>
          <w:rFonts w:hint="eastAsia" w:ascii="仿宋_GB2312" w:eastAsia="仿宋_GB2312"/>
          <w:sz w:val="32"/>
          <w:szCs w:val="32"/>
        </w:rPr>
        <w:t>10、事业单位经营支出：指事业单位在专业业务活动及其辅助活动之外开展非独立核算经营活动发生的支出。</w:t>
      </w:r>
    </w:p>
    <w:p w14:paraId="2FE4883B">
      <w:pPr>
        <w:spacing w:line="560" w:lineRule="exact"/>
        <w:ind w:firstLine="640" w:firstLineChars="200"/>
        <w:rPr>
          <w:rFonts w:ascii="仿宋_GB2312" w:eastAsia="仿宋_GB2312"/>
          <w:sz w:val="32"/>
          <w:szCs w:val="32"/>
        </w:rPr>
      </w:pPr>
    </w:p>
    <w:p w14:paraId="181E0C80">
      <w:pPr>
        <w:spacing w:line="560" w:lineRule="exact"/>
        <w:ind w:firstLine="643" w:firstLineChars="200"/>
      </w:pPr>
      <w:r>
        <w:rPr>
          <w:rFonts w:hint="eastAsia" w:ascii="宋体" w:hAnsi="宋体"/>
          <w:b/>
          <w:sz w:val="32"/>
          <w:szCs w:val="32"/>
        </w:rPr>
        <w:t>九、其他情况说明</w:t>
      </w:r>
    </w:p>
    <w:p w14:paraId="3B8EB78C">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2020年部门预算无国有资本经营预算财政拨款收支，因此相关表格数据为零。</w:t>
      </w:r>
    </w:p>
    <w:sectPr>
      <w:head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98F5">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7597C36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9E2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84A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499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1BB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03A3">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905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B014E"/>
    <w:multiLevelType w:val="multilevel"/>
    <w:tmpl w:val="308B014E"/>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278F"/>
    <w:rsid w:val="00001365"/>
    <w:rsid w:val="00024273"/>
    <w:rsid w:val="00093E85"/>
    <w:rsid w:val="000B76EB"/>
    <w:rsid w:val="000C766A"/>
    <w:rsid w:val="000D48E2"/>
    <w:rsid w:val="000F0795"/>
    <w:rsid w:val="00113235"/>
    <w:rsid w:val="00145CFA"/>
    <w:rsid w:val="00150BBB"/>
    <w:rsid w:val="001A1CE6"/>
    <w:rsid w:val="001D78EB"/>
    <w:rsid w:val="001D7E5E"/>
    <w:rsid w:val="001E1078"/>
    <w:rsid w:val="00280C54"/>
    <w:rsid w:val="002971B9"/>
    <w:rsid w:val="002A2854"/>
    <w:rsid w:val="002B5386"/>
    <w:rsid w:val="002E5725"/>
    <w:rsid w:val="00320B32"/>
    <w:rsid w:val="003456B9"/>
    <w:rsid w:val="003927D6"/>
    <w:rsid w:val="003B7361"/>
    <w:rsid w:val="003C63DA"/>
    <w:rsid w:val="00412625"/>
    <w:rsid w:val="00423B04"/>
    <w:rsid w:val="00440ACE"/>
    <w:rsid w:val="0046482F"/>
    <w:rsid w:val="004B50A2"/>
    <w:rsid w:val="00517C13"/>
    <w:rsid w:val="00521385"/>
    <w:rsid w:val="00583DAA"/>
    <w:rsid w:val="00591562"/>
    <w:rsid w:val="00594C29"/>
    <w:rsid w:val="005A4394"/>
    <w:rsid w:val="00645F00"/>
    <w:rsid w:val="0066204C"/>
    <w:rsid w:val="0067397C"/>
    <w:rsid w:val="00684111"/>
    <w:rsid w:val="006B7A60"/>
    <w:rsid w:val="006D4DE4"/>
    <w:rsid w:val="006F200B"/>
    <w:rsid w:val="0070451D"/>
    <w:rsid w:val="007056F8"/>
    <w:rsid w:val="007178DF"/>
    <w:rsid w:val="00766BC5"/>
    <w:rsid w:val="00781916"/>
    <w:rsid w:val="00783627"/>
    <w:rsid w:val="00795CA2"/>
    <w:rsid w:val="007D1F93"/>
    <w:rsid w:val="007E4219"/>
    <w:rsid w:val="008310CD"/>
    <w:rsid w:val="00846039"/>
    <w:rsid w:val="00885461"/>
    <w:rsid w:val="009001E6"/>
    <w:rsid w:val="00933C4A"/>
    <w:rsid w:val="00942290"/>
    <w:rsid w:val="00947AB9"/>
    <w:rsid w:val="009D2E31"/>
    <w:rsid w:val="009D7C97"/>
    <w:rsid w:val="009E1CB6"/>
    <w:rsid w:val="009F39BA"/>
    <w:rsid w:val="00A34EC6"/>
    <w:rsid w:val="00A54699"/>
    <w:rsid w:val="00A56106"/>
    <w:rsid w:val="00A8406F"/>
    <w:rsid w:val="00AA2CC3"/>
    <w:rsid w:val="00AC7CD4"/>
    <w:rsid w:val="00AE662F"/>
    <w:rsid w:val="00B3026D"/>
    <w:rsid w:val="00B3270F"/>
    <w:rsid w:val="00B3499B"/>
    <w:rsid w:val="00B67D62"/>
    <w:rsid w:val="00B934B4"/>
    <w:rsid w:val="00BA04CC"/>
    <w:rsid w:val="00C714AF"/>
    <w:rsid w:val="00C833ED"/>
    <w:rsid w:val="00CC1002"/>
    <w:rsid w:val="00CE080E"/>
    <w:rsid w:val="00D7172B"/>
    <w:rsid w:val="00D8389B"/>
    <w:rsid w:val="00DA411F"/>
    <w:rsid w:val="00DB2CEA"/>
    <w:rsid w:val="00DD5327"/>
    <w:rsid w:val="00E06A52"/>
    <w:rsid w:val="00E40F17"/>
    <w:rsid w:val="00EA0F07"/>
    <w:rsid w:val="00EC4FB7"/>
    <w:rsid w:val="00F05B18"/>
    <w:rsid w:val="00F2278F"/>
    <w:rsid w:val="00F754C9"/>
    <w:rsid w:val="00FA63D4"/>
    <w:rsid w:val="00FB414A"/>
    <w:rsid w:val="00FE061B"/>
    <w:rsid w:val="252C5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semiHidden/>
    <w:unhideWhenUsed/>
    <w:qFormat/>
    <w:uiPriority w:val="99"/>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C661-C39E-473E-A6E2-E11247D11AE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5062</Words>
  <Characters>5461</Characters>
  <Lines>44</Lines>
  <Paragraphs>12</Paragraphs>
  <TotalTime>664</TotalTime>
  <ScaleCrop>false</ScaleCrop>
  <LinksUpToDate>false</LinksUpToDate>
  <CharactersWithSpaces>5506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2019-02-20T06:06:00Z</dcterms:created>
  <dc:creator>Master</dc:creator>
  <cp:lastModifiedBy>勇敢编辑部</cp:lastModifiedBy>
  <cp:lastPrinted>2020-06-30T01:10:00Z</cp:lastPrinted>
  <dcterms:modified xsi:type="dcterms:W3CDTF">2025-08-22T07:50:54Z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eyJoZGlkIjoiYmJkYmIyN2ZmNzkxZTFlODIzMWFjNTE5YmViNGUwNmUiLCJ1c2VySWQiOiIxNjU1MzMyOTYxIn0=</vt:lpwstr>
  </property>
  <property fmtid="{D5CDD505-2E9C-101B-9397-08002B2CF9AE}" pid="3" name="KSOProductBuildVer">
    <vt:lpwstr>2052-12.1.0.21915</vt:lpwstr>
  </property>
  <property fmtid="{D5CDD505-2E9C-101B-9397-08002B2CF9AE}" pid="4" name="ICV">
    <vt:lpwstr>59E7795563E242B3A6E88A2799461960_12</vt:lpwstr>
  </property>
</Properties>
</file>