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240" w:lineRule="atLeast"/>
        <w:ind w:firstLine="4740" w:firstLineChars="1500"/>
        <w:jc w:val="both"/>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唐高行审环表</w:t>
      </w:r>
      <w:r>
        <w:rPr>
          <w:rFonts w:hint="eastAsia" w:ascii="仿宋" w:hAnsi="仿宋" w:eastAsia="仿宋" w:cs="仿宋"/>
          <w:b w:val="0"/>
          <w:bCs/>
          <w:kern w:val="2"/>
          <w:sz w:val="32"/>
          <w:szCs w:val="32"/>
          <w:lang w:val="en-US" w:eastAsia="zh-CN" w:bidi="ar-SA"/>
        </w:rPr>
        <w:t>〔202</w:t>
      </w:r>
      <w:r>
        <w:rPr>
          <w:rFonts w:hint="eastAsia" w:ascii="仿宋" w:hAnsi="仿宋" w:eastAsia="仿宋" w:cs="仿宋"/>
          <w:b w:val="0"/>
          <w:bCs/>
          <w:kern w:val="2"/>
          <w:sz w:val="32"/>
          <w:szCs w:val="32"/>
          <w:lang w:val="en-US" w:eastAsia="zh-CN" w:bidi="ar-SA"/>
        </w:rPr>
        <w:t>4</w:t>
      </w:r>
      <w:r>
        <w:rPr>
          <w:rFonts w:hint="eastAsia" w:ascii="仿宋" w:hAnsi="仿宋" w:eastAsia="仿宋" w:cs="仿宋"/>
          <w:b w:val="0"/>
          <w:bCs/>
          <w:kern w:val="2"/>
          <w:sz w:val="32"/>
          <w:szCs w:val="32"/>
          <w:lang w:val="en-US" w:eastAsia="zh-CN" w:bidi="ar-SA"/>
        </w:rPr>
        <w:t>〕5号</w:t>
      </w:r>
    </w:p>
    <w:p>
      <w:pPr>
        <w:pStyle w:val="7"/>
        <w:spacing w:line="240" w:lineRule="atLeast"/>
        <w:ind w:firstLine="5372" w:firstLineChars="1700"/>
        <w:jc w:val="both"/>
        <w:rPr>
          <w:rFonts w:ascii="??_GB2312" w:hAnsi="宋体" w:eastAsia="Times New Roman" w:cs="宋体"/>
          <w:color w:val="FF0000"/>
          <w:sz w:val="32"/>
          <w:szCs w:val="32"/>
        </w:rPr>
      </w:pPr>
    </w:p>
    <w:p>
      <w:pPr>
        <w:pStyle w:val="16"/>
        <w:spacing w:line="560" w:lineRule="exact"/>
        <w:jc w:val="center"/>
        <w:rPr>
          <w:rFonts w:ascii="黑体" w:hAnsi="黑体" w:eastAsia="黑体" w:cs="黑体"/>
          <w:w w:val="97"/>
          <w:sz w:val="44"/>
          <w:szCs w:val="44"/>
        </w:rPr>
      </w:pPr>
      <w:r>
        <w:rPr>
          <w:rFonts w:hint="eastAsia" w:ascii="黑体" w:hAnsi="黑体" w:eastAsia="黑体" w:cs="黑体"/>
          <w:w w:val="97"/>
          <w:sz w:val="44"/>
          <w:szCs w:val="44"/>
          <w:highlight w:val="none"/>
        </w:rPr>
        <w:t>唐山高新技术产业开发区行政审批局</w:t>
      </w:r>
    </w:p>
    <w:p>
      <w:pPr>
        <w:pStyle w:val="7"/>
        <w:spacing w:line="600" w:lineRule="exact"/>
        <w:jc w:val="center"/>
        <w:rPr>
          <w:rFonts w:hint="eastAsia" w:ascii="黑体" w:hAnsi="黑体" w:eastAsia="黑体" w:cs="黑体"/>
          <w:w w:val="97"/>
          <w:sz w:val="44"/>
          <w:szCs w:val="44"/>
        </w:rPr>
      </w:pPr>
      <w:r>
        <w:rPr>
          <w:rFonts w:hint="eastAsia" w:ascii="黑体" w:hAnsi="黑体" w:eastAsia="黑体" w:cs="黑体"/>
          <w:w w:val="97"/>
          <w:sz w:val="44"/>
          <w:szCs w:val="44"/>
        </w:rPr>
        <w:t>关</w:t>
      </w:r>
      <w:r>
        <w:rPr>
          <w:rFonts w:hint="eastAsia" w:ascii="黑体" w:hAnsi="黑体" w:eastAsia="黑体" w:cs="黑体"/>
          <w:w w:val="97"/>
          <w:kern w:val="0"/>
          <w:sz w:val="44"/>
          <w:szCs w:val="44"/>
          <w:highlight w:val="none"/>
          <w:lang w:val="en-US" w:eastAsia="zh-CN" w:bidi="ar-SA"/>
        </w:rPr>
        <w:t>于河北三方环境检测有限公司实验室新建项目</w:t>
      </w:r>
      <w:r>
        <w:rPr>
          <w:rFonts w:hint="eastAsia" w:ascii="黑体" w:hAnsi="黑体" w:eastAsia="黑体" w:cs="黑体"/>
          <w:w w:val="97"/>
          <w:sz w:val="44"/>
          <w:szCs w:val="44"/>
        </w:rPr>
        <w:t>环境影响报告</w:t>
      </w:r>
      <w:r>
        <w:rPr>
          <w:rFonts w:hint="eastAsia" w:ascii="黑体" w:hAnsi="黑体" w:eastAsia="黑体" w:cs="黑体"/>
          <w:w w:val="97"/>
          <w:sz w:val="44"/>
          <w:szCs w:val="44"/>
          <w:lang w:val="en-US" w:eastAsia="zh-CN"/>
        </w:rPr>
        <w:t>表</w:t>
      </w:r>
      <w:r>
        <w:rPr>
          <w:rFonts w:hint="eastAsia" w:ascii="黑体" w:hAnsi="黑体" w:eastAsia="黑体" w:cs="黑体"/>
          <w:w w:val="97"/>
          <w:sz w:val="44"/>
          <w:szCs w:val="44"/>
        </w:rPr>
        <w:t>的批复</w:t>
      </w:r>
    </w:p>
    <w:p>
      <w:pPr>
        <w:jc w:val="center"/>
        <w:rPr>
          <w:rFonts w:ascii="宋体"/>
          <w:sz w:val="44"/>
          <w:szCs w:val="44"/>
        </w:rPr>
      </w:pPr>
    </w:p>
    <w:p>
      <w:pPr>
        <w:keepNext w:val="0"/>
        <w:keepLines w:val="0"/>
        <w:pageBreakBefore w:val="0"/>
        <w:numPr>
          <w:ilvl w:val="0"/>
          <w:numId w:val="0"/>
        </w:numPr>
        <w:kinsoku/>
        <w:wordWrap/>
        <w:overflowPunct/>
        <w:topLinePunct w:val="0"/>
        <w:bidi w:val="0"/>
        <w:spacing w:line="400" w:lineRule="exac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河北三方环境检测有限公司：</w:t>
      </w:r>
    </w:p>
    <w:p>
      <w:pPr>
        <w:keepNext w:val="0"/>
        <w:keepLines w:val="0"/>
        <w:pageBreakBefore w:val="0"/>
        <w:numPr>
          <w:ilvl w:val="0"/>
          <w:numId w:val="0"/>
        </w:numPr>
        <w:kinsoku/>
        <w:wordWrap/>
        <w:overflowPunct/>
        <w:topLinePunct w:val="0"/>
        <w:bidi w:val="0"/>
        <w:spacing w:line="400" w:lineRule="exact"/>
        <w:ind w:firstLine="632"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val="en-US" w:eastAsia="zh-CN"/>
        </w:rPr>
        <w:t>你公司所报《河北三方环境检测有限公司实验室新建项目环境影响报告表》（</w:t>
      </w:r>
      <w:r>
        <w:rPr>
          <w:rFonts w:hint="eastAsia" w:ascii="仿宋" w:hAnsi="仿宋" w:eastAsia="仿宋" w:cs="仿宋"/>
          <w:b w:val="0"/>
          <w:bCs/>
          <w:sz w:val="32"/>
          <w:szCs w:val="32"/>
          <w:lang w:eastAsia="zh-CN"/>
        </w:rPr>
        <w:t>以下简称《报告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及</w:t>
      </w:r>
      <w:r>
        <w:rPr>
          <w:rFonts w:hint="eastAsia" w:ascii="仿宋" w:hAnsi="仿宋" w:eastAsia="仿宋" w:cs="仿宋"/>
          <w:b w:val="0"/>
          <w:bCs/>
          <w:sz w:val="32"/>
          <w:szCs w:val="32"/>
          <w:lang w:eastAsia="zh-CN"/>
        </w:rPr>
        <w:t>审批申请</w:t>
      </w:r>
      <w:r>
        <w:rPr>
          <w:rFonts w:hint="eastAsia" w:ascii="仿宋" w:hAnsi="仿宋" w:eastAsia="仿宋" w:cs="仿宋"/>
          <w:b w:val="0"/>
          <w:bCs/>
          <w:sz w:val="32"/>
          <w:szCs w:val="32"/>
          <w:lang w:val="en-US" w:eastAsia="zh-CN"/>
        </w:rPr>
        <w:t>等</w:t>
      </w:r>
      <w:r>
        <w:rPr>
          <w:rFonts w:hint="eastAsia" w:ascii="仿宋" w:hAnsi="仿宋" w:eastAsia="仿宋" w:cs="仿宋"/>
          <w:b w:val="0"/>
          <w:bCs/>
          <w:sz w:val="32"/>
          <w:szCs w:val="32"/>
          <w:lang w:eastAsia="zh-CN"/>
        </w:rPr>
        <w:t>相关材料</w:t>
      </w:r>
      <w:r>
        <w:rPr>
          <w:rFonts w:hint="eastAsia" w:ascii="仿宋" w:hAnsi="仿宋" w:eastAsia="仿宋" w:cs="仿宋"/>
          <w:b w:val="0"/>
          <w:bCs/>
          <w:sz w:val="32"/>
          <w:szCs w:val="32"/>
          <w:lang w:val="en-US" w:eastAsia="zh-CN"/>
        </w:rPr>
        <w:t>我局已</w:t>
      </w:r>
      <w:r>
        <w:rPr>
          <w:rFonts w:hint="eastAsia" w:ascii="仿宋" w:hAnsi="仿宋" w:eastAsia="仿宋" w:cs="仿宋"/>
          <w:b w:val="0"/>
          <w:bCs/>
          <w:sz w:val="32"/>
          <w:szCs w:val="32"/>
          <w:lang w:eastAsia="zh-CN"/>
        </w:rPr>
        <w:t>收悉。根据《报告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lang w:eastAsia="zh-CN"/>
        </w:rPr>
        <w:t>结论、专家评审意见，结合工程环境影响特点，经研究，现批复如下：</w:t>
      </w:r>
    </w:p>
    <w:p>
      <w:pPr>
        <w:keepNext w:val="0"/>
        <w:keepLines w:val="0"/>
        <w:pageBreakBefore w:val="0"/>
        <w:numPr>
          <w:ilvl w:val="0"/>
          <w:numId w:val="0"/>
        </w:numPr>
        <w:kinsoku/>
        <w:wordWrap/>
        <w:overflowPunct/>
        <w:topLinePunct w:val="0"/>
        <w:bidi w:val="0"/>
        <w:spacing w:line="400" w:lineRule="exact"/>
        <w:ind w:firstLine="632" w:firstLineChars="200"/>
        <w:textAlignment w:val="auto"/>
        <w:rPr>
          <w:rFonts w:hint="eastAsia"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项目位于唐山市高新技术开发区联东U谷产业园B区，项目总投资350万元，其中环保投资5万元。项目建成后可年出具1000份检测报告。</w:t>
      </w:r>
    </w:p>
    <w:p>
      <w:pPr>
        <w:keepNext w:val="0"/>
        <w:keepLines w:val="0"/>
        <w:pageBreakBefore w:val="0"/>
        <w:numPr>
          <w:ilvl w:val="0"/>
          <w:numId w:val="0"/>
        </w:numPr>
        <w:kinsoku/>
        <w:wordWrap/>
        <w:overflowPunct/>
        <w:topLinePunct w:val="0"/>
        <w:bidi w:val="0"/>
        <w:spacing w:line="400" w:lineRule="exact"/>
        <w:ind w:firstLine="632"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根据你公司所报《报告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》以及报告</w:t>
      </w:r>
      <w:r>
        <w:rPr>
          <w:rFonts w:hint="eastAsia" w:ascii="仿宋" w:hAnsi="仿宋" w:eastAsia="仿宋" w:cs="仿宋"/>
          <w:b w:val="0"/>
          <w:bCs/>
          <w:sz w:val="32"/>
          <w:szCs w:val="32"/>
          <w:lang w:val="en-US" w:eastAsia="zh-CN"/>
        </w:rPr>
        <w:t>表</w:t>
      </w:r>
      <w:r>
        <w:rPr>
          <w:rFonts w:hint="eastAsia" w:ascii="仿宋" w:hAnsi="仿宋" w:eastAsia="仿宋" w:cs="仿宋"/>
          <w:bCs/>
          <w:sz w:val="32"/>
          <w:szCs w:val="32"/>
          <w:lang w:val="en-US" w:eastAsia="zh-CN"/>
        </w:rPr>
        <w:t>技术评估</w:t>
      </w:r>
      <w:r>
        <w:rPr>
          <w:rFonts w:hint="eastAsia" w:ascii="仿宋" w:hAnsi="仿宋" w:eastAsia="仿宋" w:cs="仿宋"/>
          <w:bCs/>
          <w:sz w:val="32"/>
          <w:szCs w:val="32"/>
        </w:rPr>
        <w:t>意见</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从环境保护角度分析，我局原则</w:t>
      </w:r>
      <w:r>
        <w:rPr>
          <w:rFonts w:hint="eastAsia" w:ascii="仿宋" w:hAnsi="仿宋" w:eastAsia="仿宋" w:cs="仿宋"/>
          <w:b w:val="0"/>
          <w:bCs/>
          <w:sz w:val="32"/>
          <w:szCs w:val="32"/>
          <w:lang w:val="en-US" w:eastAsia="zh-CN"/>
        </w:rPr>
        <w:t>上</w:t>
      </w:r>
      <w:r>
        <w:rPr>
          <w:rFonts w:hint="eastAsia" w:ascii="仿宋" w:hAnsi="仿宋" w:eastAsia="仿宋" w:cs="仿宋"/>
          <w:b w:val="0"/>
          <w:bCs/>
          <w:sz w:val="32"/>
          <w:szCs w:val="32"/>
        </w:rPr>
        <w:t>同意《报告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》结论。</w:t>
      </w:r>
    </w:p>
    <w:p>
      <w:pPr>
        <w:keepNext w:val="0"/>
        <w:keepLines w:val="0"/>
        <w:pageBreakBefore w:val="0"/>
        <w:numPr>
          <w:ilvl w:val="0"/>
          <w:numId w:val="0"/>
        </w:numPr>
        <w:kinsoku/>
        <w:wordWrap/>
        <w:overflowPunct/>
        <w:topLinePunct w:val="0"/>
        <w:bidi w:val="0"/>
        <w:spacing w:line="400" w:lineRule="exact"/>
        <w:ind w:firstLine="632"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eastAsia="zh-CN"/>
        </w:rPr>
        <w:t>一、</w:t>
      </w:r>
      <w:r>
        <w:rPr>
          <w:rFonts w:hint="eastAsia" w:ascii="仿宋" w:hAnsi="仿宋" w:eastAsia="仿宋" w:cs="仿宋"/>
          <w:b w:val="0"/>
          <w:bCs/>
          <w:sz w:val="32"/>
          <w:szCs w:val="32"/>
        </w:rPr>
        <w:t>你公司须严格按照《报告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》所列建设项目的性质、规模、地点、生产工艺、环保措施及要求实施项目建设。</w:t>
      </w:r>
    </w:p>
    <w:p>
      <w:pPr>
        <w:keepNext w:val="0"/>
        <w:keepLines w:val="0"/>
        <w:pageBreakBefore w:val="0"/>
        <w:numPr>
          <w:ilvl w:val="0"/>
          <w:numId w:val="0"/>
        </w:numPr>
        <w:shd w:val="clear" w:color="auto" w:fill="FFFFFF"/>
        <w:kinsoku/>
        <w:wordWrap/>
        <w:overflowPunct/>
        <w:topLinePunct w:val="0"/>
        <w:bidi w:val="0"/>
        <w:spacing w:line="400" w:lineRule="exact"/>
        <w:ind w:firstLine="632"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eastAsia="zh-CN"/>
        </w:rPr>
        <w:t>二、</w:t>
      </w:r>
      <w:r>
        <w:rPr>
          <w:rFonts w:hint="eastAsia" w:ascii="仿宋" w:hAnsi="仿宋" w:eastAsia="仿宋" w:cs="仿宋"/>
          <w:b w:val="0"/>
          <w:bCs/>
          <w:sz w:val="32"/>
          <w:szCs w:val="32"/>
        </w:rPr>
        <w:t>项目建设和运行过程中要认真落实《报告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》及相关</w:t>
      </w:r>
    </w:p>
    <w:p>
      <w:pPr>
        <w:keepNext w:val="0"/>
        <w:keepLines w:val="0"/>
        <w:pageBreakBefore w:val="0"/>
        <w:widowControl/>
        <w:suppressLineNumbers w:val="0"/>
        <w:kinsoku/>
        <w:wordWrap/>
        <w:overflowPunct/>
        <w:topLinePunct w:val="0"/>
        <w:bidi w:val="0"/>
        <w:spacing w:line="4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的各项污染防治措施，</w:t>
      </w:r>
      <w:r>
        <w:rPr>
          <w:rFonts w:hint="eastAsia" w:ascii="仿宋" w:hAnsi="仿宋" w:eastAsia="仿宋" w:cs="仿宋"/>
          <w:b w:val="0"/>
          <w:bCs/>
          <w:sz w:val="32"/>
          <w:szCs w:val="32"/>
          <w:lang w:val="en-US" w:eastAsia="zh-CN"/>
        </w:rPr>
        <w:t>并</w:t>
      </w:r>
      <w:r>
        <w:rPr>
          <w:rFonts w:hint="eastAsia" w:ascii="仿宋" w:hAnsi="仿宋" w:eastAsia="仿宋" w:cs="仿宋"/>
          <w:b w:val="0"/>
          <w:bCs/>
          <w:sz w:val="32"/>
          <w:szCs w:val="32"/>
        </w:rPr>
        <w:t>重点做好以下工作：</w:t>
      </w:r>
    </w:p>
    <w:p>
      <w:pPr>
        <w:keepNext w:val="0"/>
        <w:keepLines w:val="0"/>
        <w:pageBreakBefore w:val="0"/>
        <w:widowControl/>
        <w:suppressLineNumbers w:val="0"/>
        <w:kinsoku/>
        <w:wordWrap/>
        <w:overflowPunct/>
        <w:topLinePunct w:val="0"/>
        <w:bidi w:val="0"/>
        <w:spacing w:line="400" w:lineRule="exact"/>
        <w:ind w:firstLine="632"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（一）加强施工期管理，严格按照《报告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》要求认真落实施工期各项污染防治措施，确保达到环保要求。</w:t>
      </w:r>
    </w:p>
    <w:p>
      <w:pPr>
        <w:keepNext w:val="0"/>
        <w:keepLines w:val="0"/>
        <w:pageBreakBefore w:val="0"/>
        <w:widowControl/>
        <w:suppressLineNumbers w:val="0"/>
        <w:kinsoku/>
        <w:wordWrap/>
        <w:overflowPunct/>
        <w:topLinePunct w:val="0"/>
        <w:bidi w:val="0"/>
        <w:spacing w:line="400" w:lineRule="exact"/>
        <w:ind w:firstLine="632"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w:t>
      </w:r>
      <w:r>
        <w:rPr>
          <w:rFonts w:hint="eastAsia" w:ascii="仿宋" w:hAnsi="仿宋" w:eastAsia="仿宋" w:cs="仿宋"/>
          <w:b w:val="0"/>
          <w:bCs/>
          <w:sz w:val="32"/>
          <w:szCs w:val="32"/>
          <w:lang w:val="en-US" w:eastAsia="zh-CN"/>
        </w:rPr>
        <w:t>二</w:t>
      </w:r>
      <w:r>
        <w:rPr>
          <w:rFonts w:hint="eastAsia" w:ascii="仿宋" w:hAnsi="仿宋" w:eastAsia="仿宋" w:cs="仿宋"/>
          <w:b w:val="0"/>
          <w:bCs/>
          <w:sz w:val="32"/>
          <w:szCs w:val="32"/>
        </w:rPr>
        <w:t>）严格落实水环境保护措施。</w:t>
      </w:r>
    </w:p>
    <w:p>
      <w:pPr>
        <w:keepNext w:val="0"/>
        <w:keepLines w:val="0"/>
        <w:pageBreakBefore w:val="0"/>
        <w:widowControl/>
        <w:suppressLineNumbers w:val="0"/>
        <w:kinsoku/>
        <w:wordWrap/>
        <w:overflowPunct/>
        <w:topLinePunct w:val="0"/>
        <w:bidi w:val="0"/>
        <w:spacing w:line="400" w:lineRule="exact"/>
        <w:ind w:firstLine="632" w:firstLineChars="200"/>
        <w:jc w:val="left"/>
        <w:textAlignment w:val="auto"/>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项目未沾染危化品器皿冲洗废水、纯水制备过程产生的废水、恒温恒湿室生产过程产生的废水，水质监测剩余达标水样，沾染酸液、碱液的器皿冲洗水以及实验过程中产生的废酸液、废碱液，由专人进行酸碱中和处理，使用pH试纸检验达标后通过实验室废水专用管道排入市政污水管网，最终进入北郊污水处理厂进行处理，职工生活废水通过生活污水管道排入市政污水管网，最终进入北郊污水处理厂处理；含有危化品的废水采用专用容器收集，暂存于危废间内，定期交由有资质单位处理。</w:t>
      </w:r>
    </w:p>
    <w:p>
      <w:pPr>
        <w:keepNext w:val="0"/>
        <w:keepLines w:val="0"/>
        <w:pageBreakBefore w:val="0"/>
        <w:widowControl/>
        <w:suppressLineNumbers w:val="0"/>
        <w:kinsoku/>
        <w:wordWrap/>
        <w:overflowPunct/>
        <w:topLinePunct w:val="0"/>
        <w:bidi w:val="0"/>
        <w:spacing w:line="400" w:lineRule="exact"/>
        <w:ind w:firstLine="632"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三</w:t>
      </w:r>
      <w:r>
        <w:rPr>
          <w:rFonts w:hint="eastAsia" w:ascii="仿宋" w:hAnsi="仿宋" w:eastAsia="仿宋" w:cs="仿宋"/>
          <w:b w:val="0"/>
          <w:bCs/>
          <w:sz w:val="32"/>
          <w:szCs w:val="32"/>
        </w:rPr>
        <w:t>）严格落实</w:t>
      </w:r>
      <w:r>
        <w:rPr>
          <w:rFonts w:hint="eastAsia" w:ascii="仿宋" w:hAnsi="仿宋" w:eastAsia="仿宋" w:cs="仿宋"/>
          <w:b w:val="0"/>
          <w:bCs/>
          <w:sz w:val="32"/>
          <w:szCs w:val="32"/>
          <w:lang w:val="en-US" w:eastAsia="zh-CN"/>
        </w:rPr>
        <w:t>大气</w:t>
      </w:r>
      <w:r>
        <w:rPr>
          <w:rFonts w:hint="eastAsia" w:ascii="仿宋" w:hAnsi="仿宋" w:eastAsia="仿宋" w:cs="仿宋"/>
          <w:b w:val="0"/>
          <w:bCs/>
          <w:sz w:val="32"/>
          <w:szCs w:val="32"/>
        </w:rPr>
        <w:t>环境保护措施。</w:t>
      </w:r>
    </w:p>
    <w:p>
      <w:pPr>
        <w:keepNext w:val="0"/>
        <w:keepLines w:val="0"/>
        <w:pageBreakBefore w:val="0"/>
        <w:kinsoku/>
        <w:wordWrap/>
        <w:overflowPunct/>
        <w:topLinePunct w:val="0"/>
        <w:autoSpaceDE/>
        <w:autoSpaceDN/>
        <w:bidi w:val="0"/>
        <w:adjustRightInd w:val="0"/>
        <w:snapToGrid w:val="0"/>
        <w:spacing w:line="400" w:lineRule="exact"/>
        <w:ind w:firstLine="632" w:firstLineChars="200"/>
        <w:jc w:val="both"/>
        <w:textAlignment w:val="auto"/>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项目样品处理及实验过程产生的废气经集气设施收集后经管道引至一套活性炭吸附装置内进行处理（风机风量为5000m</w:t>
      </w:r>
      <w:r>
        <w:rPr>
          <w:rFonts w:hint="default" w:ascii="仿宋" w:hAnsi="仿宋" w:eastAsia="仿宋" w:cs="仿宋"/>
          <w:b w:val="0"/>
          <w:bCs/>
          <w:sz w:val="32"/>
          <w:szCs w:val="32"/>
          <w:vertAlign w:val="superscript"/>
          <w:lang w:val="en-US" w:eastAsia="zh-CN"/>
        </w:rPr>
        <w:t>3</w:t>
      </w:r>
      <w:r>
        <w:rPr>
          <w:rFonts w:hint="default" w:ascii="仿宋" w:hAnsi="仿宋" w:eastAsia="仿宋" w:cs="仿宋"/>
          <w:b w:val="0"/>
          <w:bCs/>
          <w:sz w:val="32"/>
          <w:szCs w:val="32"/>
          <w:lang w:val="en-US" w:eastAsia="zh-CN"/>
        </w:rPr>
        <w:t>/h），处理后直接排放于大气环境中，废气经处理后应满足《大气污染物综合排放标准》（GB16297-1996）、《工业企业挥发性有机物排放控制标准》（DB13/2322-2016）及《挥发性有机物无组织排放控制标准》（GB37822-2019）中相关要求；样品前处理过程产生的颗粒物无组织排放于实验室内，颗粒物排放应满足《大气污染物综合排放标准》（GB16297-1996）中相关要求。</w:t>
      </w:r>
    </w:p>
    <w:p>
      <w:pPr>
        <w:keepNext w:val="0"/>
        <w:keepLines w:val="0"/>
        <w:pageBreakBefore w:val="0"/>
        <w:widowControl/>
        <w:suppressLineNumbers w:val="0"/>
        <w:kinsoku/>
        <w:wordWrap/>
        <w:overflowPunct/>
        <w:topLinePunct w:val="0"/>
        <w:autoSpaceDE/>
        <w:autoSpaceDN/>
        <w:bidi w:val="0"/>
        <w:spacing w:line="400" w:lineRule="exact"/>
        <w:ind w:firstLine="632"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四</w:t>
      </w:r>
      <w:r>
        <w:rPr>
          <w:rFonts w:hint="eastAsia" w:ascii="仿宋" w:hAnsi="仿宋" w:eastAsia="仿宋" w:cs="仿宋"/>
          <w:b w:val="0"/>
          <w:bCs/>
          <w:sz w:val="32"/>
          <w:szCs w:val="32"/>
        </w:rPr>
        <w:t>）严格落实噪声污染防治措施。</w:t>
      </w:r>
    </w:p>
    <w:p>
      <w:pPr>
        <w:keepNext w:val="0"/>
        <w:keepLines w:val="0"/>
        <w:pageBreakBefore w:val="0"/>
        <w:kinsoku/>
        <w:wordWrap/>
        <w:overflowPunct/>
        <w:topLinePunct w:val="0"/>
        <w:autoSpaceDE/>
        <w:autoSpaceDN/>
        <w:bidi w:val="0"/>
        <w:adjustRightInd w:val="0"/>
        <w:snapToGrid w:val="0"/>
        <w:spacing w:line="400" w:lineRule="exact"/>
        <w:ind w:firstLine="632" w:firstLineChars="200"/>
        <w:jc w:val="both"/>
        <w:textAlignment w:val="auto"/>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项目设备置于封闭生产车间内，设备基础加装减振垫，项目厂界外1m处噪声值满足《工业企业厂界环境噪声排放标准》(GB12348-2008)3类标准限值要求。</w:t>
      </w:r>
    </w:p>
    <w:p>
      <w:pPr>
        <w:keepNext w:val="0"/>
        <w:keepLines w:val="0"/>
        <w:pageBreakBefore w:val="0"/>
        <w:kinsoku/>
        <w:wordWrap/>
        <w:overflowPunct/>
        <w:topLinePunct w:val="0"/>
        <w:autoSpaceDE/>
        <w:autoSpaceDN/>
        <w:bidi w:val="0"/>
        <w:adjustRightInd w:val="0"/>
        <w:snapToGrid w:val="0"/>
        <w:spacing w:line="400" w:lineRule="exact"/>
        <w:ind w:firstLine="632"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（五）严格落</w:t>
      </w:r>
      <w:r>
        <w:rPr>
          <w:rFonts w:hint="eastAsia" w:ascii="仿宋" w:hAnsi="仿宋" w:eastAsia="仿宋" w:cs="仿宋"/>
          <w:b w:val="0"/>
          <w:bCs/>
          <w:sz w:val="32"/>
          <w:szCs w:val="32"/>
        </w:rPr>
        <w:t>实固体废物污染防治措施。</w:t>
      </w:r>
    </w:p>
    <w:p>
      <w:pPr>
        <w:keepNext w:val="0"/>
        <w:keepLines w:val="0"/>
        <w:pageBreakBefore w:val="0"/>
        <w:kinsoku/>
        <w:wordWrap/>
        <w:overflowPunct/>
        <w:topLinePunct w:val="0"/>
        <w:bidi w:val="0"/>
        <w:adjustRightInd w:val="0"/>
        <w:snapToGrid w:val="0"/>
        <w:spacing w:line="400" w:lineRule="exact"/>
        <w:ind w:firstLine="632"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严格按照有关规定，对固体废物实施分类收集和处理、处置，做到资源化、减量化、无害化。一般固废妥善处理，最大限度回收利用，危险</w:t>
      </w:r>
      <w:r>
        <w:rPr>
          <w:rFonts w:hint="eastAsia" w:ascii="仿宋" w:hAnsi="仿宋" w:eastAsia="仿宋" w:cs="仿宋"/>
          <w:b w:val="0"/>
          <w:bCs/>
          <w:color w:val="000000"/>
          <w:sz w:val="32"/>
          <w:szCs w:val="32"/>
          <w:shd w:val="clear" w:color="auto" w:fill="FFFFFF"/>
        </w:rPr>
        <w:t>废物</w:t>
      </w:r>
      <w:r>
        <w:rPr>
          <w:rFonts w:hint="eastAsia" w:ascii="仿宋" w:hAnsi="仿宋" w:eastAsia="仿宋" w:cs="仿宋"/>
          <w:b w:val="0"/>
          <w:bCs/>
          <w:sz w:val="32"/>
          <w:szCs w:val="32"/>
        </w:rPr>
        <w:t>按规定暂存，定期交有相应资质的危废处理单位处理。危险废物暂存间应满足《危险废物贮存污染控制标准》（GB18597-2</w:t>
      </w:r>
      <w:r>
        <w:rPr>
          <w:rFonts w:hint="eastAsia" w:ascii="仿宋" w:hAnsi="仿宋" w:eastAsia="仿宋" w:cs="仿宋"/>
          <w:b w:val="0"/>
          <w:bCs/>
          <w:sz w:val="32"/>
          <w:szCs w:val="32"/>
          <w:lang w:val="en-US" w:eastAsia="zh-CN"/>
        </w:rPr>
        <w:t>023</w:t>
      </w:r>
      <w:r>
        <w:rPr>
          <w:rFonts w:hint="eastAsia" w:ascii="仿宋" w:hAnsi="仿宋" w:eastAsia="仿宋" w:cs="仿宋"/>
          <w:b w:val="0"/>
          <w:bCs/>
          <w:sz w:val="32"/>
          <w:szCs w:val="32"/>
        </w:rPr>
        <w:t>）要求。</w:t>
      </w:r>
    </w:p>
    <w:p>
      <w:pPr>
        <w:keepNext w:val="0"/>
        <w:keepLines w:val="0"/>
        <w:pageBreakBefore w:val="0"/>
        <w:kinsoku/>
        <w:wordWrap/>
        <w:overflowPunct/>
        <w:topLinePunct w:val="0"/>
        <w:bidi w:val="0"/>
        <w:adjustRightInd w:val="0"/>
        <w:snapToGrid w:val="0"/>
        <w:spacing w:line="400" w:lineRule="exact"/>
        <w:ind w:firstLine="632" w:firstLineChars="200"/>
        <w:textAlignment w:val="auto"/>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（六）加强环境风险防范，落实环境风险应急措施。</w:t>
      </w:r>
    </w:p>
    <w:p>
      <w:pPr>
        <w:keepNext w:val="0"/>
        <w:keepLines w:val="0"/>
        <w:pageBreakBefore w:val="0"/>
        <w:kinsoku/>
        <w:wordWrap/>
        <w:overflowPunct/>
        <w:topLinePunct w:val="0"/>
        <w:autoSpaceDE w:val="0"/>
        <w:autoSpaceDN w:val="0"/>
        <w:bidi w:val="0"/>
        <w:adjustRightInd w:val="0"/>
        <w:snapToGrid w:val="0"/>
        <w:spacing w:line="400" w:lineRule="exact"/>
        <w:ind w:firstLine="632"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制定和完善突发事件环境应急预案，与当地政府应急预案做好衔接，按照规定报相关部门备案。配备必要的应急设备和物资，加大风险监测和监控力度，定期进行应急培训和演练，有效防范和应对环境风险。</w:t>
      </w:r>
    </w:p>
    <w:p>
      <w:pPr>
        <w:keepNext w:val="0"/>
        <w:keepLines w:val="0"/>
        <w:pageBreakBefore w:val="0"/>
        <w:kinsoku/>
        <w:wordWrap/>
        <w:overflowPunct/>
        <w:topLinePunct w:val="0"/>
        <w:autoSpaceDE w:val="0"/>
        <w:autoSpaceDN w:val="0"/>
        <w:bidi w:val="0"/>
        <w:adjustRightInd w:val="0"/>
        <w:snapToGrid w:val="0"/>
        <w:spacing w:line="400" w:lineRule="exact"/>
        <w:ind w:firstLine="632"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三</w:t>
      </w:r>
      <w:r>
        <w:rPr>
          <w:rFonts w:hint="eastAsia" w:ascii="仿宋" w:hAnsi="仿宋" w:eastAsia="仿宋" w:cs="仿宋"/>
          <w:b w:val="0"/>
          <w:bCs/>
          <w:sz w:val="32"/>
          <w:szCs w:val="32"/>
        </w:rPr>
        <w:t>、结合该报告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的计算，</w:t>
      </w:r>
      <w:r>
        <w:rPr>
          <w:rFonts w:hint="eastAsia" w:ascii="仿宋" w:hAnsi="仿宋" w:eastAsia="仿宋" w:cs="仿宋"/>
          <w:b w:val="0"/>
          <w:bCs/>
          <w:sz w:val="32"/>
          <w:szCs w:val="32"/>
          <w:lang w:eastAsia="zh-CN"/>
        </w:rPr>
        <w:t>该项目</w:t>
      </w:r>
      <w:r>
        <w:rPr>
          <w:rFonts w:hint="eastAsia" w:ascii="仿宋" w:hAnsi="仿宋" w:eastAsia="仿宋" w:cs="仿宋"/>
          <w:b w:val="0"/>
          <w:bCs/>
          <w:sz w:val="32"/>
          <w:szCs w:val="32"/>
        </w:rPr>
        <w:t>污染物排放总量指标为：</w:t>
      </w:r>
      <w:r>
        <w:rPr>
          <w:rFonts w:hint="eastAsia" w:ascii="仿宋" w:hAnsi="仿宋" w:eastAsia="仿宋" w:cs="仿宋"/>
          <w:b w:val="0"/>
          <w:bCs/>
          <w:sz w:val="32"/>
          <w:szCs w:val="32"/>
          <w:lang w:val="en-US" w:eastAsia="zh-CN"/>
        </w:rPr>
        <w:t>COD：0.00091t/a；氨氮：0.000091t/a，SO</w:t>
      </w:r>
      <w:r>
        <w:rPr>
          <w:rFonts w:hint="eastAsia" w:ascii="仿宋" w:hAnsi="仿宋" w:eastAsia="仿宋" w:cs="仿宋"/>
          <w:b w:val="0"/>
          <w:bCs/>
          <w:sz w:val="32"/>
          <w:szCs w:val="32"/>
          <w:vertAlign w:val="subscript"/>
          <w:lang w:val="en-US" w:eastAsia="zh-CN"/>
        </w:rPr>
        <w:t>2</w:t>
      </w:r>
      <w:r>
        <w:rPr>
          <w:rFonts w:hint="eastAsia" w:ascii="仿宋" w:hAnsi="仿宋" w:eastAsia="仿宋" w:cs="仿宋"/>
          <w:b w:val="0"/>
          <w:bCs/>
          <w:sz w:val="32"/>
          <w:szCs w:val="32"/>
          <w:lang w:val="en-US" w:eastAsia="zh-CN"/>
        </w:rPr>
        <w:t>：</w:t>
      </w:r>
      <w:r>
        <w:rPr>
          <w:rFonts w:hint="eastAsia" w:ascii="仿宋" w:hAnsi="仿宋" w:eastAsia="仿宋" w:cs="仿宋"/>
          <w:b w:val="0"/>
          <w:bCs/>
          <w:sz w:val="32"/>
          <w:szCs w:val="32"/>
          <w:lang w:eastAsia="zh-CN"/>
        </w:rPr>
        <w:t>0t/a、</w:t>
      </w:r>
      <w:r>
        <w:rPr>
          <w:rFonts w:hint="eastAsia" w:ascii="仿宋" w:hAnsi="仿宋" w:eastAsia="仿宋" w:cs="仿宋"/>
          <w:b w:val="0"/>
          <w:bCs/>
          <w:sz w:val="32"/>
          <w:szCs w:val="32"/>
          <w:lang w:val="en-US" w:eastAsia="zh-CN"/>
        </w:rPr>
        <w:t>NO</w:t>
      </w:r>
      <w:r>
        <w:rPr>
          <w:rFonts w:hint="eastAsia" w:ascii="仿宋" w:hAnsi="仿宋" w:eastAsia="仿宋" w:cs="仿宋"/>
          <w:b w:val="0"/>
          <w:bCs/>
          <w:sz w:val="32"/>
          <w:szCs w:val="32"/>
          <w:vertAlign w:val="subscript"/>
          <w:lang w:val="en-US" w:eastAsia="zh-CN"/>
        </w:rPr>
        <w:t>x</w:t>
      </w:r>
      <w:r>
        <w:rPr>
          <w:rFonts w:hint="eastAsia" w:ascii="仿宋" w:hAnsi="仿宋" w:eastAsia="仿宋" w:cs="仿宋"/>
          <w:b w:val="0"/>
          <w:bCs/>
          <w:sz w:val="32"/>
          <w:szCs w:val="32"/>
          <w:lang w:val="en-US" w:eastAsia="zh-CN"/>
        </w:rPr>
        <w:t>：</w:t>
      </w:r>
      <w:r>
        <w:rPr>
          <w:rFonts w:hint="eastAsia" w:ascii="仿宋" w:hAnsi="仿宋" w:eastAsia="仿宋" w:cs="仿宋"/>
          <w:b w:val="0"/>
          <w:bCs/>
          <w:sz w:val="32"/>
          <w:szCs w:val="32"/>
          <w:lang w:eastAsia="zh-CN"/>
        </w:rPr>
        <w:t>0t/a。</w:t>
      </w:r>
    </w:p>
    <w:p>
      <w:pPr>
        <w:keepNext w:val="0"/>
        <w:keepLines w:val="0"/>
        <w:pageBreakBefore w:val="0"/>
        <w:kinsoku/>
        <w:wordWrap/>
        <w:overflowPunct/>
        <w:topLinePunct w:val="0"/>
        <w:autoSpaceDE w:val="0"/>
        <w:autoSpaceDN w:val="0"/>
        <w:bidi w:val="0"/>
        <w:adjustRightInd w:val="0"/>
        <w:snapToGrid w:val="0"/>
        <w:spacing w:line="400" w:lineRule="exact"/>
        <w:ind w:firstLine="632"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eastAsia="zh-CN"/>
        </w:rPr>
        <w:t>四</w:t>
      </w:r>
      <w:r>
        <w:rPr>
          <w:rFonts w:hint="eastAsia" w:ascii="仿宋" w:hAnsi="仿宋" w:eastAsia="仿宋" w:cs="仿宋"/>
          <w:b w:val="0"/>
          <w:bCs/>
          <w:sz w:val="32"/>
          <w:szCs w:val="32"/>
        </w:rPr>
        <w:t>、严格落实各项建设项目环境管理要求</w:t>
      </w:r>
    </w:p>
    <w:p>
      <w:pPr>
        <w:keepNext w:val="0"/>
        <w:keepLines w:val="0"/>
        <w:pageBreakBefore w:val="0"/>
        <w:kinsoku/>
        <w:wordWrap/>
        <w:overflowPunct/>
        <w:topLinePunct w:val="0"/>
        <w:autoSpaceDE w:val="0"/>
        <w:autoSpaceDN w:val="0"/>
        <w:bidi w:val="0"/>
        <w:adjustRightInd w:val="0"/>
        <w:snapToGrid w:val="0"/>
        <w:spacing w:line="400" w:lineRule="exact"/>
        <w:ind w:firstLine="626" w:firstLineChars="198"/>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（一）建立内部生态环境管理机构和制度，明确人员和生态环境保护职责。</w:t>
      </w:r>
    </w:p>
    <w:p>
      <w:pPr>
        <w:keepNext w:val="0"/>
        <w:keepLines w:val="0"/>
        <w:pageBreakBefore w:val="0"/>
        <w:kinsoku/>
        <w:wordWrap/>
        <w:overflowPunct/>
        <w:topLinePunct w:val="0"/>
        <w:autoSpaceDE w:val="0"/>
        <w:autoSpaceDN w:val="0"/>
        <w:bidi w:val="0"/>
        <w:adjustRightInd w:val="0"/>
        <w:snapToGrid w:val="0"/>
        <w:spacing w:line="400" w:lineRule="exact"/>
        <w:ind w:firstLine="626" w:firstLineChars="198"/>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二）你公司应按照国家相关规定，严格执行环境保护设施与主体工程同时设计、同时施工、同时投产使用的“三同时”制度。环境影响报告表经批准后，项目的性质、规模、地点或者防治污染、防止生态破坏的措施发生重大变动的，或自环境影响报告表批复文件批准之日起，超过5年方决定工程开工建设的，你公司应当</w:t>
      </w:r>
      <w:r>
        <w:rPr>
          <w:rFonts w:hint="eastAsia" w:ascii="仿宋" w:hAnsi="仿宋" w:eastAsia="仿宋" w:cs="仿宋"/>
          <w:b w:val="0"/>
          <w:bCs/>
          <w:sz w:val="32"/>
          <w:szCs w:val="32"/>
          <w:lang w:val="en-US" w:eastAsia="zh-CN"/>
        </w:rPr>
        <w:t>向</w:t>
      </w:r>
      <w:r>
        <w:rPr>
          <w:rFonts w:hint="eastAsia" w:ascii="仿宋" w:hAnsi="仿宋" w:eastAsia="仿宋" w:cs="仿宋"/>
          <w:b w:val="0"/>
          <w:bCs/>
          <w:sz w:val="32"/>
          <w:szCs w:val="32"/>
        </w:rPr>
        <w:t>我局重新报批或</w:t>
      </w:r>
      <w:r>
        <w:rPr>
          <w:rFonts w:hint="eastAsia" w:ascii="仿宋" w:hAnsi="仿宋" w:eastAsia="仿宋" w:cs="仿宋"/>
          <w:b w:val="0"/>
          <w:bCs/>
          <w:sz w:val="32"/>
          <w:szCs w:val="32"/>
          <w:lang w:val="en-US" w:eastAsia="zh-CN"/>
        </w:rPr>
        <w:t>申请</w:t>
      </w:r>
      <w:r>
        <w:rPr>
          <w:rFonts w:hint="eastAsia" w:ascii="仿宋" w:hAnsi="仿宋" w:eastAsia="仿宋" w:cs="仿宋"/>
          <w:b w:val="0"/>
          <w:bCs/>
          <w:sz w:val="32"/>
          <w:szCs w:val="32"/>
        </w:rPr>
        <w:t>重新审核该项目的环境影响报告表。</w:t>
      </w:r>
    </w:p>
    <w:p>
      <w:pPr>
        <w:pStyle w:val="6"/>
        <w:keepNext w:val="0"/>
        <w:keepLines w:val="0"/>
        <w:pageBreakBefore w:val="0"/>
        <w:kinsoku/>
        <w:wordWrap/>
        <w:overflowPunct/>
        <w:topLinePunct w:val="0"/>
        <w:bidi w:val="0"/>
        <w:spacing w:line="400" w:lineRule="exact"/>
        <w:ind w:left="0" w:leftChars="0" w:firstLine="632" w:firstLineChars="200"/>
        <w:textAlignment w:val="auto"/>
        <w:rPr>
          <w:rFonts w:hint="eastAsia" w:ascii="仿宋" w:hAnsi="仿宋" w:eastAsia="仿宋" w:cs="仿宋"/>
          <w:bCs/>
          <w:color w:val="auto"/>
          <w:sz w:val="32"/>
          <w:szCs w:val="32"/>
          <w:u w:val="none"/>
          <w:lang w:val="en-US" w:eastAsia="zh-CN"/>
        </w:rPr>
      </w:pPr>
      <w:r>
        <w:rPr>
          <w:rFonts w:hint="eastAsia" w:ascii="仿宋" w:hAnsi="仿宋" w:eastAsia="仿宋" w:cs="仿宋"/>
          <w:b w:val="0"/>
          <w:bCs/>
          <w:sz w:val="32"/>
          <w:szCs w:val="32"/>
        </w:rPr>
        <w:t>（</w:t>
      </w:r>
      <w:r>
        <w:rPr>
          <w:rFonts w:hint="eastAsia" w:ascii="仿宋" w:hAnsi="仿宋" w:eastAsia="仿宋" w:cs="仿宋"/>
          <w:b w:val="0"/>
          <w:bCs/>
          <w:sz w:val="32"/>
          <w:szCs w:val="32"/>
          <w:lang w:val="en-US" w:eastAsia="zh-CN"/>
        </w:rPr>
        <w:t>三</w:t>
      </w:r>
      <w:r>
        <w:rPr>
          <w:rFonts w:hint="eastAsia" w:ascii="仿宋" w:hAnsi="仿宋" w:eastAsia="仿宋" w:cs="仿宋"/>
          <w:b w:val="0"/>
          <w:bCs/>
          <w:sz w:val="32"/>
          <w:szCs w:val="32"/>
        </w:rPr>
        <w:t>）</w:t>
      </w:r>
      <w:r>
        <w:rPr>
          <w:rFonts w:hint="eastAsia" w:ascii="仿宋" w:hAnsi="仿宋" w:eastAsia="仿宋" w:cs="仿宋"/>
          <w:b w:val="0"/>
          <w:bCs/>
          <w:color w:val="auto"/>
          <w:sz w:val="32"/>
          <w:szCs w:val="32"/>
          <w:u w:val="none"/>
        </w:rPr>
        <w:t>建</w:t>
      </w:r>
      <w:r>
        <w:rPr>
          <w:rFonts w:hint="eastAsia" w:ascii="仿宋" w:hAnsi="仿宋" w:eastAsia="仿宋" w:cs="仿宋"/>
          <w:bCs/>
          <w:color w:val="auto"/>
          <w:sz w:val="32"/>
          <w:szCs w:val="32"/>
          <w:u w:val="none"/>
        </w:rPr>
        <w:t>设项目竣工后，建设单位按照</w:t>
      </w:r>
      <w:r>
        <w:rPr>
          <w:rFonts w:hint="eastAsia" w:ascii="仿宋" w:hAnsi="仿宋" w:eastAsia="仿宋" w:cs="仿宋"/>
          <w:bCs/>
          <w:color w:val="auto"/>
          <w:sz w:val="32"/>
          <w:szCs w:val="32"/>
          <w:u w:val="none"/>
          <w:lang w:eastAsia="zh-CN"/>
        </w:rPr>
        <w:t>有关规定要求</w:t>
      </w:r>
      <w:r>
        <w:rPr>
          <w:rFonts w:hint="eastAsia" w:ascii="仿宋" w:hAnsi="仿宋" w:eastAsia="仿宋" w:cs="仿宋"/>
          <w:bCs/>
          <w:color w:val="auto"/>
          <w:sz w:val="32"/>
          <w:szCs w:val="32"/>
          <w:u w:val="none"/>
        </w:rPr>
        <w:t>开展自主验收或委托第三方机构编写建设项目竣工环境保护验收报告，依法向社会公开</w:t>
      </w:r>
      <w:r>
        <w:rPr>
          <w:rFonts w:hint="eastAsia" w:ascii="仿宋" w:hAnsi="仿宋" w:eastAsia="仿宋" w:cs="仿宋"/>
          <w:bCs/>
          <w:color w:val="auto"/>
          <w:sz w:val="32"/>
          <w:szCs w:val="32"/>
          <w:u w:val="none"/>
          <w:lang w:eastAsia="zh-CN"/>
        </w:rPr>
        <w:t>。</w:t>
      </w:r>
      <w:r>
        <w:rPr>
          <w:rFonts w:hint="eastAsia" w:ascii="仿宋" w:hAnsi="仿宋" w:eastAsia="仿宋" w:cs="仿宋"/>
          <w:bCs/>
          <w:color w:val="auto"/>
          <w:sz w:val="32"/>
          <w:szCs w:val="32"/>
          <w:u w:val="none"/>
          <w:lang w:val="en-US" w:eastAsia="zh-CN"/>
        </w:rPr>
        <w:t xml:space="preserve">                                      </w:t>
      </w:r>
    </w:p>
    <w:p>
      <w:pPr>
        <w:pStyle w:val="4"/>
        <w:rPr>
          <w:rFonts w:hint="default"/>
          <w:lang w:val="en-US" w:eastAsia="zh-CN"/>
        </w:rPr>
      </w:pPr>
    </w:p>
    <w:p>
      <w:pPr>
        <w:keepNext w:val="0"/>
        <w:keepLines w:val="0"/>
        <w:pageBreakBefore w:val="0"/>
        <w:kinsoku/>
        <w:wordWrap/>
        <w:overflowPunct/>
        <w:topLinePunct w:val="0"/>
        <w:bidi w:val="0"/>
        <w:spacing w:line="400" w:lineRule="exact"/>
        <w:ind w:firstLine="5056" w:firstLineChars="1600"/>
        <w:jc w:val="left"/>
        <w:textAlignment w:val="auto"/>
        <w:rPr>
          <w:rFonts w:ascii="仿宋" w:hAnsi="仿宋" w:eastAsia="仿宋" w:cs="??_GB2312"/>
          <w:color w:val="auto"/>
          <w:sz w:val="32"/>
          <w:szCs w:val="32"/>
        </w:rPr>
      </w:pPr>
      <w:r>
        <w:rPr>
          <w:rFonts w:hint="eastAsia" w:ascii="仿宋" w:hAnsi="仿宋" w:eastAsia="仿宋" w:cs="宋体"/>
          <w:color w:val="auto"/>
          <w:sz w:val="32"/>
          <w:szCs w:val="32"/>
        </w:rPr>
        <w:t>唐山</w:t>
      </w:r>
      <w:r>
        <w:rPr>
          <w:rFonts w:hint="eastAsia" w:ascii="仿宋" w:hAnsi="仿宋" w:eastAsia="仿宋" w:cs="宋体"/>
          <w:color w:val="auto"/>
          <w:sz w:val="32"/>
          <w:szCs w:val="32"/>
          <w:lang w:eastAsia="zh-CN"/>
        </w:rPr>
        <w:t>高新区</w:t>
      </w:r>
      <w:r>
        <w:rPr>
          <w:rFonts w:hint="eastAsia" w:ascii="仿宋" w:hAnsi="仿宋" w:eastAsia="仿宋" w:cs="宋体"/>
          <w:color w:val="auto"/>
          <w:sz w:val="32"/>
          <w:szCs w:val="32"/>
        </w:rPr>
        <w:t>行政审批局</w:t>
      </w:r>
    </w:p>
    <w:p>
      <w:pPr>
        <w:keepNext w:val="0"/>
        <w:keepLines w:val="0"/>
        <w:pageBreakBefore w:val="0"/>
        <w:kinsoku/>
        <w:wordWrap/>
        <w:overflowPunct/>
        <w:topLinePunct w:val="0"/>
        <w:bidi w:val="0"/>
        <w:spacing w:line="400" w:lineRule="exact"/>
        <w:ind w:firstLine="5372" w:firstLineChars="1700"/>
        <w:jc w:val="left"/>
        <w:textAlignment w:val="auto"/>
        <w:rPr>
          <w:rFonts w:hint="eastAsia" w:ascii="仿宋" w:hAnsi="仿宋" w:eastAsia="仿宋" w:cs="仿宋"/>
          <w:bCs/>
          <w:color w:val="auto"/>
          <w:kern w:val="2"/>
          <w:sz w:val="32"/>
          <w:szCs w:val="32"/>
          <w:u w:val="none"/>
          <w:lang w:val="en-US" w:eastAsia="zh-CN" w:bidi="ar-SA"/>
        </w:rPr>
      </w:pPr>
      <w:bookmarkStart w:id="0" w:name="_GoBack"/>
      <w:bookmarkEnd w:id="0"/>
      <w:r>
        <w:rPr>
          <w:rFonts w:hint="eastAsia" w:ascii="仿宋" w:hAnsi="仿宋" w:eastAsia="仿宋" w:cs="仿宋"/>
          <w:bCs/>
          <w:color w:val="auto"/>
          <w:kern w:val="2"/>
          <w:sz w:val="32"/>
          <w:szCs w:val="32"/>
          <w:u w:val="none"/>
          <w:lang w:val="en-US" w:eastAsia="zh-CN" w:bidi="ar-SA"/>
        </w:rPr>
        <w:t>2024年7月19日</w:t>
      </w:r>
    </w:p>
    <w:sectPr>
      <w:headerReference r:id="rId4" w:type="first"/>
      <w:headerReference r:id="rId3" w:type="default"/>
      <w:footerReference r:id="rId5" w:type="default"/>
      <w:footerReference r:id="rId6" w:type="even"/>
      <w:pgSz w:w="11906" w:h="16838"/>
      <w:pgMar w:top="2098" w:right="1474" w:bottom="1701" w:left="1588" w:header="851" w:footer="992"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2</w:t>
    </w:r>
    <w:r>
      <w:rPr>
        <w:rStyle w:val="13"/>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kMjQ4OTE5YWFmYzcyM2ZlMjdhNDI3MjA0NDI1MTUifQ=="/>
  </w:docVars>
  <w:rsids>
    <w:rsidRoot w:val="28A616E4"/>
    <w:rsid w:val="02842701"/>
    <w:rsid w:val="053C13FF"/>
    <w:rsid w:val="059D2F85"/>
    <w:rsid w:val="06B3451B"/>
    <w:rsid w:val="06CA6ACF"/>
    <w:rsid w:val="08834192"/>
    <w:rsid w:val="0AE20722"/>
    <w:rsid w:val="0BFF1C67"/>
    <w:rsid w:val="0F611E32"/>
    <w:rsid w:val="0FD10543"/>
    <w:rsid w:val="10E17636"/>
    <w:rsid w:val="123C7672"/>
    <w:rsid w:val="14E26DC1"/>
    <w:rsid w:val="162F468A"/>
    <w:rsid w:val="19C553F3"/>
    <w:rsid w:val="1B3E0B82"/>
    <w:rsid w:val="1C06578C"/>
    <w:rsid w:val="1D747907"/>
    <w:rsid w:val="1EA5462B"/>
    <w:rsid w:val="28A616E4"/>
    <w:rsid w:val="2E8E1CA7"/>
    <w:rsid w:val="31A61BA1"/>
    <w:rsid w:val="31CE5C65"/>
    <w:rsid w:val="34AC4A74"/>
    <w:rsid w:val="3A8B4809"/>
    <w:rsid w:val="3C073099"/>
    <w:rsid w:val="3CDC1F55"/>
    <w:rsid w:val="3D3019A4"/>
    <w:rsid w:val="3D49760D"/>
    <w:rsid w:val="418547AC"/>
    <w:rsid w:val="43DA69A1"/>
    <w:rsid w:val="452278BB"/>
    <w:rsid w:val="47212D8B"/>
    <w:rsid w:val="4C2167F0"/>
    <w:rsid w:val="506F2CC4"/>
    <w:rsid w:val="52112BB5"/>
    <w:rsid w:val="526A33A1"/>
    <w:rsid w:val="58A0454E"/>
    <w:rsid w:val="58C33B87"/>
    <w:rsid w:val="5BD94E94"/>
    <w:rsid w:val="5E4775F9"/>
    <w:rsid w:val="63AF6595"/>
    <w:rsid w:val="65B94D9D"/>
    <w:rsid w:val="6B262D61"/>
    <w:rsid w:val="6F972F3C"/>
    <w:rsid w:val="755D7B0C"/>
    <w:rsid w:val="7CC77F82"/>
    <w:rsid w:val="7D6652E1"/>
    <w:rsid w:val="7E4E25AE"/>
    <w:rsid w:val="7E823B19"/>
    <w:rsid w:val="7FB723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9"/>
    <w:pPr>
      <w:keepNext/>
      <w:keepLines/>
      <w:spacing w:before="120" w:after="120" w:line="480" w:lineRule="exact"/>
      <w:outlineLvl w:val="1"/>
    </w:pPr>
    <w:rPr>
      <w:b/>
      <w:bCs/>
      <w:sz w:val="30"/>
      <w:szCs w:val="32"/>
    </w:rPr>
  </w:style>
  <w:style w:type="paragraph" w:styleId="4">
    <w:name w:val="heading 4"/>
    <w:basedOn w:val="5"/>
    <w:next w:val="6"/>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lock Text"/>
    <w:basedOn w:val="1"/>
    <w:next w:val="1"/>
    <w:unhideWhenUsed/>
    <w:qFormat/>
    <w:uiPriority w:val="99"/>
    <w:pPr>
      <w:ind w:left="1440" w:leftChars="700" w:right="700" w:rightChars="700"/>
    </w:pPr>
  </w:style>
  <w:style w:type="paragraph" w:styleId="5">
    <w:name w:val="toc 4"/>
    <w:basedOn w:val="1"/>
    <w:next w:val="1"/>
    <w:qFormat/>
    <w:uiPriority w:val="39"/>
    <w:pPr>
      <w:ind w:left="1260" w:leftChars="600"/>
    </w:pPr>
    <w:rPr>
      <w:szCs w:val="20"/>
    </w:rPr>
  </w:style>
  <w:style w:type="paragraph" w:styleId="6">
    <w:name w:val="Normal Indent"/>
    <w:basedOn w:val="1"/>
    <w:next w:val="4"/>
    <w:qFormat/>
    <w:uiPriority w:val="99"/>
    <w:pPr>
      <w:ind w:firstLine="420" w:firstLineChars="200"/>
    </w:pPr>
    <w:rPr>
      <w:szCs w:val="20"/>
    </w:rPr>
  </w:style>
  <w:style w:type="paragraph" w:styleId="7">
    <w:name w:val="Plain Text"/>
    <w:basedOn w:val="1"/>
    <w:qFormat/>
    <w:uiPriority w:val="99"/>
    <w:rPr>
      <w:rFonts w:ascii="宋体" w:hAnsi="Courier New" w:cs="Courier New"/>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0"/>
    <w:pPr>
      <w:spacing w:line="360" w:lineRule="auto"/>
      <w:jc w:val="both"/>
    </w:pPr>
    <w:rPr>
      <w:rFonts w:ascii="Calibri" w:hAnsi="Calibri" w:eastAsia="宋体" w:cs="Times New Roman"/>
      <w:b/>
      <w:kern w:val="2"/>
      <w:sz w:val="24"/>
      <w:szCs w:val="24"/>
      <w:lang w:val="en-US" w:eastAsia="zh-CN" w:bidi="ar-SA"/>
    </w:rPr>
  </w:style>
  <w:style w:type="character" w:styleId="13">
    <w:name w:val="page number"/>
    <w:qFormat/>
    <w:uiPriority w:val="99"/>
    <w:rPr>
      <w:rFonts w:cs="Times New Roman"/>
    </w:rPr>
  </w:style>
  <w:style w:type="paragraph" w:customStyle="1" w:styleId="14">
    <w:name w:val="Char Char Char Char Char Char Char Char Char1 Char"/>
    <w:basedOn w:val="1"/>
    <w:qFormat/>
    <w:uiPriority w:val="0"/>
    <w:pPr>
      <w:spacing w:line="360" w:lineRule="auto"/>
      <w:ind w:firstLine="200" w:firstLineChars="200"/>
    </w:pPr>
    <w:rPr>
      <w:rFonts w:ascii="宋体" w:hAnsi="宋体" w:cs="宋体"/>
      <w:sz w:val="24"/>
    </w:rPr>
  </w:style>
  <w:style w:type="paragraph" w:customStyle="1" w:styleId="15">
    <w:name w:val="列出段落1"/>
    <w:basedOn w:val="1"/>
    <w:qFormat/>
    <w:uiPriority w:val="0"/>
    <w:pPr>
      <w:ind w:firstLine="420" w:firstLineChars="200"/>
    </w:pPr>
  </w:style>
  <w:style w:type="paragraph" w:customStyle="1" w:styleId="16">
    <w:name w:val="纯文本1"/>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1320</Words>
  <Characters>1400</Characters>
  <Lines>0</Lines>
  <Paragraphs>0</Paragraphs>
  <TotalTime>10</TotalTime>
  <ScaleCrop>false</ScaleCrop>
  <LinksUpToDate>false</LinksUpToDate>
  <CharactersWithSpaces>1402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2021-05-11T06:06:00Z</dcterms:created>
  <dc:creator>NTKO</dc:creator>
  <cp:lastModifiedBy>NTKO</cp:lastModifiedBy>
  <cp:lastPrinted>2021-09-09T03:18:00Z</cp:lastPrinted>
  <dcterms:modified xsi:type="dcterms:W3CDTF">2024-07-19T00:49:56Z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9F56FF9F62CF49A9A8F6B7384AE2E627</vt:lpwstr>
  </property>
</Properties>
</file>