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bookmarkStart w:id="10" w:name="_GoBack"/>
      <w:bookmarkEnd w:id="10"/>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4"/>
        <w:shd w:val="clear" w:color="auto" w:fill="auto"/>
        <w:tabs>
          <w:tab w:val="right" w:leader="dot" w:pos="14562"/>
        </w:tabs>
      </w:pPr>
      <w:r>
        <w:fldChar w:fldCharType="begin"/>
      </w:r>
      <w:r>
        <w:instrText xml:space="preserve"> HYPERLINK \l "_Toc_4_4_0000000019" </w:instrText>
      </w:r>
      <w:r>
        <w:fldChar w:fldCharType="separate"/>
      </w:r>
      <w:r>
        <w:t>一、唐山高新技术产业开发区管理委员会（本级）收支预算</w:t>
      </w:r>
      <w:r>
        <w:tab/>
      </w:r>
      <w:r>
        <w:rPr>
          <w:rFonts w:hint="eastAsia"/>
          <w:lang w:val="en-US" w:eastAsia="zh-CN"/>
        </w:rPr>
        <w:t>2</w:t>
      </w:r>
      <w:r>
        <w:fldChar w:fldCharType="end"/>
      </w:r>
    </w:p>
    <w:p>
      <w:pPr>
        <w:pStyle w:val="4"/>
        <w:shd w:val="clear" w:color="auto" w:fill="auto"/>
        <w:tabs>
          <w:tab w:val="right" w:leader="dot" w:pos="14562"/>
        </w:tabs>
        <w:ind w:left="0" w:leftChars="0" w:firstLine="0" w:firstLineChars="0"/>
        <w:rPr>
          <w:rFonts w:hint="eastAsia"/>
          <w:lang w:eastAsia="zh-CN"/>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line="560" w:lineRule="exact"/>
        <w:ind w:firstLine="800" w:firstLineChars="200"/>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tbl>
      <w:tblPr>
        <w:tblStyle w:val="6"/>
        <w:tblW w:w="127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4200"/>
        <w:gridCol w:w="1800"/>
        <w:gridCol w:w="420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75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6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二、上级拨款收入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其中：财政专户收入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用事业基金弥补收支差额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r>
    </w:tbl>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tbl>
      <w:tblPr>
        <w:tblStyle w:val="6"/>
        <w:tblW w:w="15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619"/>
        <w:gridCol w:w="3276"/>
        <w:gridCol w:w="1186"/>
        <w:gridCol w:w="1186"/>
        <w:gridCol w:w="1169"/>
        <w:gridCol w:w="1169"/>
        <w:gridCol w:w="1752"/>
        <w:gridCol w:w="1169"/>
        <w:gridCol w:w="1169"/>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60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其中：财政专户收入</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科技条件与服务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技术创新服务体系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tbl>
      <w:tblPr>
        <w:tblStyle w:val="6"/>
        <w:tblW w:w="13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586"/>
        <w:gridCol w:w="3276"/>
        <w:gridCol w:w="1397"/>
        <w:gridCol w:w="1383"/>
        <w:gridCol w:w="1397"/>
        <w:gridCol w:w="1326"/>
        <w:gridCol w:w="1326"/>
        <w:gridCol w:w="1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710"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科技条件与服务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技术创新服务体系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p>
      <w:pPr>
        <w:spacing w:line="560" w:lineRule="exact"/>
        <w:jc w:val="left"/>
        <w:rPr>
          <w:rFonts w:ascii="仿宋_GB2312" w:eastAsia="仿宋_GB2312"/>
          <w:sz w:val="40"/>
          <w:szCs w:val="40"/>
        </w:rPr>
      </w:pPr>
    </w:p>
    <w:tbl>
      <w:tblPr>
        <w:tblStyle w:val="6"/>
        <w:tblW w:w="160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500"/>
        <w:gridCol w:w="3900"/>
        <w:gridCol w:w="1500"/>
        <w:gridCol w:w="1500"/>
        <w:gridCol w:w="15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05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99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九、社会保险基金支出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二十六、转移性支出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二十七、债务还本支出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二十八、债务付息支出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二十九、债务发行费用支出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jc w:val="left"/>
        <w:rPr>
          <w:rFonts w:ascii="仿宋_GB2312" w:eastAsia="仿宋_GB2312"/>
          <w:sz w:val="40"/>
          <w:szCs w:val="40"/>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1694"/>
        <w:gridCol w:w="3276"/>
        <w:gridCol w:w="2924"/>
        <w:gridCol w:w="2920"/>
        <w:gridCol w:w="2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预算一般公共预算财政拨款支出表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2879.84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政府办公厅（室）及相关机构事务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商贸事务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2011308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招商引资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科技条件与服务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技术创新服务体系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事业单位离退休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tbl>
      <w:tblPr>
        <w:tblStyle w:val="6"/>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3000"/>
        <w:gridCol w:w="2130"/>
        <w:gridCol w:w="870"/>
        <w:gridCol w:w="1470"/>
        <w:gridCol w:w="1530"/>
        <w:gridCol w:w="780"/>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47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预算一般公共预算财政拨款基本支出表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90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595.34</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586.49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219.78</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219.78</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基本工资</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63.11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津贴补贴★</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奖金</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5.26</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绩效工资</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17.17</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职业年金缴费★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城镇职工基本医疗保险缴费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其他社会保障缴费★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12.88</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邮电费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差旅费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工会经费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其他商品和服务支出</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366.71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366.71</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退休费</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333.99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333.99</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医疗费补助</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32.70</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奖励金</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0.02</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750" w:hRule="atLeast"/>
        </w:trPr>
        <w:tc>
          <w:tcPr>
            <w:tcW w:w="1225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预算政府基金预算财政拨款支出表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2220" w:type="dxa"/>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2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3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3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220" w:type="dxa"/>
          <w:trHeight w:val="300" w:hRule="atLeast"/>
        </w:trPr>
        <w:tc>
          <w:tcPr>
            <w:tcW w:w="2475"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备注：此表无数据</w:t>
            </w:r>
          </w:p>
        </w:tc>
        <w:tc>
          <w:tcPr>
            <w:tcW w:w="3000" w:type="dxa"/>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2130" w:type="dxa"/>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40"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310"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tbl>
      <w:tblPr>
        <w:tblStyle w:val="6"/>
        <w:tblW w:w="10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1725"/>
        <w:gridCol w:w="2310"/>
        <w:gridCol w:w="1815"/>
        <w:gridCol w:w="2250"/>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092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预算国有资本经营预算财政拨款支出表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功能分类科目编码</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备注：此表无数据</w:t>
            </w:r>
          </w:p>
        </w:tc>
        <w:tc>
          <w:tcPr>
            <w:tcW w:w="0" w:type="auto"/>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tbl>
      <w:tblPr>
        <w:tblStyle w:val="6"/>
        <w:tblW w:w="12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3900"/>
        <w:gridCol w:w="1395"/>
        <w:gridCol w:w="1695"/>
        <w:gridCol w:w="1380"/>
        <w:gridCol w:w="187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236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3"/>
                <w:szCs w:val="43"/>
                <w:u w:val="none"/>
              </w:rPr>
            </w:pPr>
            <w:r>
              <w:rPr>
                <w:rFonts w:hint="eastAsia" w:ascii="宋体" w:hAnsi="宋体" w:cs="宋体"/>
                <w:b/>
                <w:bCs/>
                <w:i w:val="0"/>
                <w:iCs w:val="0"/>
                <w:color w:val="000000"/>
                <w:kern w:val="0"/>
                <w:sz w:val="43"/>
                <w:szCs w:val="43"/>
                <w:u w:val="none"/>
                <w:lang w:val="en-US" w:eastAsia="zh-CN" w:bidi="ar"/>
              </w:rPr>
              <w:t>单位</w:t>
            </w:r>
            <w:r>
              <w:rPr>
                <w:rFonts w:hint="eastAsia" w:ascii="宋体" w:hAnsi="宋体" w:eastAsia="宋体" w:cs="宋体"/>
                <w:b/>
                <w:bCs/>
                <w:i w:val="0"/>
                <w:iCs w:val="0"/>
                <w:color w:val="000000"/>
                <w:kern w:val="0"/>
                <w:sz w:val="43"/>
                <w:szCs w:val="43"/>
                <w:u w:val="none"/>
                <w:lang w:val="en-US" w:eastAsia="zh-CN" w:bidi="ar"/>
              </w:rPr>
              <w:t>预算财政拨款“三公”经费支出表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编码及名称：[101002]唐山高新技术产业开发区管理委员会</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预算年度：2021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w:t>
            </w:r>
          </w:p>
        </w:tc>
        <w:tc>
          <w:tcPr>
            <w:tcW w:w="77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政府性基金财政拨款</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财政专户核拨资金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3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其中：教学科研人员因公出国（境）费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二、公务用车购置及运维费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其中：公务用车购置费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rPr>
          <w:rFonts w:hint="eastAsia" w:ascii="宋体" w:hAnsi="宋体"/>
          <w:b/>
          <w:sz w:val="32"/>
          <w:szCs w:val="32"/>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唐山高新技术产业开发区管理委员会</w:t>
      </w:r>
      <w:r>
        <w:rPr>
          <w:rFonts w:hint="eastAsia" w:ascii="方正小标宋_GBK" w:hAnsi="方正小标宋_GBK" w:eastAsia="方正小标宋_GBK" w:cs="方正小标宋_GBK"/>
          <w:color w:val="000000"/>
          <w:sz w:val="44"/>
          <w:lang w:eastAsia="zh-CN"/>
        </w:rPr>
        <w:t>（本级）</w:t>
      </w:r>
      <w:r>
        <w:rPr>
          <w:rFonts w:ascii="方正小标宋_GBK" w:hAnsi="方正小标宋_GBK" w:eastAsia="方正小标宋_GBK" w:cs="方正小标宋_GBK"/>
          <w:color w:val="000000"/>
          <w:sz w:val="44"/>
        </w:rPr>
        <w:t>202</w:t>
      </w:r>
      <w:r>
        <w:rPr>
          <w:rFonts w:hint="eastAsia" w:ascii="方正小标宋_GBK" w:hAnsi="方正小标宋_GBK" w:eastAsia="方正小标宋_GBK" w:cs="方正小标宋_GBK"/>
          <w:color w:val="000000"/>
          <w:sz w:val="44"/>
          <w:lang w:val="en-US" w:eastAsia="zh-CN"/>
        </w:rPr>
        <w:t>1</w:t>
      </w:r>
      <w:r>
        <w:rPr>
          <w:rFonts w:ascii="方正小标宋_GBK" w:hAnsi="方正小标宋_GBK" w:eastAsia="方正小标宋_GBK" w:cs="方正小标宋_GBK"/>
          <w:color w:val="000000"/>
          <w:sz w:val="44"/>
        </w:rPr>
        <w:t>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按照《预算法》、《地方预决算公开操作规程》和《关于进一步推进预算公开工作的实施意见》规定，现将唐山高新技术产业开发区管理委员会202</w:t>
      </w:r>
      <w:r>
        <w:rPr>
          <w:rFonts w:hint="eastAsia" w:eastAsia="方正仿宋_GBK" w:cs="Times New Roman"/>
          <w:color w:val="000000"/>
          <w:sz w:val="28"/>
          <w:lang w:val="en-US" w:eastAsia="zh-CN"/>
        </w:rPr>
        <w:t>1</w:t>
      </w:r>
      <w:r>
        <w:rPr>
          <w:rFonts w:ascii="Times New Roman" w:hAnsi="Times New Roman" w:eastAsia="方正仿宋_GBK" w:cs="Times New Roman"/>
          <w:color w:val="000000"/>
          <w:sz w:val="28"/>
        </w:rPr>
        <w:t>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line="560" w:lineRule="exact"/>
        <w:ind w:firstLine="643" w:firstLineChars="200"/>
        <w:rPr>
          <w:rFonts w:ascii="宋体" w:hAnsi="宋体"/>
          <w:b/>
          <w:sz w:val="32"/>
          <w:szCs w:val="32"/>
        </w:rPr>
      </w:pPr>
      <w:r>
        <w:rPr>
          <w:rFonts w:hint="eastAsia" w:ascii="宋体" w:hAnsi="宋体"/>
          <w:b/>
          <w:sz w:val="32"/>
          <w:szCs w:val="32"/>
        </w:rPr>
        <w:t>一、</w:t>
      </w:r>
      <w:r>
        <w:rPr>
          <w:rFonts w:hint="eastAsia" w:ascii="宋体" w:hAnsi="宋体"/>
          <w:b/>
          <w:sz w:val="32"/>
          <w:szCs w:val="32"/>
          <w:lang w:eastAsia="zh-CN"/>
        </w:rPr>
        <w:t>单位</w:t>
      </w:r>
      <w:r>
        <w:rPr>
          <w:rFonts w:hint="eastAsia" w:ascii="宋体" w:hAnsi="宋体"/>
          <w:b/>
          <w:sz w:val="32"/>
          <w:szCs w:val="32"/>
        </w:rPr>
        <w:t>职责、机构设置等基本情况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管委会是指组织中执行管理职能的一组人，所以没有各相关处室。</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主要职责:</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（1）贯彻执行党的方针政策和国家的法律、法规及上级行政机关命令、决定、指示，制定高新区的行政管理办法。</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（2）领导高新区内乡镇和街道的工作；统一协调、监督并协调管理市级各</w:t>
      </w:r>
      <w:r>
        <w:rPr>
          <w:rFonts w:hint="eastAsia" w:ascii="仿宋_GB2312" w:hAnsi="宋体" w:eastAsia="仿宋_GB2312"/>
          <w:sz w:val="32"/>
          <w:szCs w:val="32"/>
          <w:lang w:eastAsia="zh-CN"/>
        </w:rPr>
        <w:t>单位</w:t>
      </w:r>
      <w:r>
        <w:rPr>
          <w:rFonts w:hint="eastAsia" w:ascii="仿宋_GB2312" w:hAnsi="宋体" w:eastAsia="仿宋_GB2312"/>
          <w:sz w:val="32"/>
          <w:szCs w:val="32"/>
        </w:rPr>
        <w:t>设在高新区的分支机构，派出机构。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（3）依照相关政策规定，负责高新区机关及所属单位工作人员的综合管理工作。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（4）按照唐山市国民经济和社会发展计划，负责组织编制高新区社会发展中长期规划，编制高新区年度经济发展计划，并组织实施。</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负责高新区经济和社会事业的综合行政管理工作。负责管理高新内的经济、教育、科技、文化、卫生、体育事业、民政、计划生育、安全生产、环境和资源保护、城乡建设、公安、司法、法制建设、监察、审计、财政等行政工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（6）负责高新区各种规费的征收管理，负责高新区内各种私有建房和临时建筑的管理工作。</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（7）负责制定高新区扩大对外开放和招商引资的各项政策，并组织实施，承办有关涉外业务。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（8）负责研究制定高新区各项经济管理和行政管理体制的改革措施，充分发挥自贡市改革开放窗口、经济建设基地的示范作用。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（9）负责制定鼓励高新区科技发展的各项政策措施，并组织实施；负责编制和实施高新区科技发展计划并实施宏观管理。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（10）办理市委、市政府交办的其他事宜。</w:t>
      </w:r>
    </w:p>
    <w:p>
      <w:pPr>
        <w:ind w:firstLine="640" w:firstLineChars="200"/>
        <w:rPr>
          <w:rFonts w:ascii="仿宋_GB2312" w:eastAsia="仿宋_GB2312"/>
          <w:sz w:val="32"/>
          <w:szCs w:val="32"/>
        </w:rPr>
      </w:pPr>
      <w:r>
        <w:rPr>
          <w:rFonts w:hint="eastAsia" w:ascii="仿宋_GB2312" w:eastAsia="仿宋_GB2312"/>
          <w:sz w:val="32"/>
          <w:szCs w:val="32"/>
          <w:lang w:eastAsia="zh-CN"/>
        </w:rPr>
        <w:t>单位</w:t>
      </w:r>
      <w:r>
        <w:rPr>
          <w:rFonts w:hint="eastAsia" w:ascii="仿宋_GB2312" w:eastAsia="仿宋_GB2312"/>
          <w:sz w:val="32"/>
          <w:szCs w:val="32"/>
        </w:rPr>
        <w:t>级别：副厅级</w:t>
      </w:r>
    </w:p>
    <w:p>
      <w:pPr>
        <w:ind w:firstLine="640" w:firstLineChars="200"/>
        <w:rPr>
          <w:rFonts w:ascii="仿宋_GB2312" w:eastAsia="仿宋_GB2312"/>
          <w:sz w:val="32"/>
          <w:szCs w:val="32"/>
        </w:rPr>
      </w:pPr>
      <w:r>
        <w:rPr>
          <w:rFonts w:hint="eastAsia" w:ascii="仿宋_GB2312" w:eastAsia="仿宋_GB2312"/>
          <w:sz w:val="32"/>
          <w:szCs w:val="32"/>
        </w:rPr>
        <w:t>性质：行政</w:t>
      </w:r>
    </w:p>
    <w:p>
      <w:pPr>
        <w:ind w:firstLine="640" w:firstLineChars="200"/>
        <w:rPr>
          <w:rFonts w:ascii="仿宋_GB2312" w:eastAsia="仿宋_GB2312"/>
          <w:sz w:val="32"/>
          <w:szCs w:val="32"/>
        </w:rPr>
      </w:pPr>
      <w:r>
        <w:rPr>
          <w:rFonts w:hint="eastAsia" w:ascii="仿宋_GB2312" w:eastAsia="仿宋_GB2312"/>
          <w:sz w:val="32"/>
          <w:szCs w:val="32"/>
        </w:rPr>
        <w:t>经费形式：财政拨款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37" w:hRule="atLeast"/>
          <w:tblHeader/>
          <w:jc w:val="center"/>
        </w:trPr>
        <w:tc>
          <w:tcPr>
            <w:tcW w:w="5669" w:type="dxa"/>
            <w:noWrap w:val="0"/>
            <w:vAlign w:val="center"/>
          </w:tcPr>
          <w:p>
            <w:pPr>
              <w:pStyle w:val="12"/>
            </w:pPr>
            <w:r>
              <w:t>单位名称</w:t>
            </w:r>
          </w:p>
        </w:tc>
        <w:tc>
          <w:tcPr>
            <w:tcW w:w="1843" w:type="dxa"/>
            <w:noWrap w:val="0"/>
            <w:vAlign w:val="center"/>
          </w:tcPr>
          <w:p>
            <w:pPr>
              <w:pStyle w:val="12"/>
            </w:pPr>
            <w:r>
              <w:t>单位性质</w:t>
            </w:r>
          </w:p>
        </w:tc>
        <w:tc>
          <w:tcPr>
            <w:tcW w:w="2126" w:type="dxa"/>
            <w:noWrap w:val="0"/>
            <w:vAlign w:val="center"/>
          </w:tcPr>
          <w:p>
            <w:pPr>
              <w:pStyle w:val="12"/>
            </w:pPr>
            <w:r>
              <w:t>单位规格</w:t>
            </w:r>
          </w:p>
        </w:tc>
        <w:tc>
          <w:tcPr>
            <w:tcW w:w="3827"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75" w:hRule="atLeast"/>
          <w:jc w:val="center"/>
        </w:trPr>
        <w:tc>
          <w:tcPr>
            <w:tcW w:w="5669" w:type="dxa"/>
            <w:noWrap w:val="0"/>
            <w:vAlign w:val="center"/>
          </w:tcPr>
          <w:p>
            <w:pPr>
              <w:pStyle w:val="13"/>
            </w:pPr>
            <w:r>
              <w:t>唐山高新技术产业开发区管理委员会（本级）</w:t>
            </w:r>
          </w:p>
        </w:tc>
        <w:tc>
          <w:tcPr>
            <w:tcW w:w="1843" w:type="dxa"/>
            <w:noWrap w:val="0"/>
            <w:vAlign w:val="center"/>
          </w:tcPr>
          <w:p>
            <w:pPr>
              <w:pStyle w:val="14"/>
            </w:pPr>
            <w:r>
              <w:t>行政</w:t>
            </w:r>
          </w:p>
        </w:tc>
        <w:tc>
          <w:tcPr>
            <w:tcW w:w="2126" w:type="dxa"/>
            <w:noWrap w:val="0"/>
            <w:vAlign w:val="center"/>
          </w:tcPr>
          <w:p>
            <w:pPr>
              <w:pStyle w:val="14"/>
            </w:pPr>
            <w:r>
              <w:t>副处（县）级</w:t>
            </w:r>
          </w:p>
        </w:tc>
        <w:tc>
          <w:tcPr>
            <w:tcW w:w="3827" w:type="dxa"/>
            <w:noWrap w:val="0"/>
            <w:vAlign w:val="center"/>
          </w:tcPr>
          <w:p>
            <w:pPr>
              <w:pStyle w:val="14"/>
            </w:pPr>
            <w:r>
              <w:t>财政拨款</w:t>
            </w:r>
          </w:p>
        </w:tc>
      </w:tr>
    </w:tbl>
    <w:p>
      <w:pPr>
        <w:spacing w:line="560" w:lineRule="exact"/>
        <w:ind w:firstLine="640" w:firstLineChars="200"/>
        <w:rPr>
          <w:rFonts w:hint="eastAsia" w:ascii="仿宋_GB2312" w:hAnsi="宋体" w:eastAsia="仿宋_GB2312"/>
          <w:sz w:val="32"/>
          <w:szCs w:val="32"/>
        </w:rPr>
      </w:pPr>
    </w:p>
    <w:p>
      <w:pPr>
        <w:spacing w:line="560" w:lineRule="exact"/>
        <w:ind w:firstLine="643" w:firstLineChars="200"/>
        <w:rPr>
          <w:rFonts w:ascii="仿宋_GB2312" w:eastAsia="仿宋_GB2312"/>
          <w:sz w:val="32"/>
          <w:szCs w:val="32"/>
        </w:rPr>
      </w:pPr>
      <w:r>
        <w:rPr>
          <w:rFonts w:hint="eastAsia" w:ascii="宋体" w:hAnsi="宋体"/>
          <w:b/>
          <w:sz w:val="32"/>
          <w:szCs w:val="32"/>
        </w:rPr>
        <w:t>二、</w:t>
      </w:r>
      <w:r>
        <w:rPr>
          <w:rFonts w:hint="eastAsia" w:ascii="宋体" w:hAnsi="宋体"/>
          <w:b/>
          <w:sz w:val="32"/>
          <w:szCs w:val="32"/>
          <w:lang w:eastAsia="zh-CN"/>
        </w:rPr>
        <w:t>单位</w:t>
      </w:r>
      <w:r>
        <w:rPr>
          <w:rFonts w:hint="eastAsia" w:ascii="宋体" w:hAnsi="宋体"/>
          <w:b/>
          <w:sz w:val="32"/>
          <w:szCs w:val="32"/>
        </w:rPr>
        <w:t>预算总体情况及预算收支增减变化情况说明</w:t>
      </w:r>
    </w:p>
    <w:p>
      <w:pPr>
        <w:ind w:firstLine="563" w:firstLineChars="176"/>
        <w:rPr>
          <w:rFonts w:ascii="仿宋_GB2312" w:hAnsi="宋体" w:eastAsia="仿宋_GB2312"/>
          <w:sz w:val="32"/>
          <w:szCs w:val="32"/>
        </w:rPr>
      </w:pPr>
      <w:r>
        <w:rPr>
          <w:rFonts w:hint="eastAsia" w:ascii="仿宋_GB2312" w:eastAsia="仿宋_GB2312"/>
          <w:sz w:val="32"/>
          <w:szCs w:val="32"/>
        </w:rPr>
        <w:t>收入情况：</w:t>
      </w:r>
      <w:r>
        <w:rPr>
          <w:rFonts w:ascii="仿宋_GB2312" w:eastAsia="仿宋_GB2312"/>
          <w:sz w:val="32"/>
          <w:szCs w:val="32"/>
        </w:rPr>
        <w:t>2</w:t>
      </w:r>
      <w:r>
        <w:rPr>
          <w:rFonts w:ascii="仿宋_GB2312" w:hAnsi="宋体" w:eastAsia="仿宋_GB2312"/>
          <w:sz w:val="32"/>
          <w:szCs w:val="32"/>
        </w:rPr>
        <w:t>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年管委会预算收入为2</w:t>
      </w:r>
      <w:r>
        <w:rPr>
          <w:rFonts w:hint="eastAsia" w:ascii="仿宋_GB2312" w:hAnsi="宋体" w:eastAsia="仿宋_GB2312"/>
          <w:sz w:val="32"/>
          <w:szCs w:val="32"/>
          <w:lang w:val="en-US" w:eastAsia="zh-CN"/>
        </w:rPr>
        <w:t>879.84</w:t>
      </w:r>
      <w:r>
        <w:rPr>
          <w:rFonts w:hint="eastAsia" w:ascii="仿宋_GB2312" w:hAnsi="宋体" w:eastAsia="仿宋_GB2312"/>
          <w:sz w:val="32"/>
          <w:szCs w:val="32"/>
        </w:rPr>
        <w:t>万元。</w:t>
      </w:r>
    </w:p>
    <w:p>
      <w:pPr>
        <w:ind w:firstLine="563" w:firstLineChars="176"/>
        <w:rPr>
          <w:rFonts w:ascii="仿宋_GB2312" w:hAnsi="宋体" w:eastAsia="仿宋_GB2312"/>
          <w:sz w:val="32"/>
          <w:szCs w:val="32"/>
        </w:rPr>
      </w:pPr>
      <w:r>
        <w:rPr>
          <w:rFonts w:hint="eastAsia" w:ascii="仿宋_GB2312" w:hAnsi="宋体" w:eastAsia="仿宋_GB2312"/>
          <w:sz w:val="32"/>
          <w:szCs w:val="32"/>
        </w:rPr>
        <w:t>支出情况：人员经费为</w:t>
      </w:r>
      <w:r>
        <w:rPr>
          <w:rFonts w:hint="eastAsia" w:ascii="仿宋_GB2312" w:hAnsi="宋体" w:eastAsia="仿宋_GB2312"/>
          <w:sz w:val="32"/>
          <w:szCs w:val="32"/>
          <w:lang w:val="en-US" w:eastAsia="zh-CN"/>
        </w:rPr>
        <w:t>586.49</w:t>
      </w:r>
      <w:r>
        <w:rPr>
          <w:rFonts w:hint="eastAsia" w:ascii="仿宋_GB2312" w:hAnsi="宋体" w:eastAsia="仿宋_GB2312"/>
          <w:sz w:val="32"/>
          <w:szCs w:val="32"/>
        </w:rPr>
        <w:t>万元，日常公用为</w:t>
      </w:r>
      <w:r>
        <w:rPr>
          <w:rFonts w:hint="eastAsia" w:ascii="仿宋_GB2312" w:hAnsi="宋体" w:eastAsia="仿宋_GB2312"/>
          <w:sz w:val="32"/>
          <w:szCs w:val="32"/>
          <w:lang w:val="en-US" w:eastAsia="zh-CN"/>
        </w:rPr>
        <w:t>8.85</w:t>
      </w:r>
      <w:r>
        <w:rPr>
          <w:rFonts w:hint="eastAsia" w:ascii="仿宋_GB2312" w:hAnsi="宋体" w:eastAsia="仿宋_GB2312"/>
          <w:sz w:val="32"/>
          <w:szCs w:val="32"/>
        </w:rPr>
        <w:t>万元，专项项目支出为</w:t>
      </w:r>
      <w:r>
        <w:rPr>
          <w:rFonts w:hint="eastAsia" w:ascii="仿宋_GB2312" w:hAnsi="宋体" w:eastAsia="仿宋_GB2312"/>
          <w:sz w:val="32"/>
          <w:szCs w:val="32"/>
          <w:lang w:val="en-US" w:eastAsia="zh-CN"/>
        </w:rPr>
        <w:t>2284.5</w:t>
      </w:r>
      <w:r>
        <w:rPr>
          <w:rFonts w:hint="eastAsia" w:ascii="仿宋_GB2312" w:hAnsi="宋体" w:eastAsia="仿宋_GB2312"/>
          <w:sz w:val="32"/>
          <w:szCs w:val="32"/>
        </w:rPr>
        <w:t>万元，合计2</w:t>
      </w:r>
      <w:r>
        <w:rPr>
          <w:rFonts w:hint="eastAsia" w:ascii="仿宋_GB2312" w:hAnsi="宋体" w:eastAsia="仿宋_GB2312"/>
          <w:sz w:val="32"/>
          <w:szCs w:val="32"/>
          <w:lang w:val="en-US" w:eastAsia="zh-CN"/>
        </w:rPr>
        <w:t>879.84</w:t>
      </w:r>
      <w:r>
        <w:rPr>
          <w:rFonts w:hint="eastAsia" w:ascii="仿宋_GB2312" w:hAnsi="宋体" w:eastAsia="仿宋_GB2312"/>
          <w:sz w:val="32"/>
          <w:szCs w:val="32"/>
        </w:rPr>
        <w:t>万元。</w:t>
      </w:r>
    </w:p>
    <w:p>
      <w:pPr>
        <w:ind w:firstLine="563" w:firstLineChars="176"/>
        <w:rPr>
          <w:rFonts w:ascii="仿宋_GB2312"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653.04</w:t>
      </w:r>
      <w:r>
        <w:rPr>
          <w:rFonts w:hint="eastAsia" w:ascii="仿宋_GB2312" w:hAnsi="宋体" w:eastAsia="仿宋_GB2312"/>
          <w:sz w:val="32"/>
          <w:szCs w:val="32"/>
        </w:rPr>
        <w:t>万元，原因：</w:t>
      </w:r>
      <w:r>
        <w:rPr>
          <w:rFonts w:hint="eastAsia" w:ascii="仿宋_GB2312" w:hAnsi="宋体" w:eastAsia="仿宋_GB2312"/>
          <w:sz w:val="32"/>
          <w:szCs w:val="32"/>
          <w:lang w:eastAsia="zh-CN"/>
        </w:rPr>
        <w:t>增加老年大学改造</w:t>
      </w:r>
      <w:r>
        <w:rPr>
          <w:rFonts w:hint="eastAsia" w:ascii="仿宋_GB2312" w:hAnsi="宋体" w:eastAsia="仿宋_GB2312"/>
          <w:sz w:val="32"/>
          <w:szCs w:val="32"/>
        </w:rPr>
        <w:t>专项项目。</w:t>
      </w:r>
    </w:p>
    <w:p>
      <w:pPr>
        <w:spacing w:line="560" w:lineRule="exact"/>
        <w:ind w:firstLine="643" w:firstLineChars="200"/>
        <w:rPr>
          <w:rFonts w:ascii="仿宋_GB2312" w:eastAsia="仿宋_GB2312"/>
          <w:sz w:val="32"/>
          <w:szCs w:val="32"/>
        </w:rPr>
      </w:pPr>
      <w:r>
        <w:rPr>
          <w:rFonts w:hint="eastAsia" w:ascii="宋体" w:hAnsi="宋体"/>
          <w:b/>
          <w:sz w:val="32"/>
          <w:szCs w:val="32"/>
        </w:rPr>
        <w:t>三、机关运行经费情况说明</w:t>
      </w:r>
    </w:p>
    <w:p>
      <w:pPr>
        <w:ind w:firstLine="563" w:firstLineChars="176"/>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年管委会机关运行经费其中行政运行</w:t>
      </w:r>
      <w:r>
        <w:rPr>
          <w:rFonts w:hint="eastAsia" w:ascii="仿宋_GB2312" w:eastAsia="仿宋_GB2312"/>
          <w:sz w:val="32"/>
          <w:szCs w:val="32"/>
          <w:lang w:val="en-US" w:eastAsia="zh-CN"/>
        </w:rPr>
        <w:t>8.85</w:t>
      </w:r>
      <w:r>
        <w:rPr>
          <w:rFonts w:hint="eastAsia" w:ascii="仿宋_GB2312" w:eastAsia="仿宋_GB2312"/>
          <w:sz w:val="32"/>
          <w:szCs w:val="32"/>
        </w:rPr>
        <w:t>万元，其中办公费1.5万元，邮电费2.6万元，差旅费1万元，会议费0.9万元，培训费0.6万元，其他0.1万元，工会经费2.</w:t>
      </w:r>
      <w:r>
        <w:rPr>
          <w:rFonts w:hint="eastAsia" w:ascii="仿宋_GB2312" w:eastAsia="仿宋_GB2312"/>
          <w:sz w:val="32"/>
          <w:szCs w:val="32"/>
          <w:lang w:val="en-US" w:eastAsia="zh-CN"/>
        </w:rPr>
        <w:t>15</w:t>
      </w:r>
      <w:r>
        <w:rPr>
          <w:rFonts w:hint="eastAsia" w:ascii="仿宋_GB2312" w:eastAsia="仿宋_GB2312"/>
          <w:sz w:val="32"/>
          <w:szCs w:val="32"/>
        </w:rPr>
        <w:t>万元。与20</w:t>
      </w:r>
      <w:r>
        <w:rPr>
          <w:rFonts w:hint="eastAsia" w:ascii="仿宋_GB2312" w:eastAsia="仿宋_GB2312"/>
          <w:sz w:val="32"/>
          <w:szCs w:val="32"/>
          <w:lang w:val="en-US" w:eastAsia="zh-CN"/>
        </w:rPr>
        <w:t>20</w:t>
      </w:r>
      <w:r>
        <w:rPr>
          <w:rFonts w:hint="eastAsia" w:ascii="仿宋_GB2312" w:eastAsia="仿宋_GB2312"/>
          <w:sz w:val="32"/>
          <w:szCs w:val="32"/>
        </w:rPr>
        <w:t>年相比减少0.</w:t>
      </w:r>
      <w:r>
        <w:rPr>
          <w:rFonts w:hint="eastAsia" w:ascii="仿宋_GB2312" w:eastAsia="仿宋_GB2312"/>
          <w:sz w:val="32"/>
          <w:szCs w:val="32"/>
          <w:lang w:val="en-US" w:eastAsia="zh-CN"/>
        </w:rPr>
        <w:t>35</w:t>
      </w:r>
      <w:r>
        <w:rPr>
          <w:rFonts w:hint="eastAsia" w:ascii="仿宋_GB2312" w:eastAsia="仿宋_GB2312"/>
          <w:sz w:val="32"/>
          <w:szCs w:val="32"/>
        </w:rPr>
        <w:t>万元，主要原因：机关人员减少，日常公用经费相应减少。</w:t>
      </w:r>
    </w:p>
    <w:p>
      <w:pPr>
        <w:spacing w:line="560" w:lineRule="exact"/>
        <w:ind w:firstLine="643" w:firstLineChars="200"/>
        <w:rPr>
          <w:rFonts w:ascii="仿宋_GB2312" w:eastAsia="仿宋_GB2312"/>
          <w:sz w:val="32"/>
          <w:szCs w:val="32"/>
        </w:rPr>
      </w:pPr>
      <w:r>
        <w:rPr>
          <w:rFonts w:hint="eastAsia" w:ascii="宋体" w:hAnsi="宋体"/>
          <w:b/>
          <w:sz w:val="32"/>
          <w:szCs w:val="32"/>
        </w:rPr>
        <w:t>四、“三公”经费情况及增减变化说明</w:t>
      </w:r>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187</w:t>
      </w:r>
      <w:r>
        <w:rPr>
          <w:rFonts w:hint="eastAsia" w:ascii="仿宋_GB2312" w:eastAsia="仿宋_GB2312"/>
          <w:sz w:val="32"/>
          <w:szCs w:val="32"/>
        </w:rPr>
        <w:t>万元，</w:t>
      </w:r>
      <w:r>
        <w:rPr>
          <w:rFonts w:hint="eastAsia" w:ascii="仿宋_GB2312" w:eastAsia="仿宋_GB2312"/>
          <w:sz w:val="32"/>
          <w:szCs w:val="32"/>
          <w:lang w:eastAsia="zh-CN"/>
        </w:rPr>
        <w:t>较上年增加</w:t>
      </w:r>
      <w:r>
        <w:rPr>
          <w:rFonts w:hint="eastAsia" w:ascii="仿宋_GB2312" w:eastAsia="仿宋_GB2312"/>
          <w:sz w:val="32"/>
          <w:szCs w:val="32"/>
          <w:lang w:val="en-US" w:eastAsia="zh-CN"/>
        </w:rPr>
        <w:t>48万元</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48</w:t>
      </w:r>
      <w:r>
        <w:rPr>
          <w:rFonts w:hint="eastAsia" w:ascii="仿宋_GB2312" w:eastAsia="仿宋_GB2312"/>
          <w:sz w:val="32"/>
          <w:szCs w:val="32"/>
        </w:rPr>
        <w:t>万元，</w:t>
      </w:r>
      <w:r>
        <w:rPr>
          <w:rFonts w:hint="eastAsia" w:ascii="仿宋_GB2312" w:eastAsia="仿宋_GB2312"/>
          <w:sz w:val="32"/>
          <w:szCs w:val="32"/>
          <w:lang w:eastAsia="zh-CN"/>
        </w:rPr>
        <w:t>较上年增加</w:t>
      </w:r>
      <w:r>
        <w:rPr>
          <w:rFonts w:hint="eastAsia" w:ascii="仿宋_GB2312" w:eastAsia="仿宋_GB2312"/>
          <w:sz w:val="32"/>
          <w:szCs w:val="32"/>
          <w:lang w:val="en-US" w:eastAsia="zh-CN"/>
        </w:rPr>
        <w:t>48万元</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w:t>
      </w:r>
      <w:r>
        <w:rPr>
          <w:rFonts w:hint="eastAsia" w:ascii="仿宋_GB2312" w:eastAsia="仿宋_GB2312"/>
          <w:sz w:val="32"/>
          <w:szCs w:val="32"/>
          <w:lang w:val="en-US" w:eastAsia="zh-CN"/>
        </w:rPr>
        <w:t>48</w:t>
      </w:r>
      <w:r>
        <w:rPr>
          <w:rFonts w:hint="eastAsia" w:ascii="仿宋_GB2312" w:eastAsia="仿宋_GB2312"/>
          <w:sz w:val="32"/>
          <w:szCs w:val="32"/>
        </w:rPr>
        <w:t>万元，</w:t>
      </w:r>
      <w:r>
        <w:rPr>
          <w:rFonts w:hint="eastAsia" w:ascii="仿宋_GB2312" w:eastAsia="仿宋_GB2312"/>
          <w:sz w:val="32"/>
          <w:szCs w:val="32"/>
          <w:lang w:eastAsia="zh-CN"/>
        </w:rPr>
        <w:t>较上年增加</w:t>
      </w:r>
      <w:r>
        <w:rPr>
          <w:rFonts w:hint="eastAsia" w:ascii="仿宋_GB2312" w:eastAsia="仿宋_GB2312"/>
          <w:sz w:val="32"/>
          <w:szCs w:val="32"/>
          <w:lang w:val="en-US" w:eastAsia="zh-CN"/>
        </w:rPr>
        <w:t>48万元</w:t>
      </w:r>
      <w:r>
        <w:rPr>
          <w:rFonts w:hint="eastAsia" w:ascii="仿宋_GB2312" w:eastAsia="仿宋_GB2312"/>
          <w:sz w:val="32"/>
          <w:szCs w:val="32"/>
        </w:rPr>
        <w:t>。</w:t>
      </w:r>
      <w:r>
        <w:rPr>
          <w:rFonts w:hint="eastAsia" w:ascii="仿宋_GB2312" w:eastAsia="仿宋_GB2312"/>
          <w:sz w:val="32"/>
          <w:szCs w:val="32"/>
          <w:lang w:eastAsia="zh-CN"/>
        </w:rPr>
        <w:t>原因：拟购置两辆公务用车</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（二）公务接待费。安排89万元，与上年持平。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（三）因公出国（境）费安排50万元，与上年持平。</w:t>
      </w:r>
    </w:p>
    <w:p>
      <w:pPr>
        <w:spacing w:line="560" w:lineRule="exact"/>
        <w:ind w:firstLine="643" w:firstLineChars="200"/>
        <w:rPr>
          <w:rFonts w:ascii="宋体" w:hAnsi="宋体"/>
          <w:b/>
          <w:sz w:val="32"/>
          <w:szCs w:val="32"/>
        </w:rPr>
      </w:pPr>
      <w:r>
        <w:rPr>
          <w:rFonts w:hint="eastAsia" w:ascii="宋体" w:hAnsi="宋体"/>
          <w:b/>
          <w:sz w:val="32"/>
          <w:szCs w:val="32"/>
        </w:rPr>
        <w:t>五、绩效目标</w:t>
      </w:r>
    </w:p>
    <w:p>
      <w:pPr>
        <w:ind w:firstLine="630"/>
        <w:rPr>
          <w:rFonts w:ascii="仿宋_GB2312" w:eastAsia="仿宋_GB2312"/>
          <w:sz w:val="32"/>
          <w:szCs w:val="32"/>
        </w:rPr>
      </w:pPr>
      <w:r>
        <w:rPr>
          <w:rFonts w:hint="eastAsia" w:ascii="方正黑体_GBK" w:eastAsia="方正黑体_GBK"/>
          <w:sz w:val="28"/>
        </w:rPr>
        <w:t xml:space="preserve"> （</w:t>
      </w:r>
      <w:r>
        <w:rPr>
          <w:rFonts w:hint="eastAsia" w:ascii="仿宋_GB2312" w:eastAsia="仿宋_GB2312"/>
          <w:sz w:val="32"/>
          <w:szCs w:val="32"/>
        </w:rPr>
        <w:t>一）、总体绩效目标</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0" w:name="_Toc42585546"/>
      <w:r>
        <w:rPr>
          <w:rFonts w:hint="eastAsia" w:ascii="仿宋_GB2312" w:eastAsia="仿宋_GB2312"/>
          <w:sz w:val="32"/>
          <w:szCs w:val="32"/>
        </w:rPr>
        <w:instrText xml:space="preserve">总体绩效目标</w:instrText>
      </w:r>
      <w:bookmarkEnd w:id="0"/>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pPr>
        <w:ind w:firstLine="630"/>
        <w:rPr>
          <w:rFonts w:ascii="仿宋_GB2312" w:eastAsia="仿宋_GB2312"/>
          <w:sz w:val="32"/>
          <w:szCs w:val="32"/>
        </w:rPr>
      </w:pPr>
      <w:r>
        <w:rPr>
          <w:rFonts w:ascii="仿宋_GB2312" w:eastAsia="仿宋_GB2312"/>
          <w:sz w:val="32"/>
          <w:szCs w:val="32"/>
        </w:rPr>
        <w:t>按照党工委、管委会的要求部署，以项目建设为主线，以作风建设为保障，以改善民生为重点，以自身建设为根本，坚持稳中求进，进中求好，好中求快的工作总基调，进一步转变观念，实现经济持续健康发展。重点工作为实施经济合作及外商投资计划；加强机关党的思想政治建设、组织建设、作风建设、制度建设和反腐倡廉建设，做好其他党建工作；搞好各种服务保障，做好基础设施保障工作。</w:t>
      </w:r>
    </w:p>
    <w:p>
      <w:pPr>
        <w:ind w:firstLine="630"/>
        <w:rPr>
          <w:rFonts w:ascii="仿宋_GB2312" w:eastAsia="仿宋_GB2312"/>
          <w:sz w:val="32"/>
          <w:szCs w:val="32"/>
        </w:rPr>
      </w:pPr>
      <w:r>
        <w:rPr>
          <w:rFonts w:hint="eastAsia" w:ascii="仿宋_GB2312" w:eastAsia="仿宋_GB2312"/>
          <w:sz w:val="32"/>
          <w:szCs w:val="32"/>
        </w:rPr>
        <w:t>（二）、分项绩效目标</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1" w:name="_Toc42585547"/>
      <w:r>
        <w:rPr>
          <w:rFonts w:hint="eastAsia" w:ascii="仿宋_GB2312" w:eastAsia="仿宋_GB2312"/>
          <w:sz w:val="32"/>
          <w:szCs w:val="32"/>
        </w:rPr>
        <w:instrText xml:space="preserve">分项绩效目标</w:instrText>
      </w:r>
      <w:bookmarkEnd w:id="1"/>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pPr>
        <w:ind w:firstLine="630"/>
        <w:rPr>
          <w:rFonts w:ascii="仿宋_GB2312" w:eastAsia="仿宋_GB2312"/>
          <w:sz w:val="32"/>
          <w:szCs w:val="32"/>
        </w:rPr>
      </w:pPr>
      <w:r>
        <w:rPr>
          <w:rFonts w:ascii="仿宋_GB2312" w:eastAsia="仿宋_GB2312"/>
          <w:sz w:val="32"/>
          <w:szCs w:val="32"/>
        </w:rPr>
        <w:t>1全区经济发展</w:t>
      </w:r>
    </w:p>
    <w:p>
      <w:pPr>
        <w:ind w:firstLine="630"/>
        <w:rPr>
          <w:rFonts w:ascii="仿宋_GB2312" w:eastAsia="仿宋_GB2312"/>
          <w:sz w:val="32"/>
          <w:szCs w:val="32"/>
        </w:rPr>
      </w:pPr>
      <w:r>
        <w:rPr>
          <w:rFonts w:hint="eastAsia" w:ascii="仿宋_GB2312" w:eastAsia="仿宋_GB2312"/>
          <w:sz w:val="32"/>
          <w:szCs w:val="32"/>
        </w:rPr>
        <w:t>绩效目标：</w:t>
      </w:r>
      <w:r>
        <w:rPr>
          <w:rFonts w:ascii="仿宋_GB2312" w:eastAsia="仿宋_GB2312"/>
          <w:sz w:val="32"/>
          <w:szCs w:val="32"/>
        </w:rPr>
        <w:t>完成党工委、管委会组织实施对国内、外招商引资活动，参加投资贸易洽谈会等活动。组织我区企业走出去，开展贸易洽谈、招商合作等活动，促进贸易往来。做好基础设施保障工作。</w:t>
      </w:r>
    </w:p>
    <w:p>
      <w:pPr>
        <w:ind w:firstLine="630"/>
        <w:rPr>
          <w:rFonts w:ascii="仿宋_GB2312" w:eastAsia="仿宋_GB2312"/>
          <w:sz w:val="32"/>
          <w:szCs w:val="32"/>
        </w:rPr>
      </w:pPr>
      <w:r>
        <w:rPr>
          <w:rFonts w:hint="eastAsia" w:ascii="仿宋_GB2312" w:eastAsia="仿宋_GB2312"/>
          <w:sz w:val="32"/>
          <w:szCs w:val="32"/>
        </w:rPr>
        <w:t>绩效指标：</w:t>
      </w:r>
      <w:r>
        <w:rPr>
          <w:rFonts w:ascii="仿宋_GB2312" w:eastAsia="仿宋_GB2312"/>
          <w:sz w:val="32"/>
          <w:szCs w:val="32"/>
        </w:rPr>
        <w:t>计划开展招商活动场次10余次；专项推介、专题对接、贸易展览会的客商人数200人次；赴外地开展招商引资地区数量10个以上；一年内引进高级职称高水平人才数量100人次以上；一年内新增科技或科技服务类企业数量20个以上。</w:t>
      </w:r>
    </w:p>
    <w:p>
      <w:pPr>
        <w:ind w:firstLine="630"/>
        <w:rPr>
          <w:rFonts w:ascii="仿宋_GB2312" w:eastAsia="仿宋_GB2312"/>
          <w:sz w:val="32"/>
          <w:szCs w:val="32"/>
        </w:rPr>
      </w:pPr>
      <w:r>
        <w:rPr>
          <w:rFonts w:ascii="仿宋_GB2312" w:eastAsia="仿宋_GB2312"/>
          <w:sz w:val="32"/>
          <w:szCs w:val="32"/>
        </w:rPr>
        <w:t>2党组建设</w:t>
      </w:r>
    </w:p>
    <w:p>
      <w:pPr>
        <w:ind w:firstLine="630"/>
        <w:rPr>
          <w:rFonts w:ascii="仿宋_GB2312" w:eastAsia="仿宋_GB2312"/>
          <w:sz w:val="32"/>
          <w:szCs w:val="32"/>
        </w:rPr>
      </w:pPr>
      <w:r>
        <w:rPr>
          <w:rFonts w:hint="eastAsia" w:ascii="仿宋_GB2312" w:eastAsia="仿宋_GB2312"/>
          <w:sz w:val="32"/>
          <w:szCs w:val="32"/>
        </w:rPr>
        <w:t>绩效目标：</w:t>
      </w:r>
      <w:r>
        <w:rPr>
          <w:rFonts w:ascii="仿宋_GB2312" w:eastAsia="仿宋_GB2312"/>
          <w:sz w:val="32"/>
          <w:szCs w:val="32"/>
        </w:rPr>
        <w:t>加强机关党的思想政治建设、组织建设、作风建设、制度建设和反腐倡廉建设，做好其他党建工作；动员组织党外人士、群众团体积极开展活动，加强干部培训。</w:t>
      </w:r>
    </w:p>
    <w:p>
      <w:pPr>
        <w:ind w:firstLine="630"/>
        <w:rPr>
          <w:rFonts w:ascii="仿宋_GB2312" w:eastAsia="仿宋_GB2312"/>
          <w:sz w:val="32"/>
          <w:szCs w:val="32"/>
        </w:rPr>
      </w:pPr>
      <w:r>
        <w:rPr>
          <w:rFonts w:hint="eastAsia" w:ascii="仿宋_GB2312" w:eastAsia="仿宋_GB2312"/>
          <w:sz w:val="32"/>
          <w:szCs w:val="32"/>
        </w:rPr>
        <w:t>绩效指标：</w:t>
      </w:r>
      <w:r>
        <w:rPr>
          <w:rFonts w:ascii="仿宋_GB2312" w:eastAsia="仿宋_GB2312"/>
          <w:sz w:val="32"/>
          <w:szCs w:val="32"/>
        </w:rPr>
        <w:t>加强</w:t>
      </w:r>
      <w:r>
        <w:rPr>
          <w:rFonts w:hint="eastAsia" w:ascii="仿宋_GB2312" w:eastAsia="仿宋_GB2312"/>
          <w:sz w:val="32"/>
          <w:szCs w:val="32"/>
        </w:rPr>
        <w:t>全区</w:t>
      </w:r>
      <w:r>
        <w:rPr>
          <w:rFonts w:ascii="仿宋_GB2312" w:eastAsia="仿宋_GB2312"/>
          <w:sz w:val="32"/>
          <w:szCs w:val="32"/>
        </w:rPr>
        <w:t>机关自身建设，理论研究、干部管理、信息和宣传工作，自身建设质量更加扎实，理论研究成果丰硕，宣传报道工作成效明显，后勤服务保障更加有力，信息化能力更加提升。</w:t>
      </w:r>
    </w:p>
    <w:p>
      <w:pPr>
        <w:ind w:firstLine="630"/>
        <w:rPr>
          <w:rFonts w:ascii="仿宋_GB2312" w:eastAsia="仿宋_GB2312"/>
          <w:sz w:val="32"/>
          <w:szCs w:val="32"/>
        </w:rPr>
      </w:pPr>
      <w:r>
        <w:rPr>
          <w:rFonts w:hint="eastAsia" w:ascii="仿宋_GB2312" w:eastAsia="仿宋_GB2312"/>
          <w:sz w:val="32"/>
          <w:szCs w:val="32"/>
        </w:rPr>
        <w:t>（三）、工作保障措施</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2" w:name="_Toc42585548"/>
      <w:r>
        <w:rPr>
          <w:rFonts w:hint="eastAsia" w:ascii="仿宋_GB2312" w:eastAsia="仿宋_GB2312"/>
          <w:sz w:val="32"/>
          <w:szCs w:val="32"/>
        </w:rPr>
        <w:instrText xml:space="preserve">工作保障措施</w:instrText>
      </w:r>
      <w:bookmarkEnd w:id="2"/>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pPr>
        <w:ind w:firstLine="63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.完善制度建设。按照中央和</w:t>
      </w:r>
      <w:r>
        <w:rPr>
          <w:rFonts w:hint="eastAsia" w:ascii="仿宋_GB2312" w:eastAsia="仿宋_GB2312"/>
          <w:sz w:val="32"/>
          <w:szCs w:val="32"/>
        </w:rPr>
        <w:t>省市</w:t>
      </w:r>
      <w:r>
        <w:rPr>
          <w:rFonts w:ascii="仿宋_GB2312" w:eastAsia="仿宋_GB2312"/>
          <w:sz w:val="32"/>
          <w:szCs w:val="32"/>
        </w:rPr>
        <w:t>有关意见精神，建立健全</w:t>
      </w:r>
      <w:r>
        <w:rPr>
          <w:rFonts w:hint="eastAsia" w:ascii="仿宋_GB2312" w:eastAsia="仿宋_GB2312"/>
          <w:sz w:val="32"/>
          <w:szCs w:val="32"/>
          <w:lang w:eastAsia="zh-CN"/>
        </w:rPr>
        <w:t>单位</w:t>
      </w:r>
      <w:r>
        <w:rPr>
          <w:rFonts w:ascii="仿宋_GB2312" w:eastAsia="仿宋_GB2312"/>
          <w:sz w:val="32"/>
          <w:szCs w:val="32"/>
        </w:rPr>
        <w:t>预算绩效管理体系，提高单位预算编制质量，科学设定整体绩效目标和分类目标，对预算绩效目标实现程度和执行进度双“监控”，年终对执行情况开展绩效评价，将评价结果纳入领导年度考核内容，通过建立全方位、全过程、全覆盖的预算绩效管理，努力实现预算和绩效管理一体化。通过制定完善预算绩效管理制度、资金管理办法、工作保障制度等，为全年预算绩效目标的实现奠定制度基础。</w:t>
      </w:r>
    </w:p>
    <w:p>
      <w:pPr>
        <w:ind w:firstLine="63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.加强支出管理。按照省</w:t>
      </w:r>
      <w:r>
        <w:rPr>
          <w:rFonts w:hint="eastAsia" w:ascii="仿宋_GB2312" w:eastAsia="仿宋_GB2312"/>
          <w:sz w:val="32"/>
          <w:szCs w:val="32"/>
        </w:rPr>
        <w:t>市</w:t>
      </w:r>
      <w:r>
        <w:rPr>
          <w:rFonts w:ascii="仿宋_GB2312" w:eastAsia="仿宋_GB2312"/>
          <w:sz w:val="32"/>
          <w:szCs w:val="32"/>
        </w:rPr>
        <w:t>财政厅预算管理相关规定和专项资金管理办法，一是督促</w:t>
      </w:r>
      <w:r>
        <w:rPr>
          <w:rFonts w:hint="eastAsia" w:ascii="仿宋_GB2312" w:eastAsia="仿宋_GB2312"/>
          <w:sz w:val="32"/>
          <w:szCs w:val="32"/>
        </w:rPr>
        <w:t>各处室</w:t>
      </w:r>
      <w:r>
        <w:rPr>
          <w:rFonts w:ascii="仿宋_GB2312" w:eastAsia="仿宋_GB2312"/>
          <w:sz w:val="32"/>
          <w:szCs w:val="32"/>
        </w:rPr>
        <w:t>编细编实年度经费预算。二是年度预算下达后立即启动办理政府采购手续。三是加大对预算经费支出进度的调控管理，及时反馈各</w:t>
      </w:r>
      <w:r>
        <w:rPr>
          <w:rFonts w:hint="eastAsia" w:ascii="仿宋_GB2312" w:eastAsia="仿宋_GB2312"/>
          <w:sz w:val="32"/>
          <w:szCs w:val="32"/>
        </w:rPr>
        <w:t>处室</w:t>
      </w:r>
      <w:r>
        <w:rPr>
          <w:rFonts w:ascii="仿宋_GB2312" w:eastAsia="仿宋_GB2312"/>
          <w:sz w:val="32"/>
          <w:szCs w:val="32"/>
        </w:rPr>
        <w:t>经费使用情况，对重点经费使用实行全程监控，按预算计划确定支出进度，确保6月底和10月底完成支出进度。</w:t>
      </w:r>
    </w:p>
    <w:p>
      <w:pPr>
        <w:ind w:firstLine="63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加强绩效运行监控。按要求对纳入绩效自评的专项项目资金，开展预算绩效运行监控工作，同时要加强项目经费支出管理，严格落实中央八项规定实施细则，严格执行财经纪律和经费管理办法，以绩效为导向，合理安排专项资金，对评价中发现的问题及时整改，调整优化支出结构，确保完成项目设定的产出指标和绩效指标，提高财政资金使用效益。</w:t>
      </w:r>
    </w:p>
    <w:p>
      <w:pPr>
        <w:ind w:firstLine="63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做好绩效自评。一是加强绩效评价工作的组织领导。二是健全绩效管理各项制度。三是科学制定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pPr>
        <w:ind w:firstLine="63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.规范财务资产管理。一是深化差旅电子凭证网上报销</w:t>
      </w:r>
      <w:r>
        <w:rPr>
          <w:rFonts w:hint="eastAsia" w:ascii="仿宋_GB2312" w:eastAsia="仿宋_GB2312"/>
          <w:sz w:val="32"/>
          <w:szCs w:val="32"/>
        </w:rPr>
        <w:t>制度</w:t>
      </w:r>
      <w:r>
        <w:rPr>
          <w:rFonts w:ascii="仿宋_GB2312" w:eastAsia="仿宋_GB2312"/>
          <w:sz w:val="32"/>
          <w:szCs w:val="32"/>
        </w:rPr>
        <w:t>。按照省财政厅要求，在机关实行因公出差电子凭证网上报销工作的基础上，继续深入推进</w:t>
      </w:r>
      <w:r>
        <w:rPr>
          <w:rFonts w:hint="eastAsia" w:ascii="仿宋_GB2312" w:eastAsia="仿宋_GB2312"/>
          <w:sz w:val="32"/>
          <w:szCs w:val="32"/>
        </w:rPr>
        <w:t>本</w:t>
      </w:r>
      <w:r>
        <w:rPr>
          <w:rFonts w:ascii="仿宋_GB2312" w:eastAsia="仿宋_GB2312"/>
          <w:sz w:val="32"/>
          <w:szCs w:val="32"/>
        </w:rPr>
        <w:t>单位实施差旅电子凭证网上报销制度，结合工作实际，以反映出的突出问题为导向，进一步提升使用水平和服务质量。二是完善规范机关经费的使用、审批与报销环节，实行经费先审后批制度。三是严把经费开支报销关，对无预算、超标准开支、审批手续不全、未使用公务卡以及不合法的单据，一律不予报销，保证经费开支的合理、合法。四是严格经费预算管理，突出经费保障重点，强化服务保障功能；加强经费支出管理，合理分配经费，提高经费绩效管理水平和经费保障能力；五</w:t>
      </w:r>
      <w:r>
        <w:rPr>
          <w:rFonts w:hint="eastAsia" w:ascii="仿宋_GB2312" w:eastAsia="仿宋_GB2312"/>
          <w:sz w:val="32"/>
          <w:szCs w:val="32"/>
        </w:rPr>
        <w:t>是</w:t>
      </w:r>
      <w:r>
        <w:rPr>
          <w:rFonts w:ascii="仿宋_GB2312" w:eastAsia="仿宋_GB2312"/>
          <w:sz w:val="32"/>
          <w:szCs w:val="32"/>
        </w:rPr>
        <w:t>严格“三公”经费和会议、培训费支出管理；六是加强资产管理，完善资产管理信息系统，对所有资产数据进行核实、整理，编报资产报告，分两批对办公设备、办公家具进行报废评估和处理。</w:t>
      </w:r>
    </w:p>
    <w:p>
      <w:pPr>
        <w:ind w:firstLine="63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3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.加强宣传培训调研等。抓好新《会计法》的贯彻落实。根据新《会计法》精神和省财政厅的具体要求，做好宣传贯彻、修订完善配套规章制度、后续衔接等有关工作。加强人员培训，提高本</w:t>
      </w:r>
      <w:r>
        <w:rPr>
          <w:rFonts w:hint="eastAsia" w:ascii="仿宋_GB2312" w:eastAsia="仿宋_GB2312"/>
          <w:sz w:val="32"/>
          <w:szCs w:val="32"/>
          <w:lang w:eastAsia="zh-CN"/>
        </w:rPr>
        <w:t>单位</w:t>
      </w:r>
      <w:r>
        <w:rPr>
          <w:rFonts w:ascii="仿宋_GB2312" w:eastAsia="仿宋_GB2312"/>
          <w:sz w:val="32"/>
          <w:szCs w:val="32"/>
        </w:rPr>
        <w:t>职工业务素质；加强调研，提出优化财政资金配置、提高资金使用效益的意见；加大宣传力度，强化预算绩效管理意识，促进预算绩效管理水平进一步提升。</w:t>
      </w:r>
    </w:p>
    <w:p>
      <w:pPr>
        <w:ind w:firstLine="630"/>
        <w:rPr>
          <w:rFonts w:ascii="仿宋_GB2312" w:eastAsia="仿宋_GB2312"/>
          <w:sz w:val="32"/>
          <w:szCs w:val="32"/>
        </w:rPr>
      </w:pPr>
    </w:p>
    <w:p>
      <w:pPr>
        <w:ind w:firstLine="420" w:firstLineChars="200"/>
        <w:jc w:val="center"/>
        <w:rPr>
          <w:rFonts w:hAnsi="宋体"/>
        </w:rPr>
      </w:pPr>
      <w:r>
        <w:rPr>
          <w:rFonts w:ascii="方正书宋_GBK" w:eastAsia="方正书宋_GBK"/>
        </w:rPr>
        <w:t xml:space="preserve"> </w:t>
      </w:r>
    </w:p>
    <w:p>
      <w:pPr>
        <w:ind w:firstLine="560" w:firstLineChars="200"/>
        <w:jc w:val="center"/>
        <w:rPr>
          <w:rFonts w:eastAsia="方正仿宋_GBK"/>
          <w:sz w:val="28"/>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191" w:right="1984" w:bottom="1191" w:left="1134" w:header="851" w:footer="992" w:gutter="0"/>
          <w:pgNumType w:start="1"/>
          <w:cols w:space="0" w:num="1"/>
          <w:rtlGutter w:val="0"/>
          <w:docGrid w:type="lines" w:linePitch="312" w:charSpace="0"/>
        </w:sectPr>
      </w:pPr>
    </w:p>
    <w:p>
      <w:r>
        <w:rPr>
          <w:rFonts w:ascii="方正小标宋_GBK" w:eastAsia="方正小标宋_GBK"/>
          <w:sz w:val="52"/>
        </w:rPr>
        <w:t xml:space="preserve"> </w:t>
      </w:r>
    </w:p>
    <w:p>
      <w:pPr>
        <w:ind w:firstLine="562" w:firstLineChars="200"/>
        <w:jc w:val="left"/>
        <w:outlineLvl w:val="1"/>
        <w:rPr>
          <w:rFonts w:hAnsi="宋体"/>
          <w:b/>
          <w:sz w:val="28"/>
        </w:rPr>
      </w:pPr>
      <w:r>
        <w:rPr>
          <w:rFonts w:hint="eastAsia" w:ascii="方正仿宋_GBK" w:eastAsia="方正仿宋_GBK"/>
          <w:b/>
          <w:sz w:val="28"/>
        </w:rPr>
        <w:t>1、法检大楼租赁费绩效目标表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5550"/>
      <w:r>
        <w:rPr>
          <w:rFonts w:hint="eastAsia" w:ascii="方正仿宋_GBK" w:eastAsia="方正仿宋_GBK"/>
          <w:b/>
          <w:sz w:val="28"/>
        </w:rPr>
        <w:instrText xml:space="preserve">1、法检大楼租赁费绩效目标表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65"/>
        <w:gridCol w:w="1498"/>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99" w:type="dxa"/>
            <w:gridSpan w:val="2"/>
            <w:shd w:val="clear" w:color="auto" w:fill="auto"/>
            <w:vAlign w:val="center"/>
          </w:tcPr>
          <w:p>
            <w:pPr>
              <w:spacing w:line="300" w:lineRule="exact"/>
              <w:jc w:val="left"/>
              <w:rPr>
                <w:rFonts w:ascii="方正书宋_GBK" w:eastAsia="方正书宋_GBK"/>
              </w:rPr>
            </w:pPr>
            <w:r>
              <w:rPr>
                <w:rFonts w:hint="eastAsia" w:ascii="方正书宋_GBK" w:eastAsia="方正书宋_GBK"/>
              </w:rPr>
              <w:t>13021121BNS8Q5BRWTMI8</w:t>
            </w:r>
          </w:p>
        </w:tc>
        <w:tc>
          <w:tcPr>
            <w:tcW w:w="149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法检大楼租赁费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365"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val="en-US" w:eastAsia="zh-CN"/>
              </w:rPr>
              <w:t>500</w:t>
            </w:r>
            <w:r>
              <w:rPr>
                <w:rFonts w:ascii="方正书宋_GBK" w:eastAsia="方正书宋_GBK"/>
              </w:rPr>
              <w:t>.00</w:t>
            </w:r>
          </w:p>
        </w:tc>
        <w:tc>
          <w:tcPr>
            <w:tcW w:w="149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val="en-US" w:eastAsia="zh-CN"/>
              </w:rPr>
              <w:t>500</w:t>
            </w:r>
            <w:r>
              <w:rPr>
                <w:rFonts w:ascii="方正书宋_GBK" w:eastAsia="方正书宋_GBK"/>
              </w:rPr>
              <w:t>.00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按照合同约定，2021年需支付法检办公大楼房租500万元（含税费）。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99"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498"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99"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498"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、保证管委会正常工作的运行</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、保障法检正常工作运转</w:t>
            </w:r>
          </w:p>
          <w:p>
            <w:pPr>
              <w:spacing w:line="300" w:lineRule="exact"/>
              <w:jc w:val="left"/>
              <w:rPr>
                <w:rFonts w:hint="eastAsia" w:ascii="方正书宋_GBK" w:eastAsia="方正书宋_GBK"/>
              </w:rPr>
            </w:pPr>
            <w:r>
              <w:rPr>
                <w:rFonts w:hint="eastAsia" w:ascii="方正书宋_GBK" w:eastAsia="方正书宋_GBK"/>
                <w:lang w:val="en-US" w:eastAsia="zh-CN"/>
              </w:rPr>
              <w:t>3、</w:t>
            </w:r>
            <w:r>
              <w:rPr>
                <w:rFonts w:hint="eastAsia" w:ascii="方正书宋_GBK" w:eastAsia="方正书宋_GBK"/>
              </w:rPr>
              <w:t>按照合同约定支付租金</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top"/>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解决办公用房人数</w:t>
            </w:r>
          </w:p>
        </w:tc>
        <w:tc>
          <w:tcPr>
            <w:tcW w:w="2891" w:type="dxa"/>
            <w:shd w:val="clear" w:color="auto" w:fill="auto"/>
            <w:vAlign w:val="top"/>
          </w:tcPr>
          <w:p>
            <w:pPr>
              <w:spacing w:line="300" w:lineRule="exact"/>
              <w:jc w:val="left"/>
              <w:rPr>
                <w:rFonts w:hint="eastAsia" w:ascii="方正书宋_GBK" w:eastAsia="方正书宋_GBK"/>
              </w:rPr>
            </w:pPr>
            <w:r>
              <w:rPr>
                <w:rFonts w:hint="eastAsia" w:ascii="方正书宋_GBK" w:eastAsia="方正书宋_GBK"/>
                <w:lang w:val="en-US" w:eastAsia="zh-CN"/>
              </w:rPr>
              <w:t>租用房屋解决办公用房人数</w:t>
            </w:r>
          </w:p>
        </w:tc>
        <w:tc>
          <w:tcPr>
            <w:tcW w:w="1276"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rPr>
              <w:t>≥</w:t>
            </w:r>
            <w:r>
              <w:rPr>
                <w:rFonts w:hint="eastAsia" w:ascii="方正书宋_GBK" w:eastAsia="方正书宋_GBK"/>
                <w:lang w:val="en-US" w:eastAsia="zh-CN"/>
              </w:rPr>
              <w:t>80人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lang w:val="en-US" w:eastAsia="zh-CN"/>
              </w:rPr>
              <w:t>办公用房租赁</w:t>
            </w:r>
          </w:p>
        </w:tc>
        <w:tc>
          <w:tcPr>
            <w:tcW w:w="2891"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房屋满足办公业务条件</w:t>
            </w:r>
          </w:p>
        </w:tc>
        <w:tc>
          <w:tcPr>
            <w:tcW w:w="1276"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2"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支付时间</w:t>
            </w:r>
          </w:p>
        </w:tc>
        <w:tc>
          <w:tcPr>
            <w:tcW w:w="2891"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按合同约定支付</w:t>
            </w:r>
          </w:p>
        </w:tc>
        <w:tc>
          <w:tcPr>
            <w:tcW w:w="1276"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cs="Times New Roman"/>
                <w:kern w:val="2"/>
                <w:sz w:val="21"/>
                <w:szCs w:val="24"/>
                <w:lang w:val="en-US" w:eastAsia="zh-CN" w:bidi="ar-SA"/>
              </w:rPr>
              <w:t>是</w:t>
            </w:r>
          </w:p>
        </w:tc>
        <w:tc>
          <w:tcPr>
            <w:tcW w:w="1701"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bottom w:val="single" w:color="auto" w:sz="4" w:space="0"/>
            </w:tcBorders>
            <w:shd w:val="clear" w:color="auto" w:fill="auto"/>
            <w:vAlign w:val="center"/>
          </w:tcPr>
          <w:p>
            <w:pPr>
              <w:spacing w:line="300" w:lineRule="exact"/>
              <w:jc w:val="center"/>
              <w:rPr>
                <w:rFonts w:ascii="方正书宋_GBK" w:eastAsia="方正书宋_GBK"/>
              </w:rPr>
            </w:pPr>
          </w:p>
        </w:tc>
        <w:tc>
          <w:tcPr>
            <w:tcW w:w="1134" w:type="dxa"/>
            <w:tcBorders>
              <w:bottom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成本指标</w:t>
            </w:r>
          </w:p>
        </w:tc>
        <w:tc>
          <w:tcPr>
            <w:tcW w:w="1276" w:type="dxa"/>
            <w:tcBorders>
              <w:bottom w:val="single" w:color="auto" w:sz="4" w:space="0"/>
            </w:tcBorders>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lang w:val="en-US" w:eastAsia="zh-CN"/>
              </w:rPr>
              <w:t>项目预算控制</w:t>
            </w:r>
          </w:p>
        </w:tc>
        <w:tc>
          <w:tcPr>
            <w:tcW w:w="2891" w:type="dxa"/>
            <w:tcBorders>
              <w:bottom w:val="single" w:color="auto" w:sz="4" w:space="0"/>
            </w:tcBorders>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不超过项目预算</w:t>
            </w:r>
          </w:p>
        </w:tc>
        <w:tc>
          <w:tcPr>
            <w:tcW w:w="1276" w:type="dxa"/>
            <w:tcBorders>
              <w:bottom w:val="single" w:color="auto" w:sz="4" w:space="0"/>
            </w:tcBorders>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tcBorders>
              <w:bottom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效益</w:t>
            </w:r>
            <w:r>
              <w:rPr>
                <w:rFonts w:hint="eastAsia" w:ascii="方正书宋_GBK" w:eastAsia="方正书宋_GBK"/>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可持续影响指标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长期使用性</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能够长期较好保证单位正常办公</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服务对象满意度指标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受益群体满意度</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受益群体满意度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≥90</w:t>
            </w:r>
            <w:r>
              <w:rPr>
                <w:rFonts w:hint="eastAsia" w:ascii="方正书宋_GBK" w:eastAsia="方正书宋_GBK" w:cs="Times New Roman"/>
                <w:kern w:val="2"/>
                <w:sz w:val="21"/>
                <w:szCs w:val="24"/>
                <w:lang w:val="en-US" w:eastAsia="zh-CN" w:bidi="ar-SA"/>
              </w:rPr>
              <w: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根据往年工作经验</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hAnsi="宋体"/>
          <w:b/>
          <w:sz w:val="28"/>
        </w:rPr>
      </w:pPr>
      <w:r>
        <w:rPr>
          <w:rFonts w:hint="eastAsia" w:ascii="方正仿宋_GBK" w:eastAsia="方正仿宋_GBK"/>
          <w:b/>
          <w:sz w:val="28"/>
        </w:rPr>
        <w:t>2、唐山创新中心运营服务费绩效目标表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5551"/>
      <w:r>
        <w:rPr>
          <w:rFonts w:hint="eastAsia" w:ascii="方正仿宋_GBK" w:eastAsia="方正仿宋_GBK"/>
          <w:b/>
          <w:sz w:val="28"/>
        </w:rPr>
        <w:instrText xml:space="preserve">2、唐山创新中心运营服务费绩效目标表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10" w:type="dxa"/>
            <w:gridSpan w:val="2"/>
            <w:shd w:val="clear" w:color="auto" w:fill="auto"/>
            <w:vAlign w:val="center"/>
          </w:tcPr>
          <w:tbl>
            <w:tblPr>
              <w:tblStyle w:val="6"/>
              <w:tblW w:w="2194" w:type="dxa"/>
              <w:tblInd w:w="-15" w:type="dxa"/>
              <w:shd w:val="clear" w:color="auto" w:fill="auto"/>
              <w:tblLayout w:type="fixed"/>
              <w:tblCellMar>
                <w:top w:w="0" w:type="dxa"/>
                <w:left w:w="0" w:type="dxa"/>
                <w:bottom w:w="0" w:type="dxa"/>
                <w:right w:w="0" w:type="dxa"/>
              </w:tblCellMar>
            </w:tblPr>
            <w:tblGrid>
              <w:gridCol w:w="2194"/>
            </w:tblGrid>
            <w:tr>
              <w:tblPrEx>
                <w:shd w:val="clear" w:color="auto" w:fill="auto"/>
                <w:tblCellMar>
                  <w:top w:w="0" w:type="dxa"/>
                  <w:left w:w="0" w:type="dxa"/>
                  <w:bottom w:w="0" w:type="dxa"/>
                  <w:right w:w="0" w:type="dxa"/>
                </w:tblCellMar>
              </w:tblPrEx>
              <w:trPr>
                <w:trHeight w:val="300" w:hRule="atLeast"/>
              </w:trPr>
              <w:tc>
                <w:tcPr>
                  <w:tcW w:w="219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13021121FH5UW9C34UGI3</w:t>
                  </w:r>
                </w:p>
              </w:tc>
            </w:tr>
          </w:tbl>
          <w:p>
            <w:pPr>
              <w:spacing w:line="300" w:lineRule="exact"/>
              <w:jc w:val="left"/>
              <w:rPr>
                <w:rFonts w:ascii="方正书宋_GBK" w:eastAsia="方正书宋_GBK"/>
              </w:rPr>
            </w:pP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唐山创新中心运营服务费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700.00</w:t>
            </w:r>
          </w:p>
        </w:tc>
        <w:tc>
          <w:tcPr>
            <w:tcW w:w="158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700.00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为更好引进人才培育集聚产业发展</w:t>
            </w:r>
            <w:r>
              <w:rPr>
                <w:rFonts w:ascii="方正书宋_GBK" w:eastAsia="方正书宋_GBK"/>
              </w:rPr>
              <w:t>,</w:t>
            </w:r>
            <w:r>
              <w:rPr>
                <w:rFonts w:hint="eastAsia" w:ascii="方正书宋_GBK" w:eastAsia="方正书宋_GBK"/>
              </w:rPr>
              <w:t>委托菜根科技产业发展有限公司作为科技创新载体统一经营管理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10" w:type="dxa"/>
            <w:gridSpan w:val="2"/>
            <w:tcBorders>
              <w:bottom w:val="single" w:color="000000" w:sz="6" w:space="0"/>
            </w:tcBorders>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10</w:t>
            </w:r>
          </w:p>
        </w:tc>
        <w:tc>
          <w:tcPr>
            <w:tcW w:w="1587" w:type="dxa"/>
            <w:tcBorders>
              <w:bottom w:val="single" w:color="000000" w:sz="6" w:space="0"/>
            </w:tcBorders>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10</w:t>
            </w:r>
          </w:p>
        </w:tc>
        <w:tc>
          <w:tcPr>
            <w:tcW w:w="1304" w:type="dxa"/>
            <w:tcBorders>
              <w:bottom w:val="single" w:color="000000" w:sz="6" w:space="0"/>
            </w:tcBorders>
            <w:shd w:val="clear" w:color="auto" w:fill="auto"/>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30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、科创要素高度聚集和机制体制服务优化提升</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、培育产业创新和发展平台</w:t>
            </w:r>
          </w:p>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3、吸引高新技术人才</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招商目标达成数量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一年内新增科技或科技服务类企业数量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w:t>
            </w:r>
            <w:r>
              <w:rPr>
                <w:rFonts w:hint="eastAsia" w:ascii="方正书宋_GBK" w:eastAsia="方正书宋_GBK"/>
              </w:rPr>
              <w:t>个</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质</w:t>
            </w:r>
            <w:r>
              <w:rPr>
                <w:rFonts w:hint="eastAsia" w:ascii="方正书宋_GBK" w:eastAsia="方正书宋_GBK"/>
              </w:rPr>
              <w:t>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引进和培养高层次人才数量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一年内引进高级职称高水平人才数量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100</w:t>
            </w:r>
            <w:r>
              <w:rPr>
                <w:rFonts w:hint="eastAsia" w:ascii="方正书宋_GBK" w:eastAsia="方正书宋_GBK"/>
              </w:rPr>
              <w:t>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eastAsia="zh-CN"/>
              </w:rPr>
              <w:t>时效</w:t>
            </w:r>
            <w:r>
              <w:rPr>
                <w:rFonts w:hint="eastAsia" w:ascii="方正书宋_GBK" w:eastAsia="方正书宋_GBK"/>
              </w:rPr>
              <w:t>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按时间完成任务</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完成招商和吸引人才时间</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2021年12月31日之前</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8"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成本指标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规范使用资金</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是否规范使用资金</w:t>
            </w:r>
          </w:p>
        </w:tc>
        <w:tc>
          <w:tcPr>
            <w:tcW w:w="1276"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w:t>
            </w:r>
            <w:r>
              <w:rPr>
                <w:rFonts w:hint="eastAsia" w:ascii="方正书宋_GBK" w:eastAsia="方正书宋_GBK"/>
                <w:lang w:eastAsia="zh-CN"/>
              </w:rPr>
              <w:t>益</w:t>
            </w:r>
            <w:r>
              <w:rPr>
                <w:rFonts w:hint="eastAsia" w:ascii="方正书宋_GBK" w:eastAsia="方正书宋_GBK"/>
              </w:rPr>
              <w:t>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是否完成市下达任务</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是否完成唐山市下达高新区高新企业考核指标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cs="Times New Roman"/>
                <w:kern w:val="2"/>
                <w:sz w:val="21"/>
                <w:szCs w:val="24"/>
                <w:lang w:val="en-US" w:eastAsia="zh-CN" w:bidi="ar-SA"/>
              </w:rPr>
              <w:t>是</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服务对象满意度</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反映服务对象满意情况</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cs="Times New Roman"/>
                <w:kern w:val="2"/>
                <w:sz w:val="21"/>
                <w:szCs w:val="24"/>
                <w:lang w:val="en-US" w:eastAsia="zh-CN" w:bidi="ar-SA"/>
              </w:rPr>
              <w:t>工作经验</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hAnsi="宋体"/>
          <w:b/>
          <w:sz w:val="28"/>
        </w:rPr>
      </w:pPr>
      <w:r>
        <w:rPr>
          <w:rFonts w:hint="eastAsia" w:ascii="方正仿宋_GBK" w:eastAsia="方正仿宋_GBK"/>
          <w:b/>
          <w:sz w:val="28"/>
        </w:rPr>
        <w:t>3、行政服务中心租赁费绩效目标表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42585552"/>
      <w:r>
        <w:rPr>
          <w:rFonts w:hint="eastAsia" w:ascii="方正仿宋_GBK" w:eastAsia="方正仿宋_GBK"/>
          <w:b/>
          <w:sz w:val="28"/>
        </w:rPr>
        <w:instrText xml:space="preserve">3、行政服务中心租赁费绩效目标表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8"/>
        <w:gridCol w:w="1475"/>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522" w:type="dxa"/>
            <w:gridSpan w:val="2"/>
            <w:shd w:val="clear" w:color="auto" w:fill="auto"/>
            <w:vAlign w:val="center"/>
          </w:tcPr>
          <w:p>
            <w:pPr>
              <w:spacing w:line="300" w:lineRule="exact"/>
              <w:jc w:val="left"/>
              <w:rPr>
                <w:rFonts w:ascii="方正书宋_GBK" w:eastAsia="方正书宋_GBK"/>
              </w:rPr>
            </w:pPr>
            <w:r>
              <w:rPr>
                <w:rFonts w:hint="eastAsia" w:ascii="方正书宋_GBK" w:eastAsia="方正书宋_GBK"/>
              </w:rPr>
              <w:t>13021121GTSG58XBYEQFK</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行政服务中心租赁费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388"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lang w:val="en-US" w:eastAsia="zh-CN"/>
              </w:rPr>
              <w:t>36</w:t>
            </w:r>
            <w:r>
              <w:rPr>
                <w:rFonts w:ascii="方正书宋_GBK" w:eastAsia="方正书宋_GBK"/>
              </w:rPr>
              <w:t>.50</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lang w:val="en-US" w:eastAsia="zh-CN"/>
              </w:rPr>
              <w:t>36</w:t>
            </w:r>
            <w:r>
              <w:rPr>
                <w:rFonts w:ascii="方正书宋_GBK" w:eastAsia="方正书宋_GBK"/>
              </w:rPr>
              <w:t>.50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根据合同约定需要支付行政服务中心房屋租赁费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522"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475"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522"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475"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、保证管委会正常工作的运行</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、用于支付行政服务中心办公场所租赁费</w:t>
            </w:r>
          </w:p>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3、按照合同约定支付</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支付时间</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按合同</w:t>
            </w:r>
            <w:r>
              <w:rPr>
                <w:rFonts w:hint="eastAsia" w:ascii="方正书宋_GBK" w:eastAsia="方正书宋_GBK"/>
                <w:lang w:eastAsia="zh-CN"/>
              </w:rPr>
              <w:t>约定</w:t>
            </w:r>
            <w:r>
              <w:rPr>
                <w:rFonts w:hint="eastAsia" w:ascii="方正书宋_GBK" w:eastAsia="方正书宋_GBK"/>
              </w:rPr>
              <w:t>支付</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办公用房租赁</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租赁房屋面积是否符合要求</w:t>
            </w:r>
          </w:p>
        </w:tc>
        <w:tc>
          <w:tcPr>
            <w:tcW w:w="1276"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解决办公用房人数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租用房屋解决办公用房人数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70</w:t>
            </w:r>
            <w:r>
              <w:rPr>
                <w:rFonts w:hint="eastAsia" w:ascii="方正书宋_GBK" w:eastAsia="方正书宋_GBK"/>
              </w:rPr>
              <w:t>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成本指标</w:t>
            </w:r>
          </w:p>
        </w:tc>
        <w:tc>
          <w:tcPr>
            <w:tcW w:w="1276"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节约</w:t>
            </w:r>
            <w:r>
              <w:rPr>
                <w:rFonts w:hint="eastAsia" w:ascii="方正书宋_GBK" w:eastAsia="方正书宋_GBK"/>
              </w:rPr>
              <w:t>资金</w:t>
            </w:r>
          </w:p>
        </w:tc>
        <w:tc>
          <w:tcPr>
            <w:tcW w:w="2891"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是否节省开支，有效利用资金</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效</w:t>
            </w:r>
            <w:r>
              <w:rPr>
                <w:rFonts w:hint="eastAsia" w:ascii="方正书宋_GBK" w:eastAsia="方正书宋_GBK"/>
                <w:lang w:eastAsia="zh-CN"/>
              </w:rPr>
              <w:t>益</w:t>
            </w:r>
            <w:r>
              <w:rPr>
                <w:rFonts w:hint="eastAsia" w:ascii="方正书宋_GBK" w:eastAsia="方正书宋_GBK"/>
              </w:rPr>
              <w:t>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长期使用性</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能够长期较好的满足行政服务中心职工对工作环境的的需求</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是</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服务对象满意程度</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服务对象满意程度</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根据往年工作经验</w:t>
            </w: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pPr>
    </w:p>
    <w:p>
      <w:pPr>
        <w:ind w:firstLine="562" w:firstLineChars="200"/>
        <w:jc w:val="left"/>
        <w:outlineLvl w:val="1"/>
        <w:rPr>
          <w:rFonts w:hAnsi="宋体"/>
          <w:b/>
          <w:sz w:val="28"/>
        </w:rPr>
      </w:pPr>
      <w:r>
        <w:rPr>
          <w:rFonts w:hint="eastAsia" w:ascii="方正仿宋_GBK" w:eastAsia="方正仿宋_GBK"/>
          <w:b/>
          <w:sz w:val="28"/>
        </w:rPr>
        <w:t>4、招商经费绩效目标表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42585553"/>
      <w:r>
        <w:rPr>
          <w:rFonts w:hint="eastAsia" w:ascii="方正仿宋_GBK" w:eastAsia="方正仿宋_GBK"/>
          <w:b/>
          <w:sz w:val="28"/>
        </w:rPr>
        <w:instrText xml:space="preserve">4、招商经费绩效目标表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8"/>
        <w:gridCol w:w="1475"/>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522" w:type="dxa"/>
            <w:gridSpan w:val="2"/>
            <w:shd w:val="clear" w:color="auto" w:fill="auto"/>
            <w:vAlign w:val="center"/>
          </w:tcPr>
          <w:p>
            <w:pPr>
              <w:spacing w:line="300" w:lineRule="exact"/>
              <w:jc w:val="left"/>
              <w:rPr>
                <w:rFonts w:ascii="方正书宋_GBK" w:eastAsia="方正书宋_GBK"/>
              </w:rPr>
            </w:pPr>
            <w:r>
              <w:rPr>
                <w:rFonts w:hint="eastAsia" w:ascii="方正书宋_GBK" w:eastAsia="方正书宋_GBK"/>
              </w:rPr>
              <w:t>13021121NFNU0O30BOVDI</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招商经费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388" w:type="dxa"/>
            <w:shd w:val="clear" w:color="auto" w:fill="auto"/>
            <w:vAlign w:val="center"/>
          </w:tcPr>
          <w:p>
            <w:pPr>
              <w:spacing w:line="300" w:lineRule="exact"/>
              <w:jc w:val="left"/>
              <w:rPr>
                <w:rFonts w:ascii="方正书宋_GBK" w:eastAsia="方正书宋_GBK"/>
              </w:rPr>
            </w:pPr>
            <w:r>
              <w:rPr>
                <w:rFonts w:ascii="方正书宋_GBK" w:eastAsia="方正书宋_GBK"/>
              </w:rPr>
              <w:t>300.00</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组织实施对国内、外招商引资活动，参加投资贸易洽谈会等活动。组织我区企业走出去，开展贸易洽谈、招商合作等活动，促进贸易往来。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522"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475"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522"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475"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、加强企业对接、园区对接，项目对接。</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、引进一批战略支撑项目</w:t>
            </w:r>
          </w:p>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3、宣传本区投资环境</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开展招商引资地区数量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赴外地开展招商引资地区数量</w:t>
            </w:r>
          </w:p>
        </w:tc>
        <w:tc>
          <w:tcPr>
            <w:tcW w:w="1276"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rPr>
              <w:t>≥</w:t>
            </w:r>
            <w:r>
              <w:rPr>
                <w:rFonts w:ascii="方正书宋_GBK" w:eastAsia="方正书宋_GBK"/>
              </w:rPr>
              <w:t>10</w:t>
            </w:r>
            <w:r>
              <w:rPr>
                <w:rFonts w:hint="eastAsia" w:ascii="方正书宋_GBK" w:eastAsia="方正书宋_GBK"/>
                <w:lang w:eastAsia="zh-CN"/>
              </w:rPr>
              <w:t>个</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到会客商人数（人）</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专项推介、专题对接、贸易展览会的客商人数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200</w:t>
            </w:r>
            <w:r>
              <w:rPr>
                <w:rFonts w:hint="eastAsia" w:ascii="方正书宋_GBK" w:eastAsia="方正书宋_GBK"/>
              </w:rPr>
              <w:t>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高新产品出口额增长率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出口额较上一年增长情况</w:t>
            </w:r>
          </w:p>
        </w:tc>
        <w:tc>
          <w:tcPr>
            <w:tcW w:w="1276"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rPr>
              <w:t>≥</w:t>
            </w:r>
            <w:r>
              <w:rPr>
                <w:rFonts w:ascii="方正书宋_GBK" w:eastAsia="方正书宋_GBK"/>
              </w:rPr>
              <w:t>20</w:t>
            </w:r>
            <w:r>
              <w:rPr>
                <w:rFonts w:hint="eastAsia" w:ascii="方正书宋_GBK" w:eastAsia="方正书宋_GBK"/>
                <w:lang w:val="en-US" w:eastAsia="zh-CN"/>
              </w:rPr>
              <w:t>%</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任务完成时间</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出国任务完成时间</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2021年12月31日之前</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招待客商人均费用</w:t>
            </w:r>
          </w:p>
        </w:tc>
        <w:tc>
          <w:tcPr>
            <w:tcW w:w="289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招待客商人均费用</w:t>
            </w:r>
          </w:p>
        </w:tc>
        <w:tc>
          <w:tcPr>
            <w:tcW w:w="1276"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rPr>
              <w:t>≤</w:t>
            </w:r>
            <w:r>
              <w:rPr>
                <w:rFonts w:hint="eastAsia" w:ascii="方正书宋_GBK" w:eastAsia="方正书宋_GBK"/>
                <w:lang w:val="en-US" w:eastAsia="zh-CN"/>
              </w:rPr>
              <w:t>120元每人</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招商活动的签约项目金额</w:t>
            </w:r>
          </w:p>
        </w:tc>
        <w:tc>
          <w:tcPr>
            <w:tcW w:w="289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招商活动的签约项目金额</w:t>
            </w:r>
          </w:p>
        </w:tc>
        <w:tc>
          <w:tcPr>
            <w:tcW w:w="1276"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rPr>
              <w:t>≥</w:t>
            </w:r>
            <w:r>
              <w:rPr>
                <w:rFonts w:hint="eastAsia" w:ascii="方正书宋_GBK" w:eastAsia="方正书宋_GBK"/>
                <w:lang w:val="en-US" w:eastAsia="zh-CN"/>
              </w:rPr>
              <w:t>300万元</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服务对象满意度情况</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根据往年工作经验</w:t>
            </w:r>
          </w:p>
        </w:tc>
      </w:tr>
    </w:tbl>
    <w:p>
      <w:pPr>
        <w:spacing w:line="300" w:lineRule="exact"/>
        <w:ind w:firstLine="420" w:firstLineChars="200"/>
        <w:jc w:val="left"/>
      </w:pPr>
    </w:p>
    <w:p/>
    <w:p/>
    <w:p/>
    <w:p/>
    <w:p/>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ind w:firstLine="562" w:firstLineChars="200"/>
        <w:jc w:val="left"/>
        <w:outlineLvl w:val="1"/>
        <w:rPr>
          <w:rFonts w:hAnsi="宋体"/>
          <w:b/>
          <w:sz w:val="28"/>
        </w:rPr>
      </w:pPr>
      <w:r>
        <w:rPr>
          <w:rFonts w:hint="eastAsia" w:ascii="方正仿宋_GBK" w:eastAsia="方正仿宋_GBK"/>
          <w:b/>
          <w:sz w:val="28"/>
          <w:lang w:val="en-US" w:eastAsia="zh-CN"/>
        </w:rPr>
        <w:t>5</w:t>
      </w:r>
      <w:r>
        <w:rPr>
          <w:rFonts w:hint="eastAsia" w:ascii="方正仿宋_GBK" w:eastAsia="方正仿宋_GBK"/>
          <w:b/>
          <w:sz w:val="28"/>
        </w:rPr>
        <w:t>、老年大学改造及相关费用绩效目标表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4、招商经费绩效目标表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88"/>
        <w:gridCol w:w="1475"/>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522" w:type="dxa"/>
            <w:gridSpan w:val="2"/>
            <w:shd w:val="clear" w:color="auto" w:fill="auto"/>
            <w:vAlign w:val="center"/>
          </w:tcPr>
          <w:p>
            <w:pPr>
              <w:spacing w:line="300" w:lineRule="exact"/>
              <w:jc w:val="left"/>
              <w:rPr>
                <w:rFonts w:ascii="方正书宋_GBK" w:eastAsia="方正书宋_GBK"/>
              </w:rPr>
            </w:pPr>
            <w:r>
              <w:rPr>
                <w:rFonts w:hint="eastAsia" w:ascii="方正书宋_GBK" w:eastAsia="方正书宋_GBK"/>
              </w:rPr>
              <w:t>130211212WUW6EVWSQKBB</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老年大学改造及相关费用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388"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val="en-US" w:eastAsia="zh-CN"/>
              </w:rPr>
              <w:t>6</w:t>
            </w:r>
            <w:r>
              <w:rPr>
                <w:rFonts w:ascii="方正书宋_GBK" w:eastAsia="方正书宋_GBK"/>
              </w:rPr>
              <w:t>00.00</w:t>
            </w:r>
          </w:p>
        </w:tc>
        <w:tc>
          <w:tcPr>
            <w:tcW w:w="1475"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hint="eastAsia" w:ascii="方正书宋_GBK" w:eastAsia="方正书宋_GBK"/>
                <w:lang w:val="en-US" w:eastAsia="zh-CN"/>
              </w:rPr>
              <w:t>6</w:t>
            </w:r>
            <w:r>
              <w:rPr>
                <w:rFonts w:ascii="方正书宋_GBK" w:eastAsia="方正书宋_GBK"/>
              </w:rPr>
              <w:t>00.00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rPr>
              <w:t>主要用于老年大学整体装修庭院改造及前期费用，为加强社会主义精神文明建设和完善老年人活动设施举措进行改建项目</w:t>
            </w:r>
            <w:r>
              <w:rPr>
                <w:rFonts w:hint="eastAsia" w:ascii="方正书宋_GBK" w:eastAsia="方正书宋_GBK"/>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522"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475"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522"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475"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、发展高新区老年教育事业，顺应老年化社会进程</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、扩大高新区老年教育供给，完善终身教育体系</w:t>
            </w:r>
          </w:p>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3、提高高新区人民群众幸福感</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容纳人数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能同时满足老年人上学人数</w:t>
            </w:r>
          </w:p>
        </w:tc>
        <w:tc>
          <w:tcPr>
            <w:tcW w:w="1276"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rPr>
              <w:t>≥</w:t>
            </w:r>
            <w:r>
              <w:rPr>
                <w:rFonts w:ascii="方正书宋_GBK" w:eastAsia="方正书宋_GBK"/>
              </w:rPr>
              <w:t>1</w:t>
            </w:r>
            <w:r>
              <w:rPr>
                <w:rFonts w:hint="eastAsia" w:ascii="方正书宋_GBK" w:eastAsia="方正书宋_GBK"/>
                <w:lang w:val="en-US" w:eastAsia="zh-CN"/>
              </w:rPr>
              <w:t>500人</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项目合同执行率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项目施工是否按照合同约定执行</w:t>
            </w:r>
          </w:p>
        </w:tc>
        <w:tc>
          <w:tcPr>
            <w:tcW w:w="1276"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项目实施进度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项目完毕时间</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2021年12月31日之前</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成本指标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单位装修投入</w:t>
            </w:r>
          </w:p>
        </w:tc>
        <w:tc>
          <w:tcPr>
            <w:tcW w:w="289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硬件设施改造装修成本</w:t>
            </w:r>
          </w:p>
        </w:tc>
        <w:tc>
          <w:tcPr>
            <w:tcW w:w="1276"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rPr>
              <w:t>≤</w:t>
            </w:r>
            <w:r>
              <w:rPr>
                <w:rFonts w:hint="eastAsia" w:ascii="方正书宋_GBK" w:eastAsia="方正书宋_GBK"/>
                <w:lang w:val="en-US" w:eastAsia="zh-CN"/>
              </w:rPr>
              <w:t>600万元</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lang w:eastAsia="zh-CN"/>
              </w:rPr>
            </w:pPr>
            <w:r>
              <w:rPr>
                <w:rFonts w:hint="eastAsia" w:ascii="方正书宋_GBK" w:eastAsia="方正书宋_GBK"/>
                <w:lang w:eastAsia="zh-CN"/>
              </w:rPr>
              <w:t>效益指标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是否群众娱乐环境发生变化</w:t>
            </w:r>
          </w:p>
        </w:tc>
        <w:tc>
          <w:tcPr>
            <w:tcW w:w="289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是否提升群众文化素质，改善娱乐方式</w:t>
            </w:r>
          </w:p>
        </w:tc>
        <w:tc>
          <w:tcPr>
            <w:tcW w:w="1276" w:type="dxa"/>
            <w:shd w:val="clear" w:color="auto" w:fill="auto"/>
            <w:vAlign w:val="center"/>
          </w:tcPr>
          <w:p>
            <w:pPr>
              <w:spacing w:line="300" w:lineRule="exact"/>
              <w:jc w:val="left"/>
              <w:rPr>
                <w:rFonts w:hint="eastAsia" w:ascii="方正书宋_GBK" w:eastAsia="方正书宋_GBK"/>
                <w:lang w:val="en-US" w:eastAsia="zh-CN"/>
              </w:rPr>
            </w:pPr>
            <w:r>
              <w:rPr>
                <w:rFonts w:hint="eastAsia" w:ascii="方正书宋_GBK" w:eastAsia="方正书宋_GBK"/>
                <w:lang w:eastAsia="zh-CN"/>
              </w:rPr>
              <w:t>是</w:t>
            </w:r>
          </w:p>
        </w:tc>
        <w:tc>
          <w:tcPr>
            <w:tcW w:w="1701"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根据往年工作经验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群众满意数量占总数的比例</w:t>
            </w:r>
          </w:p>
        </w:tc>
        <w:tc>
          <w:tcPr>
            <w:tcW w:w="1276"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w:t>
            </w:r>
            <w:r>
              <w:rPr>
                <w:rFonts w:ascii="方正书宋_GBK" w:eastAsia="方正书宋_GBK"/>
              </w:rPr>
              <w:t>90%</w:t>
            </w:r>
          </w:p>
        </w:tc>
        <w:tc>
          <w:tcPr>
            <w:tcW w:w="1701"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根据往年工作经验</w:t>
            </w:r>
          </w:p>
        </w:tc>
      </w:tr>
    </w:tbl>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spacing w:line="300" w:lineRule="exact"/>
        <w:ind w:firstLine="420" w:firstLineChars="200"/>
        <w:jc w:val="left"/>
      </w:pPr>
    </w:p>
    <w:p>
      <w:pPr>
        <w:ind w:firstLine="562" w:firstLineChars="200"/>
        <w:jc w:val="left"/>
        <w:outlineLvl w:val="1"/>
        <w:rPr>
          <w:rFonts w:hAnsi="宋体"/>
          <w:b/>
          <w:sz w:val="28"/>
        </w:rPr>
      </w:pPr>
      <w:r>
        <w:rPr>
          <w:rFonts w:hint="eastAsia" w:ascii="方正仿宋_GBK" w:eastAsia="方正仿宋_GBK"/>
          <w:b/>
          <w:sz w:val="28"/>
          <w:lang w:val="en-US" w:eastAsia="zh-CN"/>
        </w:rPr>
        <w:t>6</w:t>
      </w:r>
      <w:r>
        <w:rPr>
          <w:rFonts w:hint="eastAsia" w:ascii="方正仿宋_GBK" w:eastAsia="方正仿宋_GBK"/>
          <w:b/>
          <w:sz w:val="28"/>
        </w:rPr>
        <w:t>、公务车购置绩效目标表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42585765"/>
      <w:r>
        <w:rPr>
          <w:rFonts w:hint="eastAsia" w:ascii="方正仿宋_GBK" w:eastAsia="方正仿宋_GBK"/>
          <w:b/>
          <w:sz w:val="28"/>
        </w:rPr>
        <w:instrText xml:space="preserve">2、档案馆建设绩效目标表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354"/>
        <w:gridCol w:w="1509"/>
        <w:gridCol w:w="1304"/>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101002</w:t>
            </w:r>
            <w:r>
              <w:rPr>
                <w:rFonts w:hint="eastAsia" w:ascii="方正书宋_GBK" w:eastAsia="方正书宋_GBK"/>
                <w:b/>
              </w:rPr>
              <w:t>唐山高新技术产业开发区管理委员会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项目编码</w:t>
            </w:r>
          </w:p>
        </w:tc>
        <w:tc>
          <w:tcPr>
            <w:tcW w:w="2488" w:type="dxa"/>
            <w:gridSpan w:val="2"/>
            <w:shd w:val="clear" w:color="auto" w:fill="auto"/>
            <w:vAlign w:val="center"/>
          </w:tcPr>
          <w:p>
            <w:pPr>
              <w:spacing w:line="300" w:lineRule="exact"/>
              <w:jc w:val="left"/>
              <w:rPr>
                <w:rFonts w:ascii="方正书宋_GBK" w:eastAsia="方正书宋_GBK"/>
              </w:rPr>
            </w:pPr>
            <w:r>
              <w:rPr>
                <w:rFonts w:hint="eastAsia" w:ascii="方正书宋_GBK" w:eastAsia="方正书宋_GBK"/>
              </w:rPr>
              <w:t>13021121RKVTMGGG0EGTV</w:t>
            </w:r>
          </w:p>
        </w:tc>
        <w:tc>
          <w:tcPr>
            <w:tcW w:w="15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hint="eastAsia" w:ascii="方正书宋_GBK" w:eastAsia="方正书宋_GBK"/>
              </w:rPr>
              <w:t>公务车购置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预算数</w:t>
            </w:r>
          </w:p>
        </w:tc>
        <w:tc>
          <w:tcPr>
            <w:tcW w:w="1354" w:type="dxa"/>
            <w:shd w:val="clear" w:color="auto" w:fill="auto"/>
            <w:vAlign w:val="center"/>
          </w:tcPr>
          <w:p>
            <w:pPr>
              <w:spacing w:line="300" w:lineRule="exact"/>
              <w:jc w:val="left"/>
              <w:rPr>
                <w:rFonts w:ascii="方正书宋_GBK" w:eastAsia="方正书宋_GBK"/>
              </w:rPr>
            </w:pPr>
            <w:r>
              <w:rPr>
                <w:rFonts w:ascii="方正书宋_GBK" w:eastAsia="方正书宋_GBK"/>
              </w:rPr>
              <w:t>48.00</w:t>
            </w:r>
          </w:p>
        </w:tc>
        <w:tc>
          <w:tcPr>
            <w:tcW w:w="1509"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48.00</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1"/>
            </w:pPr>
          </w:p>
        </w:tc>
        <w:tc>
          <w:tcPr>
            <w:tcW w:w="8278" w:type="dxa"/>
            <w:gridSpan w:val="6"/>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根据工作需要购置3辆客车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资金支出计划（</w:t>
            </w:r>
            <w:r>
              <w:rPr>
                <w:rFonts w:ascii="方正书宋_GBK" w:eastAsia="方正书宋_GBK"/>
                <w:b/>
              </w:rPr>
              <w:t>%</w:t>
            </w:r>
            <w:r>
              <w:rPr>
                <w:rFonts w:hint="eastAsia" w:ascii="方正书宋_GBK" w:eastAsia="方正书宋_GBK"/>
                <w:b/>
              </w:rPr>
              <w:t>）</w:t>
            </w:r>
          </w:p>
        </w:tc>
        <w:tc>
          <w:tcPr>
            <w:tcW w:w="248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w:t>
            </w:r>
            <w:r>
              <w:rPr>
                <w:rFonts w:hint="eastAsia" w:ascii="方正书宋_GBK" w:eastAsia="方正书宋_GBK"/>
                <w:b/>
              </w:rPr>
              <w:t>月底</w:t>
            </w:r>
          </w:p>
        </w:tc>
        <w:tc>
          <w:tcPr>
            <w:tcW w:w="1509"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r>
              <w:rPr>
                <w:rFonts w:hint="eastAsia" w:ascii="方正书宋_GBK" w:eastAsia="方正书宋_GBK"/>
                <w:b/>
              </w:rPr>
              <w:t>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r>
              <w:rPr>
                <w:rFonts w:hint="eastAsia" w:ascii="方正书宋_GBK" w:eastAsia="方正书宋_GBK"/>
                <w:b/>
              </w:rPr>
              <w:t>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w:t>
            </w:r>
            <w:r>
              <w:rPr>
                <w:rFonts w:hint="eastAsia" w:ascii="方正书宋_GBK" w:eastAsia="方正书宋_GBK"/>
                <w:b/>
              </w:rPr>
              <w:t>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1"/>
            </w:pPr>
          </w:p>
        </w:tc>
        <w:tc>
          <w:tcPr>
            <w:tcW w:w="2488"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09"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、保障公务调研顺利开展</w:t>
            </w:r>
          </w:p>
          <w:p>
            <w:pPr>
              <w:spacing w:line="300" w:lineRule="exact"/>
              <w:jc w:val="left"/>
              <w:rPr>
                <w:rFonts w:hint="eastAsia" w:ascii="方正书宋_GBK" w:eastAsia="方正书宋_GBK"/>
              </w:rPr>
            </w:pPr>
            <w:r>
              <w:rPr>
                <w:rFonts w:ascii="方正书宋_GBK" w:eastAsia="方正书宋_GBK"/>
              </w:rPr>
              <w:t>2</w:t>
            </w:r>
            <w:r>
              <w:rPr>
                <w:rFonts w:hint="eastAsia" w:ascii="方正书宋_GBK" w:eastAsia="方正书宋_GBK"/>
              </w:rPr>
              <w:t>、保障管委会工作正常运转</w:t>
            </w:r>
          </w:p>
          <w:p>
            <w:pPr>
              <w:spacing w:line="300" w:lineRule="exact"/>
              <w:jc w:val="left"/>
              <w:rPr>
                <w:rFonts w:hint="eastAsia" w:ascii="方正书宋_GBK" w:eastAsia="方正书宋_GBK"/>
                <w:lang w:val="en-US" w:eastAsia="zh-CN"/>
              </w:rPr>
            </w:pPr>
            <w:r>
              <w:rPr>
                <w:rFonts w:hint="eastAsia" w:ascii="方正书宋_GBK" w:eastAsia="方正书宋_GBK"/>
                <w:lang w:val="en-US" w:eastAsia="zh-CN"/>
              </w:rPr>
              <w:t>3、完善车辆安全保障工作</w:t>
            </w:r>
          </w:p>
        </w:tc>
      </w:tr>
    </w:tbl>
    <w:p>
      <w:pPr>
        <w:spacing w:line="14" w:lineRule="exact"/>
        <w:ind w:firstLine="420" w:firstLineChars="200"/>
        <w:jc w:val="center"/>
        <w:rPr>
          <w:rFonts w:hAnsi="宋体"/>
        </w:rPr>
      </w:pPr>
      <w:r>
        <w:rPr>
          <w:rFonts w:ascii="方正书宋_GBK" w:eastAsia="方正书宋_GBK"/>
        </w:rPr>
        <w:t xml:space="preserve"> </w:t>
      </w:r>
    </w:p>
    <w:tbl>
      <w:tblPr>
        <w:tblStyle w:val="6"/>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购置车辆数量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按要求购置车辆数量</w:t>
            </w:r>
          </w:p>
        </w:tc>
        <w:tc>
          <w:tcPr>
            <w:tcW w:w="1276" w:type="dxa"/>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lang w:val="en-US" w:eastAsia="zh-CN"/>
              </w:rPr>
              <w:t>=2辆</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公务车车辆状况</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公务车是否能够正常使用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能</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及时支付</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是否及时支付车辆款项</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是</w:t>
            </w:r>
          </w:p>
        </w:tc>
        <w:tc>
          <w:tcPr>
            <w:tcW w:w="170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tcBorders>
              <w:bottom w:val="single" w:color="auto" w:sz="4" w:space="0"/>
            </w:tcBorders>
            <w:shd w:val="clear" w:color="auto" w:fill="auto"/>
            <w:vAlign w:val="center"/>
          </w:tcPr>
          <w:p>
            <w:pPr>
              <w:spacing w:line="300" w:lineRule="exact"/>
              <w:jc w:val="center"/>
              <w:rPr>
                <w:rFonts w:ascii="方正书宋_GBK" w:eastAsia="方正书宋_GBK"/>
              </w:rPr>
            </w:pPr>
          </w:p>
        </w:tc>
        <w:tc>
          <w:tcPr>
            <w:tcW w:w="1134" w:type="dxa"/>
            <w:tcBorders>
              <w:bottom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lang w:eastAsia="zh-CN"/>
              </w:rPr>
              <w:t>成本指标</w:t>
            </w:r>
          </w:p>
        </w:tc>
        <w:tc>
          <w:tcPr>
            <w:tcW w:w="1276" w:type="dxa"/>
            <w:tcBorders>
              <w:bottom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购置车辆成本</w:t>
            </w:r>
          </w:p>
        </w:tc>
        <w:tc>
          <w:tcPr>
            <w:tcW w:w="2891" w:type="dxa"/>
            <w:tcBorders>
              <w:bottom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每辆车购置成本</w:t>
            </w:r>
          </w:p>
        </w:tc>
        <w:tc>
          <w:tcPr>
            <w:tcW w:w="1276" w:type="dxa"/>
            <w:tcBorders>
              <w:bottom w:val="single" w:color="auto" w:sz="4" w:space="0"/>
            </w:tcBorders>
            <w:shd w:val="clear" w:color="auto" w:fill="auto"/>
            <w:vAlign w:val="center"/>
          </w:tcPr>
          <w:p>
            <w:pPr>
              <w:spacing w:line="300" w:lineRule="exact"/>
              <w:jc w:val="left"/>
              <w:rPr>
                <w:rFonts w:hint="default" w:ascii="方正书宋_GBK" w:eastAsia="方正书宋_GBK"/>
                <w:lang w:val="en-US" w:eastAsia="zh-CN"/>
              </w:rPr>
            </w:pPr>
            <w:r>
              <w:rPr>
                <w:rFonts w:hint="eastAsia" w:ascii="方正书宋_GBK" w:eastAsia="方正书宋_GBK"/>
              </w:rPr>
              <w:t>≤</w:t>
            </w:r>
            <w:r>
              <w:rPr>
                <w:rFonts w:hint="eastAsia" w:ascii="方正书宋_GBK" w:eastAsia="方正书宋_GBK"/>
                <w:lang w:val="en-US" w:eastAsia="zh-CN"/>
              </w:rPr>
              <w:t>25万元</w:t>
            </w:r>
          </w:p>
        </w:tc>
        <w:tc>
          <w:tcPr>
            <w:tcW w:w="1701" w:type="dxa"/>
            <w:tcBorders>
              <w:bottom w:val="single" w:color="auto" w:sz="4" w:space="0"/>
            </w:tcBorders>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ascii="方正书宋_GBK" w:hAnsi="Times New Roman" w:eastAsia="方正书宋_GBK" w:cs="Times New Roman"/>
                <w:kern w:val="2"/>
                <w:sz w:val="21"/>
                <w:szCs w:val="24"/>
                <w:lang w:val="en-US" w:eastAsia="zh-CN" w:bidi="ar-SA"/>
              </w:rPr>
            </w:pPr>
            <w:r>
              <w:rPr>
                <w:rFonts w:hint="eastAsia" w:ascii="方正书宋_GBK" w:eastAsia="方正书宋_GBK"/>
              </w:rPr>
              <w:t>效</w:t>
            </w:r>
            <w:r>
              <w:rPr>
                <w:rFonts w:hint="eastAsia" w:ascii="方正书宋_GBK" w:eastAsia="方正书宋_GBK"/>
                <w:lang w:eastAsia="zh-CN"/>
              </w:rPr>
              <w:t>益</w:t>
            </w:r>
            <w:r>
              <w:rPr>
                <w:rFonts w:hint="eastAsia" w:ascii="方正书宋_GBK" w:eastAsia="方正书宋_GBK"/>
              </w:rPr>
              <w:t>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可持续影响指标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长期使用性</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一定时期内满足公务出行需求</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ascii="方正书宋_GBK" w:hAnsi="Times New Roman" w:eastAsia="方正书宋_GBK" w:cs="Times New Roman"/>
                <w:kern w:val="2"/>
                <w:sz w:val="21"/>
                <w:szCs w:val="24"/>
                <w:lang w:val="en-US" w:eastAsia="zh-CN" w:bidi="ar-SA"/>
              </w:rPr>
            </w:pPr>
            <w:r>
              <w:rPr>
                <w:rFonts w:hint="eastAsia" w:ascii="方正书宋_GBK" w:eastAsia="方正书宋_GBK"/>
              </w:rP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满意度指标</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服务对象满意度指标</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单位满意程度</w:t>
            </w:r>
          </w:p>
        </w:tc>
        <w:tc>
          <w:tcPr>
            <w:tcW w:w="289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hAnsi="Times New Roman" w:eastAsia="方正书宋_GBK" w:cs="Times New Roman"/>
                <w:kern w:val="2"/>
                <w:sz w:val="21"/>
                <w:szCs w:val="24"/>
                <w:lang w:val="en-US" w:eastAsia="zh-CN" w:bidi="ar-SA"/>
              </w:rPr>
              <w:t>服务对象满意程度</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w:t>
            </w:r>
            <w:r>
              <w:rPr>
                <w:rFonts w:ascii="方正书宋_GBK" w:eastAsia="方正书宋_GBK"/>
              </w:rPr>
              <w:t>90%</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hint="eastAsia" w:ascii="方正书宋_GBK" w:hAnsi="Times New Roman" w:eastAsia="方正书宋_GBK" w:cs="Times New Roman"/>
                <w:kern w:val="2"/>
                <w:sz w:val="21"/>
                <w:szCs w:val="24"/>
                <w:lang w:val="en-US" w:eastAsia="zh-CN" w:bidi="ar-SA"/>
              </w:rPr>
            </w:pPr>
            <w:r>
              <w:rPr>
                <w:rFonts w:hint="eastAsia" w:ascii="方正书宋_GBK" w:eastAsia="方正书宋_GBK"/>
              </w:rPr>
              <w:t>根据工作经验</w:t>
            </w:r>
          </w:p>
        </w:tc>
      </w:tr>
    </w:tbl>
    <w:p>
      <w:pPr>
        <w:spacing w:line="300" w:lineRule="exact"/>
        <w:ind w:firstLine="420" w:firstLineChars="200"/>
        <w:jc w:val="left"/>
      </w:pPr>
    </w:p>
    <w:p>
      <w:pPr>
        <w:spacing w:line="300" w:lineRule="exact"/>
        <w:jc w:val="left"/>
        <w:outlineLvl w:val="0"/>
        <w:sectPr>
          <w:pgSz w:w="11907" w:h="16839"/>
          <w:pgMar w:top="1361" w:right="1020" w:bottom="1361" w:left="1020" w:header="851" w:footer="992" w:gutter="0"/>
          <w:cols w:space="425" w:num="1"/>
          <w:docGrid w:type="lines" w:linePitch="312" w:charSpace="0"/>
        </w:sectPr>
      </w:pPr>
    </w:p>
    <w:p>
      <w:pPr>
        <w:numPr>
          <w:ilvl w:val="0"/>
          <w:numId w:val="1"/>
        </w:numPr>
        <w:tabs>
          <w:tab w:val="left" w:pos="7455"/>
        </w:tabs>
        <w:spacing w:line="560" w:lineRule="exact"/>
        <w:rPr>
          <w:rFonts w:hint="eastAsia" w:ascii="宋体" w:hAnsi="宋体"/>
          <w:b/>
          <w:sz w:val="32"/>
          <w:szCs w:val="32"/>
        </w:rPr>
      </w:pPr>
      <w:r>
        <w:rPr>
          <w:rFonts w:hint="eastAsia" w:ascii="宋体" w:hAnsi="宋体"/>
          <w:b/>
          <w:sz w:val="32"/>
          <w:szCs w:val="32"/>
        </w:rPr>
        <w:t>政府采购预算情况</w:t>
      </w:r>
    </w:p>
    <w:p>
      <w:pPr>
        <w:jc w:val="center"/>
        <w:outlineLvl w:val="0"/>
        <w:rPr>
          <w:rFonts w:hint="eastAsia" w:ascii="宋体" w:hAnsi="宋体"/>
          <w:b/>
          <w:sz w:val="32"/>
          <w:szCs w:val="32"/>
        </w:rPr>
      </w:pPr>
      <w:r>
        <w:rPr>
          <w:rFonts w:ascii="方正小标宋_GBK"/>
          <w:sz w:val="32"/>
        </w:rPr>
        <w:t>20</w:t>
      </w:r>
      <w:r>
        <w:rPr>
          <w:rFonts w:hint="eastAsia" w:ascii="方正小标宋_GBK"/>
          <w:sz w:val="32"/>
        </w:rPr>
        <w:t>2</w:t>
      </w:r>
      <w:r>
        <w:rPr>
          <w:rFonts w:hint="eastAsia" w:ascii="方正小标宋_GBK"/>
          <w:sz w:val="32"/>
          <w:lang w:val="en-US" w:eastAsia="zh-CN"/>
        </w:rPr>
        <w:t>1</w:t>
      </w:r>
      <w:r>
        <w:rPr>
          <w:rFonts w:hint="eastAsia" w:ascii="方正小标宋_GBK"/>
          <w:sz w:val="32"/>
        </w:rPr>
        <w:t>年我</w:t>
      </w:r>
      <w:r>
        <w:rPr>
          <w:rFonts w:hint="eastAsia" w:ascii="方正小标宋_GBK"/>
          <w:sz w:val="32"/>
          <w:lang w:eastAsia="zh-CN"/>
        </w:rPr>
        <w:t>单位</w:t>
      </w:r>
      <w:r>
        <w:rPr>
          <w:rFonts w:hint="eastAsia" w:ascii="方正小标宋_GBK"/>
          <w:sz w:val="32"/>
        </w:rPr>
        <w:t>有</w:t>
      </w:r>
      <w:r>
        <w:rPr>
          <w:rFonts w:hint="eastAsia" w:ascii="方正小标宋_GBK"/>
          <w:sz w:val="32"/>
          <w:lang w:val="en-US" w:eastAsia="zh-CN"/>
        </w:rPr>
        <w:t>1</w:t>
      </w:r>
      <w:r>
        <w:rPr>
          <w:rFonts w:hint="eastAsia" w:ascii="方正小标宋_GBK"/>
          <w:sz w:val="32"/>
        </w:rPr>
        <w:t>个项目列入政府采购预算，总金额为</w:t>
      </w:r>
      <w:r>
        <w:rPr>
          <w:rFonts w:hint="eastAsia" w:ascii="方正小标宋_GBK"/>
          <w:sz w:val="32"/>
          <w:lang w:val="en-US" w:eastAsia="zh-CN"/>
        </w:rPr>
        <w:t>600</w:t>
      </w:r>
      <w:r>
        <w:rPr>
          <w:rFonts w:hint="eastAsia" w:ascii="方正小标宋_GBK"/>
          <w:sz w:val="32"/>
        </w:rPr>
        <w:t>万元，具体情况详见下表：</w:t>
      </w:r>
    </w:p>
    <w:p>
      <w:pPr>
        <w:numPr>
          <w:ilvl w:val="0"/>
          <w:numId w:val="0"/>
        </w:numPr>
        <w:tabs>
          <w:tab w:val="left" w:pos="7455"/>
        </w:tabs>
        <w:spacing w:line="560" w:lineRule="exact"/>
      </w:pPr>
      <w:r>
        <w:rPr>
          <w:rFonts w:ascii="宋体" w:hAnsi="宋体"/>
          <w:b/>
          <w:sz w:val="32"/>
          <w:szCs w:val="32"/>
        </w:rPr>
        <w:tab/>
      </w:r>
    </w:p>
    <w:tbl>
      <w:tblPr>
        <w:tblStyle w:val="6"/>
        <w:tblW w:w="153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5"/>
        <w:gridCol w:w="1177"/>
        <w:gridCol w:w="946"/>
        <w:gridCol w:w="1051"/>
        <w:gridCol w:w="964"/>
        <w:gridCol w:w="963"/>
        <w:gridCol w:w="1031"/>
        <w:gridCol w:w="970"/>
        <w:gridCol w:w="963"/>
        <w:gridCol w:w="963"/>
        <w:gridCol w:w="963"/>
        <w:gridCol w:w="963"/>
        <w:gridCol w:w="963"/>
        <w:gridCol w:w="9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97" w:type="dxa"/>
            <w:gridSpan w:val="7"/>
            <w:tcBorders>
              <w:top w:val="single" w:color="FFFFFF" w:sz="6" w:space="0"/>
              <w:left w:val="single" w:color="FFFFFF" w:sz="6" w:space="0"/>
              <w:right w:val="single" w:color="FFFFFF" w:sz="6" w:space="0"/>
            </w:tcBorders>
            <w:vAlign w:val="center"/>
          </w:tcPr>
          <w:p>
            <w:pPr>
              <w:jc w:val="left"/>
              <w:outlineLvl w:val="0"/>
              <w:rPr>
                <w:rFonts w:ascii="方正小标宋_GBK" w:eastAsia="方正小标宋_GBK"/>
                <w:sz w:val="32"/>
              </w:rPr>
            </w:pPr>
            <w:bookmarkStart w:id="8" w:name="_Toc486492288"/>
            <w:bookmarkStart w:id="9" w:name="_Toc485394163"/>
          </w:p>
          <w:p>
            <w:pPr>
              <w:jc w:val="center"/>
              <w:outlineLvl w:val="0"/>
              <w:rPr>
                <w:rFonts w:ascii="方正小标宋_GBK" w:eastAsia="方正小标宋_GBK"/>
                <w:sz w:val="32"/>
              </w:rPr>
            </w:pPr>
            <w:r>
              <w:rPr>
                <w:rFonts w:hint="eastAsia" w:ascii="方正小标宋_GBK" w:eastAsia="方正小标宋_GBK"/>
                <w:sz w:val="32"/>
                <w:lang w:val="en-US" w:eastAsia="zh-CN"/>
              </w:rPr>
              <w:t xml:space="preserve">                                     </w:t>
            </w:r>
            <w:r>
              <w:rPr>
                <w:rFonts w:hint="eastAsia" w:ascii="方正小标宋_GBK" w:eastAsia="方正小标宋_GBK"/>
                <w:sz w:val="32"/>
                <w:lang w:eastAsia="zh-CN"/>
              </w:rPr>
              <w:t>单位</w:t>
            </w:r>
            <w:r>
              <w:rPr>
                <w:rFonts w:hint="eastAsia" w:ascii="方正小标宋_GBK" w:eastAsia="方正小标宋_GBK"/>
                <w:sz w:val="32"/>
              </w:rPr>
              <w:t>政府采购预算</w:t>
            </w:r>
            <w:bookmarkEnd w:id="8"/>
          </w:p>
          <w:p>
            <w:pPr>
              <w:spacing w:line="300" w:lineRule="exact"/>
              <w:jc w:val="left"/>
              <w:rPr>
                <w:rFonts w:ascii="方正小标宋_GBK" w:eastAsia="方正小标宋_GBK"/>
                <w:sz w:val="24"/>
              </w:rPr>
            </w:pPr>
            <w:r>
              <w:rPr>
                <w:rFonts w:ascii="方正书宋_GBK" w:eastAsia="方正书宋_GBK"/>
                <w:b/>
              </w:rPr>
              <w:t>101002</w:t>
            </w:r>
            <w:r>
              <w:rPr>
                <w:rFonts w:hint="eastAsia" w:ascii="方正书宋_GBK" w:eastAsia="方正书宋_GBK"/>
                <w:b/>
              </w:rPr>
              <w:t>唐山高新技术产业开发区管理委员会</w:t>
            </w:r>
          </w:p>
        </w:tc>
        <w:tc>
          <w:tcPr>
            <w:tcW w:w="6693"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2" w:type="dxa"/>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46" w:type="dxa"/>
            <w:vMerge w:val="restart"/>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051" w:type="dxa"/>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数量单位</w:t>
            </w:r>
          </w:p>
        </w:tc>
        <w:tc>
          <w:tcPr>
            <w:tcW w:w="963"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1031" w:type="dxa"/>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5" w:type="dxa"/>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77"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46" w:type="dxa"/>
            <w:vMerge w:val="continue"/>
            <w:vAlign w:val="center"/>
          </w:tcPr>
          <w:p>
            <w:pPr>
              <w:spacing w:line="300" w:lineRule="exact"/>
              <w:jc w:val="left"/>
              <w:outlineLvl w:val="0"/>
            </w:pPr>
          </w:p>
        </w:tc>
        <w:tc>
          <w:tcPr>
            <w:tcW w:w="1051"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3" w:type="dxa"/>
            <w:vMerge w:val="continue"/>
            <w:vAlign w:val="center"/>
          </w:tcPr>
          <w:p>
            <w:pPr>
              <w:spacing w:line="300" w:lineRule="exact"/>
              <w:jc w:val="left"/>
              <w:outlineLvl w:val="0"/>
            </w:pPr>
          </w:p>
        </w:tc>
        <w:tc>
          <w:tcPr>
            <w:tcW w:w="1031" w:type="dxa"/>
            <w:vMerge w:val="continue"/>
            <w:vAlign w:val="center"/>
          </w:tcPr>
          <w:p>
            <w:pPr>
              <w:spacing w:line="300" w:lineRule="exact"/>
              <w:jc w:val="left"/>
              <w:outlineLvl w:val="0"/>
            </w:pPr>
          </w:p>
        </w:tc>
        <w:tc>
          <w:tcPr>
            <w:tcW w:w="970" w:type="dxa"/>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15" w:type="dxa"/>
            <w:gridSpan w:val="5"/>
            <w:vAlign w:val="center"/>
          </w:tcPr>
          <w:p>
            <w:pPr>
              <w:spacing w:line="300" w:lineRule="exact"/>
              <w:jc w:val="center"/>
              <w:rPr>
                <w:rFonts w:ascii="方正书宋_GBK" w:eastAsia="方正书宋_GBK"/>
                <w:b/>
              </w:rPr>
            </w:pPr>
            <w:r>
              <w:rPr>
                <w:rFonts w:hint="eastAsia" w:ascii="方正书宋_GBK" w:eastAsia="方正书宋_GBK"/>
                <w:b/>
              </w:rPr>
              <w:t>当年</w:t>
            </w:r>
            <w:r>
              <w:rPr>
                <w:rFonts w:hint="eastAsia" w:ascii="方正书宋_GBK" w:eastAsia="方正书宋_GBK"/>
                <w:b/>
                <w:lang w:eastAsia="zh-CN"/>
              </w:rPr>
              <w:t>单位</w:t>
            </w:r>
            <w:r>
              <w:rPr>
                <w:rFonts w:hint="eastAsia" w:ascii="方正书宋_GBK" w:eastAsia="方正书宋_GBK"/>
                <w:b/>
              </w:rPr>
              <w:t>预算安排资金</w:t>
            </w:r>
          </w:p>
        </w:tc>
        <w:tc>
          <w:tcPr>
            <w:tcW w:w="908" w:type="dxa"/>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565" w:type="dxa"/>
            <w:vMerge w:val="continue"/>
            <w:vAlign w:val="center"/>
          </w:tcPr>
          <w:p>
            <w:pPr>
              <w:spacing w:line="300" w:lineRule="exact"/>
              <w:jc w:val="left"/>
              <w:outlineLvl w:val="0"/>
            </w:pPr>
          </w:p>
        </w:tc>
        <w:tc>
          <w:tcPr>
            <w:tcW w:w="1177" w:type="dxa"/>
            <w:vMerge w:val="continue"/>
            <w:vAlign w:val="center"/>
          </w:tcPr>
          <w:p>
            <w:pPr>
              <w:spacing w:line="300" w:lineRule="exact"/>
              <w:jc w:val="left"/>
              <w:outlineLvl w:val="0"/>
            </w:pPr>
          </w:p>
        </w:tc>
        <w:tc>
          <w:tcPr>
            <w:tcW w:w="946" w:type="dxa"/>
            <w:vMerge w:val="continue"/>
            <w:vAlign w:val="center"/>
          </w:tcPr>
          <w:p>
            <w:pPr>
              <w:spacing w:line="300" w:lineRule="exact"/>
              <w:jc w:val="left"/>
              <w:outlineLvl w:val="0"/>
            </w:pPr>
          </w:p>
        </w:tc>
        <w:tc>
          <w:tcPr>
            <w:tcW w:w="1051"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3" w:type="dxa"/>
            <w:vMerge w:val="continue"/>
            <w:vAlign w:val="center"/>
          </w:tcPr>
          <w:p>
            <w:pPr>
              <w:spacing w:line="300" w:lineRule="exact"/>
              <w:jc w:val="left"/>
              <w:outlineLvl w:val="0"/>
            </w:pPr>
          </w:p>
        </w:tc>
        <w:tc>
          <w:tcPr>
            <w:tcW w:w="1031" w:type="dxa"/>
            <w:vMerge w:val="continue"/>
            <w:vAlign w:val="center"/>
          </w:tcPr>
          <w:p>
            <w:pPr>
              <w:spacing w:line="300" w:lineRule="exact"/>
              <w:jc w:val="left"/>
              <w:outlineLvl w:val="0"/>
            </w:pPr>
          </w:p>
        </w:tc>
        <w:tc>
          <w:tcPr>
            <w:tcW w:w="970" w:type="dxa"/>
            <w:vMerge w:val="continue"/>
            <w:vAlign w:val="center"/>
          </w:tcPr>
          <w:p>
            <w:pPr>
              <w:spacing w:line="300" w:lineRule="exact"/>
              <w:jc w:val="left"/>
              <w:outlineLvl w:val="0"/>
            </w:pPr>
          </w:p>
        </w:tc>
        <w:tc>
          <w:tcPr>
            <w:tcW w:w="963"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3"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3"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3"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3" w:type="dxa"/>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08"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77" w:type="dxa"/>
            <w:vAlign w:val="center"/>
          </w:tcPr>
          <w:p>
            <w:pPr>
              <w:spacing w:line="300" w:lineRule="exact"/>
              <w:jc w:val="right"/>
              <w:rPr>
                <w:rFonts w:ascii="方正书宋_GBK" w:eastAsia="方正书宋_GBK"/>
                <w:b/>
              </w:rPr>
            </w:pPr>
          </w:p>
        </w:tc>
        <w:tc>
          <w:tcPr>
            <w:tcW w:w="946" w:type="dxa"/>
            <w:vAlign w:val="center"/>
          </w:tcPr>
          <w:p>
            <w:pPr>
              <w:spacing w:line="300" w:lineRule="exact"/>
              <w:jc w:val="left"/>
              <w:rPr>
                <w:rFonts w:ascii="方正书宋_GBK" w:eastAsia="方正书宋_GBK"/>
                <w:b/>
              </w:rPr>
            </w:pPr>
          </w:p>
        </w:tc>
        <w:tc>
          <w:tcPr>
            <w:tcW w:w="1051"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1031" w:type="dxa"/>
            <w:vAlign w:val="center"/>
          </w:tcPr>
          <w:p>
            <w:pPr>
              <w:spacing w:line="300" w:lineRule="exact"/>
              <w:jc w:val="right"/>
              <w:rPr>
                <w:rFonts w:ascii="方正书宋_GBK" w:eastAsia="方正书宋_GBK"/>
                <w:b/>
              </w:rPr>
            </w:pPr>
          </w:p>
        </w:tc>
        <w:tc>
          <w:tcPr>
            <w:tcW w:w="970"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600</w:t>
            </w:r>
          </w:p>
        </w:tc>
        <w:tc>
          <w:tcPr>
            <w:tcW w:w="963" w:type="dxa"/>
            <w:vAlign w:val="center"/>
          </w:tcPr>
          <w:p>
            <w:pPr>
              <w:spacing w:line="300" w:lineRule="exact"/>
              <w:jc w:val="right"/>
              <w:rPr>
                <w:rFonts w:hint="eastAsia" w:ascii="方正书宋_GBK" w:eastAsia="方正书宋_GBK"/>
                <w:b/>
                <w:lang w:eastAsia="zh-CN"/>
              </w:rPr>
            </w:pPr>
            <w:r>
              <w:rPr>
                <w:rFonts w:hint="eastAsia" w:ascii="方正书宋_GBK" w:eastAsia="方正书宋_GBK"/>
                <w:b/>
                <w:lang w:val="en-US" w:eastAsia="zh-CN"/>
              </w:rPr>
              <w:t>600</w:t>
            </w:r>
          </w:p>
        </w:tc>
        <w:tc>
          <w:tcPr>
            <w:tcW w:w="963"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600</w:t>
            </w:r>
          </w:p>
        </w:tc>
        <w:tc>
          <w:tcPr>
            <w:tcW w:w="963" w:type="dxa"/>
            <w:vAlign w:val="center"/>
          </w:tcPr>
          <w:p>
            <w:pPr>
              <w:spacing w:line="300" w:lineRule="exact"/>
              <w:jc w:val="righ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908"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77" w:type="dxa"/>
            <w:vAlign w:val="center"/>
          </w:tcPr>
          <w:p>
            <w:pPr>
              <w:spacing w:line="300" w:lineRule="exact"/>
              <w:jc w:val="right"/>
              <w:rPr>
                <w:rFonts w:ascii="方正书宋_GBK" w:eastAsia="方正书宋_GBK"/>
                <w:b/>
              </w:rPr>
            </w:pPr>
          </w:p>
        </w:tc>
        <w:tc>
          <w:tcPr>
            <w:tcW w:w="946" w:type="dxa"/>
            <w:vAlign w:val="center"/>
          </w:tcPr>
          <w:p>
            <w:pPr>
              <w:spacing w:line="300" w:lineRule="exact"/>
              <w:jc w:val="left"/>
              <w:rPr>
                <w:rFonts w:ascii="方正书宋_GBK" w:eastAsia="方正书宋_GBK"/>
                <w:b/>
              </w:rPr>
            </w:pPr>
          </w:p>
        </w:tc>
        <w:tc>
          <w:tcPr>
            <w:tcW w:w="1051"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1031" w:type="dxa"/>
            <w:vAlign w:val="center"/>
          </w:tcPr>
          <w:p>
            <w:pPr>
              <w:spacing w:line="300" w:lineRule="exact"/>
              <w:jc w:val="right"/>
              <w:rPr>
                <w:rFonts w:ascii="方正书宋_GBK" w:eastAsia="方正书宋_GBK"/>
                <w:b/>
              </w:rPr>
            </w:pPr>
          </w:p>
        </w:tc>
        <w:tc>
          <w:tcPr>
            <w:tcW w:w="970"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600</w:t>
            </w:r>
          </w:p>
        </w:tc>
        <w:tc>
          <w:tcPr>
            <w:tcW w:w="963"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600</w:t>
            </w:r>
          </w:p>
        </w:tc>
        <w:tc>
          <w:tcPr>
            <w:tcW w:w="963" w:type="dxa"/>
            <w:vAlign w:val="center"/>
          </w:tcPr>
          <w:p>
            <w:pPr>
              <w:spacing w:line="300" w:lineRule="exact"/>
              <w:jc w:val="right"/>
              <w:rPr>
                <w:rFonts w:ascii="方正书宋_GBK" w:eastAsia="方正书宋_GBK"/>
                <w:b/>
              </w:rPr>
            </w:pPr>
            <w:r>
              <w:rPr>
                <w:rFonts w:hint="eastAsia" w:ascii="方正书宋_GBK" w:eastAsia="方正书宋_GBK"/>
                <w:b/>
                <w:lang w:val="en-US" w:eastAsia="zh-CN"/>
              </w:rPr>
              <w:t>600</w:t>
            </w:r>
          </w:p>
        </w:tc>
        <w:tc>
          <w:tcPr>
            <w:tcW w:w="963" w:type="dxa"/>
            <w:vAlign w:val="center"/>
          </w:tcPr>
          <w:p>
            <w:pPr>
              <w:spacing w:line="300" w:lineRule="exact"/>
              <w:jc w:val="righ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963" w:type="dxa"/>
            <w:vAlign w:val="center"/>
          </w:tcPr>
          <w:p>
            <w:pPr>
              <w:spacing w:line="300" w:lineRule="exact"/>
              <w:jc w:val="right"/>
              <w:rPr>
                <w:rFonts w:ascii="方正书宋_GBK" w:eastAsia="方正书宋_GBK"/>
                <w:b/>
              </w:rPr>
            </w:pPr>
          </w:p>
        </w:tc>
        <w:tc>
          <w:tcPr>
            <w:tcW w:w="908"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5"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老年大学改造及相关费用</w:t>
            </w:r>
          </w:p>
        </w:tc>
        <w:tc>
          <w:tcPr>
            <w:tcW w:w="1177"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600</w:t>
            </w:r>
          </w:p>
        </w:tc>
        <w:tc>
          <w:tcPr>
            <w:tcW w:w="946" w:type="dxa"/>
            <w:vAlign w:val="center"/>
          </w:tcPr>
          <w:p>
            <w:pPr>
              <w:spacing w:line="300" w:lineRule="exact"/>
              <w:jc w:val="left"/>
              <w:rPr>
                <w:rFonts w:hint="eastAsia" w:ascii="方正书宋_GBK" w:eastAsia="方正书宋_GBK"/>
                <w:lang w:eastAsia="zh-CN"/>
              </w:rPr>
            </w:pPr>
            <w:r>
              <w:rPr>
                <w:rFonts w:hint="eastAsia" w:ascii="方正书宋_GBK" w:eastAsia="方正书宋_GBK"/>
                <w:lang w:eastAsia="zh-CN"/>
              </w:rPr>
              <w:t>工程</w:t>
            </w:r>
          </w:p>
        </w:tc>
        <w:tc>
          <w:tcPr>
            <w:tcW w:w="1051" w:type="dxa"/>
            <w:vAlign w:val="center"/>
          </w:tcPr>
          <w:p>
            <w:pPr>
              <w:spacing w:line="300" w:lineRule="exact"/>
              <w:jc w:val="left"/>
              <w:rPr>
                <w:rFonts w:hint="eastAsia" w:ascii="方正书宋_GBK" w:eastAsia="方正书宋_GBK"/>
                <w:sz w:val="18"/>
                <w:szCs w:val="18"/>
                <w:lang w:val="en-US" w:eastAsia="zh-CN"/>
              </w:rPr>
            </w:pPr>
            <w:r>
              <w:rPr>
                <w:rFonts w:hint="eastAsia" w:ascii="方正书宋_GBK" w:eastAsia="方正书宋_GBK"/>
                <w:sz w:val="18"/>
                <w:szCs w:val="18"/>
                <w:lang w:val="en-US" w:eastAsia="zh-CN"/>
              </w:rPr>
              <w:t>B07</w:t>
            </w:r>
          </w:p>
        </w:tc>
        <w:tc>
          <w:tcPr>
            <w:tcW w:w="964" w:type="dxa"/>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963"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1</w:t>
            </w:r>
          </w:p>
        </w:tc>
        <w:tc>
          <w:tcPr>
            <w:tcW w:w="1031"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600</w:t>
            </w:r>
          </w:p>
        </w:tc>
        <w:tc>
          <w:tcPr>
            <w:tcW w:w="970" w:type="dxa"/>
            <w:vAlign w:val="center"/>
          </w:tcPr>
          <w:p>
            <w:pPr>
              <w:spacing w:line="300" w:lineRule="exact"/>
              <w:jc w:val="right"/>
              <w:rPr>
                <w:rFonts w:hint="eastAsia" w:ascii="方正书宋_GBK" w:eastAsia="方正书宋_GBK"/>
                <w:lang w:val="en-US" w:eastAsia="zh-CN"/>
              </w:rPr>
            </w:pPr>
            <w:r>
              <w:rPr>
                <w:rFonts w:hint="eastAsia" w:ascii="方正书宋_GBK" w:eastAsia="方正书宋_GBK"/>
                <w:lang w:val="en-US" w:eastAsia="zh-CN"/>
              </w:rPr>
              <w:t>600</w:t>
            </w:r>
          </w:p>
        </w:tc>
        <w:tc>
          <w:tcPr>
            <w:tcW w:w="963" w:type="dxa"/>
            <w:vAlign w:val="center"/>
          </w:tcPr>
          <w:p>
            <w:pPr>
              <w:spacing w:line="300" w:lineRule="exact"/>
              <w:jc w:val="right"/>
              <w:rPr>
                <w:rFonts w:hint="eastAsia" w:ascii="方正书宋_GBK" w:eastAsia="方正书宋_GBK"/>
              </w:rPr>
            </w:pPr>
            <w:r>
              <w:rPr>
                <w:rFonts w:hint="eastAsia" w:ascii="方正书宋_GBK" w:eastAsia="方正书宋_GBK"/>
                <w:lang w:val="en-US" w:eastAsia="zh-CN"/>
              </w:rPr>
              <w:t>600</w:t>
            </w:r>
          </w:p>
        </w:tc>
        <w:tc>
          <w:tcPr>
            <w:tcW w:w="963" w:type="dxa"/>
            <w:vAlign w:val="center"/>
          </w:tcPr>
          <w:p>
            <w:pPr>
              <w:spacing w:line="300" w:lineRule="exact"/>
              <w:jc w:val="right"/>
              <w:rPr>
                <w:rFonts w:hint="eastAsia" w:ascii="方正书宋_GBK" w:eastAsia="方正书宋_GBK"/>
              </w:rPr>
            </w:pPr>
            <w:r>
              <w:rPr>
                <w:rFonts w:hint="eastAsia" w:ascii="方正书宋_GBK" w:eastAsia="方正书宋_GBK"/>
                <w:lang w:val="en-US" w:eastAsia="zh-CN"/>
              </w:rPr>
              <w:t>600</w:t>
            </w:r>
          </w:p>
        </w:tc>
        <w:tc>
          <w:tcPr>
            <w:tcW w:w="963" w:type="dxa"/>
            <w:vAlign w:val="center"/>
          </w:tcPr>
          <w:p>
            <w:pPr>
              <w:spacing w:line="300" w:lineRule="exact"/>
              <w:jc w:val="right"/>
              <w:rPr>
                <w:rFonts w:ascii="方正书宋_GBK" w:eastAsia="方正书宋_GBK"/>
              </w:rPr>
            </w:pPr>
          </w:p>
        </w:tc>
        <w:tc>
          <w:tcPr>
            <w:tcW w:w="963" w:type="dxa"/>
            <w:vAlign w:val="center"/>
          </w:tcPr>
          <w:p>
            <w:pPr>
              <w:spacing w:line="300" w:lineRule="exact"/>
              <w:jc w:val="right"/>
              <w:rPr>
                <w:rFonts w:ascii="方正书宋_GBK" w:eastAsia="方正书宋_GBK"/>
              </w:rPr>
            </w:pPr>
          </w:p>
        </w:tc>
        <w:tc>
          <w:tcPr>
            <w:tcW w:w="963" w:type="dxa"/>
            <w:vAlign w:val="center"/>
          </w:tcPr>
          <w:p>
            <w:pPr>
              <w:spacing w:line="300" w:lineRule="exact"/>
              <w:jc w:val="right"/>
              <w:rPr>
                <w:rFonts w:ascii="方正书宋_GBK" w:eastAsia="方正书宋_GBK"/>
              </w:rPr>
            </w:pPr>
          </w:p>
        </w:tc>
        <w:tc>
          <w:tcPr>
            <w:tcW w:w="908" w:type="dxa"/>
            <w:vAlign w:val="center"/>
          </w:tcPr>
          <w:p>
            <w:pPr>
              <w:spacing w:line="300" w:lineRule="exact"/>
              <w:jc w:val="right"/>
              <w:rPr>
                <w:rFonts w:ascii="方正书宋_GBK" w:eastAsia="方正书宋_GBK"/>
              </w:rPr>
            </w:pPr>
          </w:p>
        </w:tc>
      </w:tr>
    </w:tbl>
    <w:p>
      <w:pPr>
        <w:ind w:firstLine="640" w:firstLineChars="200"/>
        <w:jc w:val="left"/>
        <w:outlineLvl w:val="0"/>
        <w:rPr>
          <w:rFonts w:hint="eastAsia" w:ascii="方正小标宋_GBK" w:eastAsiaTheme="minorEastAsia"/>
          <w:sz w:val="32"/>
        </w:rPr>
      </w:pPr>
    </w:p>
    <w:bookmarkEnd w:id="9"/>
    <w:p>
      <w:pPr>
        <w:spacing w:line="560" w:lineRule="exact"/>
        <w:rPr>
          <w:rFonts w:hint="eastAsia" w:ascii="宋体" w:hAnsi="宋体"/>
          <w:b/>
          <w:sz w:val="32"/>
          <w:szCs w:val="32"/>
        </w:rPr>
      </w:pPr>
    </w:p>
    <w:p>
      <w:pPr>
        <w:spacing w:line="560" w:lineRule="exact"/>
        <w:rPr>
          <w:rFonts w:hint="eastAsia" w:ascii="宋体" w:hAnsi="宋体"/>
          <w:b/>
          <w:sz w:val="32"/>
          <w:szCs w:val="32"/>
        </w:rPr>
      </w:pPr>
    </w:p>
    <w:p>
      <w:pPr>
        <w:spacing w:line="560" w:lineRule="exact"/>
        <w:rPr>
          <w:rFonts w:hint="eastAsia" w:ascii="宋体" w:hAnsi="宋体"/>
          <w:b/>
          <w:sz w:val="32"/>
          <w:szCs w:val="32"/>
        </w:rPr>
      </w:pPr>
    </w:p>
    <w:p>
      <w:pPr>
        <w:spacing w:line="560" w:lineRule="exact"/>
      </w:pPr>
      <w:r>
        <w:rPr>
          <w:rFonts w:hint="eastAsia" w:ascii="宋体" w:hAnsi="宋体"/>
          <w:b/>
          <w:sz w:val="32"/>
          <w:szCs w:val="32"/>
        </w:rPr>
        <w:t>七、国有资产预算情况</w:t>
      </w:r>
    </w:p>
    <w:tbl>
      <w:tblPr>
        <w:tblStyle w:val="6"/>
        <w:tblW w:w="13680" w:type="dxa"/>
        <w:tblInd w:w="0" w:type="dxa"/>
        <w:tblLayout w:type="fixed"/>
        <w:tblCellMar>
          <w:top w:w="0" w:type="dxa"/>
          <w:left w:w="108" w:type="dxa"/>
          <w:bottom w:w="0" w:type="dxa"/>
          <w:right w:w="108" w:type="dxa"/>
        </w:tblCellMar>
      </w:tblPr>
      <w:tblGrid>
        <w:gridCol w:w="4788"/>
        <w:gridCol w:w="2700"/>
        <w:gridCol w:w="6192"/>
      </w:tblGrid>
      <w:tr>
        <w:tblPrEx>
          <w:tblCellMar>
            <w:top w:w="0" w:type="dxa"/>
            <w:left w:w="108" w:type="dxa"/>
            <w:bottom w:w="0" w:type="dxa"/>
            <w:right w:w="108" w:type="dxa"/>
          </w:tblCellMar>
        </w:tblPrEx>
        <w:trPr>
          <w:trHeight w:val="705" w:hRule="atLeast"/>
        </w:trPr>
        <w:tc>
          <w:tcPr>
            <w:tcW w:w="13680"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7488" w:type="dxa"/>
            <w:gridSpan w:val="2"/>
            <w:tcBorders>
              <w:top w:val="nil"/>
              <w:left w:val="nil"/>
              <w:bottom w:val="nil"/>
              <w:right w:val="nil"/>
            </w:tcBorders>
            <w:vAlign w:val="center"/>
          </w:tcPr>
          <w:p>
            <w:pPr>
              <w:widowControl/>
              <w:jc w:val="left"/>
              <w:rPr>
                <w:rFonts w:ascii="仿宋_GB2312" w:hAnsi="宋体" w:eastAsia="仿宋_GB2312" w:cs="宋体"/>
                <w:kern w:val="0"/>
                <w:sz w:val="32"/>
                <w:szCs w:val="30"/>
              </w:rPr>
            </w:pPr>
            <w:r>
              <w:rPr>
                <w:rFonts w:hint="eastAsia" w:ascii="仿宋_GB2312" w:hAnsi="宋体" w:eastAsia="仿宋_GB2312" w:cs="宋体"/>
                <w:kern w:val="0"/>
                <w:sz w:val="32"/>
                <w:szCs w:val="30"/>
              </w:rPr>
              <w:t>编制</w:t>
            </w:r>
            <w:r>
              <w:rPr>
                <w:rFonts w:hint="eastAsia" w:ascii="仿宋_GB2312" w:hAnsi="宋体" w:eastAsia="仿宋_GB2312" w:cs="宋体"/>
                <w:kern w:val="0"/>
                <w:sz w:val="32"/>
                <w:szCs w:val="30"/>
                <w:lang w:eastAsia="zh-CN"/>
              </w:rPr>
              <w:t>单位</w:t>
            </w:r>
            <w:r>
              <w:rPr>
                <w:rFonts w:hint="eastAsia" w:ascii="仿宋_GB2312" w:hAnsi="宋体" w:eastAsia="仿宋_GB2312" w:cs="宋体"/>
                <w:kern w:val="0"/>
                <w:sz w:val="32"/>
                <w:szCs w:val="30"/>
              </w:rPr>
              <w:t>：管委会</w:t>
            </w:r>
          </w:p>
        </w:tc>
        <w:tc>
          <w:tcPr>
            <w:tcW w:w="6192" w:type="dxa"/>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lang w:val="en-US" w:eastAsia="zh-CN"/>
              </w:rPr>
              <w:t>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516" w:hRule="atLeast"/>
        </w:trPr>
        <w:tc>
          <w:tcPr>
            <w:tcW w:w="47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2700"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6192"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582"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2700" w:type="dxa"/>
            <w:tcBorders>
              <w:top w:val="nil"/>
              <w:left w:val="nil"/>
              <w:bottom w:val="single" w:color="auto" w:sz="4" w:space="0"/>
              <w:right w:val="single" w:color="auto" w:sz="4" w:space="0"/>
            </w:tcBorders>
            <w:vAlign w:val="center"/>
          </w:tcPr>
          <w:p>
            <w:pPr>
              <w:widowControl/>
              <w:jc w:val="center"/>
              <w:rPr>
                <w:rFonts w:ascii="仿宋_GB2312" w:eastAsia="仿宋_GB2312" w:cs="宋体"/>
                <w:kern w:val="0"/>
                <w:sz w:val="32"/>
                <w:szCs w:val="32"/>
              </w:rPr>
            </w:pPr>
          </w:p>
        </w:tc>
        <w:tc>
          <w:tcPr>
            <w:tcW w:w="6192" w:type="dxa"/>
            <w:tcBorders>
              <w:top w:val="nil"/>
              <w:left w:val="nil"/>
              <w:bottom w:val="single" w:color="auto" w:sz="4" w:space="0"/>
              <w:right w:val="single" w:color="auto" w:sz="4" w:space="0"/>
            </w:tcBorders>
            <w:vAlign w:val="center"/>
          </w:tcPr>
          <w:p>
            <w:pPr>
              <w:jc w:val="right"/>
              <w:rPr>
                <w:rFonts w:hint="eastAsia" w:ascii="宋体" w:hAnsi="宋体" w:eastAsia="宋体" w:cs="宋体"/>
                <w:color w:val="000000"/>
                <w:sz w:val="22"/>
                <w:szCs w:val="22"/>
                <w:lang w:eastAsia="zh-CN"/>
              </w:rPr>
            </w:pPr>
            <w:r>
              <w:rPr>
                <w:rFonts w:hint="eastAsia"/>
                <w:lang w:val="en-US" w:eastAsia="zh-CN"/>
              </w:rPr>
              <w:t>436.66</w:t>
            </w:r>
          </w:p>
        </w:tc>
      </w:tr>
      <w:tr>
        <w:tblPrEx>
          <w:tblCellMar>
            <w:top w:w="0" w:type="dxa"/>
            <w:left w:w="108" w:type="dxa"/>
            <w:bottom w:w="0" w:type="dxa"/>
            <w:right w:w="108" w:type="dxa"/>
          </w:tblCellMar>
        </w:tblPrEx>
        <w:trPr>
          <w:trHeight w:val="520"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2700" w:type="dxa"/>
            <w:tcBorders>
              <w:top w:val="nil"/>
              <w:left w:val="nil"/>
              <w:bottom w:val="single" w:color="auto" w:sz="4" w:space="0"/>
              <w:right w:val="single" w:color="auto" w:sz="4" w:space="0"/>
            </w:tcBorders>
            <w:vAlign w:val="center"/>
          </w:tcPr>
          <w:p>
            <w:pPr>
              <w:jc w:val="center"/>
              <w:rPr>
                <w:rFonts w:ascii="仿宋_GB2312" w:hAnsi="宋体" w:eastAsia="仿宋_GB2312" w:cs="宋体"/>
                <w:sz w:val="32"/>
                <w:szCs w:val="32"/>
              </w:rPr>
            </w:pP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444"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2700" w:type="dxa"/>
            <w:tcBorders>
              <w:top w:val="nil"/>
              <w:left w:val="nil"/>
              <w:bottom w:val="single" w:color="auto" w:sz="4" w:space="0"/>
              <w:right w:val="single" w:color="auto" w:sz="4" w:space="0"/>
            </w:tcBorders>
            <w:vAlign w:val="center"/>
          </w:tcPr>
          <w:p>
            <w:pPr>
              <w:jc w:val="center"/>
              <w:rPr>
                <w:rFonts w:ascii="仿宋_GB2312" w:hAnsi="宋体" w:eastAsia="仿宋_GB2312" w:cs="宋体"/>
                <w:sz w:val="32"/>
                <w:szCs w:val="32"/>
              </w:rPr>
            </w:pP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524"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27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32"/>
                <w:szCs w:val="32"/>
              </w:rPr>
            </w:pPr>
          </w:p>
        </w:tc>
        <w:tc>
          <w:tcPr>
            <w:tcW w:w="6192" w:type="dxa"/>
            <w:tcBorders>
              <w:top w:val="nil"/>
              <w:left w:val="nil"/>
              <w:bottom w:val="single" w:color="auto" w:sz="4" w:space="0"/>
              <w:right w:val="single" w:color="auto" w:sz="4" w:space="0"/>
            </w:tcBorders>
            <w:vAlign w:val="center"/>
          </w:tcPr>
          <w:p>
            <w:pPr>
              <w:jc w:val="right"/>
              <w:rPr>
                <w:rFonts w:hint="eastAsia"/>
                <w:sz w:val="20"/>
                <w:szCs w:val="20"/>
              </w:rPr>
            </w:pPr>
            <w:r>
              <w:rPr>
                <w:rFonts w:hint="eastAsia"/>
                <w:sz w:val="20"/>
                <w:szCs w:val="20"/>
              </w:rPr>
              <w:t>338.76</w:t>
            </w:r>
          </w:p>
        </w:tc>
      </w:tr>
      <w:tr>
        <w:tblPrEx>
          <w:tblCellMar>
            <w:top w:w="0" w:type="dxa"/>
            <w:left w:w="108" w:type="dxa"/>
            <w:bottom w:w="0" w:type="dxa"/>
            <w:right w:w="108" w:type="dxa"/>
          </w:tblCellMar>
        </w:tblPrEx>
        <w:trPr>
          <w:trHeight w:val="462"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27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32"/>
                <w:szCs w:val="32"/>
              </w:rPr>
            </w:pP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527"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27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32"/>
                <w:szCs w:val="32"/>
              </w:rPr>
            </w:pP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07"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2700" w:type="dxa"/>
            <w:tcBorders>
              <w:top w:val="nil"/>
              <w:left w:val="nil"/>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88"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2700" w:type="dxa"/>
            <w:tcBorders>
              <w:top w:val="nil"/>
              <w:left w:val="nil"/>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561"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2700" w:type="dxa"/>
            <w:tcBorders>
              <w:top w:val="nil"/>
              <w:left w:val="nil"/>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w:t>
            </w:r>
          </w:p>
        </w:tc>
        <w:tc>
          <w:tcPr>
            <w:tcW w:w="6192"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2700" w:type="dxa"/>
            <w:tcBorders>
              <w:top w:val="nil"/>
              <w:left w:val="nil"/>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w:t>
            </w:r>
          </w:p>
        </w:tc>
        <w:tc>
          <w:tcPr>
            <w:tcW w:w="6192"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9.82</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2700" w:type="dxa"/>
            <w:tcBorders>
              <w:top w:val="nil"/>
              <w:left w:val="nil"/>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w:t>
            </w:r>
          </w:p>
        </w:tc>
        <w:tc>
          <w:tcPr>
            <w:tcW w:w="6192"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9.82</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27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32"/>
                <w:szCs w:val="3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88.08</w:t>
            </w:r>
          </w:p>
        </w:tc>
      </w:tr>
      <w:tr>
        <w:tblPrEx>
          <w:tblCellMar>
            <w:top w:w="0" w:type="dxa"/>
            <w:left w:w="108" w:type="dxa"/>
            <w:bottom w:w="0" w:type="dxa"/>
            <w:right w:w="108" w:type="dxa"/>
          </w:tblCellMar>
        </w:tblPrEx>
        <w:trPr>
          <w:trHeight w:val="645" w:hRule="atLeast"/>
        </w:trPr>
        <w:tc>
          <w:tcPr>
            <w:tcW w:w="4788"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2700" w:type="dxa"/>
            <w:tcBorders>
              <w:top w:val="nil"/>
              <w:left w:val="nil"/>
              <w:bottom w:val="single" w:color="auto" w:sz="4" w:space="0"/>
              <w:right w:val="single" w:color="auto" w:sz="4" w:space="0"/>
            </w:tcBorders>
            <w:vAlign w:val="center"/>
          </w:tcPr>
          <w:p>
            <w:pPr>
              <w:jc w:val="right"/>
              <w:rPr>
                <w:rFonts w:ascii="仿宋_GB2312" w:hAnsi="宋体" w:eastAsia="仿宋_GB2312" w:cs="宋体"/>
                <w:color w:val="000000"/>
                <w:sz w:val="32"/>
                <w:szCs w:val="32"/>
              </w:rPr>
            </w:pPr>
          </w:p>
        </w:tc>
        <w:tc>
          <w:tcPr>
            <w:tcW w:w="6192"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88.08</w:t>
            </w:r>
          </w:p>
        </w:tc>
      </w:tr>
    </w:tbl>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无拟购置情况</w:t>
      </w:r>
    </w:p>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pPr>
      <w:r>
        <w:rPr>
          <w:rFonts w:hint="eastAsia" w:ascii="宋体" w:hAnsi="宋体"/>
          <w:b/>
          <w:sz w:val="32"/>
          <w:szCs w:val="32"/>
        </w:rPr>
        <w:t>九、其他情况说明</w:t>
      </w:r>
    </w:p>
    <w:p>
      <w:pPr>
        <w:spacing w:line="560" w:lineRule="exact"/>
        <w:ind w:firstLine="640" w:firstLineChars="200"/>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单位</w:t>
      </w:r>
      <w:r>
        <w:rPr>
          <w:rFonts w:hint="eastAsia" w:ascii="仿宋_GB2312" w:eastAsia="仿宋_GB2312"/>
          <w:sz w:val="32"/>
          <w:szCs w:val="32"/>
        </w:rPr>
        <w:t>预算无国有资本经营预算财政拨款收支和政府基金预算财政拨款收支，因此相关表格数据为零。</w:t>
      </w:r>
    </w:p>
    <w:sectPr>
      <w:headerReference r:id="rId11" w:type="first"/>
      <w:footerReference r:id="rId14" w:type="first"/>
      <w:headerReference r:id="rId9" w:type="default"/>
      <w:footerReference r:id="rId12" w:type="default"/>
      <w:headerReference r:id="rId10" w:type="even"/>
      <w:footerReference r:id="rId13"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40001"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360732"/>
    <w:multiLevelType w:val="singleLevel"/>
    <w:tmpl w:val="60360732"/>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FDE"/>
    <w:rsid w:val="000143C9"/>
    <w:rsid w:val="00361459"/>
    <w:rsid w:val="003A4CA3"/>
    <w:rsid w:val="004F2943"/>
    <w:rsid w:val="0088775C"/>
    <w:rsid w:val="008D10DE"/>
    <w:rsid w:val="008F29A2"/>
    <w:rsid w:val="00986ADE"/>
    <w:rsid w:val="00A61805"/>
    <w:rsid w:val="00AA2FDE"/>
    <w:rsid w:val="00AF186E"/>
    <w:rsid w:val="00BD7B3D"/>
    <w:rsid w:val="00C16558"/>
    <w:rsid w:val="00C41CD6"/>
    <w:rsid w:val="00DF5F67"/>
    <w:rsid w:val="00E90C21"/>
    <w:rsid w:val="00EA71AE"/>
    <w:rsid w:val="00F80466"/>
    <w:rsid w:val="0506368A"/>
    <w:rsid w:val="070F7BEB"/>
    <w:rsid w:val="078D65DC"/>
    <w:rsid w:val="07CF3227"/>
    <w:rsid w:val="085A1666"/>
    <w:rsid w:val="0D4E1B9B"/>
    <w:rsid w:val="124971D4"/>
    <w:rsid w:val="15422C47"/>
    <w:rsid w:val="16D30F68"/>
    <w:rsid w:val="17D97C86"/>
    <w:rsid w:val="19DD07F2"/>
    <w:rsid w:val="19FB386D"/>
    <w:rsid w:val="1A6934A6"/>
    <w:rsid w:val="1AF259E8"/>
    <w:rsid w:val="1B1C72E8"/>
    <w:rsid w:val="1B98630B"/>
    <w:rsid w:val="1FED6A31"/>
    <w:rsid w:val="21C062FB"/>
    <w:rsid w:val="225F07DB"/>
    <w:rsid w:val="23CA6BC1"/>
    <w:rsid w:val="2D3A045D"/>
    <w:rsid w:val="3182634F"/>
    <w:rsid w:val="31A32C06"/>
    <w:rsid w:val="35D651BC"/>
    <w:rsid w:val="36733C85"/>
    <w:rsid w:val="3697445A"/>
    <w:rsid w:val="37036AA3"/>
    <w:rsid w:val="37334ACA"/>
    <w:rsid w:val="384560D0"/>
    <w:rsid w:val="3A260221"/>
    <w:rsid w:val="3A79039E"/>
    <w:rsid w:val="3B3D3355"/>
    <w:rsid w:val="3D6F61FF"/>
    <w:rsid w:val="3E7C3A3C"/>
    <w:rsid w:val="3EB744C0"/>
    <w:rsid w:val="3F992411"/>
    <w:rsid w:val="417942DD"/>
    <w:rsid w:val="446F5CE1"/>
    <w:rsid w:val="474235C6"/>
    <w:rsid w:val="48EE033C"/>
    <w:rsid w:val="49766BEB"/>
    <w:rsid w:val="497C2934"/>
    <w:rsid w:val="4A08502C"/>
    <w:rsid w:val="4B8F4456"/>
    <w:rsid w:val="4F374908"/>
    <w:rsid w:val="4F456C2B"/>
    <w:rsid w:val="4F8F21EF"/>
    <w:rsid w:val="4FB66DB6"/>
    <w:rsid w:val="507F539A"/>
    <w:rsid w:val="516B4C11"/>
    <w:rsid w:val="51772562"/>
    <w:rsid w:val="52E47E1C"/>
    <w:rsid w:val="53FF10B2"/>
    <w:rsid w:val="543E133C"/>
    <w:rsid w:val="54E95B94"/>
    <w:rsid w:val="555B74F1"/>
    <w:rsid w:val="57D0782A"/>
    <w:rsid w:val="58620CD2"/>
    <w:rsid w:val="5A0C2DE2"/>
    <w:rsid w:val="5C9805B4"/>
    <w:rsid w:val="5CD80DDE"/>
    <w:rsid w:val="5F536B75"/>
    <w:rsid w:val="5FA34B83"/>
    <w:rsid w:val="60151616"/>
    <w:rsid w:val="620E036F"/>
    <w:rsid w:val="67693CCC"/>
    <w:rsid w:val="67C8768C"/>
    <w:rsid w:val="6A544059"/>
    <w:rsid w:val="6C26284B"/>
    <w:rsid w:val="6C7D365E"/>
    <w:rsid w:val="6DD95BAB"/>
    <w:rsid w:val="6F1333F2"/>
    <w:rsid w:val="70780940"/>
    <w:rsid w:val="707B4EB7"/>
    <w:rsid w:val="70A11680"/>
    <w:rsid w:val="71A437E0"/>
    <w:rsid w:val="722F20EB"/>
    <w:rsid w:val="72C06762"/>
    <w:rsid w:val="740F2C39"/>
    <w:rsid w:val="74542B51"/>
    <w:rsid w:val="75CE7495"/>
    <w:rsid w:val="76A83052"/>
    <w:rsid w:val="77EA0FE7"/>
    <w:rsid w:val="79A340D0"/>
    <w:rsid w:val="7A445615"/>
    <w:rsid w:val="7B5B0865"/>
    <w:rsid w:val="7CBB2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footnote text"/>
    <w:basedOn w:val="1"/>
    <w:unhideWhenUsed/>
    <w:qFormat/>
    <w:uiPriority w:val="99"/>
    <w:pPr>
      <w:snapToGrid w:val="0"/>
      <w:jc w:val="left"/>
    </w:pPr>
    <w:rPr>
      <w:rFonts w:ascii="Calibri" w:hAnsi="Calibri"/>
      <w:sz w:val="18"/>
      <w:szCs w:val="18"/>
    </w:rPr>
  </w:style>
  <w:style w:type="character" w:styleId="8">
    <w:name w:val="page number"/>
    <w:unhideWhenUsed/>
    <w:qFormat/>
    <w:uiPriority w:val="99"/>
  </w:style>
  <w:style w:type="character" w:styleId="9">
    <w:name w:val="footnote reference"/>
    <w:unhideWhenUsed/>
    <w:qFormat/>
    <w:uiPriority w:val="99"/>
    <w:rPr>
      <w:vertAlign w:val="superscript"/>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qFormat/>
    <w:uiPriority w:val="99"/>
    <w:rPr>
      <w:sz w:val="18"/>
      <w:szCs w:val="18"/>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1031</Words>
  <Characters>5883</Characters>
  <Lines>49</Lines>
  <Paragraphs>13</Paragraphs>
  <TotalTime>0</TotalTime>
  <ScaleCrop>false</ScaleCrop>
  <LinksUpToDate>false</LinksUpToDate>
  <CharactersWithSpaces>6901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2017-04-16T01:56:00Z</dcterms:created>
  <dc:creator>Master</dc:creator>
  <cp:lastModifiedBy>Administrator</cp:lastModifiedBy>
  <dcterms:modified xsi:type="dcterms:W3CDTF">2022-09-15T09:22:41Z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